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9227" w14:textId="28400CCF" w:rsidR="008446D8" w:rsidRPr="00B933DB" w:rsidRDefault="00E656FB" w:rsidP="00E656FB">
      <w:pPr>
        <w:pStyle w:val="Heading1"/>
      </w:pPr>
      <w:bookmarkStart w:id="0" w:name="_Toc79482358"/>
      <w:r w:rsidRPr="00E656FB">
        <w:rPr>
          <w:bCs/>
          <w:caps/>
        </w:rPr>
        <w:t>AFARS – PART 5115</w:t>
      </w:r>
      <w:r w:rsidRPr="00E656FB">
        <w:rPr>
          <w:bCs/>
          <w:caps/>
        </w:rPr>
        <w:br/>
      </w:r>
      <w:r w:rsidR="00321269" w:rsidRPr="00B933DB">
        <w:t>Contracting by Negotiation</w:t>
      </w:r>
      <w:bookmarkEnd w:id="0"/>
    </w:p>
    <w:p w14:paraId="79749228" w14:textId="4BDD1BE8" w:rsidR="008446D8" w:rsidRDefault="00884503" w:rsidP="009022EC">
      <w:pPr>
        <w:spacing w:after="240"/>
        <w:jc w:val="center"/>
        <w:rPr>
          <w:rFonts w:ascii="Times New Roman" w:hAnsi="Times New Roman" w:cs="Times New Roman"/>
          <w:i/>
          <w:sz w:val="24"/>
          <w:szCs w:val="24"/>
        </w:rPr>
      </w:pPr>
      <w:r>
        <w:rPr>
          <w:rFonts w:ascii="Times New Roman" w:hAnsi="Times New Roman" w:cs="Times New Roman"/>
          <w:i/>
          <w:sz w:val="24"/>
          <w:szCs w:val="24"/>
        </w:rPr>
        <w:t xml:space="preserve">(Revised </w:t>
      </w:r>
      <w:r w:rsidR="00AC1907">
        <w:rPr>
          <w:rFonts w:ascii="Times New Roman" w:hAnsi="Times New Roman" w:cs="Times New Roman"/>
          <w:i/>
          <w:sz w:val="24"/>
          <w:szCs w:val="24"/>
        </w:rPr>
        <w:t>2 August</w:t>
      </w:r>
      <w:r w:rsidR="007B73F7">
        <w:rPr>
          <w:rFonts w:ascii="Times New Roman" w:hAnsi="Times New Roman" w:cs="Times New Roman"/>
          <w:i/>
          <w:sz w:val="24"/>
          <w:szCs w:val="24"/>
        </w:rPr>
        <w:t xml:space="preserve"> 2021</w:t>
      </w:r>
      <w:r>
        <w:rPr>
          <w:rFonts w:ascii="Times New Roman" w:hAnsi="Times New Roman" w:cs="Times New Roman"/>
          <w:i/>
          <w:sz w:val="24"/>
          <w:szCs w:val="24"/>
        </w:rPr>
        <w:t>)</w:t>
      </w:r>
    </w:p>
    <w:p w14:paraId="5D944948" w14:textId="28FF6C0C" w:rsidR="00597371" w:rsidRDefault="00597371" w:rsidP="00597371">
      <w:pPr>
        <w:pStyle w:val="TOC1"/>
        <w:tabs>
          <w:tab w:val="right" w:leader="dot" w:pos="9350"/>
        </w:tabs>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"1-9" \n \h \z \u \t "Heading 2,1,Heading 3,2,Heading 4,2" </w:instrText>
      </w:r>
      <w:r>
        <w:rPr>
          <w:rFonts w:ascii="Times New Roman" w:hAnsi="Times New Roman" w:cs="Times New Roman"/>
          <w:b/>
          <w:sz w:val="24"/>
          <w:szCs w:val="24"/>
        </w:rPr>
        <w:fldChar w:fldCharType="separate"/>
      </w:r>
      <w:hyperlink w:anchor="_Toc79482358" w:history="1">
        <w:r w:rsidRPr="007324B2">
          <w:rPr>
            <w:rStyle w:val="Hyperlink"/>
            <w:bCs/>
            <w:caps/>
            <w:noProof/>
          </w:rPr>
          <w:t xml:space="preserve">AFARS – PART 5115 </w:t>
        </w:r>
        <w:r w:rsidRPr="007324B2">
          <w:rPr>
            <w:rStyle w:val="Hyperlink"/>
            <w:noProof/>
          </w:rPr>
          <w:t>Contracting by Negotiation</w:t>
        </w:r>
      </w:hyperlink>
    </w:p>
    <w:p w14:paraId="1CCC3EE0" w14:textId="6F02C1DC" w:rsidR="00597371" w:rsidRDefault="00E8030B" w:rsidP="00597371">
      <w:pPr>
        <w:pStyle w:val="TOC2"/>
        <w:tabs>
          <w:tab w:val="right" w:leader="dot" w:pos="9350"/>
        </w:tabs>
        <w:rPr>
          <w:noProof/>
        </w:rPr>
      </w:pPr>
      <w:hyperlink w:anchor="_Toc79482359" w:history="1">
        <w:r w:rsidR="00597371" w:rsidRPr="007324B2">
          <w:rPr>
            <w:rStyle w:val="Hyperlink"/>
            <w:noProof/>
          </w:rPr>
          <w:t>5115.000  Scope of part.</w:t>
        </w:r>
      </w:hyperlink>
    </w:p>
    <w:p w14:paraId="6294EA8B" w14:textId="79DA30CE" w:rsidR="00597371" w:rsidRDefault="00E8030B" w:rsidP="00597371">
      <w:pPr>
        <w:pStyle w:val="TOC2"/>
        <w:tabs>
          <w:tab w:val="right" w:leader="dot" w:pos="9350"/>
        </w:tabs>
        <w:rPr>
          <w:noProof/>
        </w:rPr>
      </w:pPr>
      <w:hyperlink w:anchor="_Toc79482360" w:history="1">
        <w:r w:rsidR="00597371" w:rsidRPr="007324B2">
          <w:rPr>
            <w:rStyle w:val="Hyperlink"/>
            <w:noProof/>
          </w:rPr>
          <w:t>5115.001  Definitions.</w:t>
        </w:r>
      </w:hyperlink>
    </w:p>
    <w:p w14:paraId="05F6C82B" w14:textId="0F36E00A" w:rsidR="00597371" w:rsidRDefault="00E8030B" w:rsidP="00597371">
      <w:pPr>
        <w:pStyle w:val="TOC1"/>
        <w:tabs>
          <w:tab w:val="right" w:leader="dot" w:pos="9350"/>
        </w:tabs>
        <w:rPr>
          <w:noProof/>
        </w:rPr>
      </w:pPr>
      <w:hyperlink w:anchor="_Toc79482361" w:history="1">
        <w:r w:rsidR="00597371" w:rsidRPr="007324B2">
          <w:rPr>
            <w:rStyle w:val="Hyperlink"/>
            <w:noProof/>
          </w:rPr>
          <w:t>Subpart 5115.2 – Solicitation and Receipt of Proposals and Information</w:t>
        </w:r>
      </w:hyperlink>
    </w:p>
    <w:p w14:paraId="6769BBC9" w14:textId="22CDED7D" w:rsidR="00597371" w:rsidRDefault="00E8030B" w:rsidP="00597371">
      <w:pPr>
        <w:pStyle w:val="TOC2"/>
        <w:tabs>
          <w:tab w:val="right" w:leader="dot" w:pos="9350"/>
        </w:tabs>
        <w:rPr>
          <w:noProof/>
        </w:rPr>
      </w:pPr>
      <w:hyperlink w:anchor="_Toc79482362" w:history="1">
        <w:r w:rsidR="00597371" w:rsidRPr="007324B2">
          <w:rPr>
            <w:rStyle w:val="Hyperlink"/>
            <w:noProof/>
          </w:rPr>
          <w:t>5115.201  Exchanges with industry before receipt of proposals.</w:t>
        </w:r>
      </w:hyperlink>
    </w:p>
    <w:p w14:paraId="5E5607A0" w14:textId="520E192D" w:rsidR="00597371" w:rsidRDefault="00E8030B" w:rsidP="00597371">
      <w:pPr>
        <w:pStyle w:val="TOC2"/>
        <w:tabs>
          <w:tab w:val="right" w:leader="dot" w:pos="9350"/>
        </w:tabs>
        <w:rPr>
          <w:noProof/>
        </w:rPr>
      </w:pPr>
      <w:hyperlink w:anchor="_Toc79482363" w:history="1">
        <w:r w:rsidR="00597371" w:rsidRPr="007324B2">
          <w:rPr>
            <w:rStyle w:val="Hyperlink"/>
            <w:noProof/>
          </w:rPr>
          <w:t>5115.204  Contract format.</w:t>
        </w:r>
      </w:hyperlink>
    </w:p>
    <w:p w14:paraId="256F7DC3" w14:textId="551B09B0" w:rsidR="00597371" w:rsidRDefault="00E8030B" w:rsidP="00597371">
      <w:pPr>
        <w:pStyle w:val="TOC1"/>
        <w:tabs>
          <w:tab w:val="right" w:leader="dot" w:pos="9350"/>
        </w:tabs>
        <w:rPr>
          <w:noProof/>
        </w:rPr>
      </w:pPr>
      <w:hyperlink w:anchor="_Toc79482364" w:history="1">
        <w:r w:rsidR="00597371" w:rsidRPr="007324B2">
          <w:rPr>
            <w:rStyle w:val="Hyperlink"/>
            <w:noProof/>
          </w:rPr>
          <w:t>Subpart 5115.3 – Source Selection</w:t>
        </w:r>
      </w:hyperlink>
    </w:p>
    <w:p w14:paraId="41386640" w14:textId="4B494F40" w:rsidR="00597371" w:rsidRDefault="00E8030B" w:rsidP="00597371">
      <w:pPr>
        <w:pStyle w:val="TOC2"/>
        <w:tabs>
          <w:tab w:val="right" w:leader="dot" w:pos="9350"/>
        </w:tabs>
        <w:rPr>
          <w:noProof/>
        </w:rPr>
      </w:pPr>
      <w:hyperlink w:anchor="_Toc79482365" w:history="1">
        <w:r w:rsidR="00597371" w:rsidRPr="007324B2">
          <w:rPr>
            <w:rStyle w:val="Hyperlink"/>
            <w:noProof/>
          </w:rPr>
          <w:t>5115.300  Scope of subpart.</w:t>
        </w:r>
      </w:hyperlink>
    </w:p>
    <w:p w14:paraId="2BB778DF" w14:textId="741315B2" w:rsidR="00597371" w:rsidRDefault="00E8030B" w:rsidP="00597371">
      <w:pPr>
        <w:pStyle w:val="TOC2"/>
        <w:tabs>
          <w:tab w:val="right" w:leader="dot" w:pos="9350"/>
        </w:tabs>
        <w:rPr>
          <w:noProof/>
        </w:rPr>
      </w:pPr>
      <w:hyperlink w:anchor="_Toc79482366" w:history="1">
        <w:r w:rsidR="00597371" w:rsidRPr="007324B2">
          <w:rPr>
            <w:rStyle w:val="Hyperlink"/>
            <w:noProof/>
          </w:rPr>
          <w:t>5115.300-90 Waiver approvals.</w:t>
        </w:r>
      </w:hyperlink>
    </w:p>
    <w:p w14:paraId="38A4D1C3" w14:textId="40EC8BC6" w:rsidR="00597371" w:rsidRDefault="00E8030B" w:rsidP="00597371">
      <w:pPr>
        <w:pStyle w:val="TOC2"/>
        <w:tabs>
          <w:tab w:val="right" w:leader="dot" w:pos="9350"/>
        </w:tabs>
        <w:rPr>
          <w:noProof/>
        </w:rPr>
      </w:pPr>
      <w:hyperlink w:anchor="_Toc79482367" w:history="1">
        <w:r w:rsidR="00597371" w:rsidRPr="007324B2">
          <w:rPr>
            <w:rStyle w:val="Hyperlink"/>
            <w:noProof/>
          </w:rPr>
          <w:t>5115.303  Responsibilities.</w:t>
        </w:r>
      </w:hyperlink>
    </w:p>
    <w:p w14:paraId="260FFC02" w14:textId="1BA16082" w:rsidR="00597371" w:rsidRDefault="00E8030B" w:rsidP="00597371">
      <w:pPr>
        <w:pStyle w:val="TOC2"/>
        <w:tabs>
          <w:tab w:val="right" w:leader="dot" w:pos="9350"/>
        </w:tabs>
        <w:rPr>
          <w:noProof/>
        </w:rPr>
      </w:pPr>
      <w:hyperlink w:anchor="_Toc79482368" w:history="1">
        <w:r w:rsidR="00597371" w:rsidRPr="007324B2">
          <w:rPr>
            <w:rStyle w:val="Hyperlink"/>
            <w:noProof/>
          </w:rPr>
          <w:t>5115.304  Evaluation factors and significant subfactors.</w:t>
        </w:r>
      </w:hyperlink>
    </w:p>
    <w:p w14:paraId="4E43AE38" w14:textId="32AB3C47" w:rsidR="00597371" w:rsidRDefault="00E8030B" w:rsidP="00597371">
      <w:pPr>
        <w:pStyle w:val="TOC2"/>
        <w:tabs>
          <w:tab w:val="right" w:leader="dot" w:pos="9350"/>
        </w:tabs>
        <w:rPr>
          <w:noProof/>
        </w:rPr>
      </w:pPr>
      <w:hyperlink w:anchor="_Toc79482369" w:history="1">
        <w:r w:rsidR="00597371" w:rsidRPr="007324B2">
          <w:rPr>
            <w:rStyle w:val="Hyperlink"/>
            <w:noProof/>
          </w:rPr>
          <w:t>5115.305  Proposal evaluation.</w:t>
        </w:r>
      </w:hyperlink>
    </w:p>
    <w:p w14:paraId="157F7DDA" w14:textId="670DBC9E" w:rsidR="00597371" w:rsidRDefault="00E8030B" w:rsidP="00597371">
      <w:pPr>
        <w:pStyle w:val="TOC2"/>
        <w:tabs>
          <w:tab w:val="right" w:leader="dot" w:pos="9350"/>
        </w:tabs>
        <w:rPr>
          <w:noProof/>
        </w:rPr>
      </w:pPr>
      <w:hyperlink w:anchor="_Toc79482370" w:history="1">
        <w:r w:rsidR="00597371" w:rsidRPr="007324B2">
          <w:rPr>
            <w:rStyle w:val="Hyperlink"/>
            <w:noProof/>
          </w:rPr>
          <w:t>5115.306  Exchanges with offerors after receipt of proposals.</w:t>
        </w:r>
      </w:hyperlink>
    </w:p>
    <w:p w14:paraId="570BD010" w14:textId="36584D0E" w:rsidR="00597371" w:rsidRDefault="00E8030B" w:rsidP="00597371">
      <w:pPr>
        <w:pStyle w:val="TOC2"/>
        <w:tabs>
          <w:tab w:val="right" w:leader="dot" w:pos="9350"/>
        </w:tabs>
        <w:rPr>
          <w:noProof/>
        </w:rPr>
      </w:pPr>
      <w:hyperlink w:anchor="_Toc79482371" w:history="1">
        <w:r w:rsidR="00597371" w:rsidRPr="007324B2">
          <w:rPr>
            <w:rStyle w:val="Hyperlink"/>
            <w:noProof/>
          </w:rPr>
          <w:t>5115.308  Source selection decision.</w:t>
        </w:r>
      </w:hyperlink>
    </w:p>
    <w:p w14:paraId="7B39D4AB" w14:textId="760B3C87" w:rsidR="00597371" w:rsidRDefault="00E8030B" w:rsidP="00597371">
      <w:pPr>
        <w:pStyle w:val="TOC2"/>
        <w:tabs>
          <w:tab w:val="right" w:leader="dot" w:pos="9350"/>
        </w:tabs>
        <w:rPr>
          <w:noProof/>
        </w:rPr>
      </w:pPr>
      <w:hyperlink w:anchor="_Toc79482372" w:history="1">
        <w:r w:rsidR="00597371" w:rsidRPr="007324B2">
          <w:rPr>
            <w:rStyle w:val="Hyperlink"/>
            <w:noProof/>
          </w:rPr>
          <w:t>5115.371  Only one offer.</w:t>
        </w:r>
      </w:hyperlink>
    </w:p>
    <w:p w14:paraId="74A0A2AC" w14:textId="1FCCF2E2" w:rsidR="00597371" w:rsidRDefault="00E8030B" w:rsidP="00597371">
      <w:pPr>
        <w:pStyle w:val="TOC2"/>
        <w:tabs>
          <w:tab w:val="right" w:leader="dot" w:pos="9350"/>
        </w:tabs>
        <w:rPr>
          <w:noProof/>
        </w:rPr>
      </w:pPr>
      <w:hyperlink w:anchor="_Toc79482373" w:history="1">
        <w:r w:rsidR="00597371" w:rsidRPr="007324B2">
          <w:rPr>
            <w:rStyle w:val="Hyperlink"/>
            <w:noProof/>
          </w:rPr>
          <w:t>5115.371-5  Waiver.</w:t>
        </w:r>
      </w:hyperlink>
    </w:p>
    <w:p w14:paraId="518D98BE" w14:textId="39C5C753" w:rsidR="00597371" w:rsidRDefault="00E8030B" w:rsidP="00597371">
      <w:pPr>
        <w:pStyle w:val="TOC1"/>
        <w:tabs>
          <w:tab w:val="right" w:leader="dot" w:pos="9350"/>
        </w:tabs>
        <w:rPr>
          <w:noProof/>
        </w:rPr>
      </w:pPr>
      <w:hyperlink w:anchor="_Toc79482374" w:history="1">
        <w:r w:rsidR="00597371" w:rsidRPr="007324B2">
          <w:rPr>
            <w:rStyle w:val="Hyperlink"/>
            <w:noProof/>
          </w:rPr>
          <w:t>Subpart 5115.4 – Contract Pricing</w:t>
        </w:r>
      </w:hyperlink>
    </w:p>
    <w:p w14:paraId="40299F65" w14:textId="0DE280A5" w:rsidR="00597371" w:rsidRDefault="00E8030B" w:rsidP="00597371">
      <w:pPr>
        <w:pStyle w:val="TOC2"/>
        <w:tabs>
          <w:tab w:val="right" w:leader="dot" w:pos="9350"/>
        </w:tabs>
        <w:rPr>
          <w:noProof/>
        </w:rPr>
      </w:pPr>
      <w:hyperlink w:anchor="_Toc79482375" w:history="1">
        <w:r w:rsidR="00597371" w:rsidRPr="007324B2">
          <w:rPr>
            <w:rStyle w:val="Hyperlink"/>
            <w:noProof/>
          </w:rPr>
          <w:t>5115.403  Obtaining certified cost or pricing data.</w:t>
        </w:r>
      </w:hyperlink>
    </w:p>
    <w:p w14:paraId="17D4AE86" w14:textId="28984CBF" w:rsidR="00597371" w:rsidRDefault="00597371" w:rsidP="00597371">
      <w:pPr>
        <w:pStyle w:val="TOC2"/>
        <w:tabs>
          <w:tab w:val="right" w:leader="dot" w:pos="9350"/>
        </w:tabs>
        <w:rPr>
          <w:noProof/>
        </w:rPr>
      </w:pPr>
      <w:hyperlink w:anchor="_Toc79482376" w:history="1">
        <w:r w:rsidRPr="007324B2">
          <w:rPr>
            <w:rStyle w:val="Hyperlink"/>
            <w:noProof/>
          </w:rPr>
          <w:t>5115.403-1  Prohibition on obtaining certified cost or pricing data (10 U.S.C. 2306a and 41 U.S.C. 35).</w:t>
        </w:r>
      </w:hyperlink>
    </w:p>
    <w:p w14:paraId="5538136F" w14:textId="236D7386" w:rsidR="00597371" w:rsidRDefault="00597371" w:rsidP="00597371">
      <w:pPr>
        <w:pStyle w:val="TOC2"/>
        <w:tabs>
          <w:tab w:val="right" w:leader="dot" w:pos="9350"/>
        </w:tabs>
        <w:rPr>
          <w:noProof/>
        </w:rPr>
      </w:pPr>
      <w:hyperlink w:anchor="_Toc79482377" w:history="1">
        <w:r w:rsidRPr="007324B2">
          <w:rPr>
            <w:rStyle w:val="Hyperlink"/>
            <w:noProof/>
          </w:rPr>
          <w:t>5115.403-3  Requiring data other than certified cost or pricing data.</w:t>
        </w:r>
      </w:hyperlink>
    </w:p>
    <w:p w14:paraId="634E7179" w14:textId="400BBCFF" w:rsidR="00597371" w:rsidRDefault="00597371" w:rsidP="00597371">
      <w:pPr>
        <w:pStyle w:val="TOC2"/>
        <w:tabs>
          <w:tab w:val="right" w:leader="dot" w:pos="9350"/>
        </w:tabs>
        <w:rPr>
          <w:noProof/>
        </w:rPr>
      </w:pPr>
      <w:hyperlink w:anchor="_Toc79482378" w:history="1">
        <w:r w:rsidRPr="007324B2">
          <w:rPr>
            <w:rStyle w:val="Hyperlink"/>
            <w:noProof/>
          </w:rPr>
          <w:t>5115.403-3-90  Process and Reporting Requirements Pertaining to Contractor Denials of Contracting Officer Requests for Data Other Than Certified Cost or Pricing Data.</w:t>
        </w:r>
      </w:hyperlink>
    </w:p>
    <w:p w14:paraId="53641B3A" w14:textId="4717511D" w:rsidR="00597371" w:rsidRDefault="00597371" w:rsidP="00597371">
      <w:pPr>
        <w:pStyle w:val="TOC2"/>
        <w:tabs>
          <w:tab w:val="right" w:leader="dot" w:pos="9350"/>
        </w:tabs>
        <w:rPr>
          <w:noProof/>
        </w:rPr>
      </w:pPr>
      <w:hyperlink w:anchor="_Toc79482379" w:history="1">
        <w:r w:rsidRPr="007324B2">
          <w:rPr>
            <w:rStyle w:val="Hyperlink"/>
            <w:noProof/>
          </w:rPr>
          <w:t>5115.404  Proposal analysis.</w:t>
        </w:r>
      </w:hyperlink>
    </w:p>
    <w:p w14:paraId="42756BF8" w14:textId="762F688B" w:rsidR="00597371" w:rsidRDefault="00597371" w:rsidP="00597371">
      <w:pPr>
        <w:pStyle w:val="TOC2"/>
        <w:tabs>
          <w:tab w:val="right" w:leader="dot" w:pos="9350"/>
        </w:tabs>
        <w:rPr>
          <w:noProof/>
        </w:rPr>
      </w:pPr>
      <w:hyperlink w:anchor="_Toc79482380" w:history="1">
        <w:r w:rsidRPr="007324B2">
          <w:rPr>
            <w:rStyle w:val="Hyperlink"/>
            <w:noProof/>
          </w:rPr>
          <w:t>5115.404-1  Proposal analysis techniques.</w:t>
        </w:r>
      </w:hyperlink>
    </w:p>
    <w:p w14:paraId="2DBBD226" w14:textId="5C32B012" w:rsidR="00597371" w:rsidRDefault="00597371" w:rsidP="00597371">
      <w:pPr>
        <w:pStyle w:val="TOC2"/>
        <w:tabs>
          <w:tab w:val="right" w:leader="dot" w:pos="9350"/>
        </w:tabs>
        <w:rPr>
          <w:noProof/>
        </w:rPr>
      </w:pPr>
      <w:hyperlink w:anchor="_Toc79482381" w:history="1">
        <w:r w:rsidRPr="007324B2">
          <w:rPr>
            <w:rStyle w:val="Hyperlink"/>
            <w:noProof/>
          </w:rPr>
          <w:t>5115.404-4  Profit.</w:t>
        </w:r>
      </w:hyperlink>
    </w:p>
    <w:p w14:paraId="1979D978" w14:textId="5F39BBEA" w:rsidR="00597371" w:rsidRDefault="00597371" w:rsidP="00597371">
      <w:pPr>
        <w:pStyle w:val="TOC2"/>
        <w:tabs>
          <w:tab w:val="right" w:leader="dot" w:pos="9350"/>
        </w:tabs>
        <w:rPr>
          <w:noProof/>
        </w:rPr>
      </w:pPr>
      <w:hyperlink w:anchor="_Toc79482382" w:history="1">
        <w:r w:rsidRPr="007324B2">
          <w:rPr>
            <w:rStyle w:val="Hyperlink"/>
            <w:noProof/>
          </w:rPr>
          <w:t>5115.406  Documentation.</w:t>
        </w:r>
      </w:hyperlink>
    </w:p>
    <w:p w14:paraId="72988604" w14:textId="05A212BC" w:rsidR="00597371" w:rsidRDefault="00597371" w:rsidP="00597371">
      <w:pPr>
        <w:pStyle w:val="TOC2"/>
        <w:tabs>
          <w:tab w:val="right" w:leader="dot" w:pos="9350"/>
        </w:tabs>
        <w:rPr>
          <w:noProof/>
        </w:rPr>
      </w:pPr>
      <w:hyperlink w:anchor="_Toc79482383" w:history="1">
        <w:r w:rsidRPr="007324B2">
          <w:rPr>
            <w:rStyle w:val="Hyperlink"/>
            <w:noProof/>
          </w:rPr>
          <w:t>5115.406-1  Prenegotiation objectives.</w:t>
        </w:r>
      </w:hyperlink>
    </w:p>
    <w:p w14:paraId="605A34D9" w14:textId="0AAD8DDB" w:rsidR="00597371" w:rsidRDefault="00597371" w:rsidP="00597371">
      <w:pPr>
        <w:pStyle w:val="TOC2"/>
        <w:tabs>
          <w:tab w:val="right" w:leader="dot" w:pos="9350"/>
        </w:tabs>
        <w:rPr>
          <w:noProof/>
        </w:rPr>
      </w:pPr>
      <w:hyperlink w:anchor="_Toc79482384" w:history="1">
        <w:r w:rsidRPr="007324B2">
          <w:rPr>
            <w:rStyle w:val="Hyperlink"/>
            <w:noProof/>
          </w:rPr>
          <w:t>5115.406-3  Documenting the negotiation.</w:t>
        </w:r>
      </w:hyperlink>
    </w:p>
    <w:p w14:paraId="7FAA4A29" w14:textId="749DBAD3" w:rsidR="00597371" w:rsidRDefault="00597371" w:rsidP="00597371">
      <w:pPr>
        <w:pStyle w:val="TOC2"/>
        <w:tabs>
          <w:tab w:val="right" w:leader="dot" w:pos="9350"/>
        </w:tabs>
        <w:rPr>
          <w:noProof/>
        </w:rPr>
      </w:pPr>
      <w:hyperlink w:anchor="_Toc79482385" w:history="1">
        <w:r w:rsidRPr="007324B2">
          <w:rPr>
            <w:rStyle w:val="Hyperlink"/>
            <w:noProof/>
          </w:rPr>
          <w:t>5115.407-3  Forward pricing rate agreements.</w:t>
        </w:r>
      </w:hyperlink>
    </w:p>
    <w:p w14:paraId="42EC0539" w14:textId="5FCF8C73" w:rsidR="00597371" w:rsidRDefault="00597371" w:rsidP="00597371">
      <w:pPr>
        <w:pStyle w:val="TOC2"/>
        <w:tabs>
          <w:tab w:val="right" w:leader="dot" w:pos="9350"/>
        </w:tabs>
        <w:rPr>
          <w:noProof/>
        </w:rPr>
      </w:pPr>
      <w:hyperlink w:anchor="_Toc79482386" w:history="1">
        <w:r w:rsidRPr="007324B2">
          <w:rPr>
            <w:rStyle w:val="Hyperlink"/>
            <w:noProof/>
          </w:rPr>
          <w:t>5115.407-4  Should-cost review.</w:t>
        </w:r>
      </w:hyperlink>
    </w:p>
    <w:p w14:paraId="73913F22" w14:textId="54223056" w:rsidR="00597371" w:rsidRDefault="00597371" w:rsidP="00597371">
      <w:pPr>
        <w:pStyle w:val="TOC1"/>
        <w:tabs>
          <w:tab w:val="right" w:leader="dot" w:pos="9350"/>
        </w:tabs>
        <w:rPr>
          <w:noProof/>
        </w:rPr>
      </w:pPr>
      <w:hyperlink w:anchor="_Toc79482387" w:history="1">
        <w:r w:rsidRPr="007324B2">
          <w:rPr>
            <w:rStyle w:val="Hyperlink"/>
            <w:noProof/>
          </w:rPr>
          <w:t>Subpart 5115.6 – Unsolicited Proposals</w:t>
        </w:r>
      </w:hyperlink>
    </w:p>
    <w:p w14:paraId="262FFCFB" w14:textId="64D00CFE" w:rsidR="00597371" w:rsidRDefault="00597371" w:rsidP="00597371">
      <w:pPr>
        <w:pStyle w:val="TOC2"/>
        <w:tabs>
          <w:tab w:val="right" w:leader="dot" w:pos="9350"/>
        </w:tabs>
        <w:rPr>
          <w:noProof/>
        </w:rPr>
      </w:pPr>
      <w:hyperlink w:anchor="_Toc79482388" w:history="1">
        <w:r w:rsidRPr="007324B2">
          <w:rPr>
            <w:rStyle w:val="Hyperlink"/>
            <w:noProof/>
          </w:rPr>
          <w:t>5115.606  Agency procedures.</w:t>
        </w:r>
      </w:hyperlink>
    </w:p>
    <w:p w14:paraId="1A08E5F4" w14:textId="43500C5E" w:rsidR="00597371" w:rsidRDefault="00597371" w:rsidP="00597371">
      <w:pPr>
        <w:pStyle w:val="TOC2"/>
        <w:tabs>
          <w:tab w:val="right" w:leader="dot" w:pos="9350"/>
        </w:tabs>
        <w:rPr>
          <w:noProof/>
        </w:rPr>
      </w:pPr>
      <w:hyperlink w:anchor="_Toc79482389" w:history="1">
        <w:r w:rsidRPr="007324B2">
          <w:rPr>
            <w:rStyle w:val="Hyperlink"/>
            <w:noProof/>
          </w:rPr>
          <w:t>5115.608  Prohibitions.</w:t>
        </w:r>
      </w:hyperlink>
    </w:p>
    <w:p w14:paraId="4562C3E0" w14:textId="626A8107" w:rsidR="009A0B79" w:rsidRDefault="00597371" w:rsidP="002C4A74">
      <w:pPr>
        <w:spacing w:after="240"/>
        <w:jc w:val="center"/>
        <w:rPr>
          <w:rFonts w:ascii="Times New Roman" w:hAnsi="Times New Roman" w:cs="Times New Roman"/>
          <w:b/>
          <w:sz w:val="24"/>
          <w:szCs w:val="24"/>
        </w:rPr>
      </w:pPr>
      <w:r>
        <w:rPr>
          <w:rFonts w:ascii="Times New Roman" w:hAnsi="Times New Roman" w:cs="Times New Roman"/>
          <w:b/>
          <w:sz w:val="24"/>
          <w:szCs w:val="24"/>
        </w:rPr>
        <w:fldChar w:fldCharType="end"/>
      </w:r>
    </w:p>
    <w:p w14:paraId="6F4CAD24" w14:textId="77777777" w:rsidR="00E656FB" w:rsidRDefault="00321269" w:rsidP="00E656FB">
      <w:pPr>
        <w:pStyle w:val="Heading3"/>
      </w:pPr>
      <w:bookmarkStart w:id="1" w:name="_Toc514056291"/>
      <w:bookmarkStart w:id="2" w:name="_Toc1024321"/>
      <w:bookmarkStart w:id="3" w:name="_Toc77076544"/>
      <w:bookmarkStart w:id="4" w:name="_Toc77076615"/>
      <w:bookmarkStart w:id="5" w:name="_Toc79482359"/>
      <w:proofErr w:type="gramStart"/>
      <w:r w:rsidRPr="00E656FB">
        <w:t xml:space="preserve">5115.000 </w:t>
      </w:r>
      <w:r w:rsidRPr="00321269">
        <w:t xml:space="preserve"> </w:t>
      </w:r>
      <w:r w:rsidRPr="009A0B79">
        <w:t>Scope</w:t>
      </w:r>
      <w:proofErr w:type="gramEnd"/>
      <w:r w:rsidRPr="00321269">
        <w:t xml:space="preserve"> of part.</w:t>
      </w:r>
      <w:bookmarkEnd w:id="1"/>
      <w:bookmarkEnd w:id="2"/>
      <w:bookmarkEnd w:id="3"/>
      <w:bookmarkEnd w:id="4"/>
      <w:bookmarkEnd w:id="5"/>
    </w:p>
    <w:p w14:paraId="0E0B23E8" w14:textId="25552264" w:rsidR="00E656FB" w:rsidRDefault="00E656FB" w:rsidP="00E656FB">
      <w:pPr>
        <w:pStyle w:val="List2"/>
      </w:pPr>
      <w:r w:rsidRPr="00321269">
        <w:rPr>
          <w:sz w:val="24"/>
          <w:szCs w:val="24"/>
        </w:rPr>
        <w:t>(</w:t>
      </w:r>
      <w:r w:rsidRPr="001240C2">
        <w:rPr>
          <w:sz w:val="24"/>
          <w:szCs w:val="24"/>
        </w:rPr>
        <w:t>1</w:t>
      </w:r>
      <w:r w:rsidRPr="00321269">
        <w:rPr>
          <w:sz w:val="24"/>
          <w:szCs w:val="24"/>
        </w:rPr>
        <w:t>)</w:t>
      </w:r>
      <w:r w:rsidR="00321269" w:rsidRPr="00321269">
        <w:rPr>
          <w:sz w:val="24"/>
          <w:szCs w:val="24"/>
        </w:rPr>
        <w:t xml:space="preserve">  The Army Source Selection Supplement (AS3) at </w:t>
      </w:r>
      <w:hyperlink r:id="rId10" w:history="1">
        <w:r w:rsidR="00321269" w:rsidRPr="006A2454">
          <w:rPr>
            <w:rStyle w:val="Hyperlink"/>
            <w:sz w:val="24"/>
            <w:szCs w:val="24"/>
          </w:rPr>
          <w:t>Appendix AA</w:t>
        </w:r>
      </w:hyperlink>
      <w:r w:rsidR="00321269" w:rsidRPr="00321269">
        <w:rPr>
          <w:sz w:val="24"/>
          <w:szCs w:val="24"/>
        </w:rPr>
        <w:t xml:space="preserve"> contains detailed guidance pertaining to the source selection process. </w:t>
      </w:r>
      <w:r w:rsidR="00321269" w:rsidRPr="00321269">
        <w:rPr>
          <w:color w:val="FF0000"/>
          <w:sz w:val="24"/>
          <w:szCs w:val="24"/>
        </w:rPr>
        <w:t xml:space="preserve"> </w:t>
      </w:r>
      <w:r w:rsidR="00321269" w:rsidRPr="00321269">
        <w:rPr>
          <w:sz w:val="24"/>
          <w:szCs w:val="24"/>
        </w:rPr>
        <w:t xml:space="preserve">The AS3 </w:t>
      </w:r>
      <w:r w:rsidR="009773C0">
        <w:rPr>
          <w:sz w:val="24"/>
          <w:szCs w:val="24"/>
        </w:rPr>
        <w:t xml:space="preserve">is used in conjunction with this </w:t>
      </w:r>
      <w:r w:rsidR="00677569">
        <w:rPr>
          <w:sz w:val="24"/>
          <w:szCs w:val="24"/>
        </w:rPr>
        <w:t>p</w:t>
      </w:r>
      <w:r w:rsidR="009773C0">
        <w:rPr>
          <w:sz w:val="24"/>
          <w:szCs w:val="24"/>
        </w:rPr>
        <w:t xml:space="preserve">art and </w:t>
      </w:r>
      <w:r w:rsidR="00321269" w:rsidRPr="00321269">
        <w:rPr>
          <w:sz w:val="24"/>
          <w:szCs w:val="24"/>
        </w:rPr>
        <w:t>supplements</w:t>
      </w:r>
      <w:r w:rsidR="009137DE">
        <w:rPr>
          <w:sz w:val="24"/>
          <w:szCs w:val="24"/>
        </w:rPr>
        <w:t xml:space="preserve"> </w:t>
      </w:r>
      <w:r w:rsidR="00321269" w:rsidRPr="00321269">
        <w:rPr>
          <w:sz w:val="24"/>
          <w:szCs w:val="24"/>
        </w:rPr>
        <w:t>the mandatory DoD Source Selection Procedures</w:t>
      </w:r>
      <w:r w:rsidR="008A433A">
        <w:rPr>
          <w:sz w:val="24"/>
          <w:szCs w:val="24"/>
        </w:rPr>
        <w:t>.  It</w:t>
      </w:r>
      <w:r w:rsidR="00321269" w:rsidRPr="00321269">
        <w:rPr>
          <w:sz w:val="24"/>
          <w:szCs w:val="24"/>
        </w:rPr>
        <w:t xml:space="preserve"> contains information on source selection processes and techniques that </w:t>
      </w:r>
      <w:r w:rsidR="000E14AB" w:rsidRPr="00E34886">
        <w:rPr>
          <w:sz w:val="24"/>
          <w:szCs w:val="24"/>
        </w:rPr>
        <w:t xml:space="preserve">the Army </w:t>
      </w:r>
      <w:r w:rsidR="00321269" w:rsidRPr="00321269">
        <w:rPr>
          <w:sz w:val="24"/>
          <w:szCs w:val="24"/>
        </w:rPr>
        <w:t>use</w:t>
      </w:r>
      <w:r w:rsidR="000E14AB">
        <w:rPr>
          <w:sz w:val="24"/>
          <w:szCs w:val="24"/>
        </w:rPr>
        <w:t>s</w:t>
      </w:r>
      <w:r w:rsidR="00321269" w:rsidRPr="00321269">
        <w:rPr>
          <w:sz w:val="24"/>
          <w:szCs w:val="24"/>
        </w:rPr>
        <w:t xml:space="preserve"> for competitive, negotiated acquisitions using </w:t>
      </w:r>
      <w:r w:rsidR="00E063DA">
        <w:rPr>
          <w:sz w:val="24"/>
          <w:szCs w:val="24"/>
        </w:rPr>
        <w:t xml:space="preserve">either </w:t>
      </w:r>
      <w:r w:rsidR="00321269" w:rsidRPr="00321269">
        <w:rPr>
          <w:sz w:val="24"/>
          <w:szCs w:val="24"/>
        </w:rPr>
        <w:t>formal or informal source selection procedures.  See DoD Source Selection Procedures at 1.3, page 2 for exceptions.</w:t>
      </w:r>
    </w:p>
    <w:p w14:paraId="7974922B" w14:textId="6B2F5222" w:rsidR="008446D8" w:rsidRDefault="00E656FB" w:rsidP="00E656FB">
      <w:pPr>
        <w:pStyle w:val="List2"/>
      </w:pPr>
      <w:r w:rsidRPr="00321269">
        <w:rPr>
          <w:sz w:val="24"/>
          <w:szCs w:val="24"/>
        </w:rPr>
        <w:t>(</w:t>
      </w:r>
      <w:r w:rsidRPr="001240C2">
        <w:rPr>
          <w:sz w:val="24"/>
          <w:szCs w:val="24"/>
        </w:rPr>
        <w:t>2</w:t>
      </w:r>
      <w:r w:rsidRPr="00321269">
        <w:rPr>
          <w:sz w:val="24"/>
          <w:szCs w:val="24"/>
        </w:rPr>
        <w:t>)</w:t>
      </w:r>
      <w:r w:rsidR="00321269" w:rsidRPr="00321269">
        <w:rPr>
          <w:sz w:val="24"/>
          <w:szCs w:val="24"/>
        </w:rPr>
        <w:t xml:space="preserve">  The AS3 is a comprehensive source selection resource which recites best practices that promote source selection flexibility and consistency</w:t>
      </w:r>
      <w:r w:rsidR="00400E67">
        <w:rPr>
          <w:sz w:val="24"/>
          <w:szCs w:val="24"/>
        </w:rPr>
        <w:t xml:space="preserve"> within a given framework</w:t>
      </w:r>
      <w:r w:rsidR="00321269" w:rsidRPr="00321269">
        <w:rPr>
          <w:sz w:val="24"/>
          <w:szCs w:val="24"/>
        </w:rPr>
        <w:t xml:space="preserve"> in Army source selections.  Army personnel shall use the AS3 resource when conducting competitive </w:t>
      </w:r>
      <w:r w:rsidR="007D718C" w:rsidRPr="001240C2">
        <w:rPr>
          <w:sz w:val="24"/>
          <w:szCs w:val="24"/>
        </w:rPr>
        <w:t>s</w:t>
      </w:r>
      <w:r w:rsidR="00321269" w:rsidRPr="00321269">
        <w:rPr>
          <w:sz w:val="24"/>
          <w:szCs w:val="24"/>
        </w:rPr>
        <w:t xml:space="preserve">ource </w:t>
      </w:r>
      <w:r w:rsidR="007D718C" w:rsidRPr="001240C2">
        <w:rPr>
          <w:sz w:val="24"/>
          <w:szCs w:val="24"/>
        </w:rPr>
        <w:t>s</w:t>
      </w:r>
      <w:r w:rsidR="00321269" w:rsidRPr="00321269">
        <w:rPr>
          <w:sz w:val="24"/>
          <w:szCs w:val="24"/>
        </w:rPr>
        <w:t xml:space="preserve">elections.  The extent to which </w:t>
      </w:r>
      <w:r w:rsidR="00E063DA">
        <w:rPr>
          <w:sz w:val="24"/>
          <w:szCs w:val="24"/>
        </w:rPr>
        <w:t>personnel</w:t>
      </w:r>
      <w:r w:rsidR="00321269" w:rsidRPr="00321269">
        <w:rPr>
          <w:sz w:val="24"/>
          <w:szCs w:val="24"/>
        </w:rPr>
        <w:t xml:space="preserve"> will use the processes and techniques described in this </w:t>
      </w:r>
      <w:r w:rsidR="00677569">
        <w:rPr>
          <w:sz w:val="24"/>
          <w:szCs w:val="24"/>
        </w:rPr>
        <w:t>s</w:t>
      </w:r>
      <w:r w:rsidR="00321269" w:rsidRPr="00321269">
        <w:rPr>
          <w:sz w:val="24"/>
          <w:szCs w:val="24"/>
        </w:rPr>
        <w:t xml:space="preserve">upplement will depend upon the complexity and dollar value of each acquisition and </w:t>
      </w:r>
      <w:r w:rsidR="00E063DA">
        <w:rPr>
          <w:sz w:val="24"/>
          <w:szCs w:val="24"/>
        </w:rPr>
        <w:t xml:space="preserve">the </w:t>
      </w:r>
      <w:r w:rsidR="00321269" w:rsidRPr="00321269">
        <w:rPr>
          <w:sz w:val="24"/>
          <w:szCs w:val="24"/>
        </w:rPr>
        <w:t>available resources.  When using the AS3, apply prudent business sense to tailor the processes to fit the circumstances.</w:t>
      </w:r>
    </w:p>
    <w:p w14:paraId="7974922C" w14:textId="77777777" w:rsidR="008446D8" w:rsidRPr="007329F3" w:rsidRDefault="00321269" w:rsidP="00E656FB">
      <w:pPr>
        <w:pStyle w:val="Heading3"/>
      </w:pPr>
      <w:bookmarkStart w:id="6" w:name="_Toc514056292"/>
      <w:bookmarkStart w:id="7" w:name="_Toc1024322"/>
      <w:bookmarkStart w:id="8" w:name="_Toc77076545"/>
      <w:bookmarkStart w:id="9" w:name="_Toc77076616"/>
      <w:bookmarkStart w:id="10" w:name="_Toc79482360"/>
      <w:proofErr w:type="gramStart"/>
      <w:r w:rsidRPr="00E656FB">
        <w:t xml:space="preserve">5115.001 </w:t>
      </w:r>
      <w:r w:rsidRPr="007329F3">
        <w:t xml:space="preserve"> Definitions</w:t>
      </w:r>
      <w:proofErr w:type="gramEnd"/>
      <w:r w:rsidRPr="007329F3">
        <w:t>.</w:t>
      </w:r>
      <w:bookmarkEnd w:id="6"/>
      <w:bookmarkEnd w:id="7"/>
      <w:bookmarkEnd w:id="8"/>
      <w:bookmarkEnd w:id="9"/>
      <w:bookmarkEnd w:id="10"/>
    </w:p>
    <w:p w14:paraId="7974922D" w14:textId="2A5669A8" w:rsidR="00C743DC" w:rsidRDefault="00E063D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bCs/>
          <w:sz w:val="24"/>
          <w:szCs w:val="24"/>
        </w:rPr>
        <w:t>“</w:t>
      </w:r>
      <w:r w:rsidR="00321269" w:rsidRPr="00321269">
        <w:rPr>
          <w:rFonts w:ascii="Times New Roman" w:hAnsi="Times New Roman" w:cs="Times New Roman"/>
          <w:bCs/>
          <w:sz w:val="24"/>
          <w:szCs w:val="24"/>
        </w:rPr>
        <w:t>Formal source selection</w:t>
      </w:r>
      <w:r w:rsidR="00677569">
        <w:rPr>
          <w:rFonts w:ascii="Times New Roman" w:hAnsi="Times New Roman" w:cs="Times New Roman"/>
          <w:bCs/>
          <w:sz w:val="24"/>
          <w:szCs w:val="24"/>
        </w:rPr>
        <w:t>,</w:t>
      </w:r>
      <w:r>
        <w:rPr>
          <w:rFonts w:ascii="Times New Roman" w:hAnsi="Times New Roman" w:cs="Times New Roman"/>
          <w:bCs/>
          <w:sz w:val="24"/>
          <w:szCs w:val="24"/>
        </w:rPr>
        <w:t>”</w:t>
      </w:r>
      <w:r w:rsidR="00677569" w:rsidRPr="00677569">
        <w:rPr>
          <w:rFonts w:ascii="Times New Roman" w:hAnsi="Times New Roman" w:cs="Times New Roman"/>
          <w:bCs/>
          <w:sz w:val="24"/>
          <w:szCs w:val="24"/>
        </w:rPr>
        <w:t xml:space="preserve"> </w:t>
      </w:r>
      <w:r w:rsidR="00677569">
        <w:rPr>
          <w:rFonts w:ascii="Times New Roman" w:hAnsi="Times New Roman" w:cs="Times New Roman"/>
          <w:bCs/>
          <w:sz w:val="24"/>
          <w:szCs w:val="24"/>
        </w:rPr>
        <w:t>as used in this part,</w:t>
      </w:r>
      <w:r w:rsidR="00321269" w:rsidRPr="00321269">
        <w:rPr>
          <w:rFonts w:ascii="Times New Roman" w:hAnsi="Times New Roman" w:cs="Times New Roman"/>
          <w:bCs/>
          <w:sz w:val="24"/>
          <w:szCs w:val="24"/>
        </w:rPr>
        <w:t xml:space="preserve"> means the source selection process </w:t>
      </w:r>
      <w:r>
        <w:rPr>
          <w:rFonts w:ascii="Times New Roman" w:hAnsi="Times New Roman" w:cs="Times New Roman"/>
          <w:bCs/>
          <w:sz w:val="24"/>
          <w:szCs w:val="24"/>
        </w:rPr>
        <w:t>in which</w:t>
      </w:r>
      <w:r w:rsidR="00321269" w:rsidRPr="00321269">
        <w:rPr>
          <w:rFonts w:ascii="Times New Roman" w:hAnsi="Times New Roman" w:cs="Times New Roman"/>
          <w:bCs/>
          <w:sz w:val="24"/>
          <w:szCs w:val="24"/>
        </w:rPr>
        <w:t xml:space="preserve"> someone other than the contracting officer is the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ource </w:t>
      </w:r>
      <w:r w:rsidR="00E55732" w:rsidRPr="001240C2">
        <w:rPr>
          <w:rFonts w:ascii="Times New Roman" w:hAnsi="Times New Roman" w:cs="Times New Roman"/>
          <w:sz w:val="24"/>
          <w:szCs w:val="24"/>
        </w:rPr>
        <w:t>s</w:t>
      </w:r>
      <w:r w:rsidR="00321269" w:rsidRPr="00321269">
        <w:rPr>
          <w:rFonts w:ascii="Times New Roman" w:hAnsi="Times New Roman" w:cs="Times New Roman"/>
          <w:sz w:val="24"/>
          <w:szCs w:val="24"/>
        </w:rPr>
        <w:t xml:space="preserve">election </w:t>
      </w:r>
      <w:r w:rsidR="00E55732" w:rsidRPr="001240C2">
        <w:rPr>
          <w:rFonts w:ascii="Times New Roman" w:hAnsi="Times New Roman" w:cs="Times New Roman"/>
          <w:sz w:val="24"/>
          <w:szCs w:val="24"/>
        </w:rPr>
        <w:t>a</w:t>
      </w:r>
      <w:r w:rsidR="00321269" w:rsidRPr="00321269">
        <w:rPr>
          <w:rFonts w:ascii="Times New Roman" w:hAnsi="Times New Roman" w:cs="Times New Roman"/>
          <w:sz w:val="24"/>
          <w:szCs w:val="24"/>
        </w:rPr>
        <w:t>uthority, normally for high dollar value or complex acquisitions.</w:t>
      </w:r>
    </w:p>
    <w:p w14:paraId="50201BFC" w14:textId="77777777" w:rsidR="00CC1C8A" w:rsidRDefault="00CC1C8A">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7974922E" w14:textId="77777777" w:rsidR="008C2D05" w:rsidRDefault="00321269" w:rsidP="00E656FB">
      <w:pPr>
        <w:pStyle w:val="Heading2"/>
      </w:pPr>
      <w:bookmarkStart w:id="11" w:name="_Toc514056293"/>
      <w:bookmarkStart w:id="12" w:name="_Toc1024323"/>
      <w:bookmarkStart w:id="13" w:name="_Toc77076546"/>
      <w:bookmarkStart w:id="14" w:name="_Toc77076617"/>
      <w:bookmarkStart w:id="15" w:name="_Toc79482361"/>
      <w:r w:rsidRPr="00321269">
        <w:t>Subpart 5115.2 – Solicitation and Receipt of Proposals and Information</w:t>
      </w:r>
      <w:bookmarkEnd w:id="11"/>
      <w:bookmarkEnd w:id="12"/>
      <w:bookmarkEnd w:id="13"/>
      <w:bookmarkEnd w:id="14"/>
      <w:bookmarkEnd w:id="15"/>
    </w:p>
    <w:p w14:paraId="17FA69F1" w14:textId="77777777" w:rsidR="00E656FB" w:rsidRPr="007329F3" w:rsidRDefault="00321269" w:rsidP="00E656FB">
      <w:pPr>
        <w:pStyle w:val="Heading3"/>
      </w:pPr>
      <w:bookmarkStart w:id="16" w:name="_Toc514056294"/>
      <w:bookmarkStart w:id="17" w:name="_Toc1024324"/>
      <w:bookmarkStart w:id="18" w:name="_Toc77076547"/>
      <w:bookmarkStart w:id="19" w:name="_Toc77076618"/>
      <w:bookmarkStart w:id="20" w:name="_Toc79482362"/>
      <w:proofErr w:type="gramStart"/>
      <w:r w:rsidRPr="00E656FB">
        <w:t xml:space="preserve">5115.201 </w:t>
      </w:r>
      <w:r w:rsidRPr="007329F3">
        <w:t xml:space="preserve"> Exchanges</w:t>
      </w:r>
      <w:proofErr w:type="gramEnd"/>
      <w:r w:rsidRPr="007329F3">
        <w:t xml:space="preserve"> with industry before receipt of proposals.</w:t>
      </w:r>
      <w:bookmarkEnd w:id="16"/>
      <w:bookmarkEnd w:id="17"/>
      <w:bookmarkEnd w:id="18"/>
      <w:bookmarkEnd w:id="19"/>
      <w:bookmarkEnd w:id="20"/>
    </w:p>
    <w:p w14:paraId="31EDCACD" w14:textId="63048414" w:rsidR="00E656FB" w:rsidRPr="007329F3" w:rsidRDefault="00E656FB" w:rsidP="00E656FB">
      <w:pPr>
        <w:pStyle w:val="List1"/>
      </w:pPr>
      <w:r w:rsidRPr="007329F3">
        <w:t>(c)</w:t>
      </w:r>
      <w:r w:rsidR="00321269" w:rsidRPr="007329F3">
        <w:t xml:space="preserve">  Early </w:t>
      </w:r>
      <w:r w:rsidR="00742564" w:rsidRPr="007329F3">
        <w:t xml:space="preserve">involvement </w:t>
      </w:r>
      <w:r w:rsidR="00321269" w:rsidRPr="007329F3">
        <w:t xml:space="preserve">is essential </w:t>
      </w:r>
      <w:r w:rsidR="00742564" w:rsidRPr="007329F3">
        <w:t>for</w:t>
      </w:r>
      <w:r w:rsidR="00321269" w:rsidRPr="007329F3">
        <w:t xml:space="preserve"> maximiz</w:t>
      </w:r>
      <w:r w:rsidR="003C0470" w:rsidRPr="007329F3">
        <w:t>ing</w:t>
      </w:r>
      <w:r w:rsidR="00321269" w:rsidRPr="007329F3">
        <w:t xml:space="preserve"> </w:t>
      </w:r>
      <w:r w:rsidR="00742564" w:rsidRPr="007329F3">
        <w:t xml:space="preserve">industry’s </w:t>
      </w:r>
      <w:r w:rsidR="003C0470" w:rsidRPr="007329F3">
        <w:t xml:space="preserve">contribution </w:t>
      </w:r>
      <w:r w:rsidR="00321269" w:rsidRPr="007329F3">
        <w:t xml:space="preserve">to the planning, requirements </w:t>
      </w:r>
      <w:r w:rsidR="00F1739D" w:rsidRPr="007329F3">
        <w:t>definition</w:t>
      </w:r>
      <w:r w:rsidR="00321269" w:rsidRPr="007329F3">
        <w:t xml:space="preserve">, and acquisition processes. </w:t>
      </w:r>
      <w:r w:rsidR="003C0470" w:rsidRPr="007329F3">
        <w:t xml:space="preserve"> </w:t>
      </w:r>
      <w:r w:rsidR="00742564" w:rsidRPr="007329F3">
        <w:t>Communications with</w:t>
      </w:r>
      <w:r w:rsidR="00321269" w:rsidRPr="007329F3">
        <w:t xml:space="preserve"> industry </w:t>
      </w:r>
      <w:r w:rsidR="00742564" w:rsidRPr="007329F3">
        <w:t xml:space="preserve">should start </w:t>
      </w:r>
      <w:r w:rsidR="00510D77" w:rsidRPr="007329F3">
        <w:t>prior to</w:t>
      </w:r>
      <w:r w:rsidR="00321269" w:rsidRPr="007329F3">
        <w:t xml:space="preserve"> drafting </w:t>
      </w:r>
      <w:r w:rsidR="00742564" w:rsidRPr="007329F3">
        <w:t xml:space="preserve">any </w:t>
      </w:r>
      <w:r w:rsidR="00321269" w:rsidRPr="007329F3">
        <w:t>solicitation.</w:t>
      </w:r>
      <w:r w:rsidR="00F2244C">
        <w:t xml:space="preserve">  Measures will be taken to protect any intellectual property (IP) </w:t>
      </w:r>
      <w:r w:rsidR="00F2244C">
        <w:lastRenderedPageBreak/>
        <w:t>discussed during the planning/pre-solicitation phase, to include non-disclosure agreements as applicable</w:t>
      </w:r>
      <w:r w:rsidR="00DD0DB8">
        <w:t xml:space="preserve"> (</w:t>
      </w:r>
      <w:hyperlink r:id="rId11" w:history="1">
        <w:r w:rsidR="00DD0DB8" w:rsidRPr="00A70D1E">
          <w:rPr>
            <w:rStyle w:val="Hyperlink"/>
          </w:rPr>
          <w:t xml:space="preserve">see Appendix D of </w:t>
        </w:r>
        <w:r w:rsidR="00101361" w:rsidRPr="00A70D1E">
          <w:rPr>
            <w:rStyle w:val="Hyperlink"/>
          </w:rPr>
          <w:t xml:space="preserve">the </w:t>
        </w:r>
        <w:r w:rsidR="00DD0DB8" w:rsidRPr="00A70D1E">
          <w:rPr>
            <w:rStyle w:val="Hyperlink"/>
          </w:rPr>
          <w:t>Implementation Guidance for Army Directive 2018-26</w:t>
        </w:r>
      </w:hyperlink>
      <w:r w:rsidR="00A70D1E">
        <w:t>)</w:t>
      </w:r>
    </w:p>
    <w:p w14:paraId="00D507FA" w14:textId="08FCABD3" w:rsidR="00E656FB" w:rsidRDefault="00E656FB" w:rsidP="00E656FB">
      <w:pPr>
        <w:pStyle w:val="List2"/>
      </w:pPr>
      <w:r w:rsidRPr="00321269">
        <w:rPr>
          <w:sz w:val="24"/>
          <w:szCs w:val="24"/>
        </w:rPr>
        <w:t>(6)</w:t>
      </w:r>
      <w:r w:rsidR="00321269" w:rsidRPr="00321269">
        <w:rPr>
          <w:sz w:val="24"/>
          <w:szCs w:val="24"/>
        </w:rPr>
        <w:t xml:space="preserve">  When a written acquisition plan is required</w:t>
      </w:r>
      <w:r w:rsidR="00CF730F" w:rsidRPr="001240C2">
        <w:rPr>
          <w:sz w:val="24"/>
          <w:szCs w:val="24"/>
        </w:rPr>
        <w:t xml:space="preserve"> per</w:t>
      </w:r>
      <w:r w:rsidR="00B34E02">
        <w:rPr>
          <w:sz w:val="24"/>
          <w:szCs w:val="24"/>
        </w:rPr>
        <w:t xml:space="preserve"> DFARS 207.103(d)</w:t>
      </w:r>
      <w:r w:rsidR="00CF730F" w:rsidRPr="001240C2">
        <w:rPr>
          <w:sz w:val="24"/>
          <w:szCs w:val="24"/>
        </w:rPr>
        <w:t xml:space="preserve"> </w:t>
      </w:r>
      <w:r w:rsidR="00321269" w:rsidRPr="00321269">
        <w:rPr>
          <w:sz w:val="24"/>
          <w:szCs w:val="24"/>
        </w:rPr>
        <w:t xml:space="preserve">and a </w:t>
      </w:r>
      <w:r w:rsidR="00E00E07">
        <w:rPr>
          <w:sz w:val="24"/>
          <w:szCs w:val="24"/>
        </w:rPr>
        <w:t>d</w:t>
      </w:r>
      <w:r w:rsidR="00C26B69">
        <w:rPr>
          <w:sz w:val="24"/>
          <w:szCs w:val="24"/>
        </w:rPr>
        <w:t xml:space="preserve">raft </w:t>
      </w:r>
      <w:r w:rsidR="00E00E07">
        <w:rPr>
          <w:sz w:val="24"/>
          <w:szCs w:val="24"/>
        </w:rPr>
        <w:t>r</w:t>
      </w:r>
      <w:r w:rsidR="00C26B69">
        <w:rPr>
          <w:sz w:val="24"/>
          <w:szCs w:val="24"/>
        </w:rPr>
        <w:t xml:space="preserve">equest for </w:t>
      </w:r>
      <w:r w:rsidR="00E00E07">
        <w:rPr>
          <w:sz w:val="24"/>
          <w:szCs w:val="24"/>
        </w:rPr>
        <w:t>p</w:t>
      </w:r>
      <w:r w:rsidR="00C26B69">
        <w:rPr>
          <w:sz w:val="24"/>
          <w:szCs w:val="24"/>
        </w:rPr>
        <w:t>roposal</w:t>
      </w:r>
      <w:r w:rsidR="00321269" w:rsidRPr="00321269">
        <w:rPr>
          <w:sz w:val="24"/>
          <w:szCs w:val="24"/>
        </w:rPr>
        <w:t xml:space="preserve"> is not used, </w:t>
      </w:r>
      <w:r w:rsidR="00172832" w:rsidRPr="001240C2">
        <w:rPr>
          <w:sz w:val="24"/>
          <w:szCs w:val="24"/>
        </w:rPr>
        <w:t>contracting</w:t>
      </w:r>
      <w:r w:rsidR="00CF730F" w:rsidRPr="001240C2">
        <w:rPr>
          <w:sz w:val="24"/>
          <w:szCs w:val="24"/>
        </w:rPr>
        <w:t xml:space="preserve"> officers must </w:t>
      </w:r>
      <w:r w:rsidR="00321269" w:rsidRPr="00321269">
        <w:rPr>
          <w:sz w:val="24"/>
          <w:szCs w:val="24"/>
        </w:rPr>
        <w:t xml:space="preserve">include </w:t>
      </w:r>
      <w:r w:rsidR="00CF730F" w:rsidRPr="001240C2">
        <w:rPr>
          <w:sz w:val="24"/>
          <w:szCs w:val="24"/>
        </w:rPr>
        <w:t xml:space="preserve">the </w:t>
      </w:r>
      <w:r w:rsidR="00321269" w:rsidRPr="00321269">
        <w:rPr>
          <w:sz w:val="24"/>
          <w:szCs w:val="24"/>
        </w:rPr>
        <w:t xml:space="preserve">rationale for not using a </w:t>
      </w:r>
      <w:r w:rsidR="00C26B69">
        <w:rPr>
          <w:sz w:val="24"/>
          <w:szCs w:val="24"/>
        </w:rPr>
        <w:t>draft request for proposal</w:t>
      </w:r>
      <w:r w:rsidR="00CF730F" w:rsidRPr="001240C2">
        <w:rPr>
          <w:sz w:val="24"/>
          <w:szCs w:val="24"/>
        </w:rPr>
        <w:t xml:space="preserve"> in the plan</w:t>
      </w:r>
      <w:r w:rsidR="00321269" w:rsidRPr="00321269">
        <w:rPr>
          <w:sz w:val="24"/>
          <w:szCs w:val="24"/>
        </w:rPr>
        <w:t>.</w:t>
      </w:r>
    </w:p>
    <w:p w14:paraId="7C319706" w14:textId="7CF8A014" w:rsidR="00F2244C" w:rsidRPr="00247846" w:rsidRDefault="00E656FB" w:rsidP="00E656FB">
      <w:pPr>
        <w:pStyle w:val="List1"/>
      </w:pPr>
      <w:r>
        <w:t>(f)</w:t>
      </w:r>
      <w:r w:rsidR="00F2244C">
        <w:t xml:space="preserve">  All non-public contractor-owned IP discussed will be considered proprietary information and will not be disclosed publicly.  This includes IP the Government is privy to </w:t>
      </w:r>
      <w:proofErr w:type="gramStart"/>
      <w:r w:rsidR="00F2244C">
        <w:t>as a result of</w:t>
      </w:r>
      <w:proofErr w:type="gramEnd"/>
      <w:r w:rsidR="00F2244C">
        <w:t xml:space="preserve"> discussions, documentation, or demonstrations.</w:t>
      </w:r>
    </w:p>
    <w:p w14:paraId="191CC3B9" w14:textId="77777777" w:rsidR="00E656FB" w:rsidRPr="007329F3" w:rsidRDefault="00321269" w:rsidP="00E656FB">
      <w:pPr>
        <w:pStyle w:val="Heading3"/>
      </w:pPr>
      <w:bookmarkStart w:id="21" w:name="_Toc514056295"/>
      <w:bookmarkStart w:id="22" w:name="_Toc1024325"/>
      <w:bookmarkStart w:id="23" w:name="_Toc77076548"/>
      <w:bookmarkStart w:id="24" w:name="_Toc77076619"/>
      <w:bookmarkStart w:id="25" w:name="_Toc79482363"/>
      <w:proofErr w:type="gramStart"/>
      <w:r w:rsidRPr="00E656FB">
        <w:t xml:space="preserve">5115.204 </w:t>
      </w:r>
      <w:r w:rsidRPr="007329F3">
        <w:t xml:space="preserve"> Contract</w:t>
      </w:r>
      <w:proofErr w:type="gramEnd"/>
      <w:r w:rsidRPr="007329F3">
        <w:t xml:space="preserve"> format.</w:t>
      </w:r>
      <w:bookmarkEnd w:id="21"/>
      <w:bookmarkEnd w:id="22"/>
      <w:bookmarkEnd w:id="23"/>
      <w:bookmarkEnd w:id="24"/>
      <w:bookmarkEnd w:id="25"/>
    </w:p>
    <w:p w14:paraId="77015A23" w14:textId="602C84B9" w:rsidR="00F2244C" w:rsidRDefault="00E656FB" w:rsidP="00E656FB">
      <w:pPr>
        <w:pStyle w:val="List1"/>
      </w:pPr>
      <w:r w:rsidRPr="00321269">
        <w:t>(e)</w:t>
      </w:r>
      <w:r w:rsidR="00321269" w:rsidRPr="00321269">
        <w:t xml:space="preserve">  </w:t>
      </w:r>
      <w:r w:rsidR="00642B85" w:rsidRPr="001240C2">
        <w:t xml:space="preserve">The </w:t>
      </w:r>
      <w:r w:rsidR="00CD7074">
        <w:t>Assistant Secretary of the Army (Acquisition, Logistics and Technology)</w:t>
      </w:r>
      <w:r w:rsidR="00321269" w:rsidRPr="00321269">
        <w:t xml:space="preserve"> may exempt individual contracts from the use of </w:t>
      </w:r>
      <w:r w:rsidR="003E5555" w:rsidRPr="001240C2">
        <w:t>the</w:t>
      </w:r>
      <w:r w:rsidR="009022EC">
        <w:t xml:space="preserve"> uniform contract format.  </w:t>
      </w:r>
      <w:r w:rsidR="00CD7074">
        <w:t xml:space="preserve">See </w:t>
      </w:r>
      <w:hyperlink r:id="rId12" w:history="1">
        <w:r w:rsidR="00CD7074" w:rsidRPr="006A2454">
          <w:rPr>
            <w:rStyle w:val="Hyperlink"/>
          </w:rPr>
          <w:t>Appendix GG</w:t>
        </w:r>
      </w:hyperlink>
      <w:r w:rsidR="00CD7074">
        <w:t xml:space="preserve"> for further delegation</w:t>
      </w:r>
      <w:r w:rsidR="00321269" w:rsidRPr="00321269">
        <w:t>.  The Deputy Assistant Secretary of the Army (</w:t>
      </w:r>
      <w:r w:rsidR="00642B85" w:rsidRPr="001240C2">
        <w:t>Procurement</w:t>
      </w:r>
      <w:r w:rsidR="009022EC">
        <w:t xml:space="preserve">), without power to further delegate, </w:t>
      </w:r>
      <w:r w:rsidR="007D015B" w:rsidRPr="001240C2">
        <w:t xml:space="preserve">may </w:t>
      </w:r>
      <w:r w:rsidR="00321269" w:rsidRPr="00321269">
        <w:t xml:space="preserve">exempt classes of contracts.  </w:t>
      </w:r>
      <w:r w:rsidR="00642B85" w:rsidRPr="001240C2">
        <w:t>The e</w:t>
      </w:r>
      <w:r w:rsidR="00321269" w:rsidRPr="00321269">
        <w:t>xemptin</w:t>
      </w:r>
      <w:r w:rsidR="00642B85" w:rsidRPr="001240C2">
        <w:t>g authority will</w:t>
      </w:r>
      <w:r w:rsidR="005B5669" w:rsidRPr="001240C2">
        <w:t xml:space="preserve"> consult</w:t>
      </w:r>
      <w:r w:rsidR="00321269" w:rsidRPr="00321269">
        <w:t xml:space="preserve"> with affected contract administration and payment offices</w:t>
      </w:r>
      <w:r w:rsidR="005B5669" w:rsidRPr="001240C2">
        <w:t xml:space="preserve"> prior to granting the exemption</w:t>
      </w:r>
      <w:r w:rsidR="00321269" w:rsidRPr="00321269">
        <w:t>.</w:t>
      </w:r>
    </w:p>
    <w:p w14:paraId="79749235" w14:textId="77777777" w:rsidR="008446D8" w:rsidRDefault="00321269" w:rsidP="00E656FB">
      <w:pPr>
        <w:pStyle w:val="Heading2"/>
      </w:pPr>
      <w:bookmarkStart w:id="26" w:name="_Toc514056296"/>
      <w:bookmarkStart w:id="27" w:name="_Toc1024326"/>
      <w:bookmarkStart w:id="28" w:name="_Toc77076549"/>
      <w:bookmarkStart w:id="29" w:name="_Toc77076620"/>
      <w:bookmarkStart w:id="30" w:name="_Toc79482364"/>
      <w:r w:rsidRPr="00321269">
        <w:t>Subpart 5115.3 – Source Selection</w:t>
      </w:r>
      <w:bookmarkEnd w:id="26"/>
      <w:bookmarkEnd w:id="27"/>
      <w:bookmarkEnd w:id="28"/>
      <w:bookmarkEnd w:id="29"/>
      <w:bookmarkEnd w:id="30"/>
    </w:p>
    <w:p w14:paraId="79749236" w14:textId="77777777" w:rsidR="00E9597B" w:rsidRPr="007329F3" w:rsidRDefault="00E9597B" w:rsidP="00E656FB">
      <w:pPr>
        <w:pStyle w:val="Heading3"/>
      </w:pPr>
      <w:bookmarkStart w:id="31" w:name="_Toc514056297"/>
      <w:bookmarkStart w:id="32" w:name="_Toc1024327"/>
      <w:bookmarkStart w:id="33" w:name="_Toc77076550"/>
      <w:bookmarkStart w:id="34" w:name="_Toc77076621"/>
      <w:bookmarkStart w:id="35" w:name="_Toc79482365"/>
      <w:proofErr w:type="gramStart"/>
      <w:r w:rsidRPr="00E656FB">
        <w:t xml:space="preserve">5115.300 </w:t>
      </w:r>
      <w:r w:rsidRPr="007329F3">
        <w:t xml:space="preserve"> Scope</w:t>
      </w:r>
      <w:proofErr w:type="gramEnd"/>
      <w:r w:rsidRPr="007329F3">
        <w:t xml:space="preserve"> of </w:t>
      </w:r>
      <w:r w:rsidR="00483109" w:rsidRPr="007329F3">
        <w:t>s</w:t>
      </w:r>
      <w:r w:rsidRPr="007329F3">
        <w:t>ubpart.</w:t>
      </w:r>
      <w:bookmarkEnd w:id="31"/>
      <w:bookmarkEnd w:id="32"/>
      <w:bookmarkEnd w:id="33"/>
      <w:bookmarkEnd w:id="34"/>
      <w:bookmarkEnd w:id="35"/>
    </w:p>
    <w:p w14:paraId="79749237" w14:textId="77777777" w:rsidR="00E9597B" w:rsidRDefault="00E9597B"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1240C2">
        <w:rPr>
          <w:rFonts w:ascii="Times New Roman" w:hAnsi="Times New Roman" w:cs="Times New Roman"/>
          <w:sz w:val="24"/>
          <w:szCs w:val="24"/>
        </w:rPr>
        <w:t xml:space="preserve">Contracting officers will conduct source selections for architect-engineering services in accordance with FAR </w:t>
      </w:r>
      <w:r w:rsidR="00EF6C86">
        <w:rPr>
          <w:rFonts w:ascii="Times New Roman" w:hAnsi="Times New Roman" w:cs="Times New Roman"/>
          <w:sz w:val="24"/>
          <w:szCs w:val="24"/>
        </w:rPr>
        <w:t>p</w:t>
      </w:r>
      <w:r w:rsidRPr="001240C2">
        <w:rPr>
          <w:rFonts w:ascii="Times New Roman" w:hAnsi="Times New Roman" w:cs="Times New Roman"/>
          <w:sz w:val="24"/>
          <w:szCs w:val="24"/>
        </w:rPr>
        <w:t>art 36</w:t>
      </w:r>
      <w:r w:rsidR="00C313A7" w:rsidRPr="001240C2">
        <w:rPr>
          <w:rFonts w:ascii="Times New Roman" w:hAnsi="Times New Roman" w:cs="Times New Roman"/>
          <w:sz w:val="24"/>
          <w:szCs w:val="24"/>
        </w:rPr>
        <w:t>.601</w:t>
      </w:r>
      <w:r w:rsidRPr="001240C2">
        <w:rPr>
          <w:rFonts w:ascii="Times New Roman" w:hAnsi="Times New Roman" w:cs="Times New Roman"/>
          <w:sz w:val="24"/>
          <w:szCs w:val="24"/>
        </w:rPr>
        <w:t>.</w:t>
      </w:r>
    </w:p>
    <w:p w14:paraId="56274D7F" w14:textId="251FB100" w:rsidR="00693FEF" w:rsidRPr="00897E14" w:rsidRDefault="00693FEF" w:rsidP="00E656FB">
      <w:pPr>
        <w:pStyle w:val="Heading4"/>
      </w:pPr>
      <w:bookmarkStart w:id="36" w:name="_Toc514056298"/>
      <w:bookmarkStart w:id="37" w:name="_Toc1024328"/>
      <w:bookmarkStart w:id="38" w:name="_Toc77076551"/>
      <w:bookmarkStart w:id="39" w:name="_Toc77076622"/>
      <w:bookmarkStart w:id="40" w:name="_Toc79482366"/>
      <w:r w:rsidRPr="00E656FB">
        <w:t>5115.300-90</w:t>
      </w:r>
      <w:r w:rsidR="00903C8A" w:rsidRPr="00897E14">
        <w:t xml:space="preserve"> </w:t>
      </w:r>
      <w:r w:rsidR="00D6034F" w:rsidRPr="00897E14">
        <w:t>Waiver approvals.</w:t>
      </w:r>
      <w:bookmarkEnd w:id="36"/>
      <w:bookmarkEnd w:id="37"/>
      <w:bookmarkEnd w:id="38"/>
      <w:bookmarkEnd w:id="39"/>
      <w:bookmarkEnd w:id="40"/>
    </w:p>
    <w:p w14:paraId="0CCC9FC3" w14:textId="6B41108C" w:rsidR="00693FEF" w:rsidRPr="00897E14" w:rsidRDefault="00897E14" w:rsidP="009428E2">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897E14">
        <w:rPr>
          <w:rFonts w:ascii="Times New Roman" w:hAnsi="Times New Roman" w:cs="Times New Roman"/>
          <w:sz w:val="24"/>
          <w:szCs w:val="24"/>
        </w:rPr>
        <w:t xml:space="preserve">The senior procurement executive may approve, in accordance with Paragraph 1.2.4 of the Department of Defense Source Selection Procedures, waivers for solicitations valued below $1 billion.  See </w:t>
      </w:r>
      <w:hyperlink r:id="rId13" w:history="1">
        <w:r w:rsidRPr="006A2454">
          <w:rPr>
            <w:rStyle w:val="Hyperlink"/>
            <w:rFonts w:ascii="Times New Roman" w:hAnsi="Times New Roman" w:cs="Times New Roman"/>
            <w:sz w:val="24"/>
            <w:szCs w:val="24"/>
          </w:rPr>
          <w:t>Appendix GG</w:t>
        </w:r>
      </w:hyperlink>
      <w:r w:rsidRPr="00897E14">
        <w:rPr>
          <w:rFonts w:ascii="Times New Roman" w:hAnsi="Times New Roman" w:cs="Times New Roman"/>
          <w:sz w:val="24"/>
          <w:szCs w:val="24"/>
        </w:rPr>
        <w:t xml:space="preserve"> for further delegation.  </w:t>
      </w:r>
    </w:p>
    <w:p w14:paraId="7FC89397" w14:textId="77777777" w:rsidR="00E656FB" w:rsidRPr="007329F3" w:rsidRDefault="00321269" w:rsidP="00E656FB">
      <w:pPr>
        <w:pStyle w:val="Heading3"/>
      </w:pPr>
      <w:bookmarkStart w:id="41" w:name="_Toc514056299"/>
      <w:bookmarkStart w:id="42" w:name="_Toc1024329"/>
      <w:bookmarkStart w:id="43" w:name="_Toc77076552"/>
      <w:bookmarkStart w:id="44" w:name="_Toc77076623"/>
      <w:bookmarkStart w:id="45" w:name="_Toc79482367"/>
      <w:proofErr w:type="gramStart"/>
      <w:r w:rsidRPr="00E656FB">
        <w:t xml:space="preserve">5115.303 </w:t>
      </w:r>
      <w:r w:rsidRPr="007329F3">
        <w:t xml:space="preserve"> Responsibilities</w:t>
      </w:r>
      <w:proofErr w:type="gramEnd"/>
      <w:r w:rsidRPr="007329F3">
        <w:t>.</w:t>
      </w:r>
      <w:bookmarkEnd w:id="41"/>
      <w:bookmarkEnd w:id="42"/>
      <w:bookmarkEnd w:id="43"/>
      <w:bookmarkEnd w:id="44"/>
      <w:bookmarkEnd w:id="45"/>
    </w:p>
    <w:p w14:paraId="3B4382A5" w14:textId="20D654B8" w:rsidR="00E656FB" w:rsidRPr="00423432" w:rsidRDefault="00E656FB" w:rsidP="00E656FB">
      <w:pPr>
        <w:pStyle w:val="List1"/>
      </w:pPr>
      <w:r w:rsidRPr="00423432">
        <w:t>(a)</w:t>
      </w:r>
      <w:r w:rsidR="00321269" w:rsidRPr="00423432">
        <w:t>(</w:t>
      </w:r>
      <w:proofErr w:type="spellStart"/>
      <w:r w:rsidR="00321269" w:rsidRPr="00423432">
        <w:t>i</w:t>
      </w:r>
      <w:proofErr w:type="spellEnd"/>
      <w:proofErr w:type="gramStart"/>
      <w:r w:rsidR="00321269" w:rsidRPr="00423432">
        <w:t>)  The</w:t>
      </w:r>
      <w:proofErr w:type="gramEnd"/>
      <w:r w:rsidR="00321269" w:rsidRPr="00423432">
        <w:t xml:space="preserve"> Army Acquisition Executive (AAE) </w:t>
      </w:r>
      <w:r w:rsidR="006E2F78" w:rsidRPr="00423432">
        <w:t xml:space="preserve">appoints </w:t>
      </w:r>
      <w:r w:rsidR="00321269" w:rsidRPr="00423432">
        <w:t xml:space="preserve">the </w:t>
      </w:r>
      <w:r w:rsidR="00A10010" w:rsidRPr="00423432">
        <w:t>source selection authority (</w:t>
      </w:r>
      <w:r w:rsidR="00321269" w:rsidRPr="00423432">
        <w:t>SSA</w:t>
      </w:r>
      <w:r w:rsidR="00A10010" w:rsidRPr="00423432">
        <w:t>)</w:t>
      </w:r>
      <w:r w:rsidR="00321269" w:rsidRPr="00423432">
        <w:t xml:space="preserve"> for </w:t>
      </w:r>
      <w:r w:rsidR="001D13B5" w:rsidRPr="00423432">
        <w:t>Acquisition Category (ACAT) I programs (e.</w:t>
      </w:r>
      <w:r w:rsidR="00E54BA2" w:rsidRPr="00423432">
        <w:t>g.</w:t>
      </w:r>
      <w:r w:rsidR="001D13B5" w:rsidRPr="00423432">
        <w:t xml:space="preserve">, </w:t>
      </w:r>
      <w:r w:rsidR="00321269" w:rsidRPr="00423432">
        <w:t>Major Defense Acquisition Programs, Major Automated Information System acquisition programs</w:t>
      </w:r>
      <w:r w:rsidR="001D13B5" w:rsidRPr="00423432">
        <w:t>)</w:t>
      </w:r>
      <w:r w:rsidR="00321269" w:rsidRPr="00423432">
        <w:t xml:space="preserve"> and designated Army acquisition programs.</w:t>
      </w:r>
    </w:p>
    <w:p w14:paraId="50E90631" w14:textId="1B047A51" w:rsidR="00E656FB" w:rsidRDefault="00E656FB" w:rsidP="00E656FB">
      <w:pPr>
        <w:pStyle w:val="List3"/>
      </w:pPr>
      <w:r w:rsidRPr="00321269">
        <w:rPr>
          <w:sz w:val="24"/>
          <w:szCs w:val="24"/>
        </w:rPr>
        <w:t>(ii)</w:t>
      </w:r>
      <w:r w:rsidR="00321269" w:rsidRPr="00321269">
        <w:rPr>
          <w:sz w:val="24"/>
          <w:szCs w:val="24"/>
        </w:rPr>
        <w:t xml:space="preserve">  </w:t>
      </w:r>
      <w:r w:rsidR="00D263CC" w:rsidRPr="00321269">
        <w:rPr>
          <w:sz w:val="24"/>
          <w:szCs w:val="24"/>
        </w:rPr>
        <w:t xml:space="preserve">The Deputy Assistant Secretary of the Army (Procurement) </w:t>
      </w:r>
      <w:r w:rsidR="002A2735">
        <w:rPr>
          <w:sz w:val="24"/>
          <w:szCs w:val="24"/>
        </w:rPr>
        <w:t xml:space="preserve">(DASA(P)) </w:t>
      </w:r>
      <w:r w:rsidR="00D263CC" w:rsidRPr="00321269">
        <w:rPr>
          <w:sz w:val="24"/>
          <w:szCs w:val="24"/>
        </w:rPr>
        <w:t xml:space="preserve">shall appoint the SSA for service acquisitions with a total planned dollar value of $500 million or more, </w:t>
      </w:r>
      <w:r w:rsidR="00D263CC" w:rsidRPr="001240C2">
        <w:rPr>
          <w:sz w:val="24"/>
          <w:szCs w:val="24"/>
        </w:rPr>
        <w:t>or</w:t>
      </w:r>
      <w:r w:rsidR="00D263CC" w:rsidRPr="00321269">
        <w:rPr>
          <w:sz w:val="24"/>
          <w:szCs w:val="24"/>
        </w:rPr>
        <w:t xml:space="preserve"> service acquisitions identified by the Assistant Secretary of the Army (Acquisition, Logistics and Technology) as a special interest.</w:t>
      </w:r>
    </w:p>
    <w:p w14:paraId="178AC5E7" w14:textId="09D54B74" w:rsidR="00E656FB" w:rsidRPr="00A723D4" w:rsidRDefault="00E656FB" w:rsidP="00E656FB">
      <w:pPr>
        <w:pStyle w:val="List3"/>
      </w:pPr>
      <w:r w:rsidRPr="00A723D4">
        <w:rPr>
          <w:sz w:val="24"/>
          <w:szCs w:val="24"/>
        </w:rPr>
        <w:lastRenderedPageBreak/>
        <w:t>(iii)</w:t>
      </w:r>
      <w:r w:rsidR="00D263CC" w:rsidRPr="00A723D4">
        <w:rPr>
          <w:sz w:val="24"/>
          <w:szCs w:val="24"/>
        </w:rPr>
        <w:t xml:space="preserve">  </w:t>
      </w:r>
      <w:r w:rsidR="00321269" w:rsidRPr="00A723D4">
        <w:rPr>
          <w:sz w:val="24"/>
          <w:szCs w:val="24"/>
        </w:rPr>
        <w:t>Except as provided in paragraph</w:t>
      </w:r>
      <w:r w:rsidR="00094EF6" w:rsidRPr="00A723D4">
        <w:rPr>
          <w:sz w:val="24"/>
          <w:szCs w:val="24"/>
        </w:rPr>
        <w:t>s</w:t>
      </w:r>
      <w:r w:rsidR="00321269" w:rsidRPr="00A723D4">
        <w:rPr>
          <w:sz w:val="24"/>
          <w:szCs w:val="24"/>
        </w:rPr>
        <w:t xml:space="preserve"> (</w:t>
      </w:r>
      <w:proofErr w:type="spellStart"/>
      <w:r w:rsidR="00C313A7" w:rsidRPr="00A723D4">
        <w:rPr>
          <w:sz w:val="24"/>
          <w:szCs w:val="24"/>
        </w:rPr>
        <w:t>i</w:t>
      </w:r>
      <w:proofErr w:type="spellEnd"/>
      <w:r w:rsidR="00C313A7" w:rsidRPr="00A723D4">
        <w:rPr>
          <w:sz w:val="24"/>
          <w:szCs w:val="24"/>
        </w:rPr>
        <w:t xml:space="preserve">) </w:t>
      </w:r>
      <w:r w:rsidR="00094EF6" w:rsidRPr="00A723D4">
        <w:rPr>
          <w:sz w:val="24"/>
          <w:szCs w:val="24"/>
        </w:rPr>
        <w:t>and (</w:t>
      </w:r>
      <w:r w:rsidR="00D263CC" w:rsidRPr="00A723D4">
        <w:rPr>
          <w:sz w:val="24"/>
          <w:szCs w:val="24"/>
        </w:rPr>
        <w:t>ii</w:t>
      </w:r>
      <w:r w:rsidR="00321269" w:rsidRPr="00A723D4">
        <w:rPr>
          <w:sz w:val="24"/>
          <w:szCs w:val="24"/>
        </w:rPr>
        <w:t xml:space="preserve">) of this section, </w:t>
      </w:r>
      <w:r w:rsidR="00A10010" w:rsidRPr="00A723D4">
        <w:rPr>
          <w:sz w:val="24"/>
          <w:szCs w:val="24"/>
        </w:rPr>
        <w:t>heads of contracting activities (</w:t>
      </w:r>
      <w:r w:rsidR="00321269" w:rsidRPr="00A723D4">
        <w:rPr>
          <w:sz w:val="24"/>
          <w:szCs w:val="24"/>
        </w:rPr>
        <w:t>HCAs</w:t>
      </w:r>
      <w:r w:rsidR="00A10010" w:rsidRPr="00A723D4">
        <w:rPr>
          <w:sz w:val="24"/>
          <w:szCs w:val="24"/>
        </w:rPr>
        <w:t>)</w:t>
      </w:r>
      <w:r w:rsidR="000E156C" w:rsidRPr="00A723D4">
        <w:rPr>
          <w:sz w:val="24"/>
          <w:szCs w:val="24"/>
        </w:rPr>
        <w:t xml:space="preserve">, delegable only to the </w:t>
      </w:r>
      <w:r w:rsidR="00035BE3">
        <w:rPr>
          <w:sz w:val="24"/>
          <w:szCs w:val="24"/>
        </w:rPr>
        <w:t>SCO</w:t>
      </w:r>
      <w:r w:rsidR="00F944FF">
        <w:rPr>
          <w:sz w:val="24"/>
          <w:szCs w:val="24"/>
        </w:rPr>
        <w:t xml:space="preserve"> (See </w:t>
      </w:r>
      <w:hyperlink r:id="rId14" w:history="1">
        <w:r w:rsidR="00F944FF" w:rsidRPr="006A2454">
          <w:rPr>
            <w:rStyle w:val="Hyperlink"/>
            <w:sz w:val="24"/>
            <w:szCs w:val="24"/>
          </w:rPr>
          <w:t>Appendix GG</w:t>
        </w:r>
      </w:hyperlink>
      <w:r w:rsidR="00F944FF">
        <w:rPr>
          <w:sz w:val="24"/>
          <w:szCs w:val="24"/>
        </w:rPr>
        <w:t>)</w:t>
      </w:r>
      <w:r w:rsidR="000E156C" w:rsidRPr="00A723D4">
        <w:rPr>
          <w:sz w:val="24"/>
          <w:szCs w:val="24"/>
        </w:rPr>
        <w:t>,</w:t>
      </w:r>
      <w:r w:rsidR="00321269" w:rsidRPr="00A723D4">
        <w:rPr>
          <w:sz w:val="24"/>
          <w:szCs w:val="24"/>
        </w:rPr>
        <w:t xml:space="preserve"> are responsible for the appointment of SSAs</w:t>
      </w:r>
      <w:r w:rsidR="00DC77C2" w:rsidRPr="00A723D4">
        <w:rPr>
          <w:sz w:val="24"/>
          <w:szCs w:val="24"/>
        </w:rPr>
        <w:t xml:space="preserve"> </w:t>
      </w:r>
      <w:r w:rsidR="00EC0520" w:rsidRPr="00A723D4">
        <w:rPr>
          <w:sz w:val="24"/>
          <w:szCs w:val="24"/>
        </w:rPr>
        <w:t>for the</w:t>
      </w:r>
      <w:r w:rsidR="00DC77C2" w:rsidRPr="00A723D4">
        <w:rPr>
          <w:sz w:val="24"/>
          <w:szCs w:val="24"/>
        </w:rPr>
        <w:t xml:space="preserve"> follow</w:t>
      </w:r>
      <w:r w:rsidR="00EC0520" w:rsidRPr="00A723D4">
        <w:rPr>
          <w:sz w:val="24"/>
          <w:szCs w:val="24"/>
        </w:rPr>
        <w:t>ing types of acquisitions</w:t>
      </w:r>
      <w:r w:rsidR="00BD7267" w:rsidRPr="00A723D4">
        <w:rPr>
          <w:sz w:val="24"/>
          <w:szCs w:val="24"/>
        </w:rPr>
        <w:t>:</w:t>
      </w:r>
    </w:p>
    <w:p w14:paraId="5D1755C3" w14:textId="236F9854" w:rsidR="00E656FB" w:rsidRPr="00A723D4" w:rsidRDefault="00E656FB" w:rsidP="00E656FB">
      <w:pPr>
        <w:pStyle w:val="List4"/>
      </w:pPr>
      <w:r w:rsidRPr="00A723D4">
        <w:rPr>
          <w:sz w:val="24"/>
          <w:szCs w:val="24"/>
        </w:rPr>
        <w:t>(A)</w:t>
      </w:r>
      <w:r w:rsidR="00321269" w:rsidRPr="00A723D4">
        <w:rPr>
          <w:sz w:val="24"/>
          <w:szCs w:val="24"/>
        </w:rPr>
        <w:t xml:space="preserve">  ACAT </w:t>
      </w:r>
      <w:r w:rsidR="00D263CC" w:rsidRPr="00A723D4">
        <w:rPr>
          <w:sz w:val="24"/>
          <w:szCs w:val="24"/>
        </w:rPr>
        <w:t xml:space="preserve">II and </w:t>
      </w:r>
      <w:r w:rsidR="00321269" w:rsidRPr="00A723D4">
        <w:rPr>
          <w:sz w:val="24"/>
          <w:szCs w:val="24"/>
        </w:rPr>
        <w:t>III programs defined in DoD Instruction 5000.</w:t>
      </w:r>
      <w:r w:rsidR="00372CB9" w:rsidRPr="00A723D4">
        <w:rPr>
          <w:sz w:val="24"/>
          <w:szCs w:val="24"/>
        </w:rPr>
        <w:t>0</w:t>
      </w:r>
      <w:r w:rsidR="00321269" w:rsidRPr="00A723D4">
        <w:rPr>
          <w:sz w:val="24"/>
          <w:szCs w:val="24"/>
        </w:rPr>
        <w:t>2.</w:t>
      </w:r>
    </w:p>
    <w:p w14:paraId="121722AF" w14:textId="3D9A6CEA" w:rsidR="00E656FB" w:rsidRDefault="00E656FB" w:rsidP="00E656FB">
      <w:pPr>
        <w:pStyle w:val="List4"/>
      </w:pPr>
      <w:r w:rsidRPr="00A723D4">
        <w:rPr>
          <w:sz w:val="24"/>
          <w:szCs w:val="24"/>
        </w:rPr>
        <w:t>(B)</w:t>
      </w:r>
      <w:r w:rsidR="00321269" w:rsidRPr="00A723D4">
        <w:rPr>
          <w:sz w:val="24"/>
          <w:szCs w:val="24"/>
        </w:rPr>
        <w:t xml:space="preserve">  Acquisitions not managed in accordance with DoD </w:t>
      </w:r>
      <w:r w:rsidR="00D80063" w:rsidRPr="00A723D4">
        <w:rPr>
          <w:sz w:val="24"/>
          <w:szCs w:val="24"/>
        </w:rPr>
        <w:t xml:space="preserve">Instruction </w:t>
      </w:r>
      <w:r w:rsidR="00321269" w:rsidRPr="00A723D4">
        <w:rPr>
          <w:sz w:val="24"/>
          <w:szCs w:val="24"/>
        </w:rPr>
        <w:t>5000.</w:t>
      </w:r>
      <w:r w:rsidR="00EC0520" w:rsidRPr="00A723D4">
        <w:rPr>
          <w:sz w:val="24"/>
          <w:szCs w:val="24"/>
        </w:rPr>
        <w:t>0</w:t>
      </w:r>
      <w:r w:rsidR="00D80063" w:rsidRPr="00A723D4">
        <w:rPr>
          <w:sz w:val="24"/>
          <w:szCs w:val="24"/>
        </w:rPr>
        <w:t>2</w:t>
      </w:r>
      <w:r w:rsidR="00321269" w:rsidRPr="00A723D4">
        <w:rPr>
          <w:sz w:val="24"/>
          <w:szCs w:val="24"/>
        </w:rPr>
        <w:t xml:space="preserve"> for which formal source selection procedures are used.</w:t>
      </w:r>
    </w:p>
    <w:p w14:paraId="74118992" w14:textId="79036639" w:rsidR="00E656FB" w:rsidRDefault="00E656FB" w:rsidP="00E656FB">
      <w:pPr>
        <w:pStyle w:val="List3"/>
      </w:pPr>
      <w:r w:rsidRPr="00321269">
        <w:rPr>
          <w:sz w:val="24"/>
          <w:szCs w:val="24"/>
        </w:rPr>
        <w:t>(iv)</w:t>
      </w:r>
      <w:r w:rsidR="00321269" w:rsidRPr="00321269">
        <w:rPr>
          <w:sz w:val="24"/>
          <w:szCs w:val="24"/>
        </w:rPr>
        <w:t xml:space="preserve">  </w:t>
      </w:r>
      <w:r w:rsidR="004342BC">
        <w:rPr>
          <w:sz w:val="24"/>
          <w:szCs w:val="24"/>
        </w:rPr>
        <w:t xml:space="preserve">The HCA or </w:t>
      </w:r>
      <w:r w:rsidR="00035BE3">
        <w:rPr>
          <w:sz w:val="24"/>
          <w:szCs w:val="24"/>
        </w:rPr>
        <w:t>SCO</w:t>
      </w:r>
      <w:r w:rsidR="00D263CC" w:rsidRPr="00321269">
        <w:rPr>
          <w:sz w:val="24"/>
          <w:szCs w:val="24"/>
        </w:rPr>
        <w:t xml:space="preserve"> must</w:t>
      </w:r>
      <w:r w:rsidR="00CF489E">
        <w:rPr>
          <w:sz w:val="24"/>
          <w:szCs w:val="24"/>
        </w:rPr>
        <w:t xml:space="preserve"> coordinate with the responsible program executive officer</w:t>
      </w:r>
      <w:r w:rsidR="00D263CC" w:rsidRPr="00321269">
        <w:rPr>
          <w:sz w:val="24"/>
          <w:szCs w:val="24"/>
        </w:rPr>
        <w:t xml:space="preserve"> </w:t>
      </w:r>
      <w:r w:rsidR="00D263CC" w:rsidRPr="001240C2">
        <w:rPr>
          <w:sz w:val="24"/>
          <w:szCs w:val="24"/>
        </w:rPr>
        <w:t xml:space="preserve">prior to </w:t>
      </w:r>
      <w:r w:rsidR="00D263CC">
        <w:rPr>
          <w:sz w:val="24"/>
          <w:szCs w:val="24"/>
        </w:rPr>
        <w:t xml:space="preserve">appointing </w:t>
      </w:r>
      <w:r w:rsidR="00D263CC" w:rsidRPr="001240C2">
        <w:rPr>
          <w:sz w:val="24"/>
          <w:szCs w:val="24"/>
        </w:rPr>
        <w:t>an</w:t>
      </w:r>
      <w:r w:rsidR="00D263CC" w:rsidRPr="00321269">
        <w:rPr>
          <w:sz w:val="24"/>
          <w:szCs w:val="24"/>
        </w:rPr>
        <w:t xml:space="preserve"> SSA </w:t>
      </w:r>
      <w:r w:rsidR="00D263CC">
        <w:rPr>
          <w:sz w:val="24"/>
          <w:szCs w:val="24"/>
        </w:rPr>
        <w:t>f</w:t>
      </w:r>
      <w:r w:rsidR="00D263CC" w:rsidRPr="00321269">
        <w:rPr>
          <w:sz w:val="24"/>
          <w:szCs w:val="24"/>
        </w:rPr>
        <w:t xml:space="preserve">or </w:t>
      </w:r>
      <w:r w:rsidR="00D263CC">
        <w:rPr>
          <w:sz w:val="24"/>
          <w:szCs w:val="24"/>
        </w:rPr>
        <w:t xml:space="preserve">any </w:t>
      </w:r>
      <w:smartTag w:uri="urn:schemas-microsoft-com:office:smarttags" w:element="stockticker">
        <w:r w:rsidR="00D263CC" w:rsidRPr="00321269">
          <w:rPr>
            <w:sz w:val="24"/>
            <w:szCs w:val="24"/>
          </w:rPr>
          <w:t>ACAT</w:t>
        </w:r>
      </w:smartTag>
      <w:r w:rsidR="00D263CC" w:rsidRPr="00321269">
        <w:rPr>
          <w:sz w:val="24"/>
          <w:szCs w:val="24"/>
        </w:rPr>
        <w:t xml:space="preserve"> II</w:t>
      </w:r>
      <w:r w:rsidR="00D263CC">
        <w:rPr>
          <w:sz w:val="24"/>
          <w:szCs w:val="24"/>
        </w:rPr>
        <w:t xml:space="preserve"> or</w:t>
      </w:r>
      <w:r w:rsidR="00D263CC" w:rsidRPr="00321269">
        <w:rPr>
          <w:sz w:val="24"/>
          <w:szCs w:val="24"/>
        </w:rPr>
        <w:t xml:space="preserve"> III program.</w:t>
      </w:r>
    </w:p>
    <w:p w14:paraId="7270A259" w14:textId="69EB24E8" w:rsidR="00E656FB" w:rsidRDefault="00E656FB" w:rsidP="00E656FB">
      <w:pPr>
        <w:pStyle w:val="List3"/>
      </w:pPr>
      <w:r w:rsidRPr="00321269">
        <w:rPr>
          <w:sz w:val="24"/>
          <w:szCs w:val="24"/>
        </w:rPr>
        <w:t>(v)</w:t>
      </w:r>
      <w:r w:rsidR="00321269" w:rsidRPr="00321269">
        <w:rPr>
          <w:sz w:val="24"/>
          <w:szCs w:val="24"/>
        </w:rPr>
        <w:t xml:space="preserve">  </w:t>
      </w:r>
      <w:r w:rsidR="004154DF">
        <w:rPr>
          <w:sz w:val="24"/>
          <w:szCs w:val="24"/>
        </w:rPr>
        <w:t xml:space="preserve"> </w:t>
      </w:r>
      <w:r w:rsidR="008931E7">
        <w:rPr>
          <w:sz w:val="24"/>
          <w:szCs w:val="24"/>
        </w:rPr>
        <w:t>Contracting activities</w:t>
      </w:r>
      <w:r w:rsidR="0042200C">
        <w:rPr>
          <w:sz w:val="24"/>
          <w:szCs w:val="24"/>
        </w:rPr>
        <w:t xml:space="preserve"> </w:t>
      </w:r>
      <w:r w:rsidR="00F17A21">
        <w:rPr>
          <w:sz w:val="24"/>
          <w:szCs w:val="24"/>
        </w:rPr>
        <w:t xml:space="preserve">shall </w:t>
      </w:r>
      <w:r w:rsidR="0042200C">
        <w:rPr>
          <w:sz w:val="24"/>
          <w:szCs w:val="24"/>
        </w:rPr>
        <w:t>submit</w:t>
      </w:r>
      <w:r w:rsidR="008931E7">
        <w:rPr>
          <w:sz w:val="24"/>
          <w:szCs w:val="24"/>
        </w:rPr>
        <w:t xml:space="preserve"> </w:t>
      </w:r>
      <w:r w:rsidR="0042200C">
        <w:rPr>
          <w:sz w:val="24"/>
          <w:szCs w:val="24"/>
        </w:rPr>
        <w:t>nominations for</w:t>
      </w:r>
      <w:r w:rsidR="008931E7">
        <w:rPr>
          <w:sz w:val="24"/>
          <w:szCs w:val="24"/>
        </w:rPr>
        <w:t xml:space="preserve"> </w:t>
      </w:r>
      <w:r w:rsidR="004154DF">
        <w:rPr>
          <w:sz w:val="24"/>
          <w:szCs w:val="24"/>
        </w:rPr>
        <w:t>SSA</w:t>
      </w:r>
      <w:r w:rsidR="0042200C">
        <w:rPr>
          <w:sz w:val="24"/>
          <w:szCs w:val="24"/>
        </w:rPr>
        <w:t xml:space="preserve"> appointment</w:t>
      </w:r>
      <w:r w:rsidR="008931E7">
        <w:rPr>
          <w:sz w:val="24"/>
          <w:szCs w:val="24"/>
        </w:rPr>
        <w:t xml:space="preserve"> </w:t>
      </w:r>
      <w:r w:rsidR="00F17A21">
        <w:rPr>
          <w:sz w:val="24"/>
          <w:szCs w:val="24"/>
        </w:rPr>
        <w:t>to</w:t>
      </w:r>
      <w:r w:rsidR="004154DF">
        <w:rPr>
          <w:sz w:val="24"/>
          <w:szCs w:val="24"/>
        </w:rPr>
        <w:t xml:space="preserve"> the AAE or DASA(P)</w:t>
      </w:r>
      <w:r w:rsidR="0042200C">
        <w:rPr>
          <w:sz w:val="24"/>
          <w:szCs w:val="24"/>
        </w:rPr>
        <w:t xml:space="preserve"> as </w:t>
      </w:r>
      <w:r w:rsidR="00F17A21">
        <w:rPr>
          <w:sz w:val="24"/>
          <w:szCs w:val="24"/>
        </w:rPr>
        <w:t>indicated</w:t>
      </w:r>
      <w:r w:rsidR="0042200C">
        <w:rPr>
          <w:sz w:val="24"/>
          <w:szCs w:val="24"/>
        </w:rPr>
        <w:t xml:space="preserve"> </w:t>
      </w:r>
      <w:r w:rsidR="00C761F6">
        <w:rPr>
          <w:sz w:val="24"/>
          <w:szCs w:val="24"/>
        </w:rPr>
        <w:t>in paragraphs (a)(</w:t>
      </w:r>
      <w:proofErr w:type="spellStart"/>
      <w:r w:rsidR="00C761F6">
        <w:rPr>
          <w:sz w:val="24"/>
          <w:szCs w:val="24"/>
        </w:rPr>
        <w:t>i</w:t>
      </w:r>
      <w:proofErr w:type="spellEnd"/>
      <w:r w:rsidR="00C761F6">
        <w:rPr>
          <w:sz w:val="24"/>
          <w:szCs w:val="24"/>
        </w:rPr>
        <w:t xml:space="preserve">) and (ii) </w:t>
      </w:r>
      <w:r w:rsidR="00AC3F67">
        <w:rPr>
          <w:sz w:val="24"/>
          <w:szCs w:val="24"/>
        </w:rPr>
        <w:t>of</w:t>
      </w:r>
      <w:r w:rsidR="00C761F6">
        <w:rPr>
          <w:sz w:val="24"/>
          <w:szCs w:val="24"/>
        </w:rPr>
        <w:t xml:space="preserve"> this section</w:t>
      </w:r>
      <w:r w:rsidR="004154DF">
        <w:rPr>
          <w:sz w:val="24"/>
          <w:szCs w:val="24"/>
        </w:rPr>
        <w:t xml:space="preserve"> </w:t>
      </w:r>
      <w:r w:rsidR="00AC3F67">
        <w:rPr>
          <w:sz w:val="24"/>
          <w:szCs w:val="24"/>
        </w:rPr>
        <w:t>to</w:t>
      </w:r>
      <w:r w:rsidR="004154DF">
        <w:rPr>
          <w:sz w:val="24"/>
          <w:szCs w:val="24"/>
        </w:rPr>
        <w:t xml:space="preserve"> the address </w:t>
      </w:r>
      <w:r w:rsidR="00AC3F67">
        <w:rPr>
          <w:sz w:val="24"/>
          <w:szCs w:val="24"/>
        </w:rPr>
        <w:t>at</w:t>
      </w:r>
      <w:r w:rsidR="004154DF">
        <w:rPr>
          <w:sz w:val="24"/>
          <w:szCs w:val="24"/>
        </w:rPr>
        <w:t xml:space="preserve"> </w:t>
      </w:r>
      <w:r w:rsidR="0042200C" w:rsidRPr="00E00E07">
        <w:rPr>
          <w:sz w:val="24"/>
          <w:szCs w:val="24"/>
        </w:rPr>
        <w:t>5101.290(b)(2)(ii)(C)</w:t>
      </w:r>
      <w:r w:rsidR="008931E7">
        <w:rPr>
          <w:sz w:val="24"/>
          <w:szCs w:val="24"/>
        </w:rPr>
        <w:t>.  Each nomination must include</w:t>
      </w:r>
      <w:r w:rsidR="00EC0520">
        <w:rPr>
          <w:sz w:val="24"/>
          <w:szCs w:val="24"/>
        </w:rPr>
        <w:t xml:space="preserve"> the following</w:t>
      </w:r>
      <w:r w:rsidR="008931E7">
        <w:rPr>
          <w:sz w:val="24"/>
          <w:szCs w:val="24"/>
        </w:rPr>
        <w:t>:</w:t>
      </w:r>
    </w:p>
    <w:p w14:paraId="728459C9" w14:textId="0713A678" w:rsidR="00E656FB" w:rsidRDefault="00E656FB" w:rsidP="00E656FB">
      <w:pPr>
        <w:pStyle w:val="List4"/>
      </w:pPr>
      <w:r>
        <w:rPr>
          <w:sz w:val="24"/>
          <w:szCs w:val="24"/>
        </w:rPr>
        <w:t>(A)</w:t>
      </w:r>
      <w:r w:rsidR="00035BE3">
        <w:rPr>
          <w:sz w:val="24"/>
          <w:szCs w:val="24"/>
        </w:rPr>
        <w:t xml:space="preserve">  A memorandum from the HCA or SCO</w:t>
      </w:r>
      <w:r w:rsidR="008931E7">
        <w:rPr>
          <w:sz w:val="24"/>
          <w:szCs w:val="24"/>
        </w:rPr>
        <w:t xml:space="preserve"> to the DASA(P) requesting the appointment of </w:t>
      </w:r>
      <w:r w:rsidR="00EC0520">
        <w:rPr>
          <w:sz w:val="24"/>
          <w:szCs w:val="24"/>
        </w:rPr>
        <w:t xml:space="preserve">the </w:t>
      </w:r>
      <w:r w:rsidR="008931E7">
        <w:rPr>
          <w:sz w:val="24"/>
          <w:szCs w:val="24"/>
        </w:rPr>
        <w:t>nominee as SSA.</w:t>
      </w:r>
    </w:p>
    <w:p w14:paraId="346AD0AA" w14:textId="49A7C37A" w:rsidR="00E656FB" w:rsidRDefault="00E656FB" w:rsidP="00E656FB">
      <w:pPr>
        <w:pStyle w:val="List4"/>
      </w:pPr>
      <w:r>
        <w:rPr>
          <w:sz w:val="24"/>
          <w:szCs w:val="24"/>
        </w:rPr>
        <w:t>(B)</w:t>
      </w:r>
      <w:r w:rsidR="008931E7">
        <w:rPr>
          <w:sz w:val="24"/>
          <w:szCs w:val="24"/>
        </w:rPr>
        <w:t xml:space="preserve">  A biography of the SSA nominee detailing the training, knowledge, and experience that qualifies them for this appointment.</w:t>
      </w:r>
    </w:p>
    <w:p w14:paraId="3E43DE4C" w14:textId="48D038F1" w:rsidR="00E656FB" w:rsidRDefault="00E656FB" w:rsidP="00E656FB">
      <w:pPr>
        <w:pStyle w:val="List4"/>
      </w:pPr>
      <w:r>
        <w:rPr>
          <w:sz w:val="24"/>
          <w:szCs w:val="24"/>
        </w:rPr>
        <w:t>(C)</w:t>
      </w:r>
      <w:r w:rsidR="008931E7">
        <w:rPr>
          <w:sz w:val="24"/>
          <w:szCs w:val="24"/>
        </w:rPr>
        <w:t xml:space="preserve">  A memorandum for the record signed by </w:t>
      </w:r>
      <w:r w:rsidR="00EC0520">
        <w:rPr>
          <w:sz w:val="24"/>
          <w:szCs w:val="24"/>
        </w:rPr>
        <w:t xml:space="preserve">the </w:t>
      </w:r>
      <w:r w:rsidR="008931E7">
        <w:rPr>
          <w:sz w:val="24"/>
          <w:szCs w:val="24"/>
        </w:rPr>
        <w:t xml:space="preserve">supporting legal office, ethics counselor, detailing the ethics briefing conducted with the nominee </w:t>
      </w:r>
      <w:r w:rsidR="00CC0E62">
        <w:rPr>
          <w:sz w:val="24"/>
          <w:szCs w:val="24"/>
        </w:rPr>
        <w:t>for</w:t>
      </w:r>
      <w:r w:rsidR="008931E7">
        <w:rPr>
          <w:sz w:val="24"/>
          <w:szCs w:val="24"/>
        </w:rPr>
        <w:t xml:space="preserve"> this source selection.</w:t>
      </w:r>
    </w:p>
    <w:p w14:paraId="79749243" w14:textId="2B85DCB9" w:rsidR="008446D8" w:rsidRDefault="00E656FB" w:rsidP="00E656FB">
      <w:pPr>
        <w:pStyle w:val="List1"/>
      </w:pPr>
      <w:r w:rsidRPr="00321269">
        <w:t>(b)</w:t>
      </w:r>
      <w:r w:rsidR="00321269" w:rsidRPr="00321269">
        <w:t xml:space="preserve">(2)  </w:t>
      </w:r>
      <w:r w:rsidR="00C46246" w:rsidRPr="001240C2">
        <w:t>A</w:t>
      </w:r>
      <w:r w:rsidR="00750D68" w:rsidRPr="001240C2">
        <w:t xml:space="preserve">rmy </w:t>
      </w:r>
      <w:r w:rsidR="009F4918">
        <w:t>SSAs</w:t>
      </w:r>
      <w:r w:rsidR="00C46246" w:rsidRPr="001240C2">
        <w:t xml:space="preserve"> shall </w:t>
      </w:r>
      <w:r w:rsidR="00CF489E">
        <w:t>utilize</w:t>
      </w:r>
      <w:r w:rsidR="00C46246" w:rsidRPr="001240C2">
        <w:t xml:space="preserve"> </w:t>
      </w:r>
      <w:r w:rsidR="00321269" w:rsidRPr="00321269">
        <w:t>Appendix AA</w:t>
      </w:r>
      <w:r w:rsidR="00750D68" w:rsidRPr="001240C2">
        <w:t xml:space="preserve">, </w:t>
      </w:r>
      <w:r w:rsidR="00321269" w:rsidRPr="00321269">
        <w:t>Army Source Selection Supplement</w:t>
      </w:r>
      <w:r w:rsidR="00CB2C81" w:rsidRPr="001240C2">
        <w:t xml:space="preserve"> (AS3)</w:t>
      </w:r>
      <w:r w:rsidR="00750D68" w:rsidRPr="001240C2">
        <w:t>, when conducting</w:t>
      </w:r>
      <w:r w:rsidR="00321269" w:rsidRPr="00321269">
        <w:t xml:space="preserve"> competitive, negotiated </w:t>
      </w:r>
      <w:r w:rsidR="00750D68" w:rsidRPr="001240C2">
        <w:t>source selections</w:t>
      </w:r>
      <w:r w:rsidR="00321269" w:rsidRPr="00321269">
        <w:t>.  A source selection plan is required for all competitive</w:t>
      </w:r>
      <w:r w:rsidR="00CB2C81" w:rsidRPr="001240C2">
        <w:t>,</w:t>
      </w:r>
      <w:r w:rsidR="00321269" w:rsidRPr="00321269">
        <w:t xml:space="preserve"> negotiated </w:t>
      </w:r>
      <w:r w:rsidR="00894AA6">
        <w:t>acquisitions</w:t>
      </w:r>
      <w:r w:rsidR="00321269" w:rsidRPr="00321269">
        <w:t xml:space="preserve"> where the basis of award include</w:t>
      </w:r>
      <w:r w:rsidR="00CB2C81" w:rsidRPr="001240C2">
        <w:t>s</w:t>
      </w:r>
      <w:r w:rsidR="00321269" w:rsidRPr="00321269">
        <w:t xml:space="preserve"> factors in addition to cost or price.</w:t>
      </w:r>
      <w:r w:rsidR="008C5F5F">
        <w:t xml:space="preserve">  </w:t>
      </w:r>
      <w:r w:rsidR="009F4918">
        <w:t>Army SSAs</w:t>
      </w:r>
      <w:r w:rsidR="008C5F5F">
        <w:t xml:space="preserve"> </w:t>
      </w:r>
      <w:r w:rsidR="009F4918">
        <w:t>must</w:t>
      </w:r>
      <w:r w:rsidR="008C5F5F">
        <w:t xml:space="preserve"> use the </w:t>
      </w:r>
      <w:r w:rsidR="00C219D3">
        <w:t xml:space="preserve">standard rating tables as detailed in the DoD Source Selection Procedures, to include the </w:t>
      </w:r>
      <w:r w:rsidR="008C5F5F">
        <w:t>colors and adjectives</w:t>
      </w:r>
      <w:r w:rsidR="002409F3">
        <w:t>.</w:t>
      </w:r>
    </w:p>
    <w:p w14:paraId="79749244" w14:textId="77777777" w:rsidR="00677569" w:rsidRDefault="001B3EA2" w:rsidP="005E5302">
      <w:pPr>
        <w:spacing w:after="240"/>
        <w:rPr>
          <w:rFonts w:ascii="Times New Roman" w:hAnsi="Times New Roman" w:cs="Times New Roman"/>
          <w:sz w:val="24"/>
          <w:szCs w:val="24"/>
        </w:rPr>
      </w:pPr>
      <w:r w:rsidRPr="00E34886">
        <w:rPr>
          <w:rFonts w:ascii="Times New Roman" w:hAnsi="Times New Roman" w:cs="Times New Roman"/>
          <w:sz w:val="24"/>
          <w:szCs w:val="24"/>
        </w:rPr>
        <w:t>(</w:t>
      </w:r>
      <w:r>
        <w:rPr>
          <w:rFonts w:ascii="Times New Roman" w:hAnsi="Times New Roman" w:cs="Times New Roman"/>
          <w:sz w:val="24"/>
          <w:szCs w:val="24"/>
        </w:rPr>
        <w:t>S-90</w:t>
      </w:r>
      <w:r w:rsidRPr="00E34886">
        <w:rPr>
          <w:rFonts w:ascii="Times New Roman" w:hAnsi="Times New Roman" w:cs="Times New Roman"/>
          <w:sz w:val="24"/>
          <w:szCs w:val="24"/>
        </w:rPr>
        <w:t xml:space="preserve">)  </w:t>
      </w:r>
      <w:r w:rsidR="00EE497F" w:rsidRPr="00EE497F">
        <w:rPr>
          <w:rFonts w:ascii="Times New Roman" w:eastAsia="Times New Roman" w:hAnsi="Times New Roman" w:cs="Times New Roman"/>
          <w:sz w:val="24"/>
          <w:szCs w:val="24"/>
        </w:rPr>
        <w:t xml:space="preserve">The appointment of </w:t>
      </w:r>
      <w:r w:rsidR="00E853E4">
        <w:rPr>
          <w:rFonts w:ascii="Times New Roman" w:eastAsia="Times New Roman" w:hAnsi="Times New Roman" w:cs="Times New Roman"/>
          <w:sz w:val="24"/>
          <w:szCs w:val="24"/>
        </w:rPr>
        <w:t>an</w:t>
      </w:r>
      <w:r w:rsidR="00EE497F" w:rsidRPr="00EE497F">
        <w:rPr>
          <w:rFonts w:ascii="Times New Roman" w:eastAsia="Times New Roman" w:hAnsi="Times New Roman" w:cs="Times New Roman"/>
          <w:sz w:val="24"/>
          <w:szCs w:val="24"/>
        </w:rPr>
        <w:t xml:space="preserve"> individual to serve as the SSA shall be commensurate with the complexity and dollar value of the acquisition. </w:t>
      </w:r>
      <w:r w:rsidR="00E853E4">
        <w:rPr>
          <w:rFonts w:ascii="Times New Roman" w:eastAsia="Times New Roman" w:hAnsi="Times New Roman" w:cs="Times New Roman"/>
          <w:sz w:val="24"/>
          <w:szCs w:val="24"/>
        </w:rPr>
        <w:t xml:space="preserve"> </w:t>
      </w:r>
      <w:r w:rsidR="00EE497F" w:rsidRPr="00EE497F">
        <w:rPr>
          <w:rFonts w:ascii="Times New Roman" w:eastAsia="Times New Roman" w:hAnsi="Times New Roman" w:cs="Times New Roman"/>
          <w:sz w:val="24"/>
          <w:szCs w:val="24"/>
        </w:rPr>
        <w:t>For acquisitions with a total estimated value of $100</w:t>
      </w:r>
      <w:r w:rsidR="00E853E4">
        <w:rPr>
          <w:rFonts w:ascii="Times New Roman" w:eastAsia="Times New Roman" w:hAnsi="Times New Roman" w:cs="Times New Roman"/>
          <w:sz w:val="24"/>
          <w:szCs w:val="24"/>
        </w:rPr>
        <w:t xml:space="preserve"> million</w:t>
      </w:r>
      <w:r w:rsidR="00EE497F" w:rsidRPr="00EE497F">
        <w:rPr>
          <w:rFonts w:ascii="Times New Roman" w:eastAsia="Times New Roman" w:hAnsi="Times New Roman" w:cs="Times New Roman"/>
          <w:sz w:val="24"/>
          <w:szCs w:val="24"/>
        </w:rPr>
        <w:t xml:space="preserve"> or more, the SSA shall be an individual other than the </w:t>
      </w:r>
      <w:r w:rsidR="00E853E4">
        <w:rPr>
          <w:rFonts w:ascii="Times New Roman" w:eastAsia="Times New Roman" w:hAnsi="Times New Roman" w:cs="Times New Roman"/>
          <w:sz w:val="24"/>
          <w:szCs w:val="24"/>
        </w:rPr>
        <w:t>contracting officer</w:t>
      </w:r>
      <w:r w:rsidR="00EE497F" w:rsidRPr="00EE497F">
        <w:rPr>
          <w:rFonts w:ascii="Times New Roman" w:eastAsia="Times New Roman" w:hAnsi="Times New Roman" w:cs="Times New Roman"/>
          <w:sz w:val="24"/>
          <w:szCs w:val="24"/>
        </w:rPr>
        <w:t>. For all other acquisitions, the</w:t>
      </w:r>
      <w:r w:rsidR="00E853E4">
        <w:rPr>
          <w:rFonts w:ascii="Times New Roman" w:eastAsia="Times New Roman" w:hAnsi="Times New Roman" w:cs="Times New Roman"/>
          <w:sz w:val="24"/>
          <w:szCs w:val="24"/>
        </w:rPr>
        <w:t xml:space="preserve"> contracting officer</w:t>
      </w:r>
      <w:r w:rsidR="00EE497F" w:rsidRPr="00EE497F">
        <w:rPr>
          <w:rFonts w:ascii="Times New Roman" w:eastAsia="Times New Roman" w:hAnsi="Times New Roman" w:cs="Times New Roman"/>
          <w:sz w:val="24"/>
          <w:szCs w:val="24"/>
        </w:rPr>
        <w:t xml:space="preserve"> may serve as the SSA in accordance with FAR 15.303 unless the </w:t>
      </w:r>
      <w:r w:rsidR="00C63163">
        <w:rPr>
          <w:rFonts w:ascii="Times New Roman" w:eastAsia="Times New Roman" w:hAnsi="Times New Roman" w:cs="Times New Roman"/>
          <w:sz w:val="24"/>
          <w:szCs w:val="24"/>
        </w:rPr>
        <w:t>a</w:t>
      </w:r>
      <w:r w:rsidR="00EE497F" w:rsidRPr="00EE497F">
        <w:rPr>
          <w:rFonts w:ascii="Times New Roman" w:eastAsia="Times New Roman" w:hAnsi="Times New Roman" w:cs="Times New Roman"/>
          <w:sz w:val="24"/>
          <w:szCs w:val="24"/>
        </w:rPr>
        <w:t xml:space="preserve">gency head appoints another individual. </w:t>
      </w:r>
      <w:r w:rsidR="00E853E4">
        <w:rPr>
          <w:rFonts w:ascii="Times New Roman" w:eastAsia="Times New Roman" w:hAnsi="Times New Roman" w:cs="Times New Roman"/>
          <w:sz w:val="24"/>
          <w:szCs w:val="24"/>
        </w:rPr>
        <w:t xml:space="preserve"> </w:t>
      </w:r>
    </w:p>
    <w:p w14:paraId="79749245" w14:textId="77777777" w:rsidR="008446D8"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(S-9</w:t>
      </w:r>
      <w:r w:rsidR="001B3EA2">
        <w:rPr>
          <w:rFonts w:ascii="Times New Roman" w:hAnsi="Times New Roman" w:cs="Times New Roman"/>
          <w:sz w:val="24"/>
          <w:szCs w:val="24"/>
        </w:rPr>
        <w:t>1</w:t>
      </w:r>
      <w:r w:rsidRPr="00321269">
        <w:rPr>
          <w:rFonts w:ascii="Times New Roman" w:hAnsi="Times New Roman" w:cs="Times New Roman"/>
          <w:sz w:val="24"/>
          <w:szCs w:val="24"/>
        </w:rPr>
        <w:t xml:space="preserve">)  The </w:t>
      </w:r>
      <w:r w:rsidR="007E5EE0" w:rsidRPr="001240C2">
        <w:rPr>
          <w:rFonts w:ascii="Times New Roman" w:hAnsi="Times New Roman" w:cs="Times New Roman"/>
          <w:sz w:val="24"/>
          <w:szCs w:val="24"/>
        </w:rPr>
        <w:t xml:space="preserve">Source Selection Evaluation Board </w:t>
      </w:r>
      <w:r w:rsidR="000151C9">
        <w:rPr>
          <w:rFonts w:ascii="Times New Roman" w:hAnsi="Times New Roman" w:cs="Times New Roman"/>
          <w:sz w:val="24"/>
          <w:szCs w:val="24"/>
        </w:rPr>
        <w:t>c</w:t>
      </w:r>
      <w:r w:rsidR="007E5EE0" w:rsidRPr="001240C2">
        <w:rPr>
          <w:rFonts w:ascii="Times New Roman" w:hAnsi="Times New Roman" w:cs="Times New Roman"/>
          <w:sz w:val="24"/>
          <w:szCs w:val="24"/>
        </w:rPr>
        <w:t>hairperson is</w:t>
      </w:r>
      <w:r w:rsidRPr="00321269">
        <w:rPr>
          <w:rFonts w:ascii="Times New Roman" w:hAnsi="Times New Roman" w:cs="Times New Roman"/>
          <w:sz w:val="24"/>
          <w:szCs w:val="24"/>
        </w:rPr>
        <w:t xml:space="preserve"> responsible for </w:t>
      </w:r>
      <w:r w:rsidR="00AC7975" w:rsidRPr="001240C2">
        <w:rPr>
          <w:rFonts w:ascii="Times New Roman" w:hAnsi="Times New Roman" w:cs="Times New Roman"/>
          <w:sz w:val="24"/>
          <w:szCs w:val="24"/>
        </w:rPr>
        <w:t>tailor</w:t>
      </w:r>
      <w:r w:rsidR="009F4918">
        <w:rPr>
          <w:rFonts w:ascii="Times New Roman" w:hAnsi="Times New Roman" w:cs="Times New Roman"/>
          <w:sz w:val="24"/>
          <w:szCs w:val="24"/>
        </w:rPr>
        <w:t>ing the</w:t>
      </w:r>
      <w:r w:rsidR="00AC7975" w:rsidRPr="001240C2">
        <w:rPr>
          <w:rFonts w:ascii="Times New Roman" w:hAnsi="Times New Roman" w:cs="Times New Roman"/>
          <w:sz w:val="24"/>
          <w:szCs w:val="24"/>
        </w:rPr>
        <w:t xml:space="preserve"> </w:t>
      </w:r>
      <w:r w:rsidR="00E74872">
        <w:rPr>
          <w:rFonts w:ascii="Times New Roman" w:hAnsi="Times New Roman" w:cs="Times New Roman"/>
          <w:sz w:val="24"/>
          <w:szCs w:val="24"/>
        </w:rPr>
        <w:t xml:space="preserve">reporting and documentary </w:t>
      </w:r>
      <w:r w:rsidR="00AC7975" w:rsidRPr="001240C2">
        <w:rPr>
          <w:rFonts w:ascii="Times New Roman" w:hAnsi="Times New Roman" w:cs="Times New Roman"/>
          <w:sz w:val="24"/>
          <w:szCs w:val="24"/>
        </w:rPr>
        <w:t xml:space="preserve">requirements </w:t>
      </w:r>
      <w:r w:rsidR="00807928">
        <w:rPr>
          <w:rFonts w:ascii="Times New Roman" w:hAnsi="Times New Roman" w:cs="Times New Roman"/>
          <w:sz w:val="24"/>
          <w:szCs w:val="24"/>
        </w:rPr>
        <w:t>in accordance with the AS3</w:t>
      </w:r>
      <w:r w:rsidR="002C3E70">
        <w:rPr>
          <w:rFonts w:ascii="Times New Roman" w:hAnsi="Times New Roman" w:cs="Times New Roman"/>
          <w:sz w:val="24"/>
          <w:szCs w:val="24"/>
        </w:rPr>
        <w:t>,</w:t>
      </w:r>
      <w:r w:rsidR="009F4918">
        <w:rPr>
          <w:rFonts w:ascii="Times New Roman" w:hAnsi="Times New Roman" w:cs="Times New Roman"/>
          <w:sz w:val="24"/>
          <w:szCs w:val="24"/>
        </w:rPr>
        <w:t xml:space="preserve"> </w:t>
      </w:r>
      <w:r w:rsidRPr="00321269">
        <w:rPr>
          <w:rFonts w:ascii="Times New Roman" w:hAnsi="Times New Roman" w:cs="Times New Roman"/>
          <w:sz w:val="24"/>
          <w:szCs w:val="24"/>
        </w:rPr>
        <w:t xml:space="preserve">and overseeing the source selection training for their </w:t>
      </w:r>
      <w:r w:rsidR="007E5EE0" w:rsidRPr="001240C2">
        <w:rPr>
          <w:rFonts w:ascii="Times New Roman" w:hAnsi="Times New Roman" w:cs="Times New Roman"/>
          <w:sz w:val="24"/>
          <w:szCs w:val="24"/>
        </w:rPr>
        <w:t>source selection team</w:t>
      </w:r>
      <w:r w:rsidRPr="00321269">
        <w:rPr>
          <w:rFonts w:ascii="Times New Roman" w:hAnsi="Times New Roman" w:cs="Times New Roman"/>
          <w:sz w:val="24"/>
          <w:szCs w:val="24"/>
        </w:rPr>
        <w:t>.</w:t>
      </w:r>
    </w:p>
    <w:p w14:paraId="4F4F7B7E" w14:textId="77777777" w:rsidR="00E656FB" w:rsidRDefault="00321269" w:rsidP="009428E2">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S-92</w:t>
      </w:r>
      <w:r w:rsidRPr="00321269">
        <w:rPr>
          <w:rFonts w:ascii="Times New Roman" w:hAnsi="Times New Roman" w:cs="Times New Roman"/>
          <w:sz w:val="24"/>
          <w:szCs w:val="24"/>
        </w:rPr>
        <w:t xml:space="preserve">)  </w:t>
      </w:r>
      <w:r w:rsidR="00E76D53" w:rsidRPr="001240C2">
        <w:rPr>
          <w:rFonts w:ascii="Times New Roman" w:hAnsi="Times New Roman" w:cs="Times New Roman"/>
          <w:sz w:val="24"/>
          <w:szCs w:val="24"/>
        </w:rPr>
        <w:t xml:space="preserve">Contracting officers will assist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e</w:t>
      </w:r>
      <w:r w:rsidRPr="00321269">
        <w:rPr>
          <w:rFonts w:ascii="Times New Roman" w:hAnsi="Times New Roman" w:cs="Times New Roman"/>
          <w:sz w:val="24"/>
          <w:szCs w:val="24"/>
        </w:rPr>
        <w:t xml:space="preserve">xecutive </w:t>
      </w:r>
      <w:r w:rsidR="000151C9">
        <w:rPr>
          <w:rFonts w:ascii="Times New Roman" w:hAnsi="Times New Roman" w:cs="Times New Roman"/>
          <w:sz w:val="24"/>
          <w:szCs w:val="24"/>
        </w:rPr>
        <w:t>o</w:t>
      </w:r>
      <w:r w:rsidRPr="00321269">
        <w:rPr>
          <w:rFonts w:ascii="Times New Roman" w:hAnsi="Times New Roman" w:cs="Times New Roman"/>
          <w:sz w:val="24"/>
          <w:szCs w:val="24"/>
        </w:rPr>
        <w:t>fficer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(PEO</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 xml:space="preserve">, </w:t>
      </w:r>
      <w:r w:rsidR="000151C9">
        <w:rPr>
          <w:rFonts w:ascii="Times New Roman" w:hAnsi="Times New Roman" w:cs="Times New Roman"/>
          <w:sz w:val="24"/>
          <w:szCs w:val="24"/>
        </w:rPr>
        <w:t>p</w:t>
      </w:r>
      <w:r w:rsidRPr="00321269">
        <w:rPr>
          <w:rFonts w:ascii="Times New Roman" w:hAnsi="Times New Roman" w:cs="Times New Roman"/>
          <w:sz w:val="24"/>
          <w:szCs w:val="24"/>
        </w:rPr>
        <w:t xml:space="preserve">rogram </w:t>
      </w:r>
      <w:r w:rsidR="000151C9">
        <w:rPr>
          <w:rFonts w:ascii="Times New Roman" w:hAnsi="Times New Roman" w:cs="Times New Roman"/>
          <w:sz w:val="24"/>
          <w:szCs w:val="24"/>
        </w:rPr>
        <w:t>m</w:t>
      </w:r>
      <w:r w:rsidRPr="00321269">
        <w:rPr>
          <w:rFonts w:ascii="Times New Roman" w:hAnsi="Times New Roman" w:cs="Times New Roman"/>
          <w:sz w:val="24"/>
          <w:szCs w:val="24"/>
        </w:rPr>
        <w:t>anager</w:t>
      </w:r>
      <w:r w:rsidR="00E76D53" w:rsidRPr="001240C2">
        <w:rPr>
          <w:rFonts w:ascii="Times New Roman" w:hAnsi="Times New Roman" w:cs="Times New Roman"/>
          <w:sz w:val="24"/>
          <w:szCs w:val="24"/>
        </w:rPr>
        <w:t>s</w:t>
      </w:r>
      <w:r w:rsidRPr="00321269">
        <w:rPr>
          <w:rFonts w:ascii="Times New Roman" w:hAnsi="Times New Roman" w:cs="Times New Roman"/>
          <w:sz w:val="24"/>
          <w:szCs w:val="24"/>
        </w:rPr>
        <w:t xml:space="preserve"> (PM</w:t>
      </w:r>
      <w:r w:rsidR="000151C9">
        <w:rPr>
          <w:rFonts w:ascii="Times New Roman" w:hAnsi="Times New Roman" w:cs="Times New Roman"/>
          <w:sz w:val="24"/>
          <w:szCs w:val="24"/>
        </w:rPr>
        <w:t>s</w:t>
      </w:r>
      <w:r w:rsidRPr="00321269">
        <w:rPr>
          <w:rFonts w:ascii="Times New Roman" w:hAnsi="Times New Roman" w:cs="Times New Roman"/>
          <w:sz w:val="24"/>
          <w:szCs w:val="24"/>
        </w:rPr>
        <w:t>)</w:t>
      </w:r>
      <w:r w:rsidR="003455CA" w:rsidRPr="001240C2">
        <w:rPr>
          <w:rFonts w:ascii="Times New Roman" w:hAnsi="Times New Roman" w:cs="Times New Roman"/>
          <w:sz w:val="24"/>
          <w:szCs w:val="24"/>
        </w:rPr>
        <w:t>,</w:t>
      </w:r>
      <w:r w:rsidRPr="00321269">
        <w:rPr>
          <w:rFonts w:ascii="Times New Roman" w:hAnsi="Times New Roman" w:cs="Times New Roman"/>
          <w:sz w:val="24"/>
          <w:szCs w:val="24"/>
        </w:rPr>
        <w:t xml:space="preserve"> or </w:t>
      </w:r>
      <w:r w:rsidR="00E76D53" w:rsidRPr="001240C2">
        <w:rPr>
          <w:rFonts w:ascii="Times New Roman" w:hAnsi="Times New Roman" w:cs="Times New Roman"/>
          <w:sz w:val="24"/>
          <w:szCs w:val="24"/>
        </w:rPr>
        <w:t xml:space="preserve">other program or </w:t>
      </w:r>
      <w:r w:rsidRPr="00321269">
        <w:rPr>
          <w:rFonts w:ascii="Times New Roman" w:hAnsi="Times New Roman" w:cs="Times New Roman"/>
          <w:sz w:val="24"/>
          <w:szCs w:val="24"/>
        </w:rPr>
        <w:t>functional proponent</w:t>
      </w:r>
      <w:r w:rsidR="00E76D53" w:rsidRPr="001240C2">
        <w:rPr>
          <w:rFonts w:ascii="Times New Roman" w:hAnsi="Times New Roman" w:cs="Times New Roman"/>
          <w:sz w:val="24"/>
          <w:szCs w:val="24"/>
        </w:rPr>
        <w:t>s to</w:t>
      </w:r>
      <w:r w:rsidRPr="00321269">
        <w:rPr>
          <w:rFonts w:ascii="Times New Roman" w:hAnsi="Times New Roman" w:cs="Times New Roman"/>
          <w:sz w:val="24"/>
          <w:szCs w:val="24"/>
        </w:rPr>
        <w:t xml:space="preserve"> </w:t>
      </w:r>
      <w:r w:rsidR="002D67AD">
        <w:rPr>
          <w:rFonts w:ascii="Times New Roman" w:hAnsi="Times New Roman" w:cs="Times New Roman"/>
          <w:sz w:val="24"/>
          <w:szCs w:val="24"/>
        </w:rPr>
        <w:t>–</w:t>
      </w:r>
    </w:p>
    <w:p w14:paraId="01AA4887" w14:textId="7D231C6A" w:rsidR="00E656FB" w:rsidRDefault="00E656FB" w:rsidP="00E656FB">
      <w:pPr>
        <w:pStyle w:val="List2"/>
      </w:pPr>
      <w:r w:rsidRPr="00321269">
        <w:rPr>
          <w:sz w:val="24"/>
          <w:szCs w:val="24"/>
        </w:rPr>
        <w:t>(1)</w:t>
      </w:r>
      <w:r w:rsidR="00321269" w:rsidRPr="00321269">
        <w:rPr>
          <w:sz w:val="24"/>
          <w:szCs w:val="24"/>
        </w:rPr>
        <w:t xml:space="preserve">  Develop and implement the acquisition strategy;</w:t>
      </w:r>
    </w:p>
    <w:p w14:paraId="2E250F6B" w14:textId="3CFB669D" w:rsidR="00E656FB" w:rsidRDefault="00E656FB" w:rsidP="00E656FB">
      <w:pPr>
        <w:pStyle w:val="List2"/>
      </w:pPr>
      <w:r w:rsidRPr="00321269">
        <w:rPr>
          <w:sz w:val="24"/>
          <w:szCs w:val="24"/>
        </w:rPr>
        <w:t>(2)</w:t>
      </w:r>
      <w:r w:rsidR="00321269" w:rsidRPr="00321269">
        <w:rPr>
          <w:sz w:val="24"/>
          <w:szCs w:val="24"/>
        </w:rPr>
        <w:t xml:space="preserve">  Prepare and obtain approval of the </w:t>
      </w:r>
      <w:r w:rsidR="002A2735">
        <w:rPr>
          <w:sz w:val="24"/>
          <w:szCs w:val="24"/>
        </w:rPr>
        <w:t>source selection plan</w:t>
      </w:r>
      <w:r w:rsidR="00321269" w:rsidRPr="00321269">
        <w:rPr>
          <w:sz w:val="24"/>
          <w:szCs w:val="24"/>
        </w:rPr>
        <w:t xml:space="preserve"> before issuing the solicitation;</w:t>
      </w:r>
      <w:r w:rsidR="009E3F34">
        <w:rPr>
          <w:sz w:val="24"/>
          <w:szCs w:val="24"/>
        </w:rPr>
        <w:t xml:space="preserve"> and</w:t>
      </w:r>
    </w:p>
    <w:p w14:paraId="79749249" w14:textId="6E1400CC" w:rsidR="008446D8" w:rsidRDefault="00E656FB" w:rsidP="00E656FB">
      <w:pPr>
        <w:pStyle w:val="List2"/>
      </w:pPr>
      <w:r w:rsidRPr="00321269">
        <w:rPr>
          <w:sz w:val="24"/>
          <w:szCs w:val="24"/>
        </w:rPr>
        <w:lastRenderedPageBreak/>
        <w:t>(3)</w:t>
      </w:r>
      <w:r w:rsidR="00321269" w:rsidRPr="00321269">
        <w:rPr>
          <w:sz w:val="24"/>
          <w:szCs w:val="24"/>
        </w:rPr>
        <w:t xml:space="preserve">  </w:t>
      </w:r>
      <w:r w:rsidR="00E76D53" w:rsidRPr="001240C2">
        <w:rPr>
          <w:sz w:val="24"/>
          <w:szCs w:val="24"/>
        </w:rPr>
        <w:t>R</w:t>
      </w:r>
      <w:r w:rsidR="00321269" w:rsidRPr="00321269">
        <w:rPr>
          <w:sz w:val="24"/>
          <w:szCs w:val="24"/>
        </w:rPr>
        <w:t xml:space="preserve">ecommend an official as the SSA, when </w:t>
      </w:r>
      <w:r w:rsidR="006F1164" w:rsidRPr="00321269">
        <w:rPr>
          <w:sz w:val="24"/>
          <w:szCs w:val="24"/>
        </w:rPr>
        <w:t xml:space="preserve">the AAE has delegated </w:t>
      </w:r>
      <w:r w:rsidR="00321269" w:rsidRPr="00321269">
        <w:rPr>
          <w:sz w:val="24"/>
          <w:szCs w:val="24"/>
        </w:rPr>
        <w:t>authority to appoint the SSA</w:t>
      </w:r>
      <w:r w:rsidR="009E3F34">
        <w:rPr>
          <w:sz w:val="24"/>
          <w:szCs w:val="24"/>
        </w:rPr>
        <w:t>.</w:t>
      </w:r>
    </w:p>
    <w:p w14:paraId="288166D6" w14:textId="77777777" w:rsidR="009022EC" w:rsidRDefault="00321269" w:rsidP="007329F3">
      <w:pPr>
        <w:spacing w:after="240"/>
        <w:rPr>
          <w:rFonts w:ascii="Times New Roman" w:hAnsi="Times New Roman" w:cs="Times New Roman"/>
          <w:sz w:val="24"/>
          <w:szCs w:val="24"/>
        </w:rPr>
      </w:pPr>
      <w:r w:rsidRPr="00321269">
        <w:rPr>
          <w:rFonts w:ascii="Times New Roman" w:hAnsi="Times New Roman" w:cs="Times New Roman"/>
          <w:sz w:val="24"/>
          <w:szCs w:val="24"/>
        </w:rPr>
        <w:t>(</w:t>
      </w:r>
      <w:r w:rsidR="001B3EA2">
        <w:rPr>
          <w:rFonts w:ascii="Times New Roman" w:hAnsi="Times New Roman" w:cs="Times New Roman"/>
          <w:sz w:val="24"/>
          <w:szCs w:val="24"/>
        </w:rPr>
        <w:t>S-93</w:t>
      </w:r>
      <w:r w:rsidRPr="00321269">
        <w:rPr>
          <w:rFonts w:ascii="Times New Roman" w:hAnsi="Times New Roman" w:cs="Times New Roman"/>
          <w:sz w:val="24"/>
          <w:szCs w:val="24"/>
        </w:rPr>
        <w:t xml:space="preserve">)  </w:t>
      </w:r>
      <w:r w:rsidR="00B77207" w:rsidRPr="001240C2">
        <w:rPr>
          <w:rFonts w:ascii="Times New Roman" w:hAnsi="Times New Roman" w:cs="Times New Roman"/>
          <w:sz w:val="24"/>
          <w:szCs w:val="24"/>
        </w:rPr>
        <w:t>PEO</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PM</w:t>
      </w:r>
      <w:r w:rsidR="000151C9">
        <w:rPr>
          <w:rFonts w:ascii="Times New Roman" w:hAnsi="Times New Roman" w:cs="Times New Roman"/>
          <w:sz w:val="24"/>
          <w:szCs w:val="24"/>
        </w:rPr>
        <w:t>s</w:t>
      </w:r>
      <w:r w:rsidR="00B77207" w:rsidRPr="001240C2">
        <w:rPr>
          <w:rFonts w:ascii="Times New Roman" w:hAnsi="Times New Roman" w:cs="Times New Roman"/>
          <w:sz w:val="24"/>
          <w:szCs w:val="24"/>
        </w:rPr>
        <w:t>, or other program or functional proponents p</w:t>
      </w:r>
      <w:r w:rsidRPr="00321269">
        <w:rPr>
          <w:rFonts w:ascii="Times New Roman" w:hAnsi="Times New Roman" w:cs="Times New Roman"/>
          <w:sz w:val="24"/>
          <w:szCs w:val="24"/>
        </w:rPr>
        <w:t xml:space="preserve">rovide </w:t>
      </w:r>
      <w:r w:rsidR="00B77207" w:rsidRPr="001240C2">
        <w:rPr>
          <w:rFonts w:ascii="Times New Roman" w:hAnsi="Times New Roman" w:cs="Times New Roman"/>
          <w:sz w:val="24"/>
          <w:szCs w:val="24"/>
        </w:rPr>
        <w:t xml:space="preserve">the </w:t>
      </w:r>
      <w:r w:rsidRPr="00321269">
        <w:rPr>
          <w:rFonts w:ascii="Times New Roman" w:hAnsi="Times New Roman" w:cs="Times New Roman"/>
          <w:sz w:val="24"/>
          <w:szCs w:val="24"/>
        </w:rPr>
        <w:t xml:space="preserve">necessary funds for salaries, overtime, temporary duty travel, and other expenses </w:t>
      </w:r>
      <w:r w:rsidR="00A52EC9">
        <w:rPr>
          <w:rFonts w:ascii="Times New Roman" w:hAnsi="Times New Roman" w:cs="Times New Roman"/>
          <w:sz w:val="24"/>
          <w:szCs w:val="24"/>
        </w:rPr>
        <w:t>for</w:t>
      </w:r>
      <w:r w:rsidRPr="00321269">
        <w:rPr>
          <w:rFonts w:ascii="Times New Roman" w:hAnsi="Times New Roman" w:cs="Times New Roman"/>
          <w:sz w:val="24"/>
          <w:szCs w:val="24"/>
        </w:rPr>
        <w:t xml:space="preserve"> the source selection</w:t>
      </w:r>
      <w:r w:rsidR="00856773">
        <w:rPr>
          <w:rFonts w:ascii="Times New Roman" w:hAnsi="Times New Roman" w:cs="Times New Roman"/>
          <w:sz w:val="24"/>
          <w:szCs w:val="24"/>
        </w:rPr>
        <w:t>.</w:t>
      </w:r>
      <w:r w:rsidRPr="00321269">
        <w:rPr>
          <w:rFonts w:ascii="Times New Roman" w:hAnsi="Times New Roman" w:cs="Times New Roman"/>
          <w:sz w:val="24"/>
          <w:szCs w:val="24"/>
        </w:rPr>
        <w:t xml:space="preserve">  </w:t>
      </w:r>
      <w:r w:rsidR="00A52EC9">
        <w:rPr>
          <w:rFonts w:ascii="Times New Roman" w:hAnsi="Times New Roman" w:cs="Times New Roman"/>
          <w:sz w:val="24"/>
          <w:szCs w:val="24"/>
        </w:rPr>
        <w:t xml:space="preserve">In addition, PEOs, PMs, or other proponents may also </w:t>
      </w:r>
      <w:r w:rsidRPr="00321269">
        <w:rPr>
          <w:rFonts w:ascii="Times New Roman" w:hAnsi="Times New Roman" w:cs="Times New Roman"/>
          <w:sz w:val="24"/>
          <w:szCs w:val="24"/>
        </w:rPr>
        <w:t>provide office space, administrative equipment, clerical support, and other necessary administrative support to personnel involved in the source selection.</w:t>
      </w:r>
    </w:p>
    <w:p w14:paraId="76DEAB5C" w14:textId="77777777" w:rsidR="00E656FB" w:rsidRPr="007329F3" w:rsidRDefault="00321269" w:rsidP="00E656FB">
      <w:pPr>
        <w:pStyle w:val="Heading3"/>
      </w:pPr>
      <w:bookmarkStart w:id="46" w:name="_Toc514056300"/>
      <w:bookmarkStart w:id="47" w:name="_Toc1024330"/>
      <w:bookmarkStart w:id="48" w:name="_Toc77076553"/>
      <w:bookmarkStart w:id="49" w:name="_Toc77076624"/>
      <w:bookmarkStart w:id="50" w:name="_Toc79482368"/>
      <w:r w:rsidRPr="00E656FB">
        <w:t xml:space="preserve">5115.304 </w:t>
      </w:r>
      <w:r w:rsidRPr="007329F3">
        <w:t xml:space="preserve"> Evaluation factors and significant subfactors.</w:t>
      </w:r>
      <w:bookmarkEnd w:id="46"/>
      <w:bookmarkEnd w:id="47"/>
      <w:bookmarkEnd w:id="48"/>
      <w:bookmarkEnd w:id="49"/>
      <w:bookmarkEnd w:id="50"/>
    </w:p>
    <w:p w14:paraId="3748A99B" w14:textId="58B04186" w:rsidR="00E656FB" w:rsidRPr="007329F3" w:rsidRDefault="00E656FB" w:rsidP="00E656FB">
      <w:pPr>
        <w:pStyle w:val="List1"/>
      </w:pPr>
      <w:r w:rsidRPr="007329F3">
        <w:t>(b)</w:t>
      </w:r>
      <w:r w:rsidR="00321269" w:rsidRPr="007329F3">
        <w:t>(2)</w:t>
      </w:r>
      <w:r w:rsidR="005F6798" w:rsidRPr="007329F3">
        <w:t>(A)</w:t>
      </w:r>
      <w:r w:rsidR="00321269" w:rsidRPr="007329F3">
        <w:t xml:space="preserve">  It is Army policy to establish the absolute minimum number of factors necessary for evaluation of proposals.</w:t>
      </w:r>
      <w:r w:rsidR="00F726C2" w:rsidRPr="007329F3">
        <w:t xml:space="preserve"> </w:t>
      </w:r>
      <w:r w:rsidR="00321269" w:rsidRPr="007329F3">
        <w:t xml:space="preserve"> </w:t>
      </w:r>
      <w:r w:rsidR="00F726C2" w:rsidRPr="007329F3">
        <w:t xml:space="preserve">When appropriate, </w:t>
      </w:r>
      <w:r w:rsidR="00CE125C" w:rsidRPr="007329F3">
        <w:t xml:space="preserve">the SSA </w:t>
      </w:r>
      <w:r w:rsidR="0085190C" w:rsidRPr="007329F3">
        <w:t>may</w:t>
      </w:r>
      <w:r w:rsidR="00CE125C" w:rsidRPr="007329F3">
        <w:t xml:space="preserve"> subdivide </w:t>
      </w:r>
      <w:r w:rsidR="00F726C2" w:rsidRPr="007329F3">
        <w:t>s</w:t>
      </w:r>
      <w:r w:rsidR="00321269" w:rsidRPr="007329F3">
        <w:t>ource selection factors into subfactors</w:t>
      </w:r>
      <w:r w:rsidR="00A5599A" w:rsidRPr="007329F3">
        <w:t xml:space="preserve">.  </w:t>
      </w:r>
      <w:r w:rsidR="0030157E" w:rsidRPr="007329F3">
        <w:t>On rare occasions, t</w:t>
      </w:r>
      <w:r w:rsidR="00A5599A" w:rsidRPr="007329F3">
        <w:t>he SSA</w:t>
      </w:r>
      <w:r w:rsidR="007073E7" w:rsidRPr="007329F3">
        <w:t xml:space="preserve"> may </w:t>
      </w:r>
      <w:r w:rsidR="00321269" w:rsidRPr="007329F3">
        <w:t>further subdivide</w:t>
      </w:r>
      <w:r w:rsidR="00A5599A" w:rsidRPr="007329F3">
        <w:t xml:space="preserve"> a subfactor</w:t>
      </w:r>
      <w:r w:rsidR="00321269" w:rsidRPr="007329F3">
        <w:t xml:space="preserve"> into elements</w:t>
      </w:r>
      <w:r w:rsidR="00CE125C" w:rsidRPr="007329F3">
        <w:t>,</w:t>
      </w:r>
      <w:r w:rsidR="00321269" w:rsidRPr="007329F3">
        <w:t xml:space="preserve"> if needed.</w:t>
      </w:r>
    </w:p>
    <w:p w14:paraId="6A106619" w14:textId="41695B0F" w:rsidR="00E656FB" w:rsidRPr="007329F3" w:rsidRDefault="00E656FB" w:rsidP="00E656FB">
      <w:pPr>
        <w:pStyle w:val="List4"/>
      </w:pPr>
      <w:r w:rsidRPr="007329F3">
        <w:rPr>
          <w:sz w:val="24"/>
          <w:szCs w:val="24"/>
        </w:rPr>
        <w:t>(B)</w:t>
      </w:r>
      <w:r w:rsidR="00321269" w:rsidRPr="007329F3">
        <w:rPr>
          <w:sz w:val="24"/>
          <w:szCs w:val="24"/>
        </w:rPr>
        <w:t xml:space="preserve">  As </w:t>
      </w:r>
      <w:r w:rsidR="0028480A" w:rsidRPr="007329F3">
        <w:rPr>
          <w:sz w:val="24"/>
          <w:szCs w:val="24"/>
        </w:rPr>
        <w:t>stated</w:t>
      </w:r>
      <w:r w:rsidR="00321269" w:rsidRPr="007329F3">
        <w:rPr>
          <w:sz w:val="24"/>
          <w:szCs w:val="24"/>
        </w:rPr>
        <w:t xml:space="preserve"> in the AS3, evaluation factors and subfactors must be definable in readily understood qualitative terms (i.e., adjectival, colors, or other indicators, but not numbers) and represent the key areas of importance for consideration.  Numerical weighting (i.e., assigning points or percentages to evaluation factors and subfactors) is not an authorized method of expressing the relative importance of the factors and subfactors.</w:t>
      </w:r>
    </w:p>
    <w:p w14:paraId="7974924F" w14:textId="670F9FEB" w:rsidR="008446D8" w:rsidRDefault="00E656FB" w:rsidP="00E656FB">
      <w:pPr>
        <w:pStyle w:val="List1"/>
      </w:pPr>
      <w:r w:rsidRPr="00321269">
        <w:t>(d)</w:t>
      </w:r>
      <w:r w:rsidR="00321269" w:rsidRPr="00321269">
        <w:t xml:space="preserve">  When the Government intends to evaluate the cost of future production or performance beyond the instant contract, and to include these costs as part of the basis of selection and award, clearly specify the evaluation procedures for such costs in the solicitation.  </w:t>
      </w:r>
      <w:r w:rsidR="007F30C2" w:rsidRPr="001240C2">
        <w:t>A</w:t>
      </w:r>
      <w:r w:rsidR="001C15AC" w:rsidRPr="001240C2">
        <w:t>ddition</w:t>
      </w:r>
      <w:r w:rsidR="007F30C2" w:rsidRPr="001240C2">
        <w:t>ally</w:t>
      </w:r>
      <w:r w:rsidR="001C15AC" w:rsidRPr="001240C2">
        <w:t xml:space="preserve">, contracting officers must specify </w:t>
      </w:r>
      <w:r w:rsidR="00347078">
        <w:t xml:space="preserve">in </w:t>
      </w:r>
      <w:r w:rsidR="001C15AC" w:rsidRPr="001240C2">
        <w:t>the</w:t>
      </w:r>
      <w:r w:rsidR="00347078">
        <w:t xml:space="preserve"> solicitation the</w:t>
      </w:r>
      <w:r w:rsidR="001C15AC" w:rsidRPr="001240C2">
        <w:t xml:space="preserve"> Government’s procedures and methodologies for developing</w:t>
      </w:r>
      <w:r w:rsidR="00347078">
        <w:t xml:space="preserve"> </w:t>
      </w:r>
      <w:r w:rsidR="00981CCC">
        <w:t>any</w:t>
      </w:r>
      <w:r w:rsidR="00347078">
        <w:t xml:space="preserve"> </w:t>
      </w:r>
      <w:r w:rsidR="001C15AC" w:rsidRPr="001240C2">
        <w:t xml:space="preserve">estimates before using any </w:t>
      </w:r>
      <w:r w:rsidR="00347078">
        <w:t xml:space="preserve">of the </w:t>
      </w:r>
      <w:r w:rsidR="00840CE1">
        <w:t>associated</w:t>
      </w:r>
      <w:r w:rsidR="001C15AC" w:rsidRPr="001240C2">
        <w:t xml:space="preserve"> cost</w:t>
      </w:r>
      <w:r w:rsidR="002547C4" w:rsidRPr="001240C2">
        <w:t xml:space="preserve"> estimate</w:t>
      </w:r>
      <w:r w:rsidR="001C15AC" w:rsidRPr="001240C2">
        <w:t>s</w:t>
      </w:r>
      <w:r w:rsidR="002E7B99" w:rsidRPr="002E7B99">
        <w:t xml:space="preserve"> </w:t>
      </w:r>
      <w:r w:rsidR="002E7B99" w:rsidRPr="001240C2">
        <w:t>for evaluating future or life cycle costs</w:t>
      </w:r>
      <w:r w:rsidR="001C15AC" w:rsidRPr="001240C2">
        <w:t>.</w:t>
      </w:r>
    </w:p>
    <w:p w14:paraId="357C6309" w14:textId="77777777" w:rsidR="00E656FB" w:rsidRDefault="00321269" w:rsidP="00E656FB">
      <w:pPr>
        <w:pStyle w:val="Heading3"/>
      </w:pPr>
      <w:bookmarkStart w:id="51" w:name="_Toc514056301"/>
      <w:bookmarkStart w:id="52" w:name="_Toc1024331"/>
      <w:bookmarkStart w:id="53" w:name="_Toc77076554"/>
      <w:bookmarkStart w:id="54" w:name="_Toc77076625"/>
      <w:bookmarkStart w:id="55" w:name="_Toc79482369"/>
      <w:r w:rsidRPr="00E656FB">
        <w:t xml:space="preserve">5115.305 </w:t>
      </w:r>
      <w:r w:rsidRPr="00321269">
        <w:t xml:space="preserve"> Proposal evaluation.</w:t>
      </w:r>
      <w:bookmarkEnd w:id="51"/>
      <w:bookmarkEnd w:id="52"/>
      <w:bookmarkEnd w:id="53"/>
      <w:bookmarkEnd w:id="54"/>
      <w:bookmarkEnd w:id="55"/>
    </w:p>
    <w:p w14:paraId="4EBC0964" w14:textId="13E7CA3A" w:rsidR="00E656FB" w:rsidRPr="00423432" w:rsidRDefault="00E656FB" w:rsidP="00E656FB">
      <w:pPr>
        <w:pStyle w:val="List1"/>
      </w:pPr>
      <w:r w:rsidRPr="00423432">
        <w:t>(a)</w:t>
      </w:r>
      <w:r w:rsidR="000647FE" w:rsidRPr="00423432">
        <w:t xml:space="preserve">  If </w:t>
      </w:r>
      <w:r w:rsidR="003746E6" w:rsidRPr="00423432">
        <w:t xml:space="preserve">the request for proposal identifies a </w:t>
      </w:r>
      <w:r w:rsidR="000647FE" w:rsidRPr="00423432">
        <w:t xml:space="preserve">threshold and objective performance </w:t>
      </w:r>
      <w:r w:rsidR="003746E6" w:rsidRPr="00423432">
        <w:t xml:space="preserve">for any of the </w:t>
      </w:r>
      <w:r w:rsidR="000647FE" w:rsidRPr="00423432">
        <w:t>requirement</w:t>
      </w:r>
      <w:r w:rsidR="003746E6" w:rsidRPr="00423432">
        <w:t>s</w:t>
      </w:r>
      <w:r w:rsidR="000647FE" w:rsidRPr="00423432">
        <w:t xml:space="preserve">, the </w:t>
      </w:r>
      <w:r w:rsidR="00F6228D" w:rsidRPr="00423432">
        <w:t>contracting officer</w:t>
      </w:r>
      <w:r w:rsidR="000647FE" w:rsidRPr="00423432">
        <w:t xml:space="preserve"> must </w:t>
      </w:r>
      <w:r w:rsidR="00F6228D" w:rsidRPr="00423432">
        <w:t>inform the</w:t>
      </w:r>
      <w:r w:rsidR="000647FE" w:rsidRPr="00423432">
        <w:t xml:space="preserve"> offerors how</w:t>
      </w:r>
      <w:r w:rsidR="00F6228D" w:rsidRPr="00423432">
        <w:t xml:space="preserve"> the</w:t>
      </w:r>
      <w:r w:rsidR="000647FE" w:rsidRPr="00423432">
        <w:t xml:space="preserve"> </w:t>
      </w:r>
      <w:r w:rsidR="00F6228D" w:rsidRPr="00423432">
        <w:t xml:space="preserve">source selection team will evaluate </w:t>
      </w:r>
      <w:r w:rsidR="003746E6" w:rsidRPr="00423432">
        <w:t xml:space="preserve">the </w:t>
      </w:r>
      <w:r w:rsidR="000647FE" w:rsidRPr="00423432">
        <w:t>objective performance requirements and</w:t>
      </w:r>
      <w:r w:rsidR="00021EEB" w:rsidRPr="00423432">
        <w:t xml:space="preserve"> </w:t>
      </w:r>
      <w:r w:rsidR="00F6228D" w:rsidRPr="00423432">
        <w:t>credit the</w:t>
      </w:r>
      <w:r w:rsidR="00021EEB" w:rsidRPr="00423432">
        <w:t xml:space="preserve"> performance above the threshold requirement.</w:t>
      </w:r>
    </w:p>
    <w:p w14:paraId="25B82589" w14:textId="0CB9B913" w:rsidR="00E656FB" w:rsidRPr="00423432" w:rsidRDefault="00E656FB" w:rsidP="00E656FB">
      <w:pPr>
        <w:pStyle w:val="List2"/>
      </w:pPr>
      <w:r w:rsidRPr="00423432">
        <w:rPr>
          <w:sz w:val="24"/>
          <w:szCs w:val="24"/>
        </w:rPr>
        <w:t>(1)</w:t>
      </w:r>
      <w:r w:rsidR="00321269" w:rsidRPr="00423432">
        <w:rPr>
          <w:sz w:val="24"/>
          <w:szCs w:val="24"/>
        </w:rPr>
        <w:t xml:space="preserve">  </w:t>
      </w:r>
      <w:r w:rsidR="00321269" w:rsidRPr="00423432">
        <w:rPr>
          <w:bCs/>
          <w:i/>
          <w:sz w:val="24"/>
          <w:szCs w:val="24"/>
        </w:rPr>
        <w:t xml:space="preserve">Cost or price evaluation.  </w:t>
      </w:r>
      <w:r w:rsidR="00321269" w:rsidRPr="00423432">
        <w:rPr>
          <w:sz w:val="24"/>
          <w:szCs w:val="24"/>
        </w:rPr>
        <w:t xml:space="preserve">Do not score </w:t>
      </w:r>
      <w:r w:rsidR="0096627E" w:rsidRPr="00423432">
        <w:rPr>
          <w:sz w:val="24"/>
          <w:szCs w:val="24"/>
        </w:rPr>
        <w:t xml:space="preserve">price or </w:t>
      </w:r>
      <w:r w:rsidR="00321269" w:rsidRPr="00423432">
        <w:rPr>
          <w:sz w:val="24"/>
          <w:szCs w:val="24"/>
        </w:rPr>
        <w:t>cost</w:t>
      </w:r>
      <w:r w:rsidR="0096627E" w:rsidRPr="00423432">
        <w:rPr>
          <w:sz w:val="24"/>
          <w:szCs w:val="24"/>
        </w:rPr>
        <w:t xml:space="preserve"> or</w:t>
      </w:r>
      <w:r w:rsidR="00321269" w:rsidRPr="00423432">
        <w:rPr>
          <w:sz w:val="24"/>
          <w:szCs w:val="24"/>
        </w:rPr>
        <w:t xml:space="preserve"> combine it with other non-</w:t>
      </w:r>
      <w:r w:rsidR="0096627E" w:rsidRPr="00423432">
        <w:rPr>
          <w:sz w:val="24"/>
          <w:szCs w:val="24"/>
        </w:rPr>
        <w:t>p</w:t>
      </w:r>
      <w:r w:rsidR="00321269" w:rsidRPr="00423432">
        <w:rPr>
          <w:sz w:val="24"/>
          <w:szCs w:val="24"/>
        </w:rPr>
        <w:t>rice</w:t>
      </w:r>
      <w:r w:rsidR="0096627E" w:rsidRPr="00423432">
        <w:rPr>
          <w:sz w:val="24"/>
          <w:szCs w:val="24"/>
        </w:rPr>
        <w:t xml:space="preserve"> or c</w:t>
      </w:r>
      <w:r w:rsidR="00321269" w:rsidRPr="00423432">
        <w:rPr>
          <w:sz w:val="24"/>
          <w:szCs w:val="24"/>
        </w:rPr>
        <w:t>ost related aspects of the proposal evaluation.</w:t>
      </w:r>
    </w:p>
    <w:p w14:paraId="3C82653E" w14:textId="551D7F32" w:rsidR="00E656FB" w:rsidRPr="00783E99" w:rsidRDefault="00E656FB" w:rsidP="00E656FB">
      <w:pPr>
        <w:pStyle w:val="List2"/>
      </w:pPr>
      <w:r w:rsidRPr="00783E99">
        <w:rPr>
          <w:sz w:val="24"/>
          <w:szCs w:val="24"/>
        </w:rPr>
        <w:t>(2)</w:t>
      </w:r>
      <w:r w:rsidR="00321269" w:rsidRPr="00783E99">
        <w:rPr>
          <w:sz w:val="24"/>
          <w:szCs w:val="24"/>
        </w:rPr>
        <w:t xml:space="preserve">  </w:t>
      </w:r>
      <w:r w:rsidR="00321269" w:rsidRPr="00783E99">
        <w:rPr>
          <w:i/>
          <w:color w:val="000000"/>
          <w:sz w:val="24"/>
          <w:szCs w:val="24"/>
        </w:rPr>
        <w:t>Past performance evaluation.</w:t>
      </w:r>
      <w:r w:rsidR="00321269" w:rsidRPr="00783E99">
        <w:rPr>
          <w:color w:val="000000"/>
          <w:sz w:val="24"/>
          <w:szCs w:val="24"/>
        </w:rPr>
        <w:t xml:space="preserve">  </w:t>
      </w:r>
      <w:r w:rsidR="00321269" w:rsidRPr="00F67C53">
        <w:rPr>
          <w:sz w:val="24"/>
          <w:szCs w:val="24"/>
        </w:rPr>
        <w:t xml:space="preserve">The </w:t>
      </w:r>
      <w:r w:rsidR="00F67C53" w:rsidRPr="00F67C53">
        <w:rPr>
          <w:sz w:val="24"/>
          <w:szCs w:val="24"/>
        </w:rPr>
        <w:t xml:space="preserve">Contractor Performance Assessment Rating System </w:t>
      </w:r>
      <w:r w:rsidR="00783E99" w:rsidRPr="00F67C53">
        <w:rPr>
          <w:sz w:val="24"/>
          <w:szCs w:val="24"/>
          <w:lang w:val="en"/>
        </w:rPr>
        <w:t xml:space="preserve">is available via the Internet at </w:t>
      </w:r>
      <w:hyperlink r:id="rId15" w:history="1">
        <w:r w:rsidR="00F67C53" w:rsidRPr="00F67C53">
          <w:rPr>
            <w:rStyle w:val="Hyperlink"/>
            <w:sz w:val="24"/>
            <w:szCs w:val="24"/>
          </w:rPr>
          <w:t>https://www.cpars.gov</w:t>
        </w:r>
      </w:hyperlink>
      <w:r w:rsidR="00783E99" w:rsidRPr="00F67C53">
        <w:rPr>
          <w:sz w:val="24"/>
          <w:szCs w:val="24"/>
          <w:lang w:val="en"/>
        </w:rPr>
        <w:t>.</w:t>
      </w:r>
      <w:r w:rsidR="00F67C53" w:rsidRPr="00F67C53">
        <w:rPr>
          <w:sz w:val="24"/>
          <w:szCs w:val="24"/>
          <w:lang w:val="en"/>
        </w:rPr>
        <w:t xml:space="preserve"> </w:t>
      </w:r>
      <w:r w:rsidR="00783E99" w:rsidRPr="00F67C53">
        <w:rPr>
          <w:sz w:val="24"/>
          <w:szCs w:val="24"/>
          <w:lang w:val="en"/>
        </w:rPr>
        <w:t xml:space="preserve"> </w:t>
      </w:r>
    </w:p>
    <w:p w14:paraId="79749254" w14:textId="334F8CA6" w:rsidR="008446D8" w:rsidRDefault="00E656FB" w:rsidP="00E656FB">
      <w:pPr>
        <w:pStyle w:val="List2"/>
      </w:pPr>
      <w:r w:rsidRPr="00321269">
        <w:rPr>
          <w:sz w:val="24"/>
          <w:szCs w:val="24"/>
        </w:rPr>
        <w:t>(3)</w:t>
      </w:r>
      <w:r w:rsidR="00321269" w:rsidRPr="00321269">
        <w:rPr>
          <w:sz w:val="24"/>
          <w:szCs w:val="24"/>
        </w:rPr>
        <w:t xml:space="preserve">  </w:t>
      </w:r>
      <w:r w:rsidR="00321269" w:rsidRPr="00321269">
        <w:rPr>
          <w:bCs/>
          <w:i/>
          <w:sz w:val="24"/>
          <w:szCs w:val="24"/>
        </w:rPr>
        <w:t>Technical evaluation</w:t>
      </w:r>
      <w:r w:rsidR="00321269" w:rsidRPr="00321269">
        <w:rPr>
          <w:bCs/>
          <w:iCs/>
          <w:sz w:val="24"/>
          <w:szCs w:val="24"/>
        </w:rPr>
        <w:t xml:space="preserve">.  </w:t>
      </w:r>
      <w:r w:rsidR="00321269" w:rsidRPr="00321269">
        <w:rPr>
          <w:sz w:val="24"/>
          <w:szCs w:val="24"/>
        </w:rPr>
        <w:t>When divergent evaluations exist, and none of the evaluators have misinterpreted or misunderstood any aspects of the proposals, consider providing the SSA with written majority and minority opinions.</w:t>
      </w:r>
    </w:p>
    <w:p w14:paraId="79749255" w14:textId="77777777" w:rsidR="008446D8" w:rsidRPr="007329F3" w:rsidRDefault="00321269" w:rsidP="00E656FB">
      <w:pPr>
        <w:pStyle w:val="Heading3"/>
      </w:pPr>
      <w:bookmarkStart w:id="56" w:name="_Toc514056302"/>
      <w:bookmarkStart w:id="57" w:name="_Toc1024332"/>
      <w:bookmarkStart w:id="58" w:name="_Toc77076555"/>
      <w:bookmarkStart w:id="59" w:name="_Toc77076626"/>
      <w:bookmarkStart w:id="60" w:name="_Toc79482370"/>
      <w:r w:rsidRPr="00E656FB">
        <w:t xml:space="preserve">5115.306 </w:t>
      </w:r>
      <w:r w:rsidRPr="007329F3">
        <w:t xml:space="preserve"> Exchanges with offerors after receipt of proposals.</w:t>
      </w:r>
      <w:bookmarkEnd w:id="56"/>
      <w:bookmarkEnd w:id="57"/>
      <w:bookmarkEnd w:id="58"/>
      <w:bookmarkEnd w:id="59"/>
      <w:bookmarkEnd w:id="60"/>
    </w:p>
    <w:p w14:paraId="02E43C10" w14:textId="77777777" w:rsidR="00E656FB" w:rsidRPr="007329F3" w:rsidRDefault="00321269" w:rsidP="007329F3">
      <w:pPr>
        <w:spacing w:after="240"/>
        <w:rPr>
          <w:rFonts w:ascii="Times New Roman" w:hAnsi="Times New Roman" w:cs="Times New Roman"/>
          <w:sz w:val="24"/>
          <w:szCs w:val="24"/>
        </w:rPr>
      </w:pPr>
      <w:r w:rsidRPr="007329F3">
        <w:rPr>
          <w:rFonts w:ascii="Times New Roman" w:hAnsi="Times New Roman" w:cs="Times New Roman"/>
          <w:sz w:val="24"/>
          <w:szCs w:val="24"/>
        </w:rPr>
        <w:lastRenderedPageBreak/>
        <w:t>All exchanges with offerors after receipt of proposals must clearly identify the types of exchanges, i.e., clarifications, communications or discussions.</w:t>
      </w:r>
    </w:p>
    <w:p w14:paraId="79749257" w14:textId="0A2DF521" w:rsidR="008446D8" w:rsidRDefault="00E656FB" w:rsidP="00E656FB">
      <w:pPr>
        <w:pStyle w:val="List1"/>
      </w:pPr>
      <w:r w:rsidRPr="006D6CEC">
        <w:rPr>
          <w:i/>
        </w:rPr>
        <w:t>(c)</w:t>
      </w:r>
      <w:r w:rsidR="00321269" w:rsidRPr="00321269">
        <w:t xml:space="preserve">  </w:t>
      </w:r>
      <w:r w:rsidR="00321269" w:rsidRPr="00321269">
        <w:rPr>
          <w:i/>
        </w:rPr>
        <w:t xml:space="preserve">Competitive Range.  </w:t>
      </w:r>
      <w:r w:rsidR="00321269" w:rsidRPr="00321269">
        <w:t>The SSA must approve the competitive range determination.</w:t>
      </w:r>
    </w:p>
    <w:p w14:paraId="79749258" w14:textId="77777777" w:rsidR="008446D8" w:rsidRDefault="00321269" w:rsidP="00E656FB">
      <w:pPr>
        <w:pStyle w:val="Heading3"/>
      </w:pPr>
      <w:bookmarkStart w:id="61" w:name="_Toc514056303"/>
      <w:bookmarkStart w:id="62" w:name="_Toc1024333"/>
      <w:bookmarkStart w:id="63" w:name="_Toc77076556"/>
      <w:bookmarkStart w:id="64" w:name="_Toc77076627"/>
      <w:bookmarkStart w:id="65" w:name="_Toc79482371"/>
      <w:r w:rsidRPr="00E656FB">
        <w:t xml:space="preserve">5115.308 </w:t>
      </w:r>
      <w:r w:rsidRPr="00321269">
        <w:t xml:space="preserve"> Source selection decision.</w:t>
      </w:r>
      <w:bookmarkEnd w:id="61"/>
      <w:bookmarkEnd w:id="62"/>
      <w:bookmarkEnd w:id="63"/>
      <w:bookmarkEnd w:id="64"/>
      <w:bookmarkEnd w:id="65"/>
    </w:p>
    <w:p w14:paraId="79749259" w14:textId="77777777" w:rsidR="008446D8" w:rsidRPr="009A0B79" w:rsidRDefault="006705D4" w:rsidP="009A0B79">
      <w:pPr>
        <w:rPr>
          <w:rFonts w:ascii="Times New Roman" w:hAnsi="Times New Roman" w:cs="Times New Roman"/>
          <w:b/>
          <w:sz w:val="24"/>
          <w:szCs w:val="24"/>
        </w:rPr>
      </w:pPr>
      <w:r w:rsidRPr="009A0B79">
        <w:rPr>
          <w:rFonts w:ascii="Times New Roman" w:hAnsi="Times New Roman" w:cs="Times New Roman"/>
          <w:sz w:val="24"/>
          <w:szCs w:val="24"/>
        </w:rPr>
        <w:t>The SSA shall p</w:t>
      </w:r>
      <w:r w:rsidR="006E5038" w:rsidRPr="009A0B79">
        <w:rPr>
          <w:rFonts w:ascii="Times New Roman" w:hAnsi="Times New Roman" w:cs="Times New Roman"/>
          <w:sz w:val="24"/>
          <w:szCs w:val="24"/>
        </w:rPr>
        <w:t>repare a</w:t>
      </w:r>
      <w:r w:rsidR="00321269" w:rsidRPr="009A0B79">
        <w:rPr>
          <w:rFonts w:ascii="Times New Roman" w:hAnsi="Times New Roman" w:cs="Times New Roman"/>
          <w:sz w:val="24"/>
          <w:szCs w:val="24"/>
        </w:rPr>
        <w:t xml:space="preserve"> source selection decision document for all source selections</w:t>
      </w:r>
      <w:r w:rsidR="00BE47BD" w:rsidRPr="009A0B79">
        <w:rPr>
          <w:rFonts w:ascii="Times New Roman" w:hAnsi="Times New Roman" w:cs="Times New Roman"/>
          <w:sz w:val="24"/>
          <w:szCs w:val="24"/>
        </w:rPr>
        <w:t xml:space="preserve"> conducted using this </w:t>
      </w:r>
      <w:r w:rsidR="006E5038" w:rsidRPr="009A0B79">
        <w:rPr>
          <w:rFonts w:ascii="Times New Roman" w:hAnsi="Times New Roman" w:cs="Times New Roman"/>
          <w:sz w:val="24"/>
          <w:szCs w:val="24"/>
        </w:rPr>
        <w:t>p</w:t>
      </w:r>
      <w:r w:rsidR="00BE47BD" w:rsidRPr="009A0B79">
        <w:rPr>
          <w:rFonts w:ascii="Times New Roman" w:hAnsi="Times New Roman" w:cs="Times New Roman"/>
          <w:sz w:val="24"/>
          <w:szCs w:val="24"/>
        </w:rPr>
        <w:t>art</w:t>
      </w:r>
      <w:r w:rsidR="00573121"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  </w:t>
      </w:r>
      <w:r w:rsidR="00573121" w:rsidRPr="009A0B79">
        <w:rPr>
          <w:rFonts w:ascii="Times New Roman" w:hAnsi="Times New Roman" w:cs="Times New Roman"/>
          <w:sz w:val="24"/>
          <w:szCs w:val="24"/>
        </w:rPr>
        <w:t xml:space="preserve">The source selection decision document must </w:t>
      </w:r>
      <w:r w:rsidR="00321269" w:rsidRPr="009A0B79">
        <w:rPr>
          <w:rFonts w:ascii="Times New Roman" w:hAnsi="Times New Roman" w:cs="Times New Roman"/>
          <w:sz w:val="24"/>
          <w:szCs w:val="24"/>
        </w:rPr>
        <w:t>reflect the SSA</w:t>
      </w:r>
      <w:r w:rsidR="00AB1454" w:rsidRPr="009A0B79">
        <w:rPr>
          <w:rFonts w:ascii="Times New Roman" w:hAnsi="Times New Roman" w:cs="Times New Roman"/>
          <w:sz w:val="24"/>
          <w:szCs w:val="24"/>
        </w:rPr>
        <w:t>’</w:t>
      </w:r>
      <w:r w:rsidR="00321269" w:rsidRPr="009A0B79">
        <w:rPr>
          <w:rFonts w:ascii="Times New Roman" w:hAnsi="Times New Roman" w:cs="Times New Roman"/>
          <w:sz w:val="24"/>
          <w:szCs w:val="24"/>
        </w:rPr>
        <w:t xml:space="preserve">s integrated assessment and decision. </w:t>
      </w:r>
      <w:r w:rsidR="006E5038"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must be the single summary document supporting selection of the best value proposal consistent with the stated evaluation criteria.</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 xml:space="preserve"> It must clearly explain the decision and document the reasoning the SSA </w:t>
      </w:r>
      <w:r w:rsidR="006E5038" w:rsidRPr="009A0B79">
        <w:rPr>
          <w:rFonts w:ascii="Times New Roman" w:hAnsi="Times New Roman" w:cs="Times New Roman"/>
          <w:sz w:val="24"/>
          <w:szCs w:val="24"/>
        </w:rPr>
        <w:t xml:space="preserve">used </w:t>
      </w:r>
      <w:r w:rsidR="00321269" w:rsidRPr="009A0B79">
        <w:rPr>
          <w:rFonts w:ascii="Times New Roman" w:hAnsi="Times New Roman" w:cs="Times New Roman"/>
          <w:sz w:val="24"/>
          <w:szCs w:val="24"/>
        </w:rPr>
        <w:t xml:space="preserve">to reach a decision. </w:t>
      </w:r>
      <w:r w:rsidR="00BE47BD" w:rsidRPr="009A0B79">
        <w:rPr>
          <w:rFonts w:ascii="Times New Roman" w:hAnsi="Times New Roman" w:cs="Times New Roman"/>
          <w:sz w:val="24"/>
          <w:szCs w:val="24"/>
        </w:rPr>
        <w:t xml:space="preserve"> </w:t>
      </w:r>
      <w:r w:rsidR="00321269" w:rsidRPr="009A0B79">
        <w:rPr>
          <w:rFonts w:ascii="Times New Roman" w:hAnsi="Times New Roman" w:cs="Times New Roman"/>
          <w:sz w:val="24"/>
          <w:szCs w:val="24"/>
        </w:rPr>
        <w:t>The document should be releasable to the Government Accountability Office and others authorized to receive proprietary and source selection information.</w:t>
      </w:r>
    </w:p>
    <w:p w14:paraId="30D8A369" w14:textId="2A72DA33" w:rsidR="00AB7229" w:rsidRPr="00AB7229" w:rsidRDefault="00AB7229" w:rsidP="00E656FB">
      <w:pPr>
        <w:pStyle w:val="Heading3"/>
      </w:pPr>
      <w:bookmarkStart w:id="66" w:name="_Toc514056304"/>
      <w:bookmarkStart w:id="67" w:name="_Toc1024334"/>
      <w:bookmarkStart w:id="68" w:name="_Toc77076557"/>
      <w:bookmarkStart w:id="69" w:name="_Toc77076628"/>
      <w:bookmarkStart w:id="70" w:name="_Toc79482372"/>
      <w:r w:rsidRPr="00E656FB">
        <w:t xml:space="preserve">5115.371 </w:t>
      </w:r>
      <w:r w:rsidRPr="00AB7229">
        <w:t xml:space="preserve"> Only one offer.</w:t>
      </w:r>
      <w:bookmarkEnd w:id="66"/>
      <w:bookmarkEnd w:id="67"/>
      <w:bookmarkEnd w:id="68"/>
      <w:bookmarkEnd w:id="69"/>
      <w:bookmarkEnd w:id="70"/>
    </w:p>
    <w:p w14:paraId="39AC8E08" w14:textId="77777777" w:rsidR="00E656FB" w:rsidRPr="00AB7229" w:rsidRDefault="00AB7229" w:rsidP="00E656FB">
      <w:pPr>
        <w:pStyle w:val="Heading4"/>
      </w:pPr>
      <w:bookmarkStart w:id="71" w:name="_Toc514056305"/>
      <w:bookmarkStart w:id="72" w:name="_Toc1024335"/>
      <w:bookmarkStart w:id="73" w:name="_Toc77076558"/>
      <w:bookmarkStart w:id="74" w:name="_Toc77076629"/>
      <w:bookmarkStart w:id="75" w:name="_Toc79482373"/>
      <w:r w:rsidRPr="00E656FB">
        <w:t>5115.371-5</w:t>
      </w:r>
      <w:r w:rsidRPr="00AB7229">
        <w:t xml:space="preserve">  Waiver.</w:t>
      </w:r>
      <w:bookmarkEnd w:id="71"/>
      <w:bookmarkEnd w:id="72"/>
      <w:bookmarkEnd w:id="73"/>
      <w:bookmarkEnd w:id="74"/>
      <w:bookmarkEnd w:id="75"/>
    </w:p>
    <w:p w14:paraId="6148C88B" w14:textId="0E4FA484" w:rsidR="00AB7229" w:rsidRPr="009A0B79" w:rsidRDefault="00E656FB" w:rsidP="00E656FB">
      <w:pPr>
        <w:pStyle w:val="List1"/>
      </w:pPr>
      <w:r w:rsidRPr="009A0B79">
        <w:t>(a)</w:t>
      </w:r>
      <w:r w:rsidR="00AB7229" w:rsidRPr="009A0B79">
        <w:t xml:space="preserve"> The head of the contracting activity is authorized to perform the functions at DFARS 215.371-5.  See </w:t>
      </w:r>
      <w:hyperlink r:id="rId16" w:history="1">
        <w:r w:rsidR="00AB7229" w:rsidRPr="006A2454">
          <w:rPr>
            <w:rStyle w:val="Hyperlink"/>
          </w:rPr>
          <w:t>Appendix GG</w:t>
        </w:r>
      </w:hyperlink>
      <w:r w:rsidR="00AB7229" w:rsidRPr="009A0B79">
        <w:t xml:space="preserve"> for further delegation.</w:t>
      </w:r>
    </w:p>
    <w:p w14:paraId="7974925A" w14:textId="77777777" w:rsidR="008446D8" w:rsidRDefault="00321269" w:rsidP="00E656FB">
      <w:pPr>
        <w:pStyle w:val="Heading2"/>
      </w:pPr>
      <w:bookmarkStart w:id="76" w:name="_Toc514056306"/>
      <w:bookmarkStart w:id="77" w:name="_Toc1024336"/>
      <w:bookmarkStart w:id="78" w:name="_Toc77076559"/>
      <w:bookmarkStart w:id="79" w:name="_Toc77076630"/>
      <w:bookmarkStart w:id="80" w:name="_Toc79482374"/>
      <w:r w:rsidRPr="00321269">
        <w:t>Subpart 5115.4 – Contract Pricing</w:t>
      </w:r>
      <w:bookmarkEnd w:id="76"/>
      <w:bookmarkEnd w:id="77"/>
      <w:bookmarkEnd w:id="78"/>
      <w:bookmarkEnd w:id="79"/>
      <w:bookmarkEnd w:id="80"/>
    </w:p>
    <w:p w14:paraId="7974925B" w14:textId="77777777" w:rsidR="008446D8" w:rsidRDefault="00321269" w:rsidP="00E656FB">
      <w:pPr>
        <w:pStyle w:val="Heading3"/>
      </w:pPr>
      <w:bookmarkStart w:id="81" w:name="_Toc514056307"/>
      <w:bookmarkStart w:id="82" w:name="_Toc1024337"/>
      <w:bookmarkStart w:id="83" w:name="_Toc77076560"/>
      <w:bookmarkStart w:id="84" w:name="_Toc77076631"/>
      <w:bookmarkStart w:id="85" w:name="_Toc79482375"/>
      <w:r w:rsidRPr="00E656FB">
        <w:t xml:space="preserve">5115.403 </w:t>
      </w:r>
      <w:r w:rsidRPr="00321269">
        <w:t xml:space="preserve"> Obtaining </w:t>
      </w:r>
      <w:r w:rsidR="00483109">
        <w:t xml:space="preserve">certified </w:t>
      </w:r>
      <w:r w:rsidRPr="00321269">
        <w:t>cost or pricing data</w:t>
      </w:r>
      <w:r w:rsidR="001240C2">
        <w:t>.</w:t>
      </w:r>
      <w:bookmarkEnd w:id="81"/>
      <w:bookmarkEnd w:id="82"/>
      <w:bookmarkEnd w:id="83"/>
      <w:bookmarkEnd w:id="84"/>
      <w:bookmarkEnd w:id="85"/>
    </w:p>
    <w:p w14:paraId="0578306D" w14:textId="77777777" w:rsidR="00E656FB" w:rsidRDefault="00321269" w:rsidP="00E656FB">
      <w:pPr>
        <w:pStyle w:val="Heading4"/>
      </w:pPr>
      <w:bookmarkStart w:id="86" w:name="_Toc514056308"/>
      <w:bookmarkStart w:id="87" w:name="_Toc1024338"/>
      <w:bookmarkStart w:id="88" w:name="_Toc77076561"/>
      <w:bookmarkStart w:id="89" w:name="_Toc77076632"/>
      <w:bookmarkStart w:id="90" w:name="_Toc79482376"/>
      <w:r w:rsidRPr="00E656FB">
        <w:t>5115.403-1</w:t>
      </w:r>
      <w:r w:rsidRPr="00321269">
        <w:t xml:space="preserve">  Prohibition on obtaining </w:t>
      </w:r>
      <w:r w:rsidR="00483109">
        <w:t xml:space="preserve">certified </w:t>
      </w:r>
      <w:r w:rsidRPr="00321269">
        <w:t xml:space="preserve">cost or pricing data (10 U.S.C. 2306a and 41 </w:t>
      </w:r>
      <w:r w:rsidR="00A96FA1">
        <w:t>U.S.C.</w:t>
      </w:r>
      <w:r w:rsidR="00840974">
        <w:t xml:space="preserve"> </w:t>
      </w:r>
      <w:r w:rsidR="002C14A0">
        <w:t>35</w:t>
      </w:r>
      <w:r w:rsidR="001240C2">
        <w:t>).</w:t>
      </w:r>
      <w:bookmarkEnd w:id="86"/>
      <w:bookmarkEnd w:id="87"/>
      <w:bookmarkEnd w:id="88"/>
      <w:bookmarkEnd w:id="89"/>
      <w:bookmarkEnd w:id="90"/>
    </w:p>
    <w:p w14:paraId="75676864" w14:textId="60EA3803" w:rsidR="00E656FB" w:rsidRPr="009A0B79" w:rsidRDefault="00E656FB" w:rsidP="00E656FB">
      <w:pPr>
        <w:pStyle w:val="List1"/>
      </w:pPr>
      <w:r w:rsidRPr="009A0B79">
        <w:t>(c)</w:t>
      </w:r>
      <w:r w:rsidR="00321269" w:rsidRPr="009A0B79">
        <w:t xml:space="preserve">(4) </w:t>
      </w:r>
      <w:r w:rsidR="00483109" w:rsidRPr="009A0B79">
        <w:t xml:space="preserve"> </w:t>
      </w:r>
      <w:r w:rsidR="00321269" w:rsidRPr="009A0B79">
        <w:t>Waivers.  Follow the procedures at</w:t>
      </w:r>
      <w:r w:rsidR="00B34E02" w:rsidRPr="009A0B79">
        <w:t xml:space="preserve"> DFARS</w:t>
      </w:r>
      <w:r w:rsidR="00321269" w:rsidRPr="009A0B79">
        <w:t xml:space="preserve"> PGI 215.403-1(c)(4), Waivers, to determine when an exceptional case waiver </w:t>
      </w:r>
      <w:r w:rsidR="0040115F" w:rsidRPr="009A0B79">
        <w:t xml:space="preserve">of the requirement to submit certified cost or pricing data </w:t>
      </w:r>
      <w:r w:rsidR="00321269" w:rsidRPr="009A0B79">
        <w:t>is appropriate.</w:t>
      </w:r>
    </w:p>
    <w:p w14:paraId="7974925E" w14:textId="20422371" w:rsidR="008446D8" w:rsidRPr="009A0B79" w:rsidRDefault="00E656FB" w:rsidP="00E656FB">
      <w:pPr>
        <w:pStyle w:val="List4"/>
      </w:pPr>
      <w:r w:rsidRPr="009A0B79">
        <w:rPr>
          <w:sz w:val="24"/>
          <w:szCs w:val="24"/>
        </w:rPr>
        <w:t>(A)</w:t>
      </w:r>
      <w:r w:rsidR="00321269" w:rsidRPr="009A0B79">
        <w:rPr>
          <w:sz w:val="24"/>
          <w:szCs w:val="24"/>
        </w:rPr>
        <w:t xml:space="preserve">(2) </w:t>
      </w:r>
      <w:r w:rsidR="00557C2E" w:rsidRPr="009A0B79">
        <w:rPr>
          <w:sz w:val="24"/>
          <w:szCs w:val="24"/>
        </w:rPr>
        <w:t xml:space="preserve"> </w:t>
      </w:r>
      <w:r w:rsidR="006E3412" w:rsidRPr="009A0B79">
        <w:rPr>
          <w:sz w:val="24"/>
          <w:szCs w:val="24"/>
        </w:rPr>
        <w:t>Coordinate p</w:t>
      </w:r>
      <w:r w:rsidR="00321269" w:rsidRPr="009A0B79">
        <w:rPr>
          <w:sz w:val="24"/>
          <w:szCs w:val="24"/>
        </w:rPr>
        <w:t xml:space="preserve">roposed exceptional case waivers that exceed $100 million </w:t>
      </w:r>
      <w:r w:rsidR="00D01B52" w:rsidRPr="009A0B79">
        <w:rPr>
          <w:sz w:val="24"/>
          <w:szCs w:val="24"/>
        </w:rPr>
        <w:t>in writing</w:t>
      </w:r>
      <w:r w:rsidR="00321269" w:rsidRPr="009A0B79">
        <w:rPr>
          <w:sz w:val="24"/>
          <w:szCs w:val="24"/>
        </w:rPr>
        <w:t xml:space="preserve"> with the </w:t>
      </w:r>
      <w:r w:rsidR="00E20B81" w:rsidRPr="009A0B79">
        <w:rPr>
          <w:sz w:val="24"/>
          <w:szCs w:val="24"/>
        </w:rPr>
        <w:t>Deputy Assistant Secretary of the Army (Procurement) (</w:t>
      </w:r>
      <w:r w:rsidR="00321269" w:rsidRPr="009A0B79">
        <w:rPr>
          <w:sz w:val="24"/>
          <w:szCs w:val="24"/>
        </w:rPr>
        <w:t>DASA(P)</w:t>
      </w:r>
      <w:r w:rsidR="00E20B81" w:rsidRPr="009A0B79">
        <w:rPr>
          <w:sz w:val="24"/>
          <w:szCs w:val="24"/>
        </w:rPr>
        <w:t>)</w:t>
      </w:r>
      <w:r w:rsidR="00321269" w:rsidRPr="009A0B79">
        <w:rPr>
          <w:sz w:val="24"/>
          <w:szCs w:val="24"/>
        </w:rPr>
        <w:t xml:space="preserve"> prior to </w:t>
      </w:r>
      <w:r w:rsidR="00D01B52" w:rsidRPr="009A0B79">
        <w:rPr>
          <w:sz w:val="24"/>
          <w:szCs w:val="24"/>
        </w:rPr>
        <w:t xml:space="preserve">submission to the </w:t>
      </w:r>
      <w:r w:rsidR="00E20B81" w:rsidRPr="009A0B79">
        <w:rPr>
          <w:sz w:val="24"/>
          <w:szCs w:val="24"/>
        </w:rPr>
        <w:t>head of contracting activity (</w:t>
      </w:r>
      <w:r w:rsidR="00D01B52" w:rsidRPr="009A0B79">
        <w:rPr>
          <w:sz w:val="24"/>
          <w:szCs w:val="24"/>
        </w:rPr>
        <w:t>HCA</w:t>
      </w:r>
      <w:r w:rsidR="00E20B81" w:rsidRPr="009A0B79">
        <w:rPr>
          <w:sz w:val="24"/>
          <w:szCs w:val="24"/>
        </w:rPr>
        <w:t>)</w:t>
      </w:r>
      <w:r w:rsidR="00D01B52" w:rsidRPr="009A0B79">
        <w:rPr>
          <w:sz w:val="24"/>
          <w:szCs w:val="24"/>
        </w:rPr>
        <w:t xml:space="preserve"> for approval</w:t>
      </w:r>
      <w:r w:rsidR="00321269" w:rsidRPr="009A0B79">
        <w:rPr>
          <w:sz w:val="24"/>
          <w:szCs w:val="24"/>
        </w:rPr>
        <w:t xml:space="preserve">. </w:t>
      </w:r>
      <w:r w:rsidR="00557C2E" w:rsidRPr="009A0B79">
        <w:rPr>
          <w:sz w:val="24"/>
          <w:szCs w:val="24"/>
        </w:rPr>
        <w:t xml:space="preserve"> </w:t>
      </w:r>
      <w:r w:rsidR="00321269" w:rsidRPr="009A0B79">
        <w:rPr>
          <w:sz w:val="24"/>
          <w:szCs w:val="24"/>
        </w:rPr>
        <w:t xml:space="preserve">Submit the proposed waiver to the addressee listed at </w:t>
      </w:r>
      <w:r w:rsidR="00EE497F" w:rsidRPr="009A0B79">
        <w:rPr>
          <w:sz w:val="24"/>
          <w:szCs w:val="24"/>
        </w:rPr>
        <w:t>5101.290(b)(2)(ii)(C)</w:t>
      </w:r>
      <w:r w:rsidR="00701135" w:rsidRPr="009A0B79">
        <w:rPr>
          <w:sz w:val="24"/>
          <w:szCs w:val="24"/>
        </w:rPr>
        <w:t>.</w:t>
      </w:r>
    </w:p>
    <w:p w14:paraId="4C30D57D" w14:textId="77777777" w:rsidR="00E656FB" w:rsidRDefault="00321269" w:rsidP="00E656FB">
      <w:pPr>
        <w:pStyle w:val="Heading4"/>
      </w:pPr>
      <w:bookmarkStart w:id="91" w:name="_Toc514056309"/>
      <w:bookmarkStart w:id="92" w:name="_Toc1024339"/>
      <w:bookmarkStart w:id="93" w:name="_Toc77076562"/>
      <w:bookmarkStart w:id="94" w:name="_Toc77076633"/>
      <w:bookmarkStart w:id="95" w:name="_Toc79482377"/>
      <w:r w:rsidRPr="00E656FB">
        <w:t>5115.403-3</w:t>
      </w:r>
      <w:r w:rsidRPr="00321269">
        <w:t xml:space="preserve">  Requiring </w:t>
      </w:r>
      <w:r w:rsidR="00483109" w:rsidRPr="00521315">
        <w:t>data</w:t>
      </w:r>
      <w:r w:rsidRPr="00321269">
        <w:t xml:space="preserve"> other than </w:t>
      </w:r>
      <w:r w:rsidR="00483109" w:rsidRPr="00521315">
        <w:t xml:space="preserve">certified </w:t>
      </w:r>
      <w:r w:rsidRPr="00321269">
        <w:t>cost or pricing data</w:t>
      </w:r>
      <w:r w:rsidR="001240C2" w:rsidRPr="00521315">
        <w:t>.</w:t>
      </w:r>
      <w:bookmarkEnd w:id="91"/>
      <w:bookmarkEnd w:id="92"/>
      <w:bookmarkEnd w:id="93"/>
      <w:bookmarkEnd w:id="94"/>
      <w:bookmarkEnd w:id="95"/>
    </w:p>
    <w:p w14:paraId="37D36154" w14:textId="2013733D" w:rsidR="00CD7074" w:rsidRPr="009A0B79" w:rsidRDefault="00E656FB" w:rsidP="00E656FB">
      <w:pPr>
        <w:pStyle w:val="List1"/>
      </w:pPr>
      <w:r w:rsidRPr="009A0B79">
        <w:t>(a)</w:t>
      </w:r>
      <w:r w:rsidR="00CD7074" w:rsidRPr="009A0B79">
        <w:t xml:space="preserve">(4)  </w:t>
      </w:r>
      <w:r w:rsidR="00531722" w:rsidRPr="009A0B79">
        <w:t xml:space="preserve">The head of contracting activity makes the determination as specified in FAR 15.403-3(a)(4).  </w:t>
      </w:r>
      <w:r w:rsidR="00CD7074" w:rsidRPr="009A0B79">
        <w:t xml:space="preserve">See </w:t>
      </w:r>
      <w:hyperlink r:id="rId17" w:history="1">
        <w:r w:rsidR="00CD7074" w:rsidRPr="006A2454">
          <w:rPr>
            <w:rStyle w:val="Hyperlink"/>
          </w:rPr>
          <w:t>Appendix GG</w:t>
        </w:r>
      </w:hyperlink>
      <w:r w:rsidR="00CD7074" w:rsidRPr="009A0B79">
        <w:t xml:space="preserve"> for further delegation.</w:t>
      </w:r>
    </w:p>
    <w:p w14:paraId="79749260" w14:textId="562A6DB8" w:rsidR="008446D8" w:rsidRDefault="006A7091" w:rsidP="00E656FB">
      <w:pPr>
        <w:pStyle w:val="Heading4"/>
      </w:pPr>
      <w:bookmarkStart w:id="96" w:name="_Toc514056310"/>
      <w:bookmarkStart w:id="97" w:name="_Toc1024340"/>
      <w:bookmarkStart w:id="98" w:name="_Toc77076563"/>
      <w:bookmarkStart w:id="99" w:name="_Toc77076634"/>
      <w:bookmarkStart w:id="100" w:name="_Toc79482378"/>
      <w:r w:rsidRPr="00E656FB">
        <w:t>5115.403-3</w:t>
      </w:r>
      <w:r>
        <w:t xml:space="preserve">-90  </w:t>
      </w:r>
      <w:bookmarkEnd w:id="96"/>
      <w:bookmarkEnd w:id="97"/>
      <w:bookmarkEnd w:id="98"/>
      <w:r w:rsidR="00367B0B">
        <w:t>Process and Reporting Requirements Pertaining to Contractor Denials of Contracting Officer Requests for Data Other Than Certified Cost or Pricing Data.</w:t>
      </w:r>
      <w:bookmarkEnd w:id="99"/>
      <w:bookmarkEnd w:id="100"/>
    </w:p>
    <w:p w14:paraId="79749261" w14:textId="6F966896" w:rsidR="008446D8" w:rsidRDefault="00321269" w:rsidP="009A0B79">
      <w:pPr>
        <w:rPr>
          <w:rFonts w:ascii="Times New Roman" w:hAnsi="Times New Roman" w:cs="Times New Roman"/>
          <w:sz w:val="24"/>
          <w:szCs w:val="24"/>
        </w:rPr>
      </w:pPr>
      <w:r w:rsidRPr="009A0B79">
        <w:rPr>
          <w:rFonts w:ascii="Times New Roman" w:hAnsi="Times New Roman" w:cs="Times New Roman"/>
          <w:sz w:val="24"/>
          <w:szCs w:val="24"/>
        </w:rPr>
        <w:lastRenderedPageBreak/>
        <w:t xml:space="preserve">In accordance with </w:t>
      </w:r>
      <w:r w:rsidR="00E40A8C" w:rsidRPr="009A0B79">
        <w:rPr>
          <w:rFonts w:ascii="Times New Roman" w:hAnsi="Times New Roman" w:cs="Times New Roman"/>
          <w:sz w:val="24"/>
          <w:szCs w:val="24"/>
        </w:rPr>
        <w:t xml:space="preserve">Defense </w:t>
      </w:r>
      <w:r w:rsidR="00B81FDC">
        <w:rPr>
          <w:rFonts w:ascii="Times New Roman" w:hAnsi="Times New Roman" w:cs="Times New Roman"/>
          <w:sz w:val="24"/>
          <w:szCs w:val="24"/>
        </w:rPr>
        <w:t xml:space="preserve">Pricing and Contracting (DPC) </w:t>
      </w:r>
      <w:hyperlink r:id="rId18" w:history="1">
        <w:r w:rsidR="00B81FDC" w:rsidRPr="00B81FDC">
          <w:rPr>
            <w:rStyle w:val="Hyperlink"/>
            <w:rFonts w:ascii="Times New Roman" w:hAnsi="Times New Roman" w:cs="Times New Roman"/>
            <w:sz w:val="24"/>
            <w:szCs w:val="24"/>
          </w:rPr>
          <w:t>memorandum</w:t>
        </w:r>
      </w:hyperlink>
      <w:r w:rsidR="00B81FDC">
        <w:rPr>
          <w:rFonts w:ascii="Times New Roman" w:hAnsi="Times New Roman" w:cs="Times New Roman"/>
          <w:sz w:val="24"/>
          <w:szCs w:val="24"/>
        </w:rPr>
        <w:t>, dated 22 March 2019</w:t>
      </w:r>
      <w:r w:rsidRPr="009A0B79">
        <w:rPr>
          <w:rFonts w:ascii="Times New Roman" w:hAnsi="Times New Roman" w:cs="Times New Roman"/>
          <w:sz w:val="24"/>
          <w:szCs w:val="24"/>
        </w:rPr>
        <w:t xml:space="preserve">, subject: </w:t>
      </w:r>
      <w:r w:rsidR="00B81FDC">
        <w:rPr>
          <w:rFonts w:ascii="Times New Roman" w:hAnsi="Times New Roman" w:cs="Times New Roman"/>
          <w:sz w:val="24"/>
          <w:szCs w:val="24"/>
        </w:rPr>
        <w:t>Process and Reporting Requirements Pertaining to Contractor Denials of Contracting Officer Requests for Data Other Than Certified Cost or Pricing Data</w:t>
      </w:r>
      <w:r w:rsidRPr="009A0B79">
        <w:rPr>
          <w:rFonts w:ascii="Times New Roman" w:hAnsi="Times New Roman" w:cs="Times New Roman"/>
          <w:sz w:val="24"/>
          <w:szCs w:val="24"/>
        </w:rPr>
        <w:t>, in the event of an exigent situation when the HCA approves award without obtaining requested cost data from exclusive distributors</w:t>
      </w:r>
      <w:r w:rsidR="006A7091" w:rsidRPr="009A0B79">
        <w:rPr>
          <w:rFonts w:ascii="Times New Roman" w:hAnsi="Times New Roman" w:cs="Times New Roman"/>
          <w:sz w:val="24"/>
          <w:szCs w:val="24"/>
        </w:rPr>
        <w:t xml:space="preserve"> and</w:t>
      </w:r>
      <w:r w:rsidRPr="009A0B79">
        <w:rPr>
          <w:rFonts w:ascii="Times New Roman" w:hAnsi="Times New Roman" w:cs="Times New Roman"/>
          <w:sz w:val="24"/>
          <w:szCs w:val="24"/>
        </w:rPr>
        <w:t>/</w:t>
      </w:r>
      <w:r w:rsidR="006A7091" w:rsidRPr="009A0B79">
        <w:rPr>
          <w:rFonts w:ascii="Times New Roman" w:hAnsi="Times New Roman" w:cs="Times New Roman"/>
          <w:sz w:val="24"/>
          <w:szCs w:val="24"/>
        </w:rPr>
        <w:t xml:space="preserve">or </w:t>
      </w:r>
      <w:r w:rsidRPr="009A0B79">
        <w:rPr>
          <w:rFonts w:ascii="Times New Roman" w:hAnsi="Times New Roman" w:cs="Times New Roman"/>
          <w:sz w:val="24"/>
          <w:szCs w:val="24"/>
        </w:rPr>
        <w:t xml:space="preserve">dealers, Army contracting activities </w:t>
      </w:r>
      <w:r w:rsidR="006A7091" w:rsidRPr="009A0B79">
        <w:rPr>
          <w:rFonts w:ascii="Times New Roman" w:hAnsi="Times New Roman" w:cs="Times New Roman"/>
          <w:sz w:val="24"/>
          <w:szCs w:val="24"/>
        </w:rPr>
        <w:t>shall</w:t>
      </w:r>
      <w:r w:rsidRPr="009A0B79">
        <w:rPr>
          <w:rFonts w:ascii="Times New Roman" w:hAnsi="Times New Roman" w:cs="Times New Roman"/>
          <w:sz w:val="24"/>
          <w:szCs w:val="24"/>
        </w:rPr>
        <w:t xml:space="preserve"> notify </w:t>
      </w:r>
      <w:r w:rsidR="00E20B81" w:rsidRPr="009A0B79">
        <w:rPr>
          <w:rFonts w:ascii="Times New Roman" w:hAnsi="Times New Roman" w:cs="Times New Roman"/>
          <w:sz w:val="24"/>
          <w:szCs w:val="24"/>
        </w:rPr>
        <w:t>the Office of the DASA(P)</w:t>
      </w:r>
      <w:r w:rsidR="00506B31" w:rsidRPr="009A0B79">
        <w:rPr>
          <w:rFonts w:ascii="Times New Roman" w:hAnsi="Times New Roman" w:cs="Times New Roman"/>
          <w:sz w:val="24"/>
          <w:szCs w:val="24"/>
        </w:rPr>
        <w:t xml:space="preserve"> </w:t>
      </w:r>
      <w:r w:rsidR="00ED2865" w:rsidRPr="009A0B79">
        <w:rPr>
          <w:rFonts w:ascii="Times New Roman" w:hAnsi="Times New Roman" w:cs="Times New Roman"/>
          <w:sz w:val="24"/>
          <w:szCs w:val="24"/>
        </w:rPr>
        <w:t>at</w:t>
      </w:r>
      <w:r w:rsidR="00B34E02" w:rsidRPr="009A0B79">
        <w:rPr>
          <w:rFonts w:ascii="Times New Roman" w:hAnsi="Times New Roman" w:cs="Times New Roman"/>
          <w:sz w:val="24"/>
          <w:szCs w:val="24"/>
        </w:rPr>
        <w:t xml:space="preserve"> the address listed at</w:t>
      </w:r>
      <w:r w:rsidR="00506B31" w:rsidRPr="009A0B79">
        <w:rPr>
          <w:rFonts w:ascii="Times New Roman" w:hAnsi="Times New Roman" w:cs="Times New Roman"/>
          <w:sz w:val="24"/>
          <w:szCs w:val="24"/>
        </w:rPr>
        <w:t xml:space="preserve"> </w:t>
      </w:r>
      <w:r w:rsidR="00EE497F" w:rsidRPr="009A0B79">
        <w:rPr>
          <w:rFonts w:ascii="Times New Roman" w:hAnsi="Times New Roman" w:cs="Times New Roman"/>
          <w:sz w:val="24"/>
          <w:szCs w:val="24"/>
        </w:rPr>
        <w:t>5101.290(b)(2)(ii)(C).</w:t>
      </w:r>
      <w:r w:rsidRPr="009A0B79">
        <w:rPr>
          <w:rFonts w:ascii="Times New Roman" w:hAnsi="Times New Roman" w:cs="Times New Roman"/>
          <w:sz w:val="24"/>
          <w:szCs w:val="24"/>
        </w:rPr>
        <w:t xml:space="preserve">  </w:t>
      </w:r>
      <w:r w:rsidR="00E20B81" w:rsidRPr="009A0B79">
        <w:rPr>
          <w:rFonts w:ascii="Times New Roman" w:hAnsi="Times New Roman" w:cs="Times New Roman"/>
          <w:sz w:val="24"/>
          <w:szCs w:val="24"/>
        </w:rPr>
        <w:t>The O</w:t>
      </w:r>
      <w:r w:rsidR="00D560F6" w:rsidRPr="009A0B79">
        <w:rPr>
          <w:rFonts w:ascii="Times New Roman" w:hAnsi="Times New Roman" w:cs="Times New Roman"/>
          <w:sz w:val="24"/>
          <w:szCs w:val="24"/>
        </w:rPr>
        <w:t xml:space="preserve">ffice of the </w:t>
      </w:r>
      <w:r w:rsidR="00E20B81" w:rsidRPr="009A0B79">
        <w:rPr>
          <w:rFonts w:ascii="Times New Roman" w:hAnsi="Times New Roman" w:cs="Times New Roman"/>
          <w:sz w:val="24"/>
          <w:szCs w:val="24"/>
        </w:rPr>
        <w:t>DASA(P)</w:t>
      </w:r>
      <w:r w:rsidRPr="009A0B79">
        <w:rPr>
          <w:rFonts w:ascii="Times New Roman" w:hAnsi="Times New Roman" w:cs="Times New Roman"/>
          <w:sz w:val="24"/>
          <w:szCs w:val="24"/>
        </w:rPr>
        <w:t xml:space="preserve"> will then notify</w:t>
      </w:r>
      <w:r w:rsidR="005F5C97" w:rsidRPr="009A0B79">
        <w:rPr>
          <w:rFonts w:ascii="Times New Roman" w:hAnsi="Times New Roman" w:cs="Times New Roman"/>
          <w:sz w:val="24"/>
          <w:szCs w:val="24"/>
        </w:rPr>
        <w:t xml:space="preserve"> the Office of the Under Secretary of Defense (Acquisition</w:t>
      </w:r>
      <w:r w:rsidR="00B81FDC">
        <w:rPr>
          <w:rFonts w:ascii="Times New Roman" w:hAnsi="Times New Roman" w:cs="Times New Roman"/>
          <w:sz w:val="24"/>
          <w:szCs w:val="24"/>
        </w:rPr>
        <w:t xml:space="preserve"> and Sustainment</w:t>
      </w:r>
      <w:r w:rsidR="005F5C97" w:rsidRPr="009A0B79">
        <w:rPr>
          <w:rFonts w:ascii="Times New Roman" w:hAnsi="Times New Roman" w:cs="Times New Roman"/>
          <w:sz w:val="24"/>
          <w:szCs w:val="24"/>
        </w:rPr>
        <w:t>)</w:t>
      </w:r>
      <w:r w:rsidRPr="009A0B79">
        <w:rPr>
          <w:rFonts w:ascii="Times New Roman" w:hAnsi="Times New Roman" w:cs="Times New Roman"/>
          <w:sz w:val="24"/>
          <w:szCs w:val="24"/>
        </w:rPr>
        <w:t>.  Each notification will include the following information:</w:t>
      </w:r>
    </w:p>
    <w:p w14:paraId="47FC45EC" w14:textId="77777777" w:rsidR="00E656FB" w:rsidRPr="009A0B79" w:rsidRDefault="00E656FB" w:rsidP="009A0B79">
      <w:pPr>
        <w:rPr>
          <w:rFonts w:ascii="Times New Roman" w:hAnsi="Times New Roman" w:cs="Times New Roman"/>
          <w:b/>
          <w:sz w:val="24"/>
          <w:szCs w:val="24"/>
        </w:rPr>
      </w:pPr>
    </w:p>
    <w:p w14:paraId="2BB2B357" w14:textId="5D262E7B" w:rsidR="00E656FB" w:rsidRPr="009A0B79" w:rsidRDefault="00E656FB" w:rsidP="00E656FB">
      <w:pPr>
        <w:pStyle w:val="List1"/>
      </w:pPr>
      <w:r w:rsidRPr="009A0B79">
        <w:t>(a)</w:t>
      </w:r>
      <w:r w:rsidR="00321269" w:rsidRPr="009A0B79">
        <w:t xml:space="preserve">  Contractor name and DUNS number (Exclusive Distributor/Dealer)</w:t>
      </w:r>
      <w:r w:rsidR="006A7091" w:rsidRPr="009A0B79">
        <w:t>.</w:t>
      </w:r>
    </w:p>
    <w:p w14:paraId="66A4430D" w14:textId="4CE058DD" w:rsidR="00E656FB" w:rsidRPr="009A0B79" w:rsidRDefault="00E656FB" w:rsidP="00E656FB">
      <w:pPr>
        <w:pStyle w:val="List1"/>
      </w:pPr>
      <w:r w:rsidRPr="009A0B79">
        <w:t>(b)</w:t>
      </w:r>
      <w:r w:rsidR="00321269" w:rsidRPr="009A0B79">
        <w:t xml:space="preserve">  Subcontractor name and DUNS number (e.g., OEM/actual manufacturer)</w:t>
      </w:r>
      <w:r w:rsidR="006A7091" w:rsidRPr="009A0B79">
        <w:t>.</w:t>
      </w:r>
    </w:p>
    <w:p w14:paraId="384D2D73" w14:textId="524794C7" w:rsidR="00E656FB" w:rsidRPr="009A0B79" w:rsidRDefault="00E656FB" w:rsidP="00E656FB">
      <w:pPr>
        <w:pStyle w:val="List1"/>
      </w:pPr>
      <w:r w:rsidRPr="009A0B79">
        <w:t>(c)</w:t>
      </w:r>
      <w:r w:rsidR="00321269" w:rsidRPr="009A0B79">
        <w:t xml:space="preserve">  Contract number, modification or order number, if applicable</w:t>
      </w:r>
      <w:r w:rsidR="006A7091" w:rsidRPr="009A0B79">
        <w:t>.</w:t>
      </w:r>
    </w:p>
    <w:p w14:paraId="20020C48" w14:textId="33253C52" w:rsidR="00E656FB" w:rsidRPr="009A0B79" w:rsidRDefault="00E656FB" w:rsidP="00E656FB">
      <w:pPr>
        <w:pStyle w:val="List1"/>
      </w:pPr>
      <w:r w:rsidRPr="009A0B79">
        <w:t>(d)</w:t>
      </w:r>
      <w:r w:rsidR="00321269" w:rsidRPr="009A0B79">
        <w:t xml:space="preserve">  Date and amount of the contract action</w:t>
      </w:r>
      <w:r w:rsidR="006A7091" w:rsidRPr="009A0B79">
        <w:t>.</w:t>
      </w:r>
    </w:p>
    <w:p w14:paraId="1116E678" w14:textId="57F5F4F8" w:rsidR="00E656FB" w:rsidRPr="009A0B79" w:rsidRDefault="00E656FB" w:rsidP="00E656FB">
      <w:pPr>
        <w:pStyle w:val="List1"/>
      </w:pPr>
      <w:r w:rsidRPr="009A0B79">
        <w:t>(e)</w:t>
      </w:r>
      <w:r w:rsidR="00321269" w:rsidRPr="009A0B79">
        <w:t xml:space="preserve">  Steps taken to attempt price analysis without requiring cost data</w:t>
      </w:r>
      <w:r w:rsidR="006A7091" w:rsidRPr="009A0B79">
        <w:t>.</w:t>
      </w:r>
    </w:p>
    <w:p w14:paraId="33EBA406" w14:textId="66ADF675" w:rsidR="00E656FB" w:rsidRPr="009A0B79" w:rsidRDefault="00E656FB" w:rsidP="00E656FB">
      <w:pPr>
        <w:pStyle w:val="List1"/>
      </w:pPr>
      <w:r w:rsidRPr="009A0B79">
        <w:t>(f)</w:t>
      </w:r>
      <w:r w:rsidR="00321269" w:rsidRPr="009A0B79">
        <w:t xml:space="preserve">  Contractor’s rationale for refusing to provide the data</w:t>
      </w:r>
      <w:r w:rsidR="006A7091" w:rsidRPr="009A0B79">
        <w:t>.</w:t>
      </w:r>
    </w:p>
    <w:p w14:paraId="178C4544" w14:textId="65A6E5D5" w:rsidR="00E656FB" w:rsidRPr="009A0B79" w:rsidRDefault="00E656FB" w:rsidP="00E656FB">
      <w:pPr>
        <w:pStyle w:val="List1"/>
      </w:pPr>
      <w:r w:rsidRPr="009A0B79">
        <w:t>(g)</w:t>
      </w:r>
      <w:r w:rsidR="00321269" w:rsidRPr="009A0B79">
        <w:t xml:space="preserve">  Actions taken by the contracting activity to obtain the data</w:t>
      </w:r>
      <w:r w:rsidR="006A7091" w:rsidRPr="009A0B79">
        <w:t>.</w:t>
      </w:r>
    </w:p>
    <w:p w14:paraId="3B7B8EA5" w14:textId="69517B65" w:rsidR="00E656FB" w:rsidRPr="009A0B79" w:rsidRDefault="00E656FB" w:rsidP="00E656FB">
      <w:pPr>
        <w:pStyle w:val="List1"/>
      </w:pPr>
      <w:r w:rsidRPr="009A0B79">
        <w:t>(h)</w:t>
      </w:r>
      <w:r w:rsidR="00321269" w:rsidRPr="009A0B79">
        <w:t xml:space="preserve">  Data used to determine price reasonableness and resulting determination</w:t>
      </w:r>
      <w:r w:rsidR="006A7091" w:rsidRPr="009A0B79">
        <w:t>.</w:t>
      </w:r>
    </w:p>
    <w:p w14:paraId="7974926A" w14:textId="08057F66" w:rsidR="008446D8" w:rsidRPr="009A0B79" w:rsidRDefault="00E656FB" w:rsidP="00753ECA">
      <w:pPr>
        <w:pStyle w:val="List1"/>
      </w:pPr>
      <w:r w:rsidRPr="009A0B79">
        <w:t>(</w:t>
      </w:r>
      <w:proofErr w:type="spellStart"/>
      <w:r w:rsidRPr="009A0B79">
        <w:t>i</w:t>
      </w:r>
      <w:proofErr w:type="spellEnd"/>
      <w:r w:rsidRPr="009A0B79">
        <w:t>)</w:t>
      </w:r>
      <w:r w:rsidR="00321269" w:rsidRPr="009A0B79">
        <w:t xml:space="preserve">  Actions planned to avoid this situation in the future.</w:t>
      </w:r>
    </w:p>
    <w:p w14:paraId="7933B444" w14:textId="27EBF8EF" w:rsidR="00CD7074" w:rsidRDefault="00CD7074" w:rsidP="00E656FB">
      <w:pPr>
        <w:pStyle w:val="Heading3"/>
      </w:pPr>
      <w:bookmarkStart w:id="101" w:name="_Toc514056311"/>
      <w:bookmarkStart w:id="102" w:name="_Toc1024341"/>
      <w:bookmarkStart w:id="103" w:name="_Toc77076564"/>
      <w:bookmarkStart w:id="104" w:name="_Toc77076635"/>
      <w:bookmarkStart w:id="105" w:name="_Toc79482379"/>
      <w:proofErr w:type="gramStart"/>
      <w:r w:rsidRPr="00E656FB">
        <w:t xml:space="preserve">5115.404 </w:t>
      </w:r>
      <w:r>
        <w:t xml:space="preserve"> Proposal</w:t>
      </w:r>
      <w:proofErr w:type="gramEnd"/>
      <w:r>
        <w:t xml:space="preserve"> analysis.</w:t>
      </w:r>
      <w:bookmarkEnd w:id="101"/>
      <w:bookmarkEnd w:id="102"/>
      <w:bookmarkEnd w:id="103"/>
      <w:bookmarkEnd w:id="104"/>
      <w:bookmarkEnd w:id="105"/>
    </w:p>
    <w:p w14:paraId="730EC408" w14:textId="77777777" w:rsidR="00E656FB" w:rsidRDefault="00CD7074" w:rsidP="00E656FB">
      <w:pPr>
        <w:pStyle w:val="Heading4"/>
      </w:pPr>
      <w:bookmarkStart w:id="106" w:name="_Toc514056312"/>
      <w:bookmarkStart w:id="107" w:name="_Toc1024342"/>
      <w:bookmarkStart w:id="108" w:name="_Toc77076565"/>
      <w:bookmarkStart w:id="109" w:name="_Toc77076636"/>
      <w:bookmarkStart w:id="110" w:name="_Toc79482380"/>
      <w:r w:rsidRPr="00E656FB">
        <w:t>5115.404-1</w:t>
      </w:r>
      <w:r>
        <w:t xml:space="preserve">  Proposal analysis techniques.</w:t>
      </w:r>
      <w:bookmarkEnd w:id="106"/>
      <w:bookmarkEnd w:id="107"/>
      <w:bookmarkEnd w:id="108"/>
      <w:bookmarkEnd w:id="109"/>
      <w:bookmarkEnd w:id="110"/>
    </w:p>
    <w:p w14:paraId="5B4BBEF3" w14:textId="30D89E20" w:rsidR="00E656FB" w:rsidRPr="009A0B79" w:rsidRDefault="00E656FB" w:rsidP="00E656FB">
      <w:pPr>
        <w:pStyle w:val="List1"/>
      </w:pPr>
      <w:r w:rsidRPr="009A0B79">
        <w:t>(a)</w:t>
      </w:r>
      <w:r w:rsidR="00F64773" w:rsidRPr="009A0B79">
        <w:t xml:space="preserve">  General.</w:t>
      </w:r>
    </w:p>
    <w:p w14:paraId="5DE29EE6" w14:textId="213EFD38" w:rsidR="00CD7074" w:rsidRPr="009A0B79" w:rsidRDefault="00E656FB" w:rsidP="00E656FB">
      <w:pPr>
        <w:pStyle w:val="List3"/>
      </w:pPr>
      <w:r>
        <w:rPr>
          <w:sz w:val="24"/>
          <w:szCs w:val="24"/>
        </w:rPr>
        <w:t>(</w:t>
      </w:r>
      <w:proofErr w:type="spellStart"/>
      <w:r>
        <w:rPr>
          <w:sz w:val="24"/>
          <w:szCs w:val="24"/>
        </w:rPr>
        <w:t>i</w:t>
      </w:r>
      <w:proofErr w:type="spellEnd"/>
      <w:r>
        <w:rPr>
          <w:sz w:val="24"/>
          <w:szCs w:val="24"/>
        </w:rPr>
        <w:t>)</w:t>
      </w:r>
      <w:r w:rsidR="003C38B9">
        <w:rPr>
          <w:sz w:val="24"/>
          <w:szCs w:val="24"/>
        </w:rPr>
        <w:t>(A</w:t>
      </w:r>
      <w:r w:rsidR="00CD7074" w:rsidRPr="009A0B79">
        <w:rPr>
          <w:sz w:val="24"/>
          <w:szCs w:val="24"/>
        </w:rPr>
        <w:t>)</w:t>
      </w:r>
      <w:r w:rsidR="003C38B9">
        <w:rPr>
          <w:sz w:val="24"/>
          <w:szCs w:val="24"/>
        </w:rPr>
        <w:t>(iv)</w:t>
      </w:r>
      <w:r w:rsidR="00CD7074" w:rsidRPr="009A0B79">
        <w:rPr>
          <w:sz w:val="24"/>
          <w:szCs w:val="24"/>
        </w:rPr>
        <w:t xml:space="preserve">  </w:t>
      </w:r>
      <w:r w:rsidR="00531722" w:rsidRPr="009A0B79">
        <w:rPr>
          <w:sz w:val="24"/>
          <w:szCs w:val="24"/>
        </w:rPr>
        <w:t>The head of the contracting activity shall make the decision as state</w:t>
      </w:r>
      <w:r w:rsidR="003C38B9">
        <w:rPr>
          <w:sz w:val="24"/>
          <w:szCs w:val="24"/>
        </w:rPr>
        <w:t>d in DFARS PGI 215.404-1(a)(</w:t>
      </w:r>
      <w:proofErr w:type="spellStart"/>
      <w:r w:rsidR="003C38B9">
        <w:rPr>
          <w:sz w:val="24"/>
          <w:szCs w:val="24"/>
        </w:rPr>
        <w:t>i</w:t>
      </w:r>
      <w:proofErr w:type="spellEnd"/>
      <w:r w:rsidR="003C38B9">
        <w:rPr>
          <w:sz w:val="24"/>
          <w:szCs w:val="24"/>
        </w:rPr>
        <w:t>)(A</w:t>
      </w:r>
      <w:r w:rsidR="00531722" w:rsidRPr="009A0B79">
        <w:rPr>
          <w:sz w:val="24"/>
          <w:szCs w:val="24"/>
        </w:rPr>
        <w:t>)</w:t>
      </w:r>
      <w:r w:rsidR="003C38B9">
        <w:rPr>
          <w:sz w:val="24"/>
          <w:szCs w:val="24"/>
        </w:rPr>
        <w:t>(iv)</w:t>
      </w:r>
      <w:r w:rsidR="00531722" w:rsidRPr="009A0B79">
        <w:rPr>
          <w:sz w:val="24"/>
          <w:szCs w:val="24"/>
        </w:rPr>
        <w:t xml:space="preserve">.  </w:t>
      </w:r>
      <w:r w:rsidR="00CD7074" w:rsidRPr="009A0B79">
        <w:rPr>
          <w:sz w:val="24"/>
          <w:szCs w:val="24"/>
        </w:rPr>
        <w:t xml:space="preserve">See </w:t>
      </w:r>
      <w:hyperlink r:id="rId19" w:history="1">
        <w:r w:rsidR="00CD7074" w:rsidRPr="006A2454">
          <w:rPr>
            <w:rStyle w:val="Hyperlink"/>
            <w:sz w:val="24"/>
            <w:szCs w:val="24"/>
          </w:rPr>
          <w:t>Appendix GG</w:t>
        </w:r>
      </w:hyperlink>
      <w:r w:rsidR="00CD7074" w:rsidRPr="009A0B79">
        <w:rPr>
          <w:sz w:val="24"/>
          <w:szCs w:val="24"/>
        </w:rPr>
        <w:t xml:space="preserve"> for further delegation.</w:t>
      </w:r>
    </w:p>
    <w:p w14:paraId="06F283DF" w14:textId="77777777" w:rsidR="00E656FB" w:rsidRPr="006F1D5E" w:rsidRDefault="00CD7074" w:rsidP="00E656FB">
      <w:pPr>
        <w:pStyle w:val="Heading4"/>
      </w:pPr>
      <w:bookmarkStart w:id="111" w:name="_Toc514056313"/>
      <w:bookmarkStart w:id="112" w:name="_Toc1024343"/>
      <w:bookmarkStart w:id="113" w:name="_Toc77076566"/>
      <w:bookmarkStart w:id="114" w:name="_Toc77076637"/>
      <w:bookmarkStart w:id="115" w:name="_Toc79482381"/>
      <w:r w:rsidRPr="00E656FB">
        <w:t>51</w:t>
      </w:r>
      <w:r w:rsidR="006F1D5E" w:rsidRPr="00E656FB">
        <w:t>15.404-4</w:t>
      </w:r>
      <w:r w:rsidR="006F1D5E" w:rsidRPr="006F1D5E">
        <w:t xml:space="preserve">  Profit</w:t>
      </w:r>
      <w:r w:rsidR="00B933DB">
        <w:t>.</w:t>
      </w:r>
      <w:bookmarkEnd w:id="111"/>
      <w:bookmarkEnd w:id="112"/>
      <w:bookmarkEnd w:id="113"/>
      <w:bookmarkEnd w:id="114"/>
      <w:bookmarkEnd w:id="115"/>
    </w:p>
    <w:p w14:paraId="303FCFF8" w14:textId="160DBCE1" w:rsidR="00E656FB" w:rsidRPr="003C38B9" w:rsidRDefault="00E656FB" w:rsidP="00E656FB">
      <w:pPr>
        <w:pStyle w:val="List1"/>
      </w:pPr>
      <w:r w:rsidRPr="003C38B9">
        <w:rPr>
          <w:i/>
        </w:rPr>
        <w:t>(c)</w:t>
      </w:r>
      <w:r w:rsidR="00F64773" w:rsidRPr="003C38B9">
        <w:rPr>
          <w:i/>
        </w:rPr>
        <w:t xml:space="preserve">  Contracting officer responsibilities.</w:t>
      </w:r>
    </w:p>
    <w:p w14:paraId="4A2FEE6E" w14:textId="6D3B2CED" w:rsidR="006F1D5E" w:rsidRPr="009A0B79" w:rsidRDefault="00E656FB" w:rsidP="00E656FB">
      <w:pPr>
        <w:pStyle w:val="List2"/>
      </w:pPr>
      <w:r w:rsidRPr="009A0B79">
        <w:rPr>
          <w:sz w:val="24"/>
          <w:szCs w:val="24"/>
        </w:rPr>
        <w:t>(2)</w:t>
      </w:r>
      <w:r w:rsidR="006F1D5E" w:rsidRPr="009A0B79">
        <w:rPr>
          <w:sz w:val="24"/>
          <w:szCs w:val="24"/>
        </w:rPr>
        <w:t xml:space="preserve">(C)(2)  </w:t>
      </w:r>
      <w:r w:rsidR="00531722" w:rsidRPr="009A0B79">
        <w:rPr>
          <w:sz w:val="24"/>
          <w:szCs w:val="24"/>
        </w:rPr>
        <w:t>The head of the contracting activity approves use of the alternate approach</w:t>
      </w:r>
      <w:r w:rsidR="00AB529C" w:rsidRPr="009A0B79">
        <w:rPr>
          <w:sz w:val="24"/>
          <w:szCs w:val="24"/>
        </w:rPr>
        <w:t xml:space="preserve"> discussed in DFARS 215.404-4(c)(2)(C)(2)</w:t>
      </w:r>
      <w:r w:rsidR="00531722" w:rsidRPr="009A0B79">
        <w:rPr>
          <w:sz w:val="24"/>
          <w:szCs w:val="24"/>
        </w:rPr>
        <w:t xml:space="preserve">.  </w:t>
      </w:r>
      <w:r w:rsidR="006F1D5E" w:rsidRPr="009A0B79">
        <w:rPr>
          <w:sz w:val="24"/>
          <w:szCs w:val="24"/>
        </w:rPr>
        <w:t xml:space="preserve">See </w:t>
      </w:r>
      <w:hyperlink r:id="rId20" w:history="1">
        <w:r w:rsidR="006F1D5E" w:rsidRPr="006A2454">
          <w:rPr>
            <w:rStyle w:val="Hyperlink"/>
            <w:sz w:val="24"/>
            <w:szCs w:val="24"/>
          </w:rPr>
          <w:t>Appendix GG</w:t>
        </w:r>
      </w:hyperlink>
      <w:r w:rsidR="006F1D5E" w:rsidRPr="009A0B79">
        <w:rPr>
          <w:sz w:val="24"/>
          <w:szCs w:val="24"/>
        </w:rPr>
        <w:t xml:space="preserve"> for further delegation.</w:t>
      </w:r>
    </w:p>
    <w:p w14:paraId="7974926B" w14:textId="77777777" w:rsidR="008446D8" w:rsidRDefault="00321269" w:rsidP="00E656FB">
      <w:pPr>
        <w:pStyle w:val="Heading3"/>
      </w:pPr>
      <w:bookmarkStart w:id="116" w:name="_Toc514056314"/>
      <w:bookmarkStart w:id="117" w:name="_Toc1024344"/>
      <w:bookmarkStart w:id="118" w:name="_Toc77076567"/>
      <w:bookmarkStart w:id="119" w:name="_Toc77076638"/>
      <w:bookmarkStart w:id="120" w:name="_Toc79482382"/>
      <w:r w:rsidRPr="00E656FB">
        <w:t xml:space="preserve">5115.406 </w:t>
      </w:r>
      <w:r w:rsidRPr="00321269">
        <w:t xml:space="preserve"> Documentation.</w:t>
      </w:r>
      <w:bookmarkEnd w:id="116"/>
      <w:bookmarkEnd w:id="117"/>
      <w:bookmarkEnd w:id="118"/>
      <w:bookmarkEnd w:id="119"/>
      <w:bookmarkEnd w:id="120"/>
    </w:p>
    <w:p w14:paraId="0201F351" w14:textId="77777777" w:rsidR="00E656FB" w:rsidRPr="007329F3" w:rsidRDefault="00321269" w:rsidP="00E656FB">
      <w:pPr>
        <w:pStyle w:val="Heading4"/>
      </w:pPr>
      <w:bookmarkStart w:id="121" w:name="_Toc514056315"/>
      <w:bookmarkStart w:id="122" w:name="_Toc1024345"/>
      <w:bookmarkStart w:id="123" w:name="_Toc77076568"/>
      <w:bookmarkStart w:id="124" w:name="_Toc77076639"/>
      <w:bookmarkStart w:id="125" w:name="_Toc79482383"/>
      <w:r w:rsidRPr="00E656FB">
        <w:t>5115.406-1</w:t>
      </w:r>
      <w:r w:rsidRPr="007329F3">
        <w:t xml:space="preserve">  </w:t>
      </w:r>
      <w:proofErr w:type="spellStart"/>
      <w:r w:rsidRPr="007329F3">
        <w:t>Prenegotiation</w:t>
      </w:r>
      <w:proofErr w:type="spellEnd"/>
      <w:r w:rsidRPr="007329F3">
        <w:t xml:space="preserve"> objectives.</w:t>
      </w:r>
      <w:bookmarkEnd w:id="121"/>
      <w:bookmarkEnd w:id="122"/>
      <w:bookmarkEnd w:id="123"/>
      <w:bookmarkEnd w:id="124"/>
      <w:bookmarkEnd w:id="125"/>
    </w:p>
    <w:p w14:paraId="429703D1" w14:textId="75E634EC" w:rsidR="00E656FB" w:rsidRPr="008B13DC" w:rsidRDefault="00E656FB" w:rsidP="00E656FB">
      <w:pPr>
        <w:pStyle w:val="List2"/>
      </w:pPr>
      <w:r w:rsidRPr="008B13DC">
        <w:rPr>
          <w:sz w:val="24"/>
          <w:szCs w:val="24"/>
        </w:rPr>
        <w:lastRenderedPageBreak/>
        <w:t>(1)</w:t>
      </w:r>
      <w:r w:rsidR="005D0DD0" w:rsidRPr="008B13DC">
        <w:rPr>
          <w:sz w:val="24"/>
          <w:szCs w:val="24"/>
        </w:rPr>
        <w:t xml:space="preserve">  </w:t>
      </w:r>
      <w:r w:rsidR="008B13DC" w:rsidRPr="008B13DC">
        <w:rPr>
          <w:sz w:val="24"/>
          <w:szCs w:val="24"/>
        </w:rPr>
        <w:t xml:space="preserve">The contracting officers will prepare, review, and obtain approval of </w:t>
      </w:r>
      <w:proofErr w:type="spellStart"/>
      <w:r w:rsidR="008B13DC" w:rsidRPr="008B13DC">
        <w:rPr>
          <w:sz w:val="24"/>
          <w:szCs w:val="24"/>
        </w:rPr>
        <w:t>prenegotiation</w:t>
      </w:r>
      <w:proofErr w:type="spellEnd"/>
      <w:r w:rsidR="008B13DC" w:rsidRPr="008B13DC">
        <w:rPr>
          <w:sz w:val="24"/>
          <w:szCs w:val="24"/>
        </w:rPr>
        <w:t xml:space="preserve"> memoranda in accordance with the activity’s business clearance procedures.  In accordance with 5115.406-3, the contracting officer may consolidate the </w:t>
      </w:r>
      <w:proofErr w:type="spellStart"/>
      <w:r w:rsidR="008B13DC" w:rsidRPr="008B13DC">
        <w:rPr>
          <w:sz w:val="24"/>
          <w:szCs w:val="24"/>
        </w:rPr>
        <w:t>prenegotiation</w:t>
      </w:r>
      <w:proofErr w:type="spellEnd"/>
      <w:r w:rsidR="008B13DC" w:rsidRPr="008B13DC">
        <w:rPr>
          <w:sz w:val="24"/>
          <w:szCs w:val="24"/>
        </w:rPr>
        <w:t xml:space="preserve"> memorandum and price negotiation memorandum (POM/PNM) for competitive or non-competitive acquisitions.  When intending to use a consolidated POM/PNM, the contracting officer must still comply with FAR 15.406-1 and DFARS PGI 215.406-1 and obtain written approval of the </w:t>
      </w:r>
      <w:proofErr w:type="spellStart"/>
      <w:r w:rsidR="008B13DC" w:rsidRPr="008B13DC">
        <w:rPr>
          <w:sz w:val="24"/>
          <w:szCs w:val="24"/>
        </w:rPr>
        <w:t>prenegotiation</w:t>
      </w:r>
      <w:proofErr w:type="spellEnd"/>
      <w:r w:rsidR="008B13DC" w:rsidRPr="008B13DC">
        <w:rPr>
          <w:sz w:val="24"/>
          <w:szCs w:val="24"/>
        </w:rPr>
        <w:t xml:space="preserve"> objectives before negotiation of any pricing action.   </w:t>
      </w:r>
    </w:p>
    <w:p w14:paraId="6F1EC049" w14:textId="79D0E076" w:rsidR="00E656FB" w:rsidRDefault="00E656FB" w:rsidP="00E656FB">
      <w:pPr>
        <w:pStyle w:val="List3"/>
      </w:pPr>
      <w:r w:rsidRPr="00321269">
        <w:rPr>
          <w:bCs/>
          <w:sz w:val="24"/>
          <w:szCs w:val="24"/>
        </w:rPr>
        <w:t>(</w:t>
      </w:r>
      <w:proofErr w:type="spellStart"/>
      <w:r>
        <w:rPr>
          <w:bCs/>
          <w:sz w:val="24"/>
          <w:szCs w:val="24"/>
        </w:rPr>
        <w:t>i</w:t>
      </w:r>
      <w:proofErr w:type="spellEnd"/>
      <w:r w:rsidRPr="00321269">
        <w:rPr>
          <w:bCs/>
          <w:sz w:val="24"/>
          <w:szCs w:val="24"/>
        </w:rPr>
        <w:t>)</w:t>
      </w:r>
      <w:r w:rsidR="00321269" w:rsidRPr="00321269">
        <w:rPr>
          <w:bCs/>
          <w:sz w:val="24"/>
          <w:szCs w:val="24"/>
        </w:rPr>
        <w:t xml:space="preserve">  </w:t>
      </w:r>
      <w:r w:rsidR="00321269" w:rsidRPr="00321269">
        <w:rPr>
          <w:bCs/>
          <w:i/>
          <w:sz w:val="24"/>
          <w:szCs w:val="24"/>
        </w:rPr>
        <w:t>Sole source acquisitions.</w:t>
      </w:r>
      <w:r w:rsidR="00321269" w:rsidRPr="00321269">
        <w:rPr>
          <w:bCs/>
          <w:sz w:val="24"/>
          <w:szCs w:val="24"/>
        </w:rPr>
        <w:t xml:space="preserve">  For sole source actions,</w:t>
      </w:r>
      <w:r w:rsidR="00321269" w:rsidRPr="00321269">
        <w:rPr>
          <w:sz w:val="24"/>
          <w:szCs w:val="24"/>
        </w:rPr>
        <w:t xml:space="preserve">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document compliance with law, regulations</w:t>
      </w:r>
      <w:r w:rsidR="00E40A8C" w:rsidRPr="001240C2">
        <w:rPr>
          <w:sz w:val="24"/>
          <w:szCs w:val="24"/>
        </w:rPr>
        <w:t>,</w:t>
      </w:r>
      <w:r w:rsidR="00321269" w:rsidRPr="00321269">
        <w:rPr>
          <w:sz w:val="24"/>
          <w:szCs w:val="24"/>
        </w:rPr>
        <w:t xml:space="preserve"> and policy and become the</w:t>
      </w:r>
      <w:r w:rsidR="00FE0566" w:rsidRPr="001240C2">
        <w:rPr>
          <w:sz w:val="24"/>
          <w:szCs w:val="24"/>
        </w:rPr>
        <w:t xml:space="preserve"> official</w:t>
      </w:r>
      <w:r w:rsidR="00321269" w:rsidRPr="00321269">
        <w:rPr>
          <w:sz w:val="24"/>
          <w:szCs w:val="24"/>
        </w:rPr>
        <w:t xml:space="preserve"> record </w:t>
      </w:r>
      <w:r w:rsidR="00FE0566" w:rsidRPr="001240C2">
        <w:rPr>
          <w:sz w:val="24"/>
          <w:szCs w:val="24"/>
        </w:rPr>
        <w:t>demonstrating</w:t>
      </w:r>
      <w:r w:rsidR="00321269" w:rsidRPr="00321269">
        <w:rPr>
          <w:sz w:val="24"/>
          <w:szCs w:val="24"/>
        </w:rPr>
        <w:t xml:space="preserve"> the exercise of good business judgment.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2E644B">
        <w:rPr>
          <w:sz w:val="24"/>
          <w:szCs w:val="24"/>
        </w:rPr>
        <w:t>a</w:t>
      </w:r>
      <w:r w:rsidR="00321269" w:rsidRPr="00321269">
        <w:rPr>
          <w:sz w:val="24"/>
          <w:szCs w:val="24"/>
        </w:rPr>
        <w:t xml:space="preserve"> </w:t>
      </w:r>
      <w:r w:rsidR="00E40A8C" w:rsidRPr="001240C2">
        <w:rPr>
          <w:sz w:val="24"/>
          <w:szCs w:val="24"/>
        </w:rPr>
        <w:t>describe</w:t>
      </w:r>
      <w:r w:rsidR="00321269" w:rsidRPr="00321269">
        <w:rPr>
          <w:sz w:val="24"/>
          <w:szCs w:val="24"/>
        </w:rPr>
        <w:t xml:space="preserve"> the contractor’s methodology and how </w:t>
      </w:r>
      <w:r w:rsidR="006705D4">
        <w:rPr>
          <w:sz w:val="24"/>
          <w:szCs w:val="24"/>
        </w:rPr>
        <w:t>it</w:t>
      </w:r>
      <w:r w:rsidR="006705D4" w:rsidRPr="00321269">
        <w:rPr>
          <w:sz w:val="24"/>
          <w:szCs w:val="24"/>
        </w:rPr>
        <w:t xml:space="preserve"> </w:t>
      </w:r>
      <w:r w:rsidR="00321269" w:rsidRPr="00321269">
        <w:rPr>
          <w:sz w:val="24"/>
          <w:szCs w:val="24"/>
        </w:rPr>
        <w:t xml:space="preserve">developed </w:t>
      </w:r>
      <w:r w:rsidR="006705D4">
        <w:rPr>
          <w:sz w:val="24"/>
          <w:szCs w:val="24"/>
        </w:rPr>
        <w:t>its</w:t>
      </w:r>
      <w:r w:rsidR="00321269" w:rsidRPr="00321269">
        <w:rPr>
          <w:sz w:val="24"/>
          <w:szCs w:val="24"/>
        </w:rPr>
        <w:t xml:space="preserve"> proposal position to the extent it can be determined from the contractor’s proposal and fact finding efforts, how the price</w:t>
      </w:r>
      <w:r w:rsidR="00E40A8C" w:rsidRPr="001240C2">
        <w:rPr>
          <w:sz w:val="24"/>
          <w:szCs w:val="24"/>
        </w:rPr>
        <w:t xml:space="preserve"> and </w:t>
      </w:r>
      <w:r w:rsidR="00321269" w:rsidRPr="00321269">
        <w:rPr>
          <w:sz w:val="24"/>
          <w:szCs w:val="24"/>
        </w:rPr>
        <w:t>technical</w:t>
      </w:r>
      <w:r w:rsidR="00E40A8C" w:rsidRPr="001240C2">
        <w:rPr>
          <w:sz w:val="24"/>
          <w:szCs w:val="24"/>
        </w:rPr>
        <w:t xml:space="preserve"> </w:t>
      </w:r>
      <w:r w:rsidR="00321269" w:rsidRPr="00321269">
        <w:rPr>
          <w:sz w:val="24"/>
          <w:szCs w:val="24"/>
        </w:rPr>
        <w:t>audit</w:t>
      </w:r>
      <w:r w:rsidR="006705D4">
        <w:rPr>
          <w:sz w:val="24"/>
          <w:szCs w:val="24"/>
        </w:rPr>
        <w:t>ors and</w:t>
      </w:r>
      <w:r w:rsidR="00321269" w:rsidRPr="00321269">
        <w:rPr>
          <w:sz w:val="24"/>
          <w:szCs w:val="24"/>
        </w:rPr>
        <w:t xml:space="preserve"> reviewers developed their recommendations, and what the negotiator did in developing an independent </w:t>
      </w:r>
      <w:proofErr w:type="spellStart"/>
      <w:r w:rsidR="00321269" w:rsidRPr="00321269">
        <w:rPr>
          <w:sz w:val="24"/>
          <w:szCs w:val="24"/>
        </w:rPr>
        <w:t>prenegotiation</w:t>
      </w:r>
      <w:proofErr w:type="spellEnd"/>
      <w:r w:rsidR="00321269" w:rsidRPr="00321269">
        <w:rPr>
          <w:sz w:val="24"/>
          <w:szCs w:val="24"/>
        </w:rPr>
        <w:t xml:space="preserve"> position considering the pricing, audit, and technical analyses and recommendations.  An understanding of the development of each </w:t>
      </w:r>
      <w:r w:rsidR="002E5F47" w:rsidRPr="001240C2">
        <w:rPr>
          <w:sz w:val="24"/>
          <w:szCs w:val="24"/>
        </w:rPr>
        <w:t xml:space="preserve">of these </w:t>
      </w:r>
      <w:r w:rsidR="00321269" w:rsidRPr="00321269">
        <w:rPr>
          <w:sz w:val="24"/>
          <w:szCs w:val="24"/>
        </w:rPr>
        <w:t xml:space="preserve">positions is important </w:t>
      </w:r>
      <w:r w:rsidR="002E5F47" w:rsidRPr="001240C2">
        <w:rPr>
          <w:sz w:val="24"/>
          <w:szCs w:val="24"/>
        </w:rPr>
        <w:t>when</w:t>
      </w:r>
      <w:r w:rsidR="00321269" w:rsidRPr="00321269">
        <w:rPr>
          <w:sz w:val="24"/>
          <w:szCs w:val="24"/>
        </w:rPr>
        <w:t xml:space="preserve"> prepar</w:t>
      </w:r>
      <w:r w:rsidR="002E5F47" w:rsidRPr="001240C2">
        <w:rPr>
          <w:sz w:val="24"/>
          <w:szCs w:val="24"/>
        </w:rPr>
        <w:t>ing</w:t>
      </w:r>
      <w:r w:rsidR="00321269" w:rsidRPr="00321269">
        <w:rPr>
          <w:sz w:val="24"/>
          <w:szCs w:val="24"/>
        </w:rPr>
        <w:t xml:space="preserve"> for negotiations.  The </w:t>
      </w:r>
      <w:r w:rsidR="00361C29">
        <w:rPr>
          <w:sz w:val="24"/>
          <w:szCs w:val="24"/>
        </w:rPr>
        <w:t>Defense Acquisition University’s Acquisition Community Connection</w:t>
      </w:r>
      <w:r w:rsidR="00A652EC">
        <w:rPr>
          <w:sz w:val="24"/>
          <w:szCs w:val="24"/>
        </w:rPr>
        <w:t>, available via the Internet at</w:t>
      </w:r>
      <w:r w:rsidR="00B34E02">
        <w:rPr>
          <w:sz w:val="24"/>
          <w:szCs w:val="24"/>
        </w:rPr>
        <w:t xml:space="preserve"> https://acc.dau.mil/pricing</w:t>
      </w:r>
      <w:r w:rsidR="00A652EC">
        <w:rPr>
          <w:sz w:val="24"/>
          <w:szCs w:val="24"/>
        </w:rPr>
        <w:t>,</w:t>
      </w:r>
      <w:r w:rsidR="00EE497F" w:rsidRPr="00EE497F">
        <w:rPr>
          <w:sz w:val="24"/>
          <w:szCs w:val="24"/>
        </w:rPr>
        <w:t xml:space="preserve"> </w:t>
      </w:r>
      <w:r w:rsidR="00A652EC">
        <w:rPr>
          <w:sz w:val="24"/>
          <w:szCs w:val="24"/>
        </w:rPr>
        <w:t>contains</w:t>
      </w:r>
      <w:r w:rsidR="00321269" w:rsidRPr="00321269">
        <w:rPr>
          <w:sz w:val="24"/>
          <w:szCs w:val="24"/>
        </w:rPr>
        <w:t xml:space="preserve"> the DoD Contract Pricing Reference Guides, which discuss in depth </w:t>
      </w:r>
      <w:r w:rsidR="00070E70">
        <w:rPr>
          <w:sz w:val="24"/>
          <w:szCs w:val="24"/>
        </w:rPr>
        <w:t xml:space="preserve">the </w:t>
      </w:r>
      <w:r w:rsidR="00321269" w:rsidRPr="00321269">
        <w:rPr>
          <w:sz w:val="24"/>
          <w:szCs w:val="24"/>
        </w:rPr>
        <w:t xml:space="preserve">pricing techniques and factors </w:t>
      </w:r>
      <w:r w:rsidR="002E5F47" w:rsidRPr="001240C2">
        <w:rPr>
          <w:sz w:val="24"/>
          <w:szCs w:val="24"/>
        </w:rPr>
        <w:t>contracting officer</w:t>
      </w:r>
      <w:r w:rsidR="003C5940">
        <w:rPr>
          <w:sz w:val="24"/>
          <w:szCs w:val="24"/>
        </w:rPr>
        <w:t>s</w:t>
      </w:r>
      <w:r w:rsidR="00321269" w:rsidRPr="00321269">
        <w:rPr>
          <w:sz w:val="24"/>
          <w:szCs w:val="24"/>
        </w:rPr>
        <w:t xml:space="preserve"> should consider when developing negotiation position</w:t>
      </w:r>
      <w:r w:rsidR="00A652EC">
        <w:rPr>
          <w:sz w:val="24"/>
          <w:szCs w:val="24"/>
        </w:rPr>
        <w:t>s</w:t>
      </w:r>
      <w:r w:rsidR="00321269" w:rsidRPr="00321269">
        <w:rPr>
          <w:sz w:val="24"/>
          <w:szCs w:val="24"/>
        </w:rPr>
        <w:t>.</w:t>
      </w:r>
    </w:p>
    <w:p w14:paraId="67D1C1B9" w14:textId="5034E387" w:rsidR="00E656FB" w:rsidRDefault="00E656FB" w:rsidP="00E656FB">
      <w:pPr>
        <w:pStyle w:val="List3"/>
      </w:pPr>
      <w:r w:rsidRPr="00321269">
        <w:rPr>
          <w:sz w:val="24"/>
          <w:szCs w:val="24"/>
        </w:rPr>
        <w:t>(</w:t>
      </w:r>
      <w:r>
        <w:rPr>
          <w:sz w:val="24"/>
          <w:szCs w:val="24"/>
        </w:rPr>
        <w:t>ii</w:t>
      </w:r>
      <w:r w:rsidRPr="00321269">
        <w:rPr>
          <w:sz w:val="24"/>
          <w:szCs w:val="24"/>
        </w:rPr>
        <w:t>)</w:t>
      </w:r>
      <w:r w:rsidR="00321269" w:rsidRPr="00321269">
        <w:rPr>
          <w:sz w:val="24"/>
          <w:szCs w:val="24"/>
        </w:rPr>
        <w:t xml:space="preserve">  </w:t>
      </w:r>
      <w:r w:rsidR="00321269" w:rsidRPr="00321269">
        <w:rPr>
          <w:i/>
          <w:sz w:val="24"/>
          <w:szCs w:val="24"/>
        </w:rPr>
        <w:t>Competitive negotiated acquisitions.</w:t>
      </w:r>
      <w:r w:rsidR="00321269" w:rsidRPr="00321269">
        <w:rPr>
          <w:sz w:val="24"/>
          <w:szCs w:val="24"/>
        </w:rPr>
        <w:t xml:space="preserve">  For competitive negotiated acquisitions using formal source selection procedures, the </w:t>
      </w:r>
      <w:proofErr w:type="spellStart"/>
      <w:r w:rsidR="00DC5842">
        <w:rPr>
          <w:sz w:val="24"/>
          <w:szCs w:val="24"/>
        </w:rPr>
        <w:t>p</w:t>
      </w:r>
      <w:r w:rsidR="00321269" w:rsidRPr="00321269">
        <w:rPr>
          <w:sz w:val="24"/>
          <w:szCs w:val="24"/>
        </w:rPr>
        <w:t>renegotiation</w:t>
      </w:r>
      <w:proofErr w:type="spellEnd"/>
      <w:r w:rsidR="00321269" w:rsidRPr="00321269">
        <w:rPr>
          <w:sz w:val="24"/>
          <w:szCs w:val="24"/>
        </w:rPr>
        <w:t xml:space="preserve"> </w:t>
      </w:r>
      <w:r w:rsidR="00DC5842">
        <w:rPr>
          <w:sz w:val="24"/>
          <w:szCs w:val="24"/>
        </w:rPr>
        <w:t>m</w:t>
      </w:r>
      <w:r w:rsidR="00321269" w:rsidRPr="00321269">
        <w:rPr>
          <w:sz w:val="24"/>
          <w:szCs w:val="24"/>
        </w:rPr>
        <w:t>emorand</w:t>
      </w:r>
      <w:r w:rsidR="00056550">
        <w:rPr>
          <w:sz w:val="24"/>
          <w:szCs w:val="24"/>
        </w:rPr>
        <w:t>a</w:t>
      </w:r>
      <w:r w:rsidR="00321269" w:rsidRPr="00321269">
        <w:rPr>
          <w:sz w:val="24"/>
          <w:szCs w:val="24"/>
        </w:rPr>
        <w:t xml:space="preserve">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w:t>
      </w:r>
      <w:r w:rsidR="00652788">
        <w:rPr>
          <w:sz w:val="24"/>
          <w:szCs w:val="24"/>
        </w:rPr>
        <w:t>evaluation notices</w:t>
      </w:r>
      <w:r w:rsidR="00652788" w:rsidRPr="00321269">
        <w:rPr>
          <w:sz w:val="24"/>
          <w:szCs w:val="24"/>
        </w:rPr>
        <w:t xml:space="preserve"> </w:t>
      </w:r>
      <w:r w:rsidR="005D6C1D" w:rsidRPr="001240C2">
        <w:rPr>
          <w:sz w:val="24"/>
          <w:szCs w:val="24"/>
        </w:rPr>
        <w:t xml:space="preserve">the contracting officer intends </w:t>
      </w:r>
      <w:r w:rsidR="00321269" w:rsidRPr="00321269">
        <w:rPr>
          <w:sz w:val="24"/>
          <w:szCs w:val="24"/>
        </w:rPr>
        <w:t>to discuss with offerors selected to participate in the discussions.</w:t>
      </w:r>
    </w:p>
    <w:p w14:paraId="79749270" w14:textId="278BBEED" w:rsidR="008446D8" w:rsidRDefault="00E656FB" w:rsidP="00E656FB">
      <w:pPr>
        <w:pStyle w:val="List2"/>
      </w:pPr>
      <w:r w:rsidRPr="00321269">
        <w:rPr>
          <w:sz w:val="24"/>
          <w:szCs w:val="24"/>
        </w:rPr>
        <w:t>(</w:t>
      </w:r>
      <w:r>
        <w:rPr>
          <w:sz w:val="24"/>
          <w:szCs w:val="24"/>
        </w:rPr>
        <w:t>2</w:t>
      </w:r>
      <w:r w:rsidRPr="00321269">
        <w:rPr>
          <w:sz w:val="24"/>
          <w:szCs w:val="24"/>
        </w:rPr>
        <w:t>)</w:t>
      </w:r>
      <w:r w:rsidR="00321269" w:rsidRPr="00321269">
        <w:rPr>
          <w:sz w:val="24"/>
          <w:szCs w:val="24"/>
        </w:rPr>
        <w:t xml:space="preserve">  </w:t>
      </w:r>
      <w:r w:rsidR="005D0DD0">
        <w:rPr>
          <w:sz w:val="24"/>
          <w:szCs w:val="24"/>
        </w:rPr>
        <w:t>When a significant disagreement as defined in</w:t>
      </w:r>
      <w:r w:rsidR="00321269" w:rsidRPr="00321269">
        <w:rPr>
          <w:sz w:val="24"/>
          <w:szCs w:val="24"/>
        </w:rPr>
        <w:t xml:space="preserve"> </w:t>
      </w:r>
      <w:r w:rsidR="005D0DD0">
        <w:rPr>
          <w:sz w:val="24"/>
          <w:szCs w:val="24"/>
        </w:rPr>
        <w:t>DFARS</w:t>
      </w:r>
      <w:r w:rsidR="00321269" w:rsidRPr="00321269">
        <w:rPr>
          <w:sz w:val="24"/>
          <w:szCs w:val="24"/>
        </w:rPr>
        <w:t xml:space="preserve"> PGI 215.406-1(b)(</w:t>
      </w:r>
      <w:proofErr w:type="spellStart"/>
      <w:r w:rsidR="00321269" w:rsidRPr="00321269">
        <w:rPr>
          <w:sz w:val="24"/>
          <w:szCs w:val="24"/>
        </w:rPr>
        <w:t>i</w:t>
      </w:r>
      <w:proofErr w:type="spellEnd"/>
      <w:r w:rsidR="00321269" w:rsidRPr="00321269">
        <w:rPr>
          <w:sz w:val="24"/>
          <w:szCs w:val="24"/>
        </w:rPr>
        <w:t>)</w:t>
      </w:r>
      <w:r w:rsidR="005D0DD0">
        <w:rPr>
          <w:sz w:val="24"/>
          <w:szCs w:val="24"/>
        </w:rPr>
        <w:t xml:space="preserve"> exists between the contracting officer and</w:t>
      </w:r>
      <w:r w:rsidR="00321269" w:rsidRPr="00321269">
        <w:rPr>
          <w:sz w:val="24"/>
          <w:szCs w:val="24"/>
        </w:rPr>
        <w:t xml:space="preserve"> the Defense Contract Audit Agency (DCAA)</w:t>
      </w:r>
      <w:r w:rsidR="005D0DD0">
        <w:rPr>
          <w:sz w:val="24"/>
          <w:szCs w:val="24"/>
        </w:rPr>
        <w:t xml:space="preserve"> auditor, and the auditor</w:t>
      </w:r>
      <w:r w:rsidR="00321269" w:rsidRPr="00321269">
        <w:rPr>
          <w:sz w:val="24"/>
          <w:szCs w:val="24"/>
        </w:rPr>
        <w:t xml:space="preserve"> request</w:t>
      </w:r>
      <w:r w:rsidR="005D0DD0">
        <w:rPr>
          <w:sz w:val="24"/>
          <w:szCs w:val="24"/>
        </w:rPr>
        <w:t>s</w:t>
      </w:r>
      <w:r w:rsidR="00321269" w:rsidRPr="00321269">
        <w:rPr>
          <w:sz w:val="24"/>
          <w:szCs w:val="24"/>
        </w:rPr>
        <w:t xml:space="preserve"> a higher-level review of the contracting officer’s decision, t</w:t>
      </w:r>
      <w:r w:rsidR="005D6C1D" w:rsidRPr="001240C2">
        <w:rPr>
          <w:sz w:val="24"/>
          <w:szCs w:val="24"/>
        </w:rPr>
        <w:t>h</w:t>
      </w:r>
      <w:r w:rsidR="00321269" w:rsidRPr="00321269">
        <w:rPr>
          <w:sz w:val="24"/>
          <w:szCs w:val="24"/>
        </w:rPr>
        <w:t xml:space="preserve">e contracting officer will advise his/her management and provide the name, title and telephone number of the higher-level review authority to the DCAA auditor.  The initial higher-level review authority is the </w:t>
      </w:r>
      <w:r w:rsidR="0030221A">
        <w:rPr>
          <w:sz w:val="24"/>
          <w:szCs w:val="24"/>
        </w:rPr>
        <w:t>chief of the contracting office</w:t>
      </w:r>
      <w:r w:rsidR="006705D4">
        <w:rPr>
          <w:sz w:val="24"/>
          <w:szCs w:val="24"/>
        </w:rPr>
        <w:t xml:space="preserve"> or </w:t>
      </w:r>
      <w:r w:rsidR="0030221A">
        <w:rPr>
          <w:sz w:val="24"/>
          <w:szCs w:val="24"/>
        </w:rPr>
        <w:t>d</w:t>
      </w:r>
      <w:r w:rsidR="006705D4">
        <w:rPr>
          <w:sz w:val="24"/>
          <w:szCs w:val="24"/>
        </w:rPr>
        <w:t>istrict/</w:t>
      </w:r>
      <w:r w:rsidR="0030221A">
        <w:rPr>
          <w:sz w:val="24"/>
          <w:szCs w:val="24"/>
        </w:rPr>
        <w:t>c</w:t>
      </w:r>
      <w:r w:rsidR="006705D4">
        <w:rPr>
          <w:sz w:val="24"/>
          <w:szCs w:val="24"/>
        </w:rPr>
        <w:t xml:space="preserve">enter </w:t>
      </w:r>
      <w:r w:rsidR="0030221A">
        <w:rPr>
          <w:sz w:val="24"/>
          <w:szCs w:val="24"/>
        </w:rPr>
        <w:t>c</w:t>
      </w:r>
      <w:r w:rsidR="006705D4">
        <w:rPr>
          <w:sz w:val="24"/>
          <w:szCs w:val="24"/>
        </w:rPr>
        <w:t xml:space="preserve">ontracting </w:t>
      </w:r>
      <w:r w:rsidR="0030221A">
        <w:rPr>
          <w:sz w:val="24"/>
          <w:szCs w:val="24"/>
        </w:rPr>
        <w:t>c</w:t>
      </w:r>
      <w:r w:rsidR="006705D4">
        <w:rPr>
          <w:sz w:val="24"/>
          <w:szCs w:val="24"/>
        </w:rPr>
        <w:t>hief in the United States Army Corps of Engineers</w:t>
      </w:r>
      <w:r w:rsidR="00321269" w:rsidRPr="00321269">
        <w:rPr>
          <w:sz w:val="24"/>
          <w:szCs w:val="24"/>
        </w:rPr>
        <w:t xml:space="preserve">.  If the significant disagreement still exists after discussions with the </w:t>
      </w:r>
      <w:r w:rsidR="001F1077">
        <w:rPr>
          <w:sz w:val="24"/>
          <w:szCs w:val="24"/>
        </w:rPr>
        <w:t>chief of the contracting office</w:t>
      </w:r>
      <w:r w:rsidR="00321269" w:rsidRPr="00321269">
        <w:rPr>
          <w:sz w:val="24"/>
          <w:szCs w:val="24"/>
        </w:rPr>
        <w:t xml:space="preserve">, the matter is elevated to the </w:t>
      </w:r>
      <w:r w:rsidR="00A70D1E">
        <w:rPr>
          <w:sz w:val="24"/>
          <w:szCs w:val="24"/>
        </w:rPr>
        <w:t xml:space="preserve">SCO </w:t>
      </w:r>
      <w:r w:rsidR="00321269" w:rsidRPr="00321269">
        <w:rPr>
          <w:sz w:val="24"/>
          <w:szCs w:val="24"/>
        </w:rPr>
        <w:t xml:space="preserve">for resolution.  </w:t>
      </w:r>
      <w:r w:rsidR="005D6C1D" w:rsidRPr="001240C2">
        <w:rPr>
          <w:sz w:val="24"/>
          <w:szCs w:val="24"/>
        </w:rPr>
        <w:t xml:space="preserve">If </w:t>
      </w:r>
      <w:r w:rsidR="00D560F6">
        <w:rPr>
          <w:sz w:val="24"/>
          <w:szCs w:val="24"/>
        </w:rPr>
        <w:t>s/he</w:t>
      </w:r>
      <w:r w:rsidR="005D6C1D" w:rsidRPr="001240C2">
        <w:rPr>
          <w:sz w:val="24"/>
          <w:szCs w:val="24"/>
        </w:rPr>
        <w:t xml:space="preserve"> is unable to resolve the </w:t>
      </w:r>
      <w:r w:rsidR="00321269" w:rsidRPr="00321269">
        <w:rPr>
          <w:sz w:val="24"/>
          <w:szCs w:val="24"/>
        </w:rPr>
        <w:t xml:space="preserve">disagreement, the </w:t>
      </w:r>
      <w:r w:rsidR="005D6C1D" w:rsidRPr="001240C2">
        <w:rPr>
          <w:sz w:val="24"/>
          <w:szCs w:val="24"/>
        </w:rPr>
        <w:t>HCA</w:t>
      </w:r>
      <w:r w:rsidR="00321269" w:rsidRPr="00321269">
        <w:rPr>
          <w:sz w:val="24"/>
          <w:szCs w:val="24"/>
        </w:rPr>
        <w:t xml:space="preserve"> </w:t>
      </w:r>
      <w:r w:rsidR="005D6C1D" w:rsidRPr="001240C2">
        <w:rPr>
          <w:sz w:val="24"/>
          <w:szCs w:val="24"/>
        </w:rPr>
        <w:t>will attempt to resolve the disagreement</w:t>
      </w:r>
      <w:r w:rsidR="00321269" w:rsidRPr="00321269">
        <w:rPr>
          <w:sz w:val="24"/>
          <w:szCs w:val="24"/>
        </w:rPr>
        <w:t xml:space="preserve">.  The </w:t>
      </w:r>
      <w:r w:rsidR="00F131AE" w:rsidRPr="001240C2">
        <w:rPr>
          <w:sz w:val="24"/>
          <w:szCs w:val="24"/>
        </w:rPr>
        <w:t xml:space="preserve">HCA will notify the </w:t>
      </w:r>
      <w:r w:rsidR="005D6C1D" w:rsidRPr="001240C2">
        <w:rPr>
          <w:sz w:val="24"/>
          <w:szCs w:val="24"/>
        </w:rPr>
        <w:t>DASA(P)</w:t>
      </w:r>
      <w:r w:rsidR="00321269" w:rsidRPr="00321269">
        <w:rPr>
          <w:sz w:val="24"/>
          <w:szCs w:val="24"/>
        </w:rPr>
        <w:t xml:space="preserve"> if DCAA elevates the significant disagreement to the Director, DPAP.  The contracting officer shall document the disposition of the higher-level review(s) in a memorandum for the contract file.</w:t>
      </w:r>
    </w:p>
    <w:p w14:paraId="3827223B" w14:textId="77777777" w:rsidR="00E656FB" w:rsidRDefault="00321269" w:rsidP="00E656FB">
      <w:pPr>
        <w:pStyle w:val="Heading4"/>
      </w:pPr>
      <w:bookmarkStart w:id="126" w:name="_Toc514056316"/>
      <w:bookmarkStart w:id="127" w:name="_Toc1024346"/>
      <w:bookmarkStart w:id="128" w:name="_Toc77076569"/>
      <w:bookmarkStart w:id="129" w:name="_Toc77076640"/>
      <w:bookmarkStart w:id="130" w:name="_Toc79482384"/>
      <w:r w:rsidRPr="00E656FB">
        <w:t>5115.406-3</w:t>
      </w:r>
      <w:r w:rsidRPr="00321269">
        <w:t xml:space="preserve">  Documenting the negotiation.</w:t>
      </w:r>
      <w:bookmarkEnd w:id="126"/>
      <w:bookmarkEnd w:id="127"/>
      <w:bookmarkEnd w:id="128"/>
      <w:bookmarkEnd w:id="129"/>
      <w:bookmarkEnd w:id="130"/>
    </w:p>
    <w:p w14:paraId="3F727411" w14:textId="5746BCF2" w:rsidR="00E656FB" w:rsidRDefault="00E656FB" w:rsidP="00E656FB">
      <w:pPr>
        <w:pStyle w:val="List1"/>
      </w:pPr>
      <w:r>
        <w:lastRenderedPageBreak/>
        <w:t>(a)</w:t>
      </w:r>
      <w:r w:rsidR="008B13DC">
        <w:t xml:space="preserve"> </w:t>
      </w:r>
      <w:r w:rsidR="00321269" w:rsidRPr="008B13DC">
        <w:t xml:space="preserve"> </w:t>
      </w:r>
      <w:r w:rsidR="008B13DC" w:rsidRPr="008B13DC">
        <w:t xml:space="preserve">Contracting officers must document within the price negotiation memorandum the results of the negotiation in sufficient detail to clearly establish all significant aspects of the contract action.  </w:t>
      </w:r>
      <w:r w:rsidR="008B13DC" w:rsidRPr="008B13DC">
        <w:rPr>
          <w:spacing w:val="2"/>
        </w:rPr>
        <w:t xml:space="preserve">When utilizing a consolidated POM/PNM, </w:t>
      </w:r>
      <w:r w:rsidR="008B13DC" w:rsidRPr="008B13DC">
        <w:t xml:space="preserve">the contracting officer </w:t>
      </w:r>
      <w:r w:rsidR="008B13DC" w:rsidRPr="008B13DC">
        <w:rPr>
          <w:spacing w:val="1"/>
        </w:rPr>
        <w:t xml:space="preserve">must ensure the POM/PNM contains all required content for both documents, in accordance with FAR 15.406 and DFARS PGI 205.406, and is stated </w:t>
      </w:r>
      <w:r w:rsidR="008B13DC" w:rsidRPr="008B13DC">
        <w:t xml:space="preserve">in sufficient detail to reconstruct actions and decisions and to support the reasonableness of the final price. </w:t>
      </w:r>
    </w:p>
    <w:p w14:paraId="79749272" w14:textId="0A64D464" w:rsidR="008446D8" w:rsidRDefault="00E656FB" w:rsidP="00E656FB">
      <w:pPr>
        <w:pStyle w:val="List1"/>
      </w:pPr>
      <w:r w:rsidRPr="008B13DC">
        <w:t>(b)</w:t>
      </w:r>
      <w:r w:rsidR="008B13DC" w:rsidRPr="008B13DC">
        <w:t xml:space="preserve"> </w:t>
      </w:r>
      <w:r w:rsidR="008B13DC">
        <w:t xml:space="preserve"> </w:t>
      </w:r>
      <w:r w:rsidR="008B13DC" w:rsidRPr="008B13DC">
        <w:t xml:space="preserve">If the final negotiated price is within a range specifically approved as the </w:t>
      </w:r>
      <w:proofErr w:type="spellStart"/>
      <w:r w:rsidR="008B13DC" w:rsidRPr="008B13DC">
        <w:t>prenegotiation</w:t>
      </w:r>
      <w:proofErr w:type="spellEnd"/>
      <w:r w:rsidR="008B13DC" w:rsidRPr="008B13DC">
        <w:t xml:space="preserve"> objective, and if negotiations did not present information that calls into question the reasonableness of the previously-approved price range, the written approval obtained under 5115.406-1(1) may also serve as the approval for the consolidated POM/PNM.  The approved POM/PNM may be used in determining the negotiated price to be fair and reasonable.  Notwithstanding this subsection, the contracting officer still must obtain all other required pre-award approvals.   </w:t>
      </w:r>
    </w:p>
    <w:p w14:paraId="15275ECD" w14:textId="11232A36" w:rsidR="007B73F7" w:rsidRPr="008B13DC" w:rsidRDefault="007B73F7" w:rsidP="007B73F7">
      <w:pPr>
        <w:rPr>
          <w:rFonts w:ascii="Times New Roman" w:hAnsi="Times New Roman" w:cs="Times New Roman"/>
          <w:sz w:val="24"/>
          <w:szCs w:val="24"/>
        </w:rPr>
      </w:pPr>
      <w:r w:rsidRPr="007B73F7">
        <w:rPr>
          <w:rFonts w:ascii="Times New Roman" w:hAnsi="Times New Roman" w:cs="Times New Roman"/>
          <w:sz w:val="24"/>
          <w:szCs w:val="24"/>
        </w:rPr>
        <w:t xml:space="preserve">For guidance on make-or-buy analysis for Army programs of record see </w:t>
      </w:r>
      <w:hyperlink r:id="rId21" w:history="1">
        <w:r w:rsidRPr="00AC1907">
          <w:rPr>
            <w:rStyle w:val="Hyperlink"/>
            <w:rFonts w:ascii="Times New Roman" w:hAnsi="Times New Roman" w:cs="Times New Roman"/>
            <w:sz w:val="24"/>
            <w:szCs w:val="24"/>
          </w:rPr>
          <w:t>AFARS PGI 5115.407-2.</w:t>
        </w:r>
      </w:hyperlink>
    </w:p>
    <w:p w14:paraId="7F538C8D" w14:textId="77777777" w:rsidR="00E656FB" w:rsidRDefault="006F1D5E" w:rsidP="00E656FB">
      <w:pPr>
        <w:pStyle w:val="Heading4"/>
      </w:pPr>
      <w:bookmarkStart w:id="131" w:name="_Toc514056317"/>
      <w:bookmarkStart w:id="132" w:name="_Toc1024347"/>
      <w:bookmarkStart w:id="133" w:name="_Toc77076570"/>
      <w:bookmarkStart w:id="134" w:name="_Toc77076641"/>
      <w:bookmarkStart w:id="135" w:name="_Toc79482385"/>
      <w:r w:rsidRPr="00E656FB">
        <w:t>5115.407-3</w:t>
      </w:r>
      <w:r>
        <w:t xml:space="preserve">  Forward pricing rate agreements.</w:t>
      </w:r>
      <w:bookmarkEnd w:id="131"/>
      <w:bookmarkEnd w:id="132"/>
      <w:bookmarkEnd w:id="133"/>
      <w:bookmarkEnd w:id="134"/>
      <w:bookmarkEnd w:id="135"/>
    </w:p>
    <w:p w14:paraId="50062EED" w14:textId="1E98C62A" w:rsidR="006F1D5E" w:rsidRPr="006F1D5E" w:rsidRDefault="00E656FB" w:rsidP="00E656FB">
      <w:pPr>
        <w:pStyle w:val="List1"/>
      </w:pPr>
      <w:r w:rsidRPr="006F1D5E">
        <w:t>(b)</w:t>
      </w:r>
      <w:r w:rsidR="006F1D5E" w:rsidRPr="006F1D5E">
        <w:t>(</w:t>
      </w:r>
      <w:proofErr w:type="spellStart"/>
      <w:r w:rsidR="006F1D5E" w:rsidRPr="006F1D5E">
        <w:t>i</w:t>
      </w:r>
      <w:proofErr w:type="spellEnd"/>
      <w:r w:rsidR="006F1D5E" w:rsidRPr="006F1D5E">
        <w:t xml:space="preserve">) </w:t>
      </w:r>
      <w:r w:rsidR="006F1D5E">
        <w:t xml:space="preserve"> </w:t>
      </w:r>
      <w:r w:rsidR="00531722">
        <w:t>The head of the contracting activity may waive rates as described in DFARS 215.407-3(b)(</w:t>
      </w:r>
      <w:proofErr w:type="spellStart"/>
      <w:r w:rsidR="00531722">
        <w:t>i</w:t>
      </w:r>
      <w:proofErr w:type="spellEnd"/>
      <w:r w:rsidR="00531722">
        <w:t xml:space="preserve">).  </w:t>
      </w:r>
      <w:r w:rsidR="006F1D5E">
        <w:t xml:space="preserve">See </w:t>
      </w:r>
      <w:hyperlink r:id="rId22" w:history="1">
        <w:r w:rsidR="006F1D5E" w:rsidRPr="006A2454">
          <w:rPr>
            <w:rStyle w:val="Hyperlink"/>
          </w:rPr>
          <w:t>Appendix GG</w:t>
        </w:r>
      </w:hyperlink>
      <w:r w:rsidR="006F1D5E">
        <w:t xml:space="preserve"> for further delegation.</w:t>
      </w:r>
    </w:p>
    <w:p w14:paraId="5D9B6F6B" w14:textId="77777777" w:rsidR="00E656FB" w:rsidRPr="007329F3" w:rsidRDefault="00321269" w:rsidP="00E656FB">
      <w:pPr>
        <w:pStyle w:val="Heading4"/>
      </w:pPr>
      <w:bookmarkStart w:id="136" w:name="_Toc514056318"/>
      <w:bookmarkStart w:id="137" w:name="_Toc1024348"/>
      <w:bookmarkStart w:id="138" w:name="_Toc77076571"/>
      <w:bookmarkStart w:id="139" w:name="_Toc77076642"/>
      <w:bookmarkStart w:id="140" w:name="_Toc79482386"/>
      <w:r w:rsidRPr="00E656FB">
        <w:t>5115.407-4</w:t>
      </w:r>
      <w:r w:rsidRPr="007329F3">
        <w:t xml:space="preserve">  Should-cost review.</w:t>
      </w:r>
      <w:bookmarkEnd w:id="136"/>
      <w:bookmarkEnd w:id="137"/>
      <w:bookmarkEnd w:id="138"/>
      <w:bookmarkEnd w:id="139"/>
      <w:bookmarkEnd w:id="140"/>
    </w:p>
    <w:p w14:paraId="171C43A8" w14:textId="03FC8784" w:rsidR="00E656FB" w:rsidRDefault="00E656FB" w:rsidP="00E656FB">
      <w:pPr>
        <w:pStyle w:val="List1"/>
      </w:pPr>
      <w:r w:rsidRPr="008645D6">
        <w:rPr>
          <w:i/>
        </w:rPr>
        <w:t>(b)</w:t>
      </w:r>
      <w:r w:rsidR="00321269" w:rsidRPr="00321269">
        <w:t xml:space="preserve">  </w:t>
      </w:r>
      <w:r w:rsidR="00321269" w:rsidRPr="00321269">
        <w:rPr>
          <w:bCs/>
          <w:i/>
        </w:rPr>
        <w:t>Program should-cost review</w:t>
      </w:r>
      <w:r w:rsidR="00321269" w:rsidRPr="00321269">
        <w:rPr>
          <w:i/>
        </w:rPr>
        <w:t>.</w:t>
      </w:r>
    </w:p>
    <w:p w14:paraId="2BD955DF" w14:textId="234597EB" w:rsidR="00E656FB" w:rsidRDefault="00E656FB" w:rsidP="00E656FB">
      <w:pPr>
        <w:pStyle w:val="List2"/>
      </w:pPr>
      <w:r w:rsidRPr="00321269">
        <w:rPr>
          <w:sz w:val="24"/>
          <w:szCs w:val="24"/>
        </w:rPr>
        <w:t>(4)</w:t>
      </w:r>
      <w:r w:rsidR="00321269" w:rsidRPr="00321269">
        <w:rPr>
          <w:sz w:val="24"/>
          <w:szCs w:val="24"/>
        </w:rPr>
        <w:t xml:space="preserve">  In coordination with the </w:t>
      </w:r>
      <w:r w:rsidR="00B81A4D" w:rsidRPr="001240C2">
        <w:rPr>
          <w:sz w:val="24"/>
          <w:szCs w:val="24"/>
        </w:rPr>
        <w:t>program manager</w:t>
      </w:r>
      <w:r w:rsidR="00321269" w:rsidRPr="00321269">
        <w:rPr>
          <w:sz w:val="24"/>
          <w:szCs w:val="24"/>
        </w:rPr>
        <w:t xml:space="preserve"> or other customer, the </w:t>
      </w:r>
      <w:r w:rsidR="00A70D1E">
        <w:rPr>
          <w:sz w:val="24"/>
          <w:szCs w:val="24"/>
        </w:rPr>
        <w:t>SCO</w:t>
      </w:r>
      <w:r w:rsidR="00DD3117" w:rsidRPr="00321269">
        <w:rPr>
          <w:sz w:val="24"/>
          <w:szCs w:val="24"/>
        </w:rPr>
        <w:t xml:space="preserve"> </w:t>
      </w:r>
      <w:r w:rsidR="00321269" w:rsidRPr="00321269">
        <w:rPr>
          <w:sz w:val="24"/>
          <w:szCs w:val="24"/>
        </w:rPr>
        <w:t>must establish the requirements and format for the program should-cost team report.</w:t>
      </w:r>
    </w:p>
    <w:p w14:paraId="5656F07B" w14:textId="0916ADD2" w:rsidR="00E656FB" w:rsidRDefault="00E656FB" w:rsidP="00E656FB">
      <w:pPr>
        <w:pStyle w:val="List1"/>
      </w:pPr>
      <w:r w:rsidRPr="00F64773">
        <w:rPr>
          <w:i/>
        </w:rPr>
        <w:t>(c)</w:t>
      </w:r>
      <w:r w:rsidR="00F64773" w:rsidRPr="00F64773">
        <w:rPr>
          <w:i/>
        </w:rPr>
        <w:t xml:space="preserve">  Overhead should-cost review.</w:t>
      </w:r>
    </w:p>
    <w:p w14:paraId="78F081D2" w14:textId="34EE9A5C" w:rsidR="009022EC" w:rsidRPr="00AE3F6A" w:rsidRDefault="00E656FB" w:rsidP="00E656FB">
      <w:pPr>
        <w:pStyle w:val="List2"/>
      </w:pPr>
      <w:r w:rsidRPr="00AE3F6A">
        <w:rPr>
          <w:sz w:val="24"/>
          <w:szCs w:val="24"/>
        </w:rPr>
        <w:t>(2)</w:t>
      </w:r>
      <w:r w:rsidR="00F64773" w:rsidRPr="00AE3F6A">
        <w:rPr>
          <w:sz w:val="24"/>
          <w:szCs w:val="24"/>
        </w:rPr>
        <w:t xml:space="preserve">(B)  </w:t>
      </w:r>
      <w:r w:rsidR="00531722" w:rsidRPr="00AE3F6A">
        <w:rPr>
          <w:sz w:val="24"/>
          <w:szCs w:val="24"/>
        </w:rPr>
        <w:t>The head of the contracting activity may request an</w:t>
      </w:r>
      <w:r w:rsidR="009022EC" w:rsidRPr="00AE3F6A">
        <w:rPr>
          <w:sz w:val="24"/>
          <w:szCs w:val="24"/>
        </w:rPr>
        <w:t xml:space="preserve"> overhead should-cost review as </w:t>
      </w:r>
      <w:r w:rsidR="00531722" w:rsidRPr="00AE3F6A">
        <w:rPr>
          <w:sz w:val="24"/>
          <w:szCs w:val="24"/>
        </w:rPr>
        <w:t xml:space="preserve">described in DFARS PGI 215.407-4(c)(2)(B).  </w:t>
      </w:r>
      <w:r w:rsidR="00F64773" w:rsidRPr="00AE3F6A">
        <w:rPr>
          <w:sz w:val="24"/>
          <w:szCs w:val="24"/>
        </w:rPr>
        <w:t xml:space="preserve">See </w:t>
      </w:r>
      <w:hyperlink r:id="rId23" w:history="1">
        <w:r w:rsidR="00F64773" w:rsidRPr="006A2454">
          <w:rPr>
            <w:rStyle w:val="Hyperlink"/>
            <w:sz w:val="24"/>
            <w:szCs w:val="24"/>
          </w:rPr>
          <w:t>Appendix GG</w:t>
        </w:r>
      </w:hyperlink>
      <w:r w:rsidR="00F64773" w:rsidRPr="00AE3F6A">
        <w:rPr>
          <w:sz w:val="24"/>
          <w:szCs w:val="24"/>
        </w:rPr>
        <w:t xml:space="preserve"> for further delegation.</w:t>
      </w:r>
    </w:p>
    <w:p w14:paraId="79749276" w14:textId="19D77000" w:rsidR="008446D8" w:rsidRDefault="00321269" w:rsidP="00E656FB">
      <w:pPr>
        <w:pStyle w:val="Heading2"/>
      </w:pPr>
      <w:bookmarkStart w:id="141" w:name="_Toc514056319"/>
      <w:bookmarkStart w:id="142" w:name="_Toc1024349"/>
      <w:bookmarkStart w:id="143" w:name="_Toc77076572"/>
      <w:bookmarkStart w:id="144" w:name="_Toc77076643"/>
      <w:bookmarkStart w:id="145" w:name="_Toc79482387"/>
      <w:r w:rsidRPr="00321269">
        <w:t>Subpart 5115.6 – Unsolicited Proposals</w:t>
      </w:r>
      <w:bookmarkEnd w:id="141"/>
      <w:bookmarkEnd w:id="142"/>
      <w:bookmarkEnd w:id="143"/>
      <w:bookmarkEnd w:id="144"/>
      <w:bookmarkEnd w:id="145"/>
    </w:p>
    <w:p w14:paraId="79749277" w14:textId="77777777" w:rsidR="008446D8" w:rsidRPr="007329F3" w:rsidRDefault="00321269" w:rsidP="00E656FB">
      <w:pPr>
        <w:pStyle w:val="Heading3"/>
      </w:pPr>
      <w:bookmarkStart w:id="146" w:name="_Toc514056320"/>
      <w:bookmarkStart w:id="147" w:name="_Toc1024350"/>
      <w:bookmarkStart w:id="148" w:name="_Toc77076573"/>
      <w:bookmarkStart w:id="149" w:name="_Toc77076644"/>
      <w:bookmarkStart w:id="150" w:name="_Toc79482388"/>
      <w:r w:rsidRPr="00E656FB">
        <w:t xml:space="preserve">5115.606 </w:t>
      </w:r>
      <w:r w:rsidRPr="007329F3">
        <w:t xml:space="preserve"> Agency procedures.</w:t>
      </w:r>
      <w:bookmarkEnd w:id="146"/>
      <w:bookmarkEnd w:id="147"/>
      <w:bookmarkEnd w:id="148"/>
      <w:bookmarkEnd w:id="149"/>
      <w:bookmarkEnd w:id="150"/>
    </w:p>
    <w:p w14:paraId="71990199" w14:textId="77777777" w:rsidR="00930CBE" w:rsidRDefault="00653D22"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sidRPr="001240C2">
        <w:rPr>
          <w:rFonts w:ascii="Times New Roman" w:hAnsi="Times New Roman" w:cs="Times New Roman"/>
          <w:sz w:val="24"/>
          <w:szCs w:val="24"/>
        </w:rPr>
        <w:t>See Department of the Army Pamphlet 70-3, paragraphs 10-19 and 20, for</w:t>
      </w:r>
      <w:r w:rsidR="00AF2F8E" w:rsidRPr="001240C2">
        <w:rPr>
          <w:rFonts w:ascii="Times New Roman" w:hAnsi="Times New Roman" w:cs="Times New Roman"/>
          <w:sz w:val="24"/>
          <w:szCs w:val="24"/>
        </w:rPr>
        <w:t xml:space="preserve"> </w:t>
      </w:r>
      <w:r w:rsidR="00321269" w:rsidRPr="00321269">
        <w:rPr>
          <w:rFonts w:ascii="Times New Roman" w:hAnsi="Times New Roman" w:cs="Times New Roman"/>
          <w:sz w:val="24"/>
          <w:szCs w:val="24"/>
        </w:rPr>
        <w:t>Army procedures pertaining to unsolicited proposals.  D</w:t>
      </w:r>
      <w:r w:rsidR="00D560F6">
        <w:rPr>
          <w:rFonts w:ascii="Times New Roman" w:hAnsi="Times New Roman" w:cs="Times New Roman"/>
          <w:sz w:val="24"/>
          <w:szCs w:val="24"/>
        </w:rPr>
        <w:t xml:space="preserve">epartment of the </w:t>
      </w:r>
      <w:r w:rsidR="00321269" w:rsidRPr="00321269">
        <w:rPr>
          <w:rFonts w:ascii="Times New Roman" w:hAnsi="Times New Roman" w:cs="Times New Roman"/>
          <w:sz w:val="24"/>
          <w:szCs w:val="24"/>
        </w:rPr>
        <w:t>A</w:t>
      </w:r>
      <w:r w:rsidR="00D560F6">
        <w:rPr>
          <w:rFonts w:ascii="Times New Roman" w:hAnsi="Times New Roman" w:cs="Times New Roman"/>
          <w:sz w:val="24"/>
          <w:szCs w:val="24"/>
        </w:rPr>
        <w:t>rmy</w:t>
      </w:r>
      <w:r w:rsidR="00321269" w:rsidRPr="00321269">
        <w:rPr>
          <w:rFonts w:ascii="Times New Roman" w:hAnsi="Times New Roman" w:cs="Times New Roman"/>
          <w:sz w:val="24"/>
          <w:szCs w:val="24"/>
        </w:rPr>
        <w:t xml:space="preserve"> P</w:t>
      </w:r>
      <w:r w:rsidR="00D560F6">
        <w:rPr>
          <w:rFonts w:ascii="Times New Roman" w:hAnsi="Times New Roman" w:cs="Times New Roman"/>
          <w:sz w:val="24"/>
          <w:szCs w:val="24"/>
        </w:rPr>
        <w:t>amphlet</w:t>
      </w:r>
      <w:r w:rsidR="00321269" w:rsidRPr="00321269">
        <w:rPr>
          <w:rFonts w:ascii="Times New Roman" w:hAnsi="Times New Roman" w:cs="Times New Roman"/>
          <w:sz w:val="24"/>
          <w:szCs w:val="24"/>
        </w:rPr>
        <w:t xml:space="preserve"> 70-3 </w:t>
      </w:r>
      <w:r w:rsidR="00AF2F8E" w:rsidRPr="001240C2">
        <w:rPr>
          <w:rFonts w:ascii="Times New Roman" w:hAnsi="Times New Roman" w:cs="Times New Roman"/>
          <w:sz w:val="24"/>
          <w:szCs w:val="24"/>
        </w:rPr>
        <w:t xml:space="preserve">is </w:t>
      </w:r>
      <w:r w:rsidR="00AC6BCD" w:rsidRPr="001240C2">
        <w:rPr>
          <w:rFonts w:ascii="Times New Roman" w:hAnsi="Times New Roman" w:cs="Times New Roman"/>
          <w:sz w:val="24"/>
          <w:szCs w:val="24"/>
        </w:rPr>
        <w:t>located</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on the</w:t>
      </w:r>
      <w:r w:rsidR="00B34E02">
        <w:rPr>
          <w:rFonts w:ascii="Times New Roman" w:hAnsi="Times New Roman" w:cs="Times New Roman"/>
          <w:sz w:val="24"/>
          <w:szCs w:val="24"/>
        </w:rPr>
        <w:t xml:space="preserve"> Army Publishing Directorate’s website</w:t>
      </w:r>
      <w:r w:rsidR="00321269" w:rsidRPr="00321269">
        <w:rPr>
          <w:rFonts w:ascii="Times New Roman" w:hAnsi="Times New Roman" w:cs="Times New Roman"/>
          <w:sz w:val="24"/>
          <w:szCs w:val="24"/>
        </w:rPr>
        <w:t xml:space="preserve"> </w:t>
      </w:r>
      <w:r w:rsidR="009F1826" w:rsidRPr="001240C2">
        <w:rPr>
          <w:rFonts w:ascii="Times New Roman" w:hAnsi="Times New Roman" w:cs="Times New Roman"/>
          <w:sz w:val="24"/>
          <w:szCs w:val="24"/>
        </w:rPr>
        <w:t xml:space="preserve">at </w:t>
      </w:r>
      <w:hyperlink r:id="rId24" w:history="1">
        <w:r w:rsidR="009022EC" w:rsidRPr="006100FB">
          <w:rPr>
            <w:rStyle w:val="Hyperlink"/>
            <w:rFonts w:ascii="Times New Roman" w:hAnsi="Times New Roman" w:cs="Times New Roman"/>
            <w:sz w:val="24"/>
            <w:szCs w:val="24"/>
          </w:rPr>
          <w:t>http://www.apd.army.mil/</w:t>
        </w:r>
      </w:hyperlink>
      <w:r w:rsidR="00321269" w:rsidRPr="00321269">
        <w:rPr>
          <w:rFonts w:ascii="Times New Roman" w:hAnsi="Times New Roman" w:cs="Times New Roman"/>
          <w:sz w:val="24"/>
          <w:szCs w:val="24"/>
        </w:rPr>
        <w:t>.</w:t>
      </w:r>
    </w:p>
    <w:p w14:paraId="44312A42" w14:textId="77777777" w:rsidR="00930CBE" w:rsidRPr="00247846" w:rsidRDefault="00930CBE" w:rsidP="00E656FB">
      <w:pPr>
        <w:pStyle w:val="Heading3"/>
      </w:pPr>
      <w:bookmarkStart w:id="151" w:name="_Toc1024351"/>
      <w:bookmarkStart w:id="152" w:name="_Toc77076574"/>
      <w:bookmarkStart w:id="153" w:name="_Toc77076645"/>
      <w:bookmarkStart w:id="154" w:name="_Toc79482389"/>
      <w:r w:rsidRPr="00E656FB">
        <w:t xml:space="preserve">5115.608 </w:t>
      </w:r>
      <w:r w:rsidRPr="00247846">
        <w:t xml:space="preserve"> Prohibitions.</w:t>
      </w:r>
      <w:bookmarkEnd w:id="151"/>
      <w:bookmarkEnd w:id="152"/>
      <w:bookmarkEnd w:id="153"/>
      <w:bookmarkEnd w:id="154"/>
    </w:p>
    <w:p w14:paraId="79749278" w14:textId="6BDEBBD7" w:rsidR="00424C7C" w:rsidRDefault="00930CBE" w:rsidP="009428E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Government personnel shall not disclose proprietary data included in an unsolicited proposal for any purpose or use except for evaluation purposes (see FAR 15.608).  In the event a contract </w:t>
      </w:r>
      <w:r>
        <w:rPr>
          <w:rFonts w:ascii="Times New Roman" w:hAnsi="Times New Roman" w:cs="Times New Roman"/>
          <w:sz w:val="24"/>
          <w:szCs w:val="24"/>
        </w:rPr>
        <w:lastRenderedPageBreak/>
        <w:t>award is made as a result of an unsolicited proposal, the Government shall have the right to duplicate, use, or disclose proprietary data to the extent provided in the contract.</w:t>
      </w:r>
    </w:p>
    <w:sectPr w:rsidR="00424C7C"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57"/>
    <w:multiLevelType w:val="hybridMultilevel"/>
    <w:tmpl w:val="AFDC1952"/>
    <w:lvl w:ilvl="0" w:tplc="BB24C7CC">
      <w:start w:val="1"/>
      <w:numFmt w:val="lowerLetter"/>
      <w:lvlText w:val="(%1)"/>
      <w:lvlJc w:val="left"/>
      <w:pPr>
        <w:ind w:left="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267B3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8A04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A924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08670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28D22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00DE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CE698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65E6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F844B0"/>
    <w:multiLevelType w:val="hybridMultilevel"/>
    <w:tmpl w:val="AB905CD4"/>
    <w:lvl w:ilvl="0" w:tplc="A31CE31E">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6A3818">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896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C6227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9089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D8E87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ACF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32F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62C7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E34"/>
    <w:rsid w:val="000151C9"/>
    <w:rsid w:val="00015AA2"/>
    <w:rsid w:val="00021EEB"/>
    <w:rsid w:val="00035BE3"/>
    <w:rsid w:val="0003770E"/>
    <w:rsid w:val="000452B4"/>
    <w:rsid w:val="00056550"/>
    <w:rsid w:val="00056FB6"/>
    <w:rsid w:val="000647FE"/>
    <w:rsid w:val="00070E70"/>
    <w:rsid w:val="000772A5"/>
    <w:rsid w:val="00081FEB"/>
    <w:rsid w:val="0008330E"/>
    <w:rsid w:val="00092704"/>
    <w:rsid w:val="00094EF6"/>
    <w:rsid w:val="00097392"/>
    <w:rsid w:val="000C15D7"/>
    <w:rsid w:val="000C56B1"/>
    <w:rsid w:val="000D61C1"/>
    <w:rsid w:val="000E14AB"/>
    <w:rsid w:val="000E156C"/>
    <w:rsid w:val="000F2E25"/>
    <w:rsid w:val="000F7948"/>
    <w:rsid w:val="00101361"/>
    <w:rsid w:val="00101C5F"/>
    <w:rsid w:val="001029AB"/>
    <w:rsid w:val="00104022"/>
    <w:rsid w:val="0010570C"/>
    <w:rsid w:val="00111D2A"/>
    <w:rsid w:val="001176B4"/>
    <w:rsid w:val="001240C2"/>
    <w:rsid w:val="0013371F"/>
    <w:rsid w:val="001463D7"/>
    <w:rsid w:val="00160EA5"/>
    <w:rsid w:val="00162A83"/>
    <w:rsid w:val="00162AFA"/>
    <w:rsid w:val="00172832"/>
    <w:rsid w:val="0019073E"/>
    <w:rsid w:val="00191744"/>
    <w:rsid w:val="001A04CA"/>
    <w:rsid w:val="001A514C"/>
    <w:rsid w:val="001A5569"/>
    <w:rsid w:val="001A5ED8"/>
    <w:rsid w:val="001A73D3"/>
    <w:rsid w:val="001B20C6"/>
    <w:rsid w:val="001B3EA2"/>
    <w:rsid w:val="001B6D1A"/>
    <w:rsid w:val="001C15AC"/>
    <w:rsid w:val="001C2805"/>
    <w:rsid w:val="001D13B5"/>
    <w:rsid w:val="001E710E"/>
    <w:rsid w:val="001F0873"/>
    <w:rsid w:val="001F1077"/>
    <w:rsid w:val="001F45D2"/>
    <w:rsid w:val="00216C41"/>
    <w:rsid w:val="0022269D"/>
    <w:rsid w:val="002229FF"/>
    <w:rsid w:val="00226A4B"/>
    <w:rsid w:val="00230D2A"/>
    <w:rsid w:val="00237DFD"/>
    <w:rsid w:val="002409F3"/>
    <w:rsid w:val="002442DE"/>
    <w:rsid w:val="00247846"/>
    <w:rsid w:val="00253FA4"/>
    <w:rsid w:val="002547C4"/>
    <w:rsid w:val="0025593A"/>
    <w:rsid w:val="00260745"/>
    <w:rsid w:val="00264C22"/>
    <w:rsid w:val="0027366E"/>
    <w:rsid w:val="0028480A"/>
    <w:rsid w:val="00290FD7"/>
    <w:rsid w:val="002A2735"/>
    <w:rsid w:val="002A4871"/>
    <w:rsid w:val="002A5273"/>
    <w:rsid w:val="002A5495"/>
    <w:rsid w:val="002A71E3"/>
    <w:rsid w:val="002C14A0"/>
    <w:rsid w:val="002C16DD"/>
    <w:rsid w:val="002C3B59"/>
    <w:rsid w:val="002C3E70"/>
    <w:rsid w:val="002C4A74"/>
    <w:rsid w:val="002D0917"/>
    <w:rsid w:val="002D67AD"/>
    <w:rsid w:val="002D704B"/>
    <w:rsid w:val="002E085E"/>
    <w:rsid w:val="002E4A17"/>
    <w:rsid w:val="002E5F47"/>
    <w:rsid w:val="002E644B"/>
    <w:rsid w:val="002E7B99"/>
    <w:rsid w:val="0030041C"/>
    <w:rsid w:val="0030157E"/>
    <w:rsid w:val="0030221A"/>
    <w:rsid w:val="003069DF"/>
    <w:rsid w:val="00306CF0"/>
    <w:rsid w:val="00311693"/>
    <w:rsid w:val="00313316"/>
    <w:rsid w:val="00313903"/>
    <w:rsid w:val="00313D5B"/>
    <w:rsid w:val="0031598D"/>
    <w:rsid w:val="00321269"/>
    <w:rsid w:val="00325701"/>
    <w:rsid w:val="00340E38"/>
    <w:rsid w:val="003455CA"/>
    <w:rsid w:val="00347078"/>
    <w:rsid w:val="0035048E"/>
    <w:rsid w:val="00350D43"/>
    <w:rsid w:val="003545E9"/>
    <w:rsid w:val="00360312"/>
    <w:rsid w:val="00361C29"/>
    <w:rsid w:val="0036427E"/>
    <w:rsid w:val="00367B0B"/>
    <w:rsid w:val="00370195"/>
    <w:rsid w:val="00372CB9"/>
    <w:rsid w:val="003746E6"/>
    <w:rsid w:val="003A75E5"/>
    <w:rsid w:val="003B1ECC"/>
    <w:rsid w:val="003C0470"/>
    <w:rsid w:val="003C38B9"/>
    <w:rsid w:val="003C5940"/>
    <w:rsid w:val="003E5555"/>
    <w:rsid w:val="003E5FCE"/>
    <w:rsid w:val="003E7349"/>
    <w:rsid w:val="003E7D2F"/>
    <w:rsid w:val="003F2216"/>
    <w:rsid w:val="00400E67"/>
    <w:rsid w:val="0040115F"/>
    <w:rsid w:val="00401633"/>
    <w:rsid w:val="004154DF"/>
    <w:rsid w:val="0042200C"/>
    <w:rsid w:val="00423432"/>
    <w:rsid w:val="00424C7C"/>
    <w:rsid w:val="004342BC"/>
    <w:rsid w:val="00462376"/>
    <w:rsid w:val="004762AC"/>
    <w:rsid w:val="00483109"/>
    <w:rsid w:val="00493876"/>
    <w:rsid w:val="00494A1D"/>
    <w:rsid w:val="00495FE2"/>
    <w:rsid w:val="004A663D"/>
    <w:rsid w:val="004B0E16"/>
    <w:rsid w:val="004B2F9D"/>
    <w:rsid w:val="004B4FE9"/>
    <w:rsid w:val="004B51E6"/>
    <w:rsid w:val="004B6EBE"/>
    <w:rsid w:val="004B767E"/>
    <w:rsid w:val="004C0807"/>
    <w:rsid w:val="004C6639"/>
    <w:rsid w:val="004D50FA"/>
    <w:rsid w:val="004D5CDE"/>
    <w:rsid w:val="004E6D01"/>
    <w:rsid w:val="004E726B"/>
    <w:rsid w:val="00506B31"/>
    <w:rsid w:val="00510D77"/>
    <w:rsid w:val="005136B8"/>
    <w:rsid w:val="00521315"/>
    <w:rsid w:val="00522C68"/>
    <w:rsid w:val="00525C81"/>
    <w:rsid w:val="00525F95"/>
    <w:rsid w:val="00531722"/>
    <w:rsid w:val="005335B2"/>
    <w:rsid w:val="00534C91"/>
    <w:rsid w:val="005374D7"/>
    <w:rsid w:val="0054437B"/>
    <w:rsid w:val="00553E7E"/>
    <w:rsid w:val="00557C2E"/>
    <w:rsid w:val="005655D8"/>
    <w:rsid w:val="0056645A"/>
    <w:rsid w:val="00573121"/>
    <w:rsid w:val="0058202F"/>
    <w:rsid w:val="0058318D"/>
    <w:rsid w:val="00584841"/>
    <w:rsid w:val="00584B08"/>
    <w:rsid w:val="00596E03"/>
    <w:rsid w:val="00597371"/>
    <w:rsid w:val="005B4310"/>
    <w:rsid w:val="005B5669"/>
    <w:rsid w:val="005C2DAB"/>
    <w:rsid w:val="005C5940"/>
    <w:rsid w:val="005D0DD0"/>
    <w:rsid w:val="005D26CA"/>
    <w:rsid w:val="005D3FB0"/>
    <w:rsid w:val="005D4089"/>
    <w:rsid w:val="005D5241"/>
    <w:rsid w:val="005D6C1D"/>
    <w:rsid w:val="005E3AA3"/>
    <w:rsid w:val="005E5302"/>
    <w:rsid w:val="005F5C97"/>
    <w:rsid w:val="005F6798"/>
    <w:rsid w:val="00605DC8"/>
    <w:rsid w:val="0061390C"/>
    <w:rsid w:val="00614514"/>
    <w:rsid w:val="00621730"/>
    <w:rsid w:val="00621982"/>
    <w:rsid w:val="006304BC"/>
    <w:rsid w:val="00642B85"/>
    <w:rsid w:val="00652788"/>
    <w:rsid w:val="00653D22"/>
    <w:rsid w:val="00664A88"/>
    <w:rsid w:val="0066539D"/>
    <w:rsid w:val="006705D4"/>
    <w:rsid w:val="006712F4"/>
    <w:rsid w:val="00677569"/>
    <w:rsid w:val="00680DA5"/>
    <w:rsid w:val="00682B78"/>
    <w:rsid w:val="00692602"/>
    <w:rsid w:val="00693FEF"/>
    <w:rsid w:val="0069667C"/>
    <w:rsid w:val="006A2454"/>
    <w:rsid w:val="006A7091"/>
    <w:rsid w:val="006D089C"/>
    <w:rsid w:val="006D5008"/>
    <w:rsid w:val="006D6CEC"/>
    <w:rsid w:val="006E11B3"/>
    <w:rsid w:val="006E2F78"/>
    <w:rsid w:val="006E3412"/>
    <w:rsid w:val="006E5038"/>
    <w:rsid w:val="006E7A71"/>
    <w:rsid w:val="006F1164"/>
    <w:rsid w:val="006F1D5E"/>
    <w:rsid w:val="00700C6B"/>
    <w:rsid w:val="00701135"/>
    <w:rsid w:val="007073E7"/>
    <w:rsid w:val="007129B3"/>
    <w:rsid w:val="007143E9"/>
    <w:rsid w:val="00721BB3"/>
    <w:rsid w:val="00722AEB"/>
    <w:rsid w:val="007274DC"/>
    <w:rsid w:val="007303C1"/>
    <w:rsid w:val="00731A42"/>
    <w:rsid w:val="007329F3"/>
    <w:rsid w:val="00735782"/>
    <w:rsid w:val="007375F7"/>
    <w:rsid w:val="00742564"/>
    <w:rsid w:val="00742E34"/>
    <w:rsid w:val="00750D68"/>
    <w:rsid w:val="00753ECA"/>
    <w:rsid w:val="00755CF3"/>
    <w:rsid w:val="0075707D"/>
    <w:rsid w:val="00774BC6"/>
    <w:rsid w:val="00783E99"/>
    <w:rsid w:val="007A0141"/>
    <w:rsid w:val="007B1C05"/>
    <w:rsid w:val="007B73F7"/>
    <w:rsid w:val="007D015B"/>
    <w:rsid w:val="007D080C"/>
    <w:rsid w:val="007D6422"/>
    <w:rsid w:val="007D718C"/>
    <w:rsid w:val="007E2FED"/>
    <w:rsid w:val="007E318F"/>
    <w:rsid w:val="007E5EE0"/>
    <w:rsid w:val="007F30C2"/>
    <w:rsid w:val="007F45B9"/>
    <w:rsid w:val="007F6092"/>
    <w:rsid w:val="00807928"/>
    <w:rsid w:val="0081433F"/>
    <w:rsid w:val="008270AA"/>
    <w:rsid w:val="00836284"/>
    <w:rsid w:val="00840974"/>
    <w:rsid w:val="00840CE1"/>
    <w:rsid w:val="00843E91"/>
    <w:rsid w:val="008446D8"/>
    <w:rsid w:val="008474B9"/>
    <w:rsid w:val="0085190C"/>
    <w:rsid w:val="00856773"/>
    <w:rsid w:val="00862FA5"/>
    <w:rsid w:val="00863099"/>
    <w:rsid w:val="008645D6"/>
    <w:rsid w:val="00883848"/>
    <w:rsid w:val="00884503"/>
    <w:rsid w:val="008866CA"/>
    <w:rsid w:val="008931E7"/>
    <w:rsid w:val="00894AA6"/>
    <w:rsid w:val="00897E14"/>
    <w:rsid w:val="008A1128"/>
    <w:rsid w:val="008A433A"/>
    <w:rsid w:val="008B13DC"/>
    <w:rsid w:val="008B642B"/>
    <w:rsid w:val="008C0C78"/>
    <w:rsid w:val="008C2D05"/>
    <w:rsid w:val="008C5F5F"/>
    <w:rsid w:val="008D44F0"/>
    <w:rsid w:val="008E1C62"/>
    <w:rsid w:val="008E2622"/>
    <w:rsid w:val="008E77B2"/>
    <w:rsid w:val="009022EC"/>
    <w:rsid w:val="00903C8A"/>
    <w:rsid w:val="009046A8"/>
    <w:rsid w:val="00907B99"/>
    <w:rsid w:val="009137DE"/>
    <w:rsid w:val="009155FF"/>
    <w:rsid w:val="0092487A"/>
    <w:rsid w:val="00930CBE"/>
    <w:rsid w:val="009428E2"/>
    <w:rsid w:val="0095125E"/>
    <w:rsid w:val="00951273"/>
    <w:rsid w:val="009517EF"/>
    <w:rsid w:val="00962C17"/>
    <w:rsid w:val="0096627E"/>
    <w:rsid w:val="00966DB6"/>
    <w:rsid w:val="00973F59"/>
    <w:rsid w:val="009770AA"/>
    <w:rsid w:val="009773C0"/>
    <w:rsid w:val="00981CCC"/>
    <w:rsid w:val="009A0B79"/>
    <w:rsid w:val="009A2995"/>
    <w:rsid w:val="009A5EE4"/>
    <w:rsid w:val="009C5847"/>
    <w:rsid w:val="009D08F9"/>
    <w:rsid w:val="009D2553"/>
    <w:rsid w:val="009E3242"/>
    <w:rsid w:val="009E3F34"/>
    <w:rsid w:val="009E5BD9"/>
    <w:rsid w:val="009E74B4"/>
    <w:rsid w:val="009E7B40"/>
    <w:rsid w:val="009F1826"/>
    <w:rsid w:val="009F2EBB"/>
    <w:rsid w:val="009F4918"/>
    <w:rsid w:val="00A02D9E"/>
    <w:rsid w:val="00A10010"/>
    <w:rsid w:val="00A1565A"/>
    <w:rsid w:val="00A160B2"/>
    <w:rsid w:val="00A16710"/>
    <w:rsid w:val="00A25A9C"/>
    <w:rsid w:val="00A268C4"/>
    <w:rsid w:val="00A30CB0"/>
    <w:rsid w:val="00A33205"/>
    <w:rsid w:val="00A33E07"/>
    <w:rsid w:val="00A35C87"/>
    <w:rsid w:val="00A40588"/>
    <w:rsid w:val="00A41E44"/>
    <w:rsid w:val="00A424FE"/>
    <w:rsid w:val="00A42A17"/>
    <w:rsid w:val="00A52EC9"/>
    <w:rsid w:val="00A5599A"/>
    <w:rsid w:val="00A56731"/>
    <w:rsid w:val="00A61095"/>
    <w:rsid w:val="00A652EC"/>
    <w:rsid w:val="00A70D1E"/>
    <w:rsid w:val="00A723D4"/>
    <w:rsid w:val="00A7425E"/>
    <w:rsid w:val="00A87670"/>
    <w:rsid w:val="00A93766"/>
    <w:rsid w:val="00A94F6F"/>
    <w:rsid w:val="00A96FA1"/>
    <w:rsid w:val="00AA2019"/>
    <w:rsid w:val="00AB1454"/>
    <w:rsid w:val="00AB529C"/>
    <w:rsid w:val="00AB6CAF"/>
    <w:rsid w:val="00AB7229"/>
    <w:rsid w:val="00AC1907"/>
    <w:rsid w:val="00AC3F67"/>
    <w:rsid w:val="00AC6BCD"/>
    <w:rsid w:val="00AC7975"/>
    <w:rsid w:val="00AD2F56"/>
    <w:rsid w:val="00AD43D2"/>
    <w:rsid w:val="00AD50A6"/>
    <w:rsid w:val="00AD6BBC"/>
    <w:rsid w:val="00AE3F6A"/>
    <w:rsid w:val="00AE422B"/>
    <w:rsid w:val="00AF283B"/>
    <w:rsid w:val="00AF2F8E"/>
    <w:rsid w:val="00AF326F"/>
    <w:rsid w:val="00AF6A28"/>
    <w:rsid w:val="00B0496A"/>
    <w:rsid w:val="00B13FFE"/>
    <w:rsid w:val="00B15C24"/>
    <w:rsid w:val="00B27267"/>
    <w:rsid w:val="00B309C2"/>
    <w:rsid w:val="00B34E02"/>
    <w:rsid w:val="00B5725C"/>
    <w:rsid w:val="00B6131B"/>
    <w:rsid w:val="00B6737E"/>
    <w:rsid w:val="00B77207"/>
    <w:rsid w:val="00B81A4D"/>
    <w:rsid w:val="00B81FDC"/>
    <w:rsid w:val="00B91536"/>
    <w:rsid w:val="00B933DB"/>
    <w:rsid w:val="00B97528"/>
    <w:rsid w:val="00BA1653"/>
    <w:rsid w:val="00BC1993"/>
    <w:rsid w:val="00BD1910"/>
    <w:rsid w:val="00BD7267"/>
    <w:rsid w:val="00BD74B0"/>
    <w:rsid w:val="00BE47BD"/>
    <w:rsid w:val="00BE4C93"/>
    <w:rsid w:val="00BF4686"/>
    <w:rsid w:val="00C00113"/>
    <w:rsid w:val="00C01E5B"/>
    <w:rsid w:val="00C1074F"/>
    <w:rsid w:val="00C16ADD"/>
    <w:rsid w:val="00C219D3"/>
    <w:rsid w:val="00C26B69"/>
    <w:rsid w:val="00C313A7"/>
    <w:rsid w:val="00C44C81"/>
    <w:rsid w:val="00C46246"/>
    <w:rsid w:val="00C46912"/>
    <w:rsid w:val="00C60512"/>
    <w:rsid w:val="00C61E87"/>
    <w:rsid w:val="00C63163"/>
    <w:rsid w:val="00C743DC"/>
    <w:rsid w:val="00C761F6"/>
    <w:rsid w:val="00C775D5"/>
    <w:rsid w:val="00C8337D"/>
    <w:rsid w:val="00C903C5"/>
    <w:rsid w:val="00CA49CB"/>
    <w:rsid w:val="00CA5CD2"/>
    <w:rsid w:val="00CA730C"/>
    <w:rsid w:val="00CB2C81"/>
    <w:rsid w:val="00CB3981"/>
    <w:rsid w:val="00CB7FA2"/>
    <w:rsid w:val="00CC0E62"/>
    <w:rsid w:val="00CC1C8A"/>
    <w:rsid w:val="00CC3EF0"/>
    <w:rsid w:val="00CD597B"/>
    <w:rsid w:val="00CD7074"/>
    <w:rsid w:val="00CE1240"/>
    <w:rsid w:val="00CE125C"/>
    <w:rsid w:val="00CE5C4F"/>
    <w:rsid w:val="00CF32BC"/>
    <w:rsid w:val="00CF489E"/>
    <w:rsid w:val="00CF730F"/>
    <w:rsid w:val="00D01B52"/>
    <w:rsid w:val="00D03D71"/>
    <w:rsid w:val="00D15172"/>
    <w:rsid w:val="00D263CC"/>
    <w:rsid w:val="00D552BB"/>
    <w:rsid w:val="00D560F6"/>
    <w:rsid w:val="00D6034F"/>
    <w:rsid w:val="00D711B6"/>
    <w:rsid w:val="00D71242"/>
    <w:rsid w:val="00D76F2E"/>
    <w:rsid w:val="00D77421"/>
    <w:rsid w:val="00D80063"/>
    <w:rsid w:val="00D84F59"/>
    <w:rsid w:val="00D8538C"/>
    <w:rsid w:val="00D858EA"/>
    <w:rsid w:val="00DC4D74"/>
    <w:rsid w:val="00DC5842"/>
    <w:rsid w:val="00DC77C2"/>
    <w:rsid w:val="00DD0DB8"/>
    <w:rsid w:val="00DD3117"/>
    <w:rsid w:val="00E00E07"/>
    <w:rsid w:val="00E013F1"/>
    <w:rsid w:val="00E0361E"/>
    <w:rsid w:val="00E063DA"/>
    <w:rsid w:val="00E068DC"/>
    <w:rsid w:val="00E15818"/>
    <w:rsid w:val="00E16880"/>
    <w:rsid w:val="00E20B81"/>
    <w:rsid w:val="00E217A5"/>
    <w:rsid w:val="00E236CD"/>
    <w:rsid w:val="00E26301"/>
    <w:rsid w:val="00E31E26"/>
    <w:rsid w:val="00E33630"/>
    <w:rsid w:val="00E3484B"/>
    <w:rsid w:val="00E34886"/>
    <w:rsid w:val="00E40A8C"/>
    <w:rsid w:val="00E46FF4"/>
    <w:rsid w:val="00E54BA2"/>
    <w:rsid w:val="00E55732"/>
    <w:rsid w:val="00E60384"/>
    <w:rsid w:val="00E61B7D"/>
    <w:rsid w:val="00E656FB"/>
    <w:rsid w:val="00E71610"/>
    <w:rsid w:val="00E74872"/>
    <w:rsid w:val="00E74E16"/>
    <w:rsid w:val="00E76D53"/>
    <w:rsid w:val="00E80276"/>
    <w:rsid w:val="00E8030B"/>
    <w:rsid w:val="00E853E4"/>
    <w:rsid w:val="00E91D01"/>
    <w:rsid w:val="00E935CF"/>
    <w:rsid w:val="00E9597B"/>
    <w:rsid w:val="00EA52F6"/>
    <w:rsid w:val="00EC0520"/>
    <w:rsid w:val="00EC0F90"/>
    <w:rsid w:val="00EC17FF"/>
    <w:rsid w:val="00ED20DF"/>
    <w:rsid w:val="00ED2865"/>
    <w:rsid w:val="00EE494E"/>
    <w:rsid w:val="00EE497F"/>
    <w:rsid w:val="00EF193D"/>
    <w:rsid w:val="00EF6C86"/>
    <w:rsid w:val="00F03A41"/>
    <w:rsid w:val="00F03C3E"/>
    <w:rsid w:val="00F131AE"/>
    <w:rsid w:val="00F13A89"/>
    <w:rsid w:val="00F1739D"/>
    <w:rsid w:val="00F17A21"/>
    <w:rsid w:val="00F21D17"/>
    <w:rsid w:val="00F2244C"/>
    <w:rsid w:val="00F234E3"/>
    <w:rsid w:val="00F240AB"/>
    <w:rsid w:val="00F31632"/>
    <w:rsid w:val="00F33540"/>
    <w:rsid w:val="00F43C0C"/>
    <w:rsid w:val="00F609D2"/>
    <w:rsid w:val="00F6228D"/>
    <w:rsid w:val="00F64773"/>
    <w:rsid w:val="00F67C53"/>
    <w:rsid w:val="00F726C2"/>
    <w:rsid w:val="00F72748"/>
    <w:rsid w:val="00F808BA"/>
    <w:rsid w:val="00F819C0"/>
    <w:rsid w:val="00F90B4E"/>
    <w:rsid w:val="00F944FF"/>
    <w:rsid w:val="00F957A9"/>
    <w:rsid w:val="00FA432B"/>
    <w:rsid w:val="00FB66E9"/>
    <w:rsid w:val="00FD2794"/>
    <w:rsid w:val="00FE0566"/>
    <w:rsid w:val="00FE05B2"/>
    <w:rsid w:val="00FE7484"/>
    <w:rsid w:val="00FF17F1"/>
    <w:rsid w:val="00FF48C5"/>
    <w:rsid w:val="00FF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9749226"/>
  <w15:docId w15:val="{2B98F8F5-72EA-4295-AAC9-BE93E6B8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B79"/>
  </w:style>
  <w:style w:type="paragraph" w:styleId="Heading1">
    <w:name w:val="heading 1"/>
    <w:next w:val="Normal"/>
    <w:link w:val="Heading1Char"/>
    <w:uiPriority w:val="9"/>
    <w:qFormat/>
    <w:rsid w:val="00E656FB"/>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semiHidden/>
    <w:unhideWhenUsed/>
    <w:qFormat/>
    <w:rsid w:val="00E656FB"/>
    <w:pPr>
      <w:keepNext/>
      <w:keepLines/>
      <w:spacing w:after="240"/>
      <w:jc w:val="center"/>
      <w:outlineLvl w:val="1"/>
    </w:pPr>
    <w:rPr>
      <w:rFonts w:ascii="Times New Roman" w:eastAsiaTheme="majorEastAsia" w:hAnsi="Times New Roman" w:cs="Times New Roman"/>
      <w:b/>
      <w:sz w:val="32"/>
      <w:szCs w:val="26"/>
    </w:rPr>
  </w:style>
  <w:style w:type="paragraph" w:styleId="Heading3">
    <w:name w:val="heading 3"/>
    <w:basedOn w:val="ind4"/>
    <w:link w:val="Heading3Char"/>
    <w:unhideWhenUsed/>
    <w:qFormat/>
    <w:rsid w:val="00E656FB"/>
    <w:pPr>
      <w:tabs>
        <w:tab w:val="clear" w:pos="1152"/>
        <w:tab w:val="clear" w:pos="1728"/>
        <w:tab w:val="clear" w:pos="2304"/>
        <w:tab w:val="clear" w:pos="2880"/>
        <w:tab w:val="clear" w:pos="3456"/>
      </w:tabs>
      <w:spacing w:after="240"/>
      <w:ind w:left="0"/>
      <w:outlineLvl w:val="2"/>
    </w:pPr>
    <w:rPr>
      <w:rFonts w:ascii="Times New Roman" w:hAnsi="Times New Roman" w:cs="Times New Roman"/>
      <w:b/>
      <w:sz w:val="24"/>
    </w:rPr>
  </w:style>
  <w:style w:type="paragraph" w:styleId="Heading4">
    <w:name w:val="heading 4"/>
    <w:basedOn w:val="Normal"/>
    <w:link w:val="Heading4Char"/>
    <w:unhideWhenUsed/>
    <w:qFormat/>
    <w:rsid w:val="00E656FB"/>
    <w:pPr>
      <w:spacing w:after="240"/>
      <w:outlineLvl w:val="3"/>
    </w:pPr>
    <w:rPr>
      <w:rFonts w:ascii="Times New Roman" w:hAnsi="Times New Roman" w:cs="Times New Roman"/>
      <w:b/>
      <w:sz w:val="24"/>
      <w:szCs w:val="24"/>
    </w:rPr>
  </w:style>
  <w:style w:type="paragraph" w:styleId="Heading5">
    <w:name w:val="heading 5"/>
    <w:basedOn w:val="Heading4"/>
    <w:link w:val="Heading5Char"/>
    <w:semiHidden/>
    <w:unhideWhenUsed/>
    <w:qFormat/>
    <w:rsid w:val="00742E34"/>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656FB"/>
    <w:rPr>
      <w:rFonts w:ascii="Times New Roman" w:hAnsi="Times New Roman" w:cs="Times New Roman"/>
      <w:b/>
      <w:sz w:val="24"/>
    </w:rPr>
  </w:style>
  <w:style w:type="character" w:customStyle="1" w:styleId="Heading4Char">
    <w:name w:val="Heading 4 Char"/>
    <w:basedOn w:val="DefaultParagraphFont"/>
    <w:link w:val="Heading4"/>
    <w:rsid w:val="00E656FB"/>
    <w:rPr>
      <w:rFonts w:ascii="Times New Roman" w:hAnsi="Times New Roman" w:cs="Times New Roman"/>
      <w:b/>
      <w:sz w:val="24"/>
      <w:szCs w:val="24"/>
    </w:rPr>
  </w:style>
  <w:style w:type="character" w:customStyle="1" w:styleId="Heading5Char">
    <w:name w:val="Heading 5 Char"/>
    <w:basedOn w:val="DefaultParagraphFont"/>
    <w:link w:val="Heading5"/>
    <w:semiHidden/>
    <w:rsid w:val="00742E34"/>
    <w:rPr>
      <w:b/>
      <w:u w:val="single"/>
    </w:rPr>
  </w:style>
  <w:style w:type="character" w:styleId="Hyperlink">
    <w:name w:val="Hyperlink"/>
    <w:basedOn w:val="DefaultParagraphFont"/>
    <w:uiPriority w:val="99"/>
    <w:unhideWhenUsed/>
    <w:rsid w:val="00742E34"/>
    <w:rPr>
      <w:color w:val="0000FF"/>
      <w:u w:val="single"/>
    </w:rPr>
  </w:style>
  <w:style w:type="paragraph" w:styleId="NormalWeb">
    <w:name w:val="Normal (Web)"/>
    <w:basedOn w:val="Normal"/>
    <w:unhideWhenUsed/>
    <w:rsid w:val="00742E34"/>
    <w:pPr>
      <w:spacing w:before="100" w:beforeAutospacing="1" w:after="100" w:afterAutospacing="1"/>
    </w:pPr>
    <w:rPr>
      <w:color w:val="000000"/>
      <w:szCs w:val="24"/>
    </w:rPr>
  </w:style>
  <w:style w:type="paragraph" w:styleId="BodyText">
    <w:name w:val="Body Text"/>
    <w:basedOn w:val="Normal"/>
    <w:link w:val="BodyTextChar"/>
    <w:semiHidden/>
    <w:unhideWhenUsed/>
    <w:rsid w:val="00742E34"/>
    <w:rPr>
      <w:i/>
      <w:iCs/>
    </w:rPr>
  </w:style>
  <w:style w:type="character" w:customStyle="1" w:styleId="BodyTextChar">
    <w:name w:val="Body Text Char"/>
    <w:basedOn w:val="DefaultParagraphFont"/>
    <w:link w:val="BodyText"/>
    <w:semiHidden/>
    <w:rsid w:val="00742E34"/>
    <w:rPr>
      <w:i/>
      <w:iCs/>
    </w:rPr>
  </w:style>
  <w:style w:type="paragraph" w:customStyle="1" w:styleId="hangind4">
    <w:name w:val="hang ind .4"/>
    <w:basedOn w:val="Normal"/>
    <w:rsid w:val="00742E34"/>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742E34"/>
    <w:pPr>
      <w:tabs>
        <w:tab w:val="left" w:pos="1152"/>
        <w:tab w:val="left" w:pos="1728"/>
        <w:tab w:val="left" w:pos="2304"/>
        <w:tab w:val="left" w:pos="2880"/>
        <w:tab w:val="left" w:pos="3456"/>
      </w:tabs>
      <w:ind w:left="1152" w:hanging="576"/>
    </w:pPr>
  </w:style>
  <w:style w:type="paragraph" w:customStyle="1" w:styleId="ind12">
    <w:name w:val="ind 1.2"/>
    <w:basedOn w:val="Normal"/>
    <w:rsid w:val="00742E34"/>
    <w:pPr>
      <w:tabs>
        <w:tab w:val="left" w:pos="2304"/>
        <w:tab w:val="left" w:pos="2880"/>
        <w:tab w:val="left" w:pos="3456"/>
      </w:tabs>
      <w:ind w:left="1728"/>
    </w:pPr>
  </w:style>
  <w:style w:type="paragraph" w:customStyle="1" w:styleId="ind8">
    <w:name w:val="ind .8"/>
    <w:basedOn w:val="hangind8"/>
    <w:rsid w:val="00742E34"/>
    <w:pPr>
      <w:tabs>
        <w:tab w:val="clear" w:pos="1152"/>
      </w:tabs>
      <w:ind w:firstLine="0"/>
    </w:pPr>
  </w:style>
  <w:style w:type="paragraph" w:customStyle="1" w:styleId="ind4">
    <w:name w:val="ind .4"/>
    <w:basedOn w:val="hangind4"/>
    <w:rsid w:val="00742E34"/>
    <w:pPr>
      <w:tabs>
        <w:tab w:val="clear" w:pos="576"/>
      </w:tabs>
      <w:ind w:firstLine="0"/>
    </w:pPr>
  </w:style>
  <w:style w:type="paragraph" w:styleId="BalloonText">
    <w:name w:val="Balloon Text"/>
    <w:basedOn w:val="Normal"/>
    <w:link w:val="BalloonTextChar"/>
    <w:uiPriority w:val="99"/>
    <w:semiHidden/>
    <w:unhideWhenUsed/>
    <w:rsid w:val="005E3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AA3"/>
    <w:rPr>
      <w:rFonts w:ascii="Tahoma" w:hAnsi="Tahoma" w:cs="Tahoma"/>
      <w:sz w:val="16"/>
      <w:szCs w:val="16"/>
    </w:rPr>
  </w:style>
  <w:style w:type="character" w:styleId="FollowedHyperlink">
    <w:name w:val="FollowedHyperlink"/>
    <w:basedOn w:val="DefaultParagraphFont"/>
    <w:uiPriority w:val="99"/>
    <w:semiHidden/>
    <w:unhideWhenUsed/>
    <w:rsid w:val="00EA52F6"/>
    <w:rPr>
      <w:color w:val="800080" w:themeColor="followedHyperlink"/>
      <w:u w:val="single"/>
    </w:rPr>
  </w:style>
  <w:style w:type="character" w:styleId="CommentReference">
    <w:name w:val="annotation reference"/>
    <w:basedOn w:val="DefaultParagraphFont"/>
    <w:uiPriority w:val="99"/>
    <w:semiHidden/>
    <w:unhideWhenUsed/>
    <w:rsid w:val="0069667C"/>
    <w:rPr>
      <w:sz w:val="16"/>
      <w:szCs w:val="16"/>
    </w:rPr>
  </w:style>
  <w:style w:type="paragraph" w:styleId="CommentText">
    <w:name w:val="annotation text"/>
    <w:basedOn w:val="Normal"/>
    <w:link w:val="CommentTextChar"/>
    <w:uiPriority w:val="99"/>
    <w:semiHidden/>
    <w:unhideWhenUsed/>
    <w:rsid w:val="0069667C"/>
    <w:pPr>
      <w:spacing w:line="240" w:lineRule="auto"/>
    </w:pPr>
    <w:rPr>
      <w:sz w:val="20"/>
      <w:szCs w:val="20"/>
    </w:rPr>
  </w:style>
  <w:style w:type="character" w:customStyle="1" w:styleId="CommentTextChar">
    <w:name w:val="Comment Text Char"/>
    <w:basedOn w:val="DefaultParagraphFont"/>
    <w:link w:val="CommentText"/>
    <w:uiPriority w:val="99"/>
    <w:semiHidden/>
    <w:rsid w:val="0069667C"/>
    <w:rPr>
      <w:sz w:val="20"/>
      <w:szCs w:val="20"/>
    </w:rPr>
  </w:style>
  <w:style w:type="paragraph" w:styleId="CommentSubject">
    <w:name w:val="annotation subject"/>
    <w:basedOn w:val="CommentText"/>
    <w:next w:val="CommentText"/>
    <w:link w:val="CommentSubjectChar"/>
    <w:uiPriority w:val="99"/>
    <w:semiHidden/>
    <w:unhideWhenUsed/>
    <w:rsid w:val="0069667C"/>
    <w:rPr>
      <w:b/>
      <w:bCs/>
    </w:rPr>
  </w:style>
  <w:style w:type="character" w:customStyle="1" w:styleId="CommentSubjectChar">
    <w:name w:val="Comment Subject Char"/>
    <w:basedOn w:val="CommentTextChar"/>
    <w:link w:val="CommentSubject"/>
    <w:uiPriority w:val="99"/>
    <w:semiHidden/>
    <w:rsid w:val="0069667C"/>
    <w:rPr>
      <w:b/>
      <w:bCs/>
      <w:sz w:val="20"/>
      <w:szCs w:val="20"/>
    </w:rPr>
  </w:style>
  <w:style w:type="paragraph" w:styleId="Revision">
    <w:name w:val="Revision"/>
    <w:hidden/>
    <w:uiPriority w:val="99"/>
    <w:semiHidden/>
    <w:rsid w:val="002D67AD"/>
    <w:pPr>
      <w:spacing w:after="0" w:line="240" w:lineRule="auto"/>
    </w:pPr>
  </w:style>
  <w:style w:type="paragraph" w:styleId="TOC4">
    <w:name w:val="toc 4"/>
    <w:basedOn w:val="Normal"/>
    <w:next w:val="Normal"/>
    <w:autoRedefine/>
    <w:uiPriority w:val="39"/>
    <w:unhideWhenUsed/>
    <w:rsid w:val="002C4A74"/>
    <w:pPr>
      <w:spacing w:after="100"/>
      <w:ind w:left="660"/>
    </w:pPr>
  </w:style>
  <w:style w:type="paragraph" w:styleId="TOC3">
    <w:name w:val="toc 3"/>
    <w:basedOn w:val="Normal"/>
    <w:next w:val="Normal"/>
    <w:autoRedefine/>
    <w:uiPriority w:val="39"/>
    <w:unhideWhenUsed/>
    <w:rsid w:val="002C4A74"/>
    <w:pPr>
      <w:spacing w:after="100"/>
      <w:ind w:left="440"/>
    </w:pPr>
  </w:style>
  <w:style w:type="character" w:customStyle="1" w:styleId="Heading1Char">
    <w:name w:val="Heading 1 Char"/>
    <w:basedOn w:val="DefaultParagraphFont"/>
    <w:link w:val="Heading1"/>
    <w:uiPriority w:val="9"/>
    <w:rsid w:val="00E656FB"/>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semiHidden/>
    <w:rsid w:val="00E656FB"/>
    <w:rPr>
      <w:rFonts w:ascii="Times New Roman" w:eastAsiaTheme="majorEastAsia" w:hAnsi="Times New Roman" w:cs="Times New Roman"/>
      <w:b/>
      <w:sz w:val="32"/>
      <w:szCs w:val="26"/>
    </w:rPr>
  </w:style>
  <w:style w:type="paragraph" w:styleId="List2">
    <w:name w:val="List 2"/>
    <w:basedOn w:val="Normal"/>
    <w:uiPriority w:val="99"/>
    <w:semiHidden/>
    <w:unhideWhenUsed/>
    <w:rsid w:val="00E656FB"/>
    <w:pPr>
      <w:spacing w:after="160" w:line="259" w:lineRule="auto"/>
      <w:ind w:firstLine="360"/>
    </w:pPr>
    <w:rPr>
      <w:rFonts w:ascii="Times New Roman" w:hAnsi="Times New Roman" w:cs="Times New Roman"/>
    </w:rPr>
  </w:style>
  <w:style w:type="paragraph" w:styleId="List3">
    <w:name w:val="List 3"/>
    <w:basedOn w:val="Normal"/>
    <w:uiPriority w:val="99"/>
    <w:semiHidden/>
    <w:unhideWhenUsed/>
    <w:rsid w:val="00E656FB"/>
    <w:pPr>
      <w:spacing w:after="160" w:line="259" w:lineRule="auto"/>
      <w:ind w:firstLine="720"/>
    </w:pPr>
    <w:rPr>
      <w:rFonts w:ascii="Times New Roman" w:hAnsi="Times New Roman" w:cs="Times New Roman"/>
    </w:rPr>
  </w:style>
  <w:style w:type="paragraph" w:styleId="List4">
    <w:name w:val="List 4"/>
    <w:basedOn w:val="Normal"/>
    <w:link w:val="List4Char"/>
    <w:uiPriority w:val="99"/>
    <w:semiHidden/>
    <w:unhideWhenUsed/>
    <w:rsid w:val="00E656FB"/>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E656FB"/>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597371"/>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597371"/>
    <w:rPr>
      <w:rFonts w:ascii="Times New Roman" w:hAnsi="Times New Roman" w:cs="Times New Roman"/>
      <w:b w:val="0"/>
      <w:sz w:val="24"/>
      <w:szCs w:val="24"/>
    </w:rPr>
  </w:style>
  <w:style w:type="paragraph" w:customStyle="1" w:styleId="List6">
    <w:name w:val="List 6"/>
    <w:link w:val="List6Char"/>
    <w:rsid w:val="00E656FB"/>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E656FB"/>
    <w:rPr>
      <w:rFonts w:ascii="Times New Roman" w:hAnsi="Times New Roman" w:cs="Times New Roman"/>
      <w:b w:val="0"/>
      <w:sz w:val="24"/>
      <w:szCs w:val="24"/>
    </w:rPr>
  </w:style>
  <w:style w:type="paragraph" w:customStyle="1" w:styleId="List7">
    <w:name w:val="List 7"/>
    <w:link w:val="List7Char"/>
    <w:rsid w:val="00E656FB"/>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E656FB"/>
    <w:rPr>
      <w:rFonts w:ascii="Times New Roman" w:hAnsi="Times New Roman" w:cs="Times New Roman"/>
      <w:b w:val="0"/>
      <w:sz w:val="24"/>
      <w:szCs w:val="24"/>
    </w:rPr>
  </w:style>
  <w:style w:type="paragraph" w:customStyle="1" w:styleId="List8">
    <w:name w:val="List 8"/>
    <w:link w:val="List8Char"/>
    <w:rsid w:val="00E656FB"/>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E656FB"/>
    <w:rPr>
      <w:rFonts w:ascii="Times New Roman" w:hAnsi="Times New Roman" w:cs="Times New Roman"/>
      <w:b w:val="0"/>
      <w:sz w:val="24"/>
      <w:szCs w:val="24"/>
    </w:rPr>
  </w:style>
  <w:style w:type="paragraph" w:customStyle="1" w:styleId="List1change">
    <w:name w:val="List 1_change"/>
    <w:basedOn w:val="List4"/>
    <w:link w:val="List1changeChar"/>
    <w:rsid w:val="00E656FB"/>
    <w:pPr>
      <w:widowControl w:val="0"/>
      <w:tabs>
        <w:tab w:val="left" w:pos="3686"/>
      </w:tabs>
      <w:spacing w:after="0" w:line="240" w:lineRule="auto"/>
      <w:ind w:firstLine="0"/>
    </w:pPr>
    <w:rPr>
      <w:color w:val="000000"/>
      <w:szCs w:val="24"/>
    </w:rPr>
  </w:style>
  <w:style w:type="character" w:customStyle="1" w:styleId="List4Char">
    <w:name w:val="List 4 Char"/>
    <w:basedOn w:val="DefaultParagraphFont"/>
    <w:link w:val="List4"/>
    <w:uiPriority w:val="99"/>
    <w:semiHidden/>
    <w:rsid w:val="00E656FB"/>
    <w:rPr>
      <w:rFonts w:ascii="Times New Roman" w:hAnsi="Times New Roman" w:cs="Times New Roman"/>
    </w:rPr>
  </w:style>
  <w:style w:type="character" w:customStyle="1" w:styleId="List1changeChar">
    <w:name w:val="List 1_change Char"/>
    <w:basedOn w:val="List4Char"/>
    <w:link w:val="List1change"/>
    <w:rsid w:val="00E656FB"/>
    <w:rPr>
      <w:rFonts w:ascii="Times New Roman" w:hAnsi="Times New Roman" w:cs="Times New Roman"/>
      <w:color w:val="000000"/>
      <w:szCs w:val="24"/>
    </w:rPr>
  </w:style>
  <w:style w:type="paragraph" w:customStyle="1" w:styleId="List2change">
    <w:name w:val="List 2_change"/>
    <w:basedOn w:val="List4"/>
    <w:link w:val="List2changeChar"/>
    <w:rsid w:val="00E656FB"/>
    <w:pPr>
      <w:spacing w:after="0" w:line="240" w:lineRule="auto"/>
      <w:ind w:left="720" w:hanging="360"/>
    </w:pPr>
    <w:rPr>
      <w:color w:val="000000"/>
      <w:szCs w:val="24"/>
    </w:rPr>
  </w:style>
  <w:style w:type="character" w:customStyle="1" w:styleId="List2changeChar">
    <w:name w:val="List 2_change Char"/>
    <w:basedOn w:val="List4Char"/>
    <w:link w:val="List2change"/>
    <w:rsid w:val="00E656FB"/>
    <w:rPr>
      <w:rFonts w:ascii="Times New Roman" w:hAnsi="Times New Roman" w:cs="Times New Roman"/>
      <w:color w:val="000000"/>
      <w:szCs w:val="24"/>
    </w:rPr>
  </w:style>
  <w:style w:type="paragraph" w:customStyle="1" w:styleId="List3change">
    <w:name w:val="List 3_change"/>
    <w:basedOn w:val="List4"/>
    <w:link w:val="List3changeChar"/>
    <w:rsid w:val="00E656FB"/>
    <w:pPr>
      <w:spacing w:after="0" w:line="240" w:lineRule="auto"/>
      <w:ind w:left="1080" w:hanging="360"/>
      <w:contextualSpacing/>
    </w:pPr>
    <w:rPr>
      <w:szCs w:val="24"/>
    </w:rPr>
  </w:style>
  <w:style w:type="character" w:customStyle="1" w:styleId="List3changeChar">
    <w:name w:val="List 3_change Char"/>
    <w:basedOn w:val="List4Char"/>
    <w:link w:val="List3change"/>
    <w:rsid w:val="00E656FB"/>
    <w:rPr>
      <w:rFonts w:ascii="Times New Roman" w:hAnsi="Times New Roman" w:cs="Times New Roman"/>
      <w:szCs w:val="24"/>
    </w:rPr>
  </w:style>
  <w:style w:type="paragraph" w:customStyle="1" w:styleId="List4change">
    <w:name w:val="List 4_change"/>
    <w:basedOn w:val="List4"/>
    <w:link w:val="List4changeChar"/>
    <w:rsid w:val="00E656FB"/>
    <w:pPr>
      <w:spacing w:after="0" w:line="240" w:lineRule="auto"/>
      <w:ind w:left="1440" w:hanging="360"/>
      <w:contextualSpacing/>
    </w:pPr>
    <w:rPr>
      <w:szCs w:val="24"/>
    </w:rPr>
  </w:style>
  <w:style w:type="character" w:customStyle="1" w:styleId="List4changeChar">
    <w:name w:val="List 4_change Char"/>
    <w:basedOn w:val="List4Char"/>
    <w:link w:val="List4change"/>
    <w:rsid w:val="00E656FB"/>
    <w:rPr>
      <w:rFonts w:ascii="Times New Roman" w:hAnsi="Times New Roman" w:cs="Times New Roman"/>
      <w:szCs w:val="24"/>
    </w:rPr>
  </w:style>
  <w:style w:type="paragraph" w:styleId="TOC1">
    <w:name w:val="toc 1"/>
    <w:basedOn w:val="Normal"/>
    <w:next w:val="Normal"/>
    <w:autoRedefine/>
    <w:uiPriority w:val="39"/>
    <w:unhideWhenUsed/>
    <w:rsid w:val="00597371"/>
    <w:pPr>
      <w:spacing w:after="100"/>
    </w:pPr>
  </w:style>
  <w:style w:type="paragraph" w:styleId="TOC2">
    <w:name w:val="toc 2"/>
    <w:basedOn w:val="Normal"/>
    <w:next w:val="Normal"/>
    <w:autoRedefine/>
    <w:uiPriority w:val="39"/>
    <w:unhideWhenUsed/>
    <w:rsid w:val="00597371"/>
    <w:pPr>
      <w:spacing w:after="100"/>
      <w:ind w:left="220"/>
    </w:pPr>
  </w:style>
  <w:style w:type="paragraph" w:styleId="TOC5">
    <w:name w:val="toc 5"/>
    <w:basedOn w:val="Normal"/>
    <w:next w:val="Normal"/>
    <w:autoRedefine/>
    <w:uiPriority w:val="39"/>
    <w:semiHidden/>
    <w:unhideWhenUsed/>
    <w:rsid w:val="00597371"/>
    <w:pPr>
      <w:spacing w:after="100"/>
      <w:ind w:left="880"/>
    </w:pPr>
  </w:style>
  <w:style w:type="paragraph" w:styleId="TOC6">
    <w:name w:val="toc 6"/>
    <w:basedOn w:val="Normal"/>
    <w:next w:val="Normal"/>
    <w:autoRedefine/>
    <w:uiPriority w:val="39"/>
    <w:semiHidden/>
    <w:unhideWhenUsed/>
    <w:rsid w:val="00597371"/>
    <w:pPr>
      <w:spacing w:after="100"/>
      <w:ind w:left="1100"/>
    </w:pPr>
  </w:style>
  <w:style w:type="paragraph" w:styleId="TOC7">
    <w:name w:val="toc 7"/>
    <w:basedOn w:val="Normal"/>
    <w:next w:val="Normal"/>
    <w:autoRedefine/>
    <w:uiPriority w:val="39"/>
    <w:semiHidden/>
    <w:unhideWhenUsed/>
    <w:rsid w:val="00597371"/>
    <w:pPr>
      <w:spacing w:after="100"/>
      <w:ind w:left="1320"/>
    </w:pPr>
  </w:style>
  <w:style w:type="paragraph" w:styleId="TOC8">
    <w:name w:val="toc 8"/>
    <w:basedOn w:val="Normal"/>
    <w:next w:val="Normal"/>
    <w:autoRedefine/>
    <w:uiPriority w:val="39"/>
    <w:semiHidden/>
    <w:unhideWhenUsed/>
    <w:rsid w:val="00597371"/>
    <w:pPr>
      <w:spacing w:after="100"/>
      <w:ind w:left="1540"/>
    </w:pPr>
  </w:style>
  <w:style w:type="paragraph" w:styleId="TOC9">
    <w:name w:val="toc 9"/>
    <w:basedOn w:val="Normal"/>
    <w:next w:val="Normal"/>
    <w:autoRedefine/>
    <w:uiPriority w:val="39"/>
    <w:semiHidden/>
    <w:unhideWhenUsed/>
    <w:rsid w:val="0059737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2889">
      <w:bodyDiv w:val="1"/>
      <w:marLeft w:val="0"/>
      <w:marRight w:val="0"/>
      <w:marTop w:val="0"/>
      <w:marBottom w:val="0"/>
      <w:divBdr>
        <w:top w:val="none" w:sz="0" w:space="0" w:color="auto"/>
        <w:left w:val="none" w:sz="0" w:space="0" w:color="auto"/>
        <w:bottom w:val="none" w:sz="0" w:space="0" w:color="auto"/>
        <w:right w:val="none" w:sz="0" w:space="0" w:color="auto"/>
      </w:divBdr>
      <w:divsChild>
        <w:div w:id="1512600289">
          <w:marLeft w:val="0"/>
          <w:marRight w:val="0"/>
          <w:marTop w:val="0"/>
          <w:marBottom w:val="0"/>
          <w:divBdr>
            <w:top w:val="none" w:sz="0" w:space="0" w:color="auto"/>
            <w:left w:val="none" w:sz="0" w:space="0" w:color="auto"/>
            <w:bottom w:val="none" w:sz="0" w:space="0" w:color="auto"/>
            <w:right w:val="none" w:sz="0" w:space="0" w:color="auto"/>
          </w:divBdr>
        </w:div>
        <w:div w:id="1238780484">
          <w:marLeft w:val="0"/>
          <w:marRight w:val="0"/>
          <w:marTop w:val="0"/>
          <w:marBottom w:val="0"/>
          <w:divBdr>
            <w:top w:val="none" w:sz="0" w:space="0" w:color="auto"/>
            <w:left w:val="none" w:sz="0" w:space="0" w:color="auto"/>
            <w:bottom w:val="none" w:sz="0" w:space="0" w:color="auto"/>
            <w:right w:val="none" w:sz="0" w:space="0" w:color="auto"/>
          </w:divBdr>
        </w:div>
        <w:div w:id="727536743">
          <w:marLeft w:val="0"/>
          <w:marRight w:val="0"/>
          <w:marTop w:val="0"/>
          <w:marBottom w:val="0"/>
          <w:divBdr>
            <w:top w:val="none" w:sz="0" w:space="0" w:color="auto"/>
            <w:left w:val="none" w:sz="0" w:space="0" w:color="auto"/>
            <w:bottom w:val="none" w:sz="0" w:space="0" w:color="auto"/>
            <w:right w:val="none" w:sz="0" w:space="0" w:color="auto"/>
          </w:divBdr>
        </w:div>
        <w:div w:id="488517069">
          <w:marLeft w:val="0"/>
          <w:marRight w:val="0"/>
          <w:marTop w:val="0"/>
          <w:marBottom w:val="0"/>
          <w:divBdr>
            <w:top w:val="none" w:sz="0" w:space="0" w:color="auto"/>
            <w:left w:val="none" w:sz="0" w:space="0" w:color="auto"/>
            <w:bottom w:val="none" w:sz="0" w:space="0" w:color="auto"/>
            <w:right w:val="none" w:sz="0" w:space="0" w:color="auto"/>
          </w:divBdr>
        </w:div>
        <w:div w:id="597174917">
          <w:marLeft w:val="0"/>
          <w:marRight w:val="0"/>
          <w:marTop w:val="0"/>
          <w:marBottom w:val="0"/>
          <w:divBdr>
            <w:top w:val="none" w:sz="0" w:space="0" w:color="auto"/>
            <w:left w:val="none" w:sz="0" w:space="0" w:color="auto"/>
            <w:bottom w:val="none" w:sz="0" w:space="0" w:color="auto"/>
            <w:right w:val="none" w:sz="0" w:space="0" w:color="auto"/>
          </w:divBdr>
        </w:div>
        <w:div w:id="837844084">
          <w:marLeft w:val="0"/>
          <w:marRight w:val="0"/>
          <w:marTop w:val="0"/>
          <w:marBottom w:val="0"/>
          <w:divBdr>
            <w:top w:val="none" w:sz="0" w:space="0" w:color="auto"/>
            <w:left w:val="none" w:sz="0" w:space="0" w:color="auto"/>
            <w:bottom w:val="none" w:sz="0" w:space="0" w:color="auto"/>
            <w:right w:val="none" w:sz="0" w:space="0" w:color="auto"/>
          </w:divBdr>
        </w:div>
        <w:div w:id="252664851">
          <w:marLeft w:val="0"/>
          <w:marRight w:val="0"/>
          <w:marTop w:val="0"/>
          <w:marBottom w:val="0"/>
          <w:divBdr>
            <w:top w:val="none" w:sz="0" w:space="0" w:color="auto"/>
            <w:left w:val="none" w:sz="0" w:space="0" w:color="auto"/>
            <w:bottom w:val="none" w:sz="0" w:space="0" w:color="auto"/>
            <w:right w:val="none" w:sz="0" w:space="0" w:color="auto"/>
          </w:divBdr>
        </w:div>
        <w:div w:id="1537162220">
          <w:marLeft w:val="0"/>
          <w:marRight w:val="0"/>
          <w:marTop w:val="0"/>
          <w:marBottom w:val="0"/>
          <w:divBdr>
            <w:top w:val="none" w:sz="0" w:space="0" w:color="auto"/>
            <w:left w:val="none" w:sz="0" w:space="0" w:color="auto"/>
            <w:bottom w:val="none" w:sz="0" w:space="0" w:color="auto"/>
            <w:right w:val="none" w:sz="0" w:space="0" w:color="auto"/>
          </w:divBdr>
        </w:div>
        <w:div w:id="1787697876">
          <w:marLeft w:val="0"/>
          <w:marRight w:val="0"/>
          <w:marTop w:val="0"/>
          <w:marBottom w:val="0"/>
          <w:divBdr>
            <w:top w:val="none" w:sz="0" w:space="0" w:color="auto"/>
            <w:left w:val="none" w:sz="0" w:space="0" w:color="auto"/>
            <w:bottom w:val="none" w:sz="0" w:space="0" w:color="auto"/>
            <w:right w:val="none" w:sz="0" w:space="0" w:color="auto"/>
          </w:divBdr>
        </w:div>
        <w:div w:id="938607216">
          <w:marLeft w:val="0"/>
          <w:marRight w:val="0"/>
          <w:marTop w:val="0"/>
          <w:marBottom w:val="0"/>
          <w:divBdr>
            <w:top w:val="none" w:sz="0" w:space="0" w:color="auto"/>
            <w:left w:val="none" w:sz="0" w:space="0" w:color="auto"/>
            <w:bottom w:val="none" w:sz="0" w:space="0" w:color="auto"/>
            <w:right w:val="none" w:sz="0" w:space="0" w:color="auto"/>
          </w:divBdr>
        </w:div>
        <w:div w:id="2097825944">
          <w:marLeft w:val="0"/>
          <w:marRight w:val="0"/>
          <w:marTop w:val="0"/>
          <w:marBottom w:val="0"/>
          <w:divBdr>
            <w:top w:val="none" w:sz="0" w:space="0" w:color="auto"/>
            <w:left w:val="none" w:sz="0" w:space="0" w:color="auto"/>
            <w:bottom w:val="none" w:sz="0" w:space="0" w:color="auto"/>
            <w:right w:val="none" w:sz="0" w:space="0" w:color="auto"/>
          </w:divBdr>
        </w:div>
      </w:divsChild>
    </w:div>
    <w:div w:id="10887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www.acq.osd.mil/dpap/policy/policyvault/USA000642-19-DPC.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spcs3.kc.army.mil/asaalt/procurement/PGI/PGI_5115.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armypubs.army.mil/epubs/DR_pubs/DR_a/pdf/web/ARN14261_AD2018_26_Final.pdf" TargetMode="External"/><Relationship Id="rId24" Type="http://schemas.openxmlformats.org/officeDocument/2006/relationships/hyperlink" Target="http://www.apd.army.mil/" TargetMode="External"/><Relationship Id="rId5" Type="http://schemas.openxmlformats.org/officeDocument/2006/relationships/customXml" Target="../customXml/item5.xml"/><Relationship Id="rId15" Type="http://schemas.openxmlformats.org/officeDocument/2006/relationships/hyperlink" Target="https://www.cpars.gov" TargetMode="External"/><Relationship Id="rId23" Type="http://schemas.openxmlformats.org/officeDocument/2006/relationships/hyperlink" Target="https://spcs3.kc.army.mil/asaalt/procurement/AFARS/AFARS_AppGG.aspx" TargetMode="External"/><Relationship Id="rId10" Type="http://schemas.openxmlformats.org/officeDocument/2006/relationships/hyperlink" Target="https://spcs3.kc.army.mil/asaalt/procurement/SiteAssets/AFARS/AFARSAA.pdf" TargetMode="Externa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hyperlink" Target="https://spcs3.kc.army.mil/asaalt/procurement/AFARS/AFARS_AppG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class="ExternalClassAEC044AEE4834291B19CE260BD6D7950"&gt;&lt;p&gt;removal of PPIRS reference and replaced with Contractor Performance Assessment Rating System at 5115.305(a)(2)&lt;br&gt;&lt;/p&gt;&lt;/div&gt;</Related_x0020_Words_x002f_Description>
    <AFARSRevisionNo xmlns="4d2834f2-6e62-48ef-822a-880d84868a39">28.02</AFARSRevisionNo>
    <Posted_x0020_By_x002f_Author xmlns="4d2834f2-6e62-48ef-822a-880d84868a39">
      <UserInfo>
        <DisplayName>Jordan, Amanda C Ms CIV USA ASA ALT</DisplayName>
        <AccountId>168</AccountId>
        <AccountType/>
      </UserInfo>
    </Posted_x0020_By_x002f_Author>
    <Part xmlns="4d2834f2-6e62-48ef-822a-880d84868a39">5115</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_dlc_DocId xmlns="4d2834f2-6e62-48ef-822a-880d84868a39">DASAP-90-681</_dlc_DocId>
    <_dlc_DocIdUrl xmlns="4d2834f2-6e62-48ef-822a-880d84868a39">
      <Url>https://spcs3.kc.army.mil/asaalt/ZPTeam/PPS/_layouts/15/DocIdRedir.aspx?ID=DASAP-90-681</Url>
      <Description>DASAP-90-681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1B0E75-A70C-4958-B21A-B0447D27AA6F}">
  <ds:schemaRefs>
    <ds:schemaRef ds:uri="http://schemas.openxmlformats.org/officeDocument/2006/bibliography"/>
  </ds:schemaRefs>
</ds:datastoreItem>
</file>

<file path=customXml/itemProps2.xml><?xml version="1.0" encoding="utf-8"?>
<ds:datastoreItem xmlns:ds="http://schemas.openxmlformats.org/officeDocument/2006/customXml" ds:itemID="{89B0433C-834E-4245-9E54-D80C503EAC46}">
  <ds:schemaRefs>
    <ds:schemaRef ds:uri="http://schemas.microsoft.com/sharepoint/events"/>
  </ds:schemaRefs>
</ds:datastoreItem>
</file>

<file path=customXml/itemProps3.xml><?xml version="1.0" encoding="utf-8"?>
<ds:datastoreItem xmlns:ds="http://schemas.openxmlformats.org/officeDocument/2006/customXml" ds:itemID="{CFD62850-7C3B-4871-A32B-891D06A416FD}">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DD84A3C9-1D45-4A5A-9123-61BC0947B138}">
  <ds:schemaRefs>
    <ds:schemaRef ds:uri="http://schemas.microsoft.com/sharepoint/v3/contenttype/forms"/>
  </ds:schemaRefs>
</ds:datastoreItem>
</file>

<file path=customXml/itemProps5.xml><?xml version="1.0" encoding="utf-8"?>
<ds:datastoreItem xmlns:ds="http://schemas.openxmlformats.org/officeDocument/2006/customXml" ds:itemID="{0D36BEB0-6991-4E5C-A8D2-88FDA5A7A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AFARS 5115_Revision_28_02</vt:lpstr>
    </vt:vector>
  </TitlesOfParts>
  <Company>U.S. Army</Company>
  <LinksUpToDate>false</LinksUpToDate>
  <CharactersWithSpaces>23004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5115_Revision_28_02</dc:title>
  <dc:creator>Administrator</dc:creator>
  <cp:lastModifiedBy>Gregory Pangborn</cp:lastModifiedBy>
  <cp:revision>6</cp:revision>
  <cp:lastPrinted>2018-11-30T20:42:00Z</cp:lastPrinted>
  <dcterms:created xsi:type="dcterms:W3CDTF">2021-07-13T17:50:00Z</dcterms:created>
  <dcterms:modified xsi:type="dcterms:W3CDTF">2021-08-18T15:27:00Z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4c248212-a268-4075-a13b-7c9f26ff8e22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ies>
</file>