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7CFB2" w14:textId="2792B49D" w:rsidR="003674C7" w:rsidRPr="00247A8C" w:rsidRDefault="0098360D" w:rsidP="0098360D">
      <w:pPr>
        <w:pStyle w:val="Heading1"/>
      </w:pPr>
      <w:r w:rsidRPr="0098360D">
        <w:t>AFARS – PART 5125</w:t>
      </w:r>
      <w:r w:rsidRPr="0098360D">
        <w:br/>
      </w:r>
      <w:r w:rsidR="003674C7" w:rsidRPr="00247A8C">
        <w:t>Foreign Acquisition</w:t>
      </w:r>
    </w:p>
    <w:p w14:paraId="49F7E793" w14:textId="291C459D" w:rsidR="007E79E0" w:rsidRPr="00247A8C" w:rsidRDefault="00BF6770" w:rsidP="00247A8C">
      <w:pPr>
        <w:jc w:val="center"/>
        <w:rPr>
          <w:rFonts w:ascii="Times New Roman" w:hAnsi="Times New Roman" w:cs="Times New Roman"/>
          <w:i/>
          <w:sz w:val="24"/>
          <w:szCs w:val="24"/>
        </w:rPr>
      </w:pPr>
      <w:r w:rsidRPr="00247A8C">
        <w:rPr>
          <w:rFonts w:ascii="Times New Roman" w:hAnsi="Times New Roman" w:cs="Times New Roman"/>
          <w:i/>
          <w:sz w:val="24"/>
          <w:szCs w:val="24"/>
        </w:rPr>
        <w:t xml:space="preserve">(Revised as of </w:t>
      </w:r>
      <w:r w:rsidR="00A938CE">
        <w:rPr>
          <w:rFonts w:ascii="Times New Roman" w:hAnsi="Times New Roman" w:cs="Times New Roman"/>
          <w:i/>
          <w:sz w:val="24"/>
          <w:szCs w:val="24"/>
        </w:rPr>
        <w:t>2</w:t>
      </w:r>
      <w:r w:rsidR="00255E19">
        <w:rPr>
          <w:rFonts w:ascii="Times New Roman" w:hAnsi="Times New Roman" w:cs="Times New Roman"/>
          <w:i/>
          <w:sz w:val="24"/>
          <w:szCs w:val="24"/>
        </w:rPr>
        <w:t>4</w:t>
      </w:r>
      <w:r w:rsidR="00A938CE">
        <w:rPr>
          <w:rFonts w:ascii="Times New Roman" w:hAnsi="Times New Roman" w:cs="Times New Roman"/>
          <w:i/>
          <w:sz w:val="24"/>
          <w:szCs w:val="24"/>
        </w:rPr>
        <w:t xml:space="preserve"> January 2020</w:t>
      </w:r>
      <w:r w:rsidRPr="00247A8C">
        <w:rPr>
          <w:rFonts w:ascii="Times New Roman" w:hAnsi="Times New Roman" w:cs="Times New Roman"/>
          <w:i/>
          <w:sz w:val="24"/>
          <w:szCs w:val="24"/>
        </w:rPr>
        <w:t>)</w:t>
      </w:r>
    </w:p>
    <w:p w14:paraId="00A57C9B" w14:textId="00513AE1" w:rsidR="00255E19" w:rsidRPr="00255E19" w:rsidRDefault="00255E19">
      <w:pPr>
        <w:pStyle w:val="TOC3"/>
        <w:tabs>
          <w:tab w:val="right" w:leader="dot" w:pos="9350"/>
        </w:tabs>
        <w:rPr>
          <w:rFonts w:ascii="Times New Roman" w:eastAsiaTheme="minorEastAsia" w:hAnsi="Times New Roman" w:cs="Times New Roman"/>
          <w:noProof/>
          <w:sz w:val="24"/>
          <w:szCs w:val="24"/>
        </w:rPr>
      </w:pPr>
      <w:r w:rsidRPr="00255E19">
        <w:rPr>
          <w:rFonts w:ascii="Times New Roman" w:hAnsi="Times New Roman" w:cs="Times New Roman"/>
          <w:sz w:val="24"/>
          <w:szCs w:val="24"/>
        </w:rPr>
        <w:fldChar w:fldCharType="begin"/>
      </w:r>
      <w:r w:rsidRPr="00255E19">
        <w:rPr>
          <w:rFonts w:ascii="Times New Roman" w:hAnsi="Times New Roman" w:cs="Times New Roman"/>
          <w:sz w:val="24"/>
          <w:szCs w:val="24"/>
        </w:rPr>
        <w:instrText xml:space="preserve"> TOC \o "1-4" \h \z \u </w:instrText>
      </w:r>
      <w:r w:rsidRPr="00255E19">
        <w:rPr>
          <w:rFonts w:ascii="Times New Roman" w:hAnsi="Times New Roman" w:cs="Times New Roman"/>
          <w:sz w:val="24"/>
          <w:szCs w:val="24"/>
        </w:rPr>
        <w:fldChar w:fldCharType="separate"/>
      </w:r>
      <w:hyperlink w:anchor="_Toc30759192" w:history="1">
        <w:r w:rsidRPr="00255E19">
          <w:rPr>
            <w:rStyle w:val="Hyperlink"/>
            <w:rFonts w:ascii="Times New Roman" w:hAnsi="Times New Roman" w:cs="Times New Roman"/>
            <w:noProof/>
            <w:sz w:val="24"/>
            <w:szCs w:val="24"/>
          </w:rPr>
          <w:t xml:space="preserve">Subpart 5125.1 - </w:t>
        </w:r>
        <w:r w:rsidRPr="00255E19">
          <w:rPr>
            <w:rStyle w:val="Hyperlink"/>
            <w:rFonts w:ascii="Times New Roman" w:hAnsi="Times New Roman" w:cs="Times New Roman"/>
            <w:noProof/>
            <w:sz w:val="24"/>
            <w:szCs w:val="24"/>
            <w:lang w:val="en"/>
          </w:rPr>
          <w:t>Buy American – Supplies</w:t>
        </w:r>
        <w:r w:rsidRPr="00255E19">
          <w:rPr>
            <w:rFonts w:ascii="Times New Roman" w:hAnsi="Times New Roman" w:cs="Times New Roman"/>
            <w:noProof/>
            <w:webHidden/>
            <w:sz w:val="24"/>
            <w:szCs w:val="24"/>
          </w:rPr>
          <w:tab/>
        </w:r>
        <w:r w:rsidRPr="00255E19">
          <w:rPr>
            <w:rFonts w:ascii="Times New Roman" w:hAnsi="Times New Roman" w:cs="Times New Roman"/>
            <w:noProof/>
            <w:webHidden/>
            <w:sz w:val="24"/>
            <w:szCs w:val="24"/>
          </w:rPr>
          <w:fldChar w:fldCharType="begin"/>
        </w:r>
        <w:r w:rsidRPr="00255E19">
          <w:rPr>
            <w:rFonts w:ascii="Times New Roman" w:hAnsi="Times New Roman" w:cs="Times New Roman"/>
            <w:noProof/>
            <w:webHidden/>
            <w:sz w:val="24"/>
            <w:szCs w:val="24"/>
          </w:rPr>
          <w:instrText xml:space="preserve"> PAGEREF _Toc30759192 \h </w:instrText>
        </w:r>
        <w:r w:rsidRPr="00255E19">
          <w:rPr>
            <w:rFonts w:ascii="Times New Roman" w:hAnsi="Times New Roman" w:cs="Times New Roman"/>
            <w:noProof/>
            <w:webHidden/>
            <w:sz w:val="24"/>
            <w:szCs w:val="24"/>
          </w:rPr>
        </w:r>
        <w:r w:rsidRPr="00255E19">
          <w:rPr>
            <w:rFonts w:ascii="Times New Roman" w:hAnsi="Times New Roman" w:cs="Times New Roman"/>
            <w:noProof/>
            <w:webHidden/>
            <w:sz w:val="24"/>
            <w:szCs w:val="24"/>
          </w:rPr>
          <w:fldChar w:fldCharType="separate"/>
        </w:r>
        <w:r w:rsidRPr="00255E19">
          <w:rPr>
            <w:rFonts w:ascii="Times New Roman" w:hAnsi="Times New Roman" w:cs="Times New Roman"/>
            <w:noProof/>
            <w:webHidden/>
            <w:sz w:val="24"/>
            <w:szCs w:val="24"/>
          </w:rPr>
          <w:t>2</w:t>
        </w:r>
        <w:r w:rsidRPr="00255E19">
          <w:rPr>
            <w:rFonts w:ascii="Times New Roman" w:hAnsi="Times New Roman" w:cs="Times New Roman"/>
            <w:noProof/>
            <w:webHidden/>
            <w:sz w:val="24"/>
            <w:szCs w:val="24"/>
          </w:rPr>
          <w:fldChar w:fldCharType="end"/>
        </w:r>
      </w:hyperlink>
    </w:p>
    <w:p w14:paraId="67A9F07E" w14:textId="4664CA56"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193" w:history="1">
        <w:r w:rsidR="00255E19" w:rsidRPr="00255E19">
          <w:rPr>
            <w:rStyle w:val="Hyperlink"/>
            <w:rFonts w:ascii="Times New Roman" w:hAnsi="Times New Roman" w:cs="Times New Roman"/>
            <w:noProof/>
            <w:sz w:val="24"/>
            <w:szCs w:val="24"/>
          </w:rPr>
          <w:t>5125.103  Exceptions.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_Toc30759193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2</w:t>
        </w:r>
        <w:r w:rsidR="00255E19" w:rsidRPr="00255E19">
          <w:rPr>
            <w:rFonts w:ascii="Times New Roman" w:hAnsi="Times New Roman" w:cs="Times New Roman"/>
            <w:noProof/>
            <w:webHidden/>
            <w:sz w:val="24"/>
            <w:szCs w:val="24"/>
          </w:rPr>
          <w:fldChar w:fldCharType="end"/>
        </w:r>
      </w:hyperlink>
    </w:p>
    <w:p w14:paraId="7D7BF5BA" w14:textId="66E8C8D9"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194" w:history="1">
        <w:r w:rsidR="00255E19" w:rsidRPr="00255E19">
          <w:rPr>
            <w:rStyle w:val="Hyperlink"/>
            <w:rFonts w:ascii="Times New Roman" w:hAnsi="Times New Roman" w:cs="Times New Roman"/>
            <w:noProof/>
            <w:sz w:val="24"/>
            <w:szCs w:val="24"/>
          </w:rPr>
          <w:t>5125.105  Determining reasonableness of cost.</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_Toc30759194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2</w:t>
        </w:r>
        <w:r w:rsidR="00255E19" w:rsidRPr="00255E19">
          <w:rPr>
            <w:rFonts w:ascii="Times New Roman" w:hAnsi="Times New Roman" w:cs="Times New Roman"/>
            <w:noProof/>
            <w:webHidden/>
            <w:sz w:val="24"/>
            <w:szCs w:val="24"/>
          </w:rPr>
          <w:fldChar w:fldCharType="end"/>
        </w:r>
      </w:hyperlink>
    </w:p>
    <w:p w14:paraId="178ED1B7" w14:textId="371F3EE6" w:rsidR="00255E19" w:rsidRPr="00255E19" w:rsidRDefault="0098360D">
      <w:pPr>
        <w:pStyle w:val="TOC3"/>
        <w:tabs>
          <w:tab w:val="right" w:leader="dot" w:pos="9350"/>
        </w:tabs>
        <w:rPr>
          <w:rFonts w:ascii="Times New Roman" w:eastAsiaTheme="minorEastAsia" w:hAnsi="Times New Roman" w:cs="Times New Roman"/>
          <w:noProof/>
          <w:sz w:val="24"/>
          <w:szCs w:val="24"/>
        </w:rPr>
      </w:pPr>
      <w:hyperlink w:anchor="_Toc30759195" w:history="1">
        <w:r w:rsidR="00255E19" w:rsidRPr="00255E19">
          <w:rPr>
            <w:rStyle w:val="Hyperlink"/>
            <w:rFonts w:ascii="Times New Roman" w:hAnsi="Times New Roman" w:cs="Times New Roman"/>
            <w:noProof/>
            <w:sz w:val="24"/>
            <w:szCs w:val="24"/>
          </w:rPr>
          <w:t>Subpart 5125.2 – Buy American – Construction Materials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_Toc30759195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2</w:t>
        </w:r>
        <w:r w:rsidR="00255E19" w:rsidRPr="00255E19">
          <w:rPr>
            <w:rFonts w:ascii="Times New Roman" w:hAnsi="Times New Roman" w:cs="Times New Roman"/>
            <w:noProof/>
            <w:webHidden/>
            <w:sz w:val="24"/>
            <w:szCs w:val="24"/>
          </w:rPr>
          <w:fldChar w:fldCharType="end"/>
        </w:r>
      </w:hyperlink>
    </w:p>
    <w:p w14:paraId="5D1017BF" w14:textId="5E491BAD"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196" w:history="1">
        <w:r w:rsidR="00255E19" w:rsidRPr="00255E19">
          <w:rPr>
            <w:rStyle w:val="Hyperlink"/>
            <w:rFonts w:ascii="Times New Roman" w:hAnsi="Times New Roman" w:cs="Times New Roman"/>
            <w:noProof/>
            <w:sz w:val="24"/>
            <w:szCs w:val="24"/>
          </w:rPr>
          <w:t>5125.202  Exceptions.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_Toc30759196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3</w:t>
        </w:r>
        <w:r w:rsidR="00255E19" w:rsidRPr="00255E19">
          <w:rPr>
            <w:rFonts w:ascii="Times New Roman" w:hAnsi="Times New Roman" w:cs="Times New Roman"/>
            <w:noProof/>
            <w:webHidden/>
            <w:sz w:val="24"/>
            <w:szCs w:val="24"/>
          </w:rPr>
          <w:fldChar w:fldCharType="end"/>
        </w:r>
      </w:hyperlink>
    </w:p>
    <w:p w14:paraId="4D6BD20D" w14:textId="6750EA30"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197" w:history="1">
        <w:r w:rsidR="00255E19" w:rsidRPr="00255E19">
          <w:rPr>
            <w:rStyle w:val="Hyperlink"/>
            <w:rFonts w:ascii="Times New Roman" w:hAnsi="Times New Roman" w:cs="Times New Roman"/>
            <w:noProof/>
            <w:sz w:val="24"/>
            <w:szCs w:val="24"/>
          </w:rPr>
          <w:t>5125.204  Evaluating offers of foreign construction material.</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_Toc30759197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3</w:t>
        </w:r>
        <w:r w:rsidR="00255E19" w:rsidRPr="00255E19">
          <w:rPr>
            <w:rFonts w:ascii="Times New Roman" w:hAnsi="Times New Roman" w:cs="Times New Roman"/>
            <w:noProof/>
            <w:webHidden/>
            <w:sz w:val="24"/>
            <w:szCs w:val="24"/>
          </w:rPr>
          <w:fldChar w:fldCharType="end"/>
        </w:r>
      </w:hyperlink>
    </w:p>
    <w:p w14:paraId="3C662A7E" w14:textId="126C6A22" w:rsidR="00255E19" w:rsidRPr="00255E19" w:rsidRDefault="0098360D">
      <w:pPr>
        <w:pStyle w:val="TOC3"/>
        <w:tabs>
          <w:tab w:val="right" w:leader="dot" w:pos="9350"/>
        </w:tabs>
        <w:rPr>
          <w:rFonts w:ascii="Times New Roman" w:eastAsiaTheme="minorEastAsia" w:hAnsi="Times New Roman" w:cs="Times New Roman"/>
          <w:noProof/>
          <w:sz w:val="24"/>
          <w:szCs w:val="24"/>
        </w:rPr>
      </w:pPr>
      <w:hyperlink w:anchor="_Toc30759198" w:history="1">
        <w:r w:rsidR="00255E19" w:rsidRPr="00255E19">
          <w:rPr>
            <w:rStyle w:val="Hyperlink"/>
            <w:rFonts w:ascii="Times New Roman" w:hAnsi="Times New Roman" w:cs="Times New Roman"/>
            <w:noProof/>
            <w:sz w:val="24"/>
            <w:szCs w:val="24"/>
          </w:rPr>
          <w:t>Subpart 5125.4- Trade Agreements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_Toc30759198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3</w:t>
        </w:r>
        <w:r w:rsidR="00255E19" w:rsidRPr="00255E19">
          <w:rPr>
            <w:rFonts w:ascii="Times New Roman" w:hAnsi="Times New Roman" w:cs="Times New Roman"/>
            <w:noProof/>
            <w:webHidden/>
            <w:sz w:val="24"/>
            <w:szCs w:val="24"/>
          </w:rPr>
          <w:fldChar w:fldCharType="end"/>
        </w:r>
      </w:hyperlink>
    </w:p>
    <w:p w14:paraId="36790196" w14:textId="43E25A1D"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199" w:history="1">
        <w:r w:rsidR="00255E19" w:rsidRPr="00255E19">
          <w:rPr>
            <w:rStyle w:val="Hyperlink"/>
            <w:rFonts w:ascii="Times New Roman" w:hAnsi="Times New Roman" w:cs="Times New Roman"/>
            <w:noProof/>
            <w:sz w:val="24"/>
            <w:szCs w:val="24"/>
          </w:rPr>
          <w:t>5125.403  World Trade Organization government procurement agreement and free trade agreements.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_Toc30759199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3</w:t>
        </w:r>
        <w:r w:rsidR="00255E19" w:rsidRPr="00255E19">
          <w:rPr>
            <w:rFonts w:ascii="Times New Roman" w:hAnsi="Times New Roman" w:cs="Times New Roman"/>
            <w:noProof/>
            <w:webHidden/>
            <w:sz w:val="24"/>
            <w:szCs w:val="24"/>
          </w:rPr>
          <w:fldChar w:fldCharType="end"/>
        </w:r>
      </w:hyperlink>
    </w:p>
    <w:p w14:paraId="5B3E9ADA" w14:textId="0C7FD779" w:rsidR="00255E19" w:rsidRPr="00255E19" w:rsidRDefault="0098360D">
      <w:pPr>
        <w:pStyle w:val="TOC3"/>
        <w:tabs>
          <w:tab w:val="right" w:leader="dot" w:pos="9350"/>
        </w:tabs>
        <w:rPr>
          <w:rFonts w:ascii="Times New Roman" w:eastAsiaTheme="minorEastAsia" w:hAnsi="Times New Roman" w:cs="Times New Roman"/>
          <w:noProof/>
          <w:sz w:val="24"/>
          <w:szCs w:val="24"/>
        </w:rPr>
      </w:pPr>
      <w:hyperlink w:anchor="_Toc30759200" w:history="1">
        <w:r w:rsidR="00255E19" w:rsidRPr="00255E19">
          <w:rPr>
            <w:rStyle w:val="Hyperlink"/>
            <w:rFonts w:ascii="Times New Roman" w:hAnsi="Times New Roman" w:cs="Times New Roman"/>
            <w:noProof/>
            <w:sz w:val="24"/>
            <w:szCs w:val="24"/>
          </w:rPr>
          <w:t>Subpart 5125.6 – American Recovery and Reinvestment Act--Buy American Statute--Construction Materials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_Toc30759200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3</w:t>
        </w:r>
        <w:r w:rsidR="00255E19" w:rsidRPr="00255E19">
          <w:rPr>
            <w:rFonts w:ascii="Times New Roman" w:hAnsi="Times New Roman" w:cs="Times New Roman"/>
            <w:noProof/>
            <w:webHidden/>
            <w:sz w:val="24"/>
            <w:szCs w:val="24"/>
          </w:rPr>
          <w:fldChar w:fldCharType="end"/>
        </w:r>
      </w:hyperlink>
    </w:p>
    <w:p w14:paraId="0BC7825A" w14:textId="74BD430E"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01" w:history="1">
        <w:r w:rsidR="00255E19" w:rsidRPr="00255E19">
          <w:rPr>
            <w:rStyle w:val="Hyperlink"/>
            <w:rFonts w:ascii="Times New Roman" w:hAnsi="Times New Roman" w:cs="Times New Roman"/>
            <w:noProof/>
            <w:sz w:val="24"/>
            <w:szCs w:val="24"/>
          </w:rPr>
          <w:t>5125.603  Exceptions.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_Toc30759201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3</w:t>
        </w:r>
        <w:r w:rsidR="00255E19" w:rsidRPr="00255E19">
          <w:rPr>
            <w:rFonts w:ascii="Times New Roman" w:hAnsi="Times New Roman" w:cs="Times New Roman"/>
            <w:noProof/>
            <w:webHidden/>
            <w:sz w:val="24"/>
            <w:szCs w:val="24"/>
          </w:rPr>
          <w:fldChar w:fldCharType="end"/>
        </w:r>
      </w:hyperlink>
    </w:p>
    <w:p w14:paraId="7FE07269" w14:textId="4F01E901" w:rsidR="00255E19" w:rsidRPr="00255E19" w:rsidRDefault="0098360D">
      <w:pPr>
        <w:pStyle w:val="TOC3"/>
        <w:tabs>
          <w:tab w:val="right" w:leader="dot" w:pos="9350"/>
        </w:tabs>
        <w:rPr>
          <w:rFonts w:ascii="Times New Roman" w:eastAsiaTheme="minorEastAsia" w:hAnsi="Times New Roman" w:cs="Times New Roman"/>
          <w:noProof/>
          <w:sz w:val="24"/>
          <w:szCs w:val="24"/>
        </w:rPr>
      </w:pPr>
      <w:hyperlink w:anchor="_Toc30759202" w:history="1">
        <w:r w:rsidR="00255E19" w:rsidRPr="00255E19">
          <w:rPr>
            <w:rStyle w:val="Hyperlink"/>
            <w:rFonts w:ascii="Times New Roman" w:hAnsi="Times New Roman" w:cs="Times New Roman"/>
            <w:noProof/>
            <w:sz w:val="24"/>
            <w:szCs w:val="24"/>
          </w:rPr>
          <w:t>Subpart 5125.8 – Other International Agreements and Coordination</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_Toc30759202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3</w:t>
        </w:r>
        <w:r w:rsidR="00255E19" w:rsidRPr="00255E19">
          <w:rPr>
            <w:rFonts w:ascii="Times New Roman" w:hAnsi="Times New Roman" w:cs="Times New Roman"/>
            <w:noProof/>
            <w:webHidden/>
            <w:sz w:val="24"/>
            <w:szCs w:val="24"/>
          </w:rPr>
          <w:fldChar w:fldCharType="end"/>
        </w:r>
      </w:hyperlink>
    </w:p>
    <w:p w14:paraId="60921D6E" w14:textId="0B1F5FF1"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03" w:history="1">
        <w:r w:rsidR="00255E19" w:rsidRPr="00255E19">
          <w:rPr>
            <w:rStyle w:val="Hyperlink"/>
            <w:rFonts w:ascii="Times New Roman" w:hAnsi="Times New Roman" w:cs="Times New Roman"/>
            <w:noProof/>
            <w:sz w:val="24"/>
            <w:szCs w:val="24"/>
          </w:rPr>
          <w:t>5125.870  Contracting with Canadian contractors.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_Toc30759203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4</w:t>
        </w:r>
        <w:r w:rsidR="00255E19" w:rsidRPr="00255E19">
          <w:rPr>
            <w:rFonts w:ascii="Times New Roman" w:hAnsi="Times New Roman" w:cs="Times New Roman"/>
            <w:noProof/>
            <w:webHidden/>
            <w:sz w:val="24"/>
            <w:szCs w:val="24"/>
          </w:rPr>
          <w:fldChar w:fldCharType="end"/>
        </w:r>
      </w:hyperlink>
    </w:p>
    <w:p w14:paraId="607FE564" w14:textId="432D881E"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04" w:history="1">
        <w:r w:rsidR="00255E19" w:rsidRPr="00255E19">
          <w:rPr>
            <w:rStyle w:val="Hyperlink"/>
            <w:rFonts w:ascii="Times New Roman" w:hAnsi="Times New Roman" w:cs="Times New Roman"/>
            <w:noProof/>
            <w:sz w:val="24"/>
            <w:szCs w:val="24"/>
          </w:rPr>
          <w:t>5125.870-4  Contracting procedures.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_Toc30759204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4</w:t>
        </w:r>
        <w:r w:rsidR="00255E19" w:rsidRPr="00255E19">
          <w:rPr>
            <w:rFonts w:ascii="Times New Roman" w:hAnsi="Times New Roman" w:cs="Times New Roman"/>
            <w:noProof/>
            <w:webHidden/>
            <w:sz w:val="24"/>
            <w:szCs w:val="24"/>
          </w:rPr>
          <w:fldChar w:fldCharType="end"/>
        </w:r>
      </w:hyperlink>
    </w:p>
    <w:p w14:paraId="259024C4" w14:textId="2100F5CD"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05" w:history="1">
        <w:r w:rsidR="00255E19" w:rsidRPr="00255E19">
          <w:rPr>
            <w:rStyle w:val="Hyperlink"/>
            <w:rFonts w:ascii="Times New Roman" w:hAnsi="Times New Roman" w:cs="Times New Roman"/>
            <w:noProof/>
            <w:sz w:val="24"/>
            <w:szCs w:val="24"/>
          </w:rPr>
          <w:t>5125.871  North Atlantic Treaty Organization (NATO) cooperative projects.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_Toc30759205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4</w:t>
        </w:r>
        <w:r w:rsidR="00255E19" w:rsidRPr="00255E19">
          <w:rPr>
            <w:rFonts w:ascii="Times New Roman" w:hAnsi="Times New Roman" w:cs="Times New Roman"/>
            <w:noProof/>
            <w:webHidden/>
            <w:sz w:val="24"/>
            <w:szCs w:val="24"/>
          </w:rPr>
          <w:fldChar w:fldCharType="end"/>
        </w:r>
      </w:hyperlink>
    </w:p>
    <w:p w14:paraId="25DF3B36" w14:textId="2EA2680B"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06" w:history="1">
        <w:r w:rsidR="00255E19" w:rsidRPr="00255E19">
          <w:rPr>
            <w:rStyle w:val="Hyperlink"/>
            <w:rFonts w:ascii="Times New Roman" w:hAnsi="Times New Roman" w:cs="Times New Roman"/>
            <w:noProof/>
            <w:sz w:val="24"/>
            <w:szCs w:val="24"/>
          </w:rPr>
          <w:t>5125.871-7  Congressional notification.</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_Toc30759206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4</w:t>
        </w:r>
        <w:r w:rsidR="00255E19" w:rsidRPr="00255E19">
          <w:rPr>
            <w:rFonts w:ascii="Times New Roman" w:hAnsi="Times New Roman" w:cs="Times New Roman"/>
            <w:noProof/>
            <w:webHidden/>
            <w:sz w:val="24"/>
            <w:szCs w:val="24"/>
          </w:rPr>
          <w:fldChar w:fldCharType="end"/>
        </w:r>
      </w:hyperlink>
    </w:p>
    <w:p w14:paraId="7FEF4F72" w14:textId="655C7819" w:rsidR="00255E19" w:rsidRPr="00255E19" w:rsidRDefault="0098360D">
      <w:pPr>
        <w:pStyle w:val="TOC3"/>
        <w:tabs>
          <w:tab w:val="right" w:leader="dot" w:pos="9350"/>
        </w:tabs>
        <w:rPr>
          <w:rFonts w:ascii="Times New Roman" w:eastAsiaTheme="minorEastAsia" w:hAnsi="Times New Roman" w:cs="Times New Roman"/>
          <w:noProof/>
          <w:sz w:val="24"/>
          <w:szCs w:val="24"/>
        </w:rPr>
      </w:pPr>
      <w:hyperlink w:anchor="_Toc30759207" w:history="1">
        <w:r w:rsidR="00255E19" w:rsidRPr="00255E19">
          <w:rPr>
            <w:rStyle w:val="Hyperlink"/>
            <w:rFonts w:ascii="Times New Roman" w:hAnsi="Times New Roman" w:cs="Times New Roman"/>
            <w:noProof/>
            <w:sz w:val="24"/>
            <w:szCs w:val="24"/>
          </w:rPr>
          <w:t>Subpart 5125.9 – Customs and Duties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_Toc30759207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4</w:t>
        </w:r>
        <w:r w:rsidR="00255E19" w:rsidRPr="00255E19">
          <w:rPr>
            <w:rFonts w:ascii="Times New Roman" w:hAnsi="Times New Roman" w:cs="Times New Roman"/>
            <w:noProof/>
            <w:webHidden/>
            <w:sz w:val="24"/>
            <w:szCs w:val="24"/>
          </w:rPr>
          <w:fldChar w:fldCharType="end"/>
        </w:r>
      </w:hyperlink>
    </w:p>
    <w:p w14:paraId="1AC7B789" w14:textId="74B674EB"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08" w:history="1">
        <w:r w:rsidR="00255E19" w:rsidRPr="00255E19">
          <w:rPr>
            <w:rStyle w:val="Hyperlink"/>
            <w:rFonts w:ascii="Times New Roman" w:hAnsi="Times New Roman" w:cs="Times New Roman"/>
            <w:noProof/>
            <w:sz w:val="24"/>
            <w:szCs w:val="24"/>
          </w:rPr>
          <w:t>5125.903  Exempted supplies.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_Toc30759208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4</w:t>
        </w:r>
        <w:r w:rsidR="00255E19" w:rsidRPr="00255E19">
          <w:rPr>
            <w:rFonts w:ascii="Times New Roman" w:hAnsi="Times New Roman" w:cs="Times New Roman"/>
            <w:noProof/>
            <w:webHidden/>
            <w:sz w:val="24"/>
            <w:szCs w:val="24"/>
          </w:rPr>
          <w:fldChar w:fldCharType="end"/>
        </w:r>
      </w:hyperlink>
    </w:p>
    <w:p w14:paraId="7AD8C4A1" w14:textId="5BEB153E" w:rsidR="00255E19" w:rsidRPr="00255E19" w:rsidRDefault="0098360D">
      <w:pPr>
        <w:pStyle w:val="TOC3"/>
        <w:tabs>
          <w:tab w:val="right" w:leader="dot" w:pos="9350"/>
        </w:tabs>
        <w:rPr>
          <w:rFonts w:ascii="Times New Roman" w:eastAsiaTheme="minorEastAsia" w:hAnsi="Times New Roman" w:cs="Times New Roman"/>
          <w:noProof/>
          <w:sz w:val="24"/>
          <w:szCs w:val="24"/>
        </w:rPr>
      </w:pPr>
      <w:hyperlink w:anchor="_Toc30759209" w:history="1">
        <w:r w:rsidR="00255E19" w:rsidRPr="00255E19">
          <w:rPr>
            <w:rStyle w:val="Hyperlink"/>
            <w:rFonts w:ascii="Times New Roman" w:hAnsi="Times New Roman" w:cs="Times New Roman"/>
            <w:noProof/>
            <w:sz w:val="24"/>
            <w:szCs w:val="24"/>
          </w:rPr>
          <w:t>Subpart 5125.10 – Additional Foreign Acquisition Regulations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_Toc30759209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4</w:t>
        </w:r>
        <w:r w:rsidR="00255E19" w:rsidRPr="00255E19">
          <w:rPr>
            <w:rFonts w:ascii="Times New Roman" w:hAnsi="Times New Roman" w:cs="Times New Roman"/>
            <w:noProof/>
            <w:webHidden/>
            <w:sz w:val="24"/>
            <w:szCs w:val="24"/>
          </w:rPr>
          <w:fldChar w:fldCharType="end"/>
        </w:r>
      </w:hyperlink>
    </w:p>
    <w:p w14:paraId="68FC47BA" w14:textId="55929690"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10" w:history="1">
        <w:r w:rsidR="00255E19" w:rsidRPr="00255E19">
          <w:rPr>
            <w:rStyle w:val="Hyperlink"/>
            <w:rFonts w:ascii="Times New Roman" w:hAnsi="Times New Roman" w:cs="Times New Roman"/>
            <w:noProof/>
            <w:sz w:val="24"/>
            <w:szCs w:val="24"/>
          </w:rPr>
          <w:t>5125.1001  Waiver of right to examination of records.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_Toc30759210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4</w:t>
        </w:r>
        <w:r w:rsidR="00255E19" w:rsidRPr="00255E19">
          <w:rPr>
            <w:rFonts w:ascii="Times New Roman" w:hAnsi="Times New Roman" w:cs="Times New Roman"/>
            <w:noProof/>
            <w:webHidden/>
            <w:sz w:val="24"/>
            <w:szCs w:val="24"/>
          </w:rPr>
          <w:fldChar w:fldCharType="end"/>
        </w:r>
      </w:hyperlink>
    </w:p>
    <w:p w14:paraId="3158927F" w14:textId="42210095" w:rsidR="00255E19" w:rsidRPr="00255E19" w:rsidRDefault="0098360D">
      <w:pPr>
        <w:pStyle w:val="TOC3"/>
        <w:tabs>
          <w:tab w:val="right" w:leader="dot" w:pos="9350"/>
        </w:tabs>
        <w:rPr>
          <w:rFonts w:ascii="Times New Roman" w:eastAsiaTheme="minorEastAsia" w:hAnsi="Times New Roman" w:cs="Times New Roman"/>
          <w:noProof/>
          <w:sz w:val="24"/>
          <w:szCs w:val="24"/>
        </w:rPr>
      </w:pPr>
      <w:hyperlink w:anchor="_Toc30759211" w:history="1">
        <w:r w:rsidR="00255E19" w:rsidRPr="00255E19">
          <w:rPr>
            <w:rStyle w:val="Hyperlink"/>
            <w:rFonts w:ascii="Times New Roman" w:hAnsi="Times New Roman" w:cs="Times New Roman"/>
            <w:noProof/>
            <w:sz w:val="24"/>
            <w:szCs w:val="24"/>
          </w:rPr>
          <w:t>Subpart 5125.70 – Authorization Acts, Appropriations Acts, and Other Statutory Restrictions on Foreign Acquisitions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_Toc30759211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4</w:t>
        </w:r>
        <w:r w:rsidR="00255E19" w:rsidRPr="00255E19">
          <w:rPr>
            <w:rFonts w:ascii="Times New Roman" w:hAnsi="Times New Roman" w:cs="Times New Roman"/>
            <w:noProof/>
            <w:webHidden/>
            <w:sz w:val="24"/>
            <w:szCs w:val="24"/>
          </w:rPr>
          <w:fldChar w:fldCharType="end"/>
        </w:r>
      </w:hyperlink>
    </w:p>
    <w:p w14:paraId="2DF8E981" w14:textId="4C887A57"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12" w:history="1">
        <w:r w:rsidR="00255E19" w:rsidRPr="00255E19">
          <w:rPr>
            <w:rStyle w:val="Hyperlink"/>
            <w:rFonts w:ascii="Times New Roman" w:hAnsi="Times New Roman" w:cs="Times New Roman"/>
            <w:noProof/>
            <w:sz w:val="24"/>
            <w:szCs w:val="24"/>
          </w:rPr>
          <w:t>5125.7000  Scope of subpart.</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_Toc30759212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5</w:t>
        </w:r>
        <w:r w:rsidR="00255E19" w:rsidRPr="00255E19">
          <w:rPr>
            <w:rFonts w:ascii="Times New Roman" w:hAnsi="Times New Roman" w:cs="Times New Roman"/>
            <w:noProof/>
            <w:webHidden/>
            <w:sz w:val="24"/>
            <w:szCs w:val="24"/>
          </w:rPr>
          <w:fldChar w:fldCharType="end"/>
        </w:r>
      </w:hyperlink>
    </w:p>
    <w:p w14:paraId="4122CBC3" w14:textId="2BFFDEF9"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13" w:history="1">
        <w:r w:rsidR="00255E19" w:rsidRPr="00255E19">
          <w:rPr>
            <w:rStyle w:val="Hyperlink"/>
            <w:rFonts w:ascii="Times New Roman" w:hAnsi="Times New Roman" w:cs="Times New Roman"/>
            <w:noProof/>
            <w:sz w:val="24"/>
            <w:szCs w:val="24"/>
          </w:rPr>
          <w:t>5125.7000-90  Applicability to utilize a non-Army contracting activity.</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_Toc30759213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5</w:t>
        </w:r>
        <w:r w:rsidR="00255E19" w:rsidRPr="00255E19">
          <w:rPr>
            <w:rFonts w:ascii="Times New Roman" w:hAnsi="Times New Roman" w:cs="Times New Roman"/>
            <w:noProof/>
            <w:webHidden/>
            <w:sz w:val="24"/>
            <w:szCs w:val="24"/>
          </w:rPr>
          <w:fldChar w:fldCharType="end"/>
        </w:r>
      </w:hyperlink>
    </w:p>
    <w:p w14:paraId="6EEFBFC5" w14:textId="13D2C6B4"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14" w:history="1">
        <w:r w:rsidR="00255E19" w:rsidRPr="00255E19">
          <w:rPr>
            <w:rStyle w:val="Hyperlink"/>
            <w:rFonts w:ascii="Times New Roman" w:hAnsi="Times New Roman" w:cs="Times New Roman"/>
            <w:noProof/>
            <w:sz w:val="24"/>
            <w:szCs w:val="24"/>
          </w:rPr>
          <w:t>5125.7002  Restrictions on food, clothing, fabrics, and hand or measuring tools</w:t>
        </w:r>
        <w:r w:rsidR="00255E19" w:rsidRPr="00255E19">
          <w:rPr>
            <w:rStyle w:val="Hyperlink"/>
            <w:rFonts w:ascii="Times New Roman" w:hAnsi="Times New Roman" w:cs="Times New Roman"/>
            <w:bCs/>
            <w:noProof/>
            <w:sz w:val="24"/>
            <w:szCs w:val="24"/>
          </w:rPr>
          <w:t>.</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_Toc30759214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5</w:t>
        </w:r>
        <w:r w:rsidR="00255E19" w:rsidRPr="00255E19">
          <w:rPr>
            <w:rFonts w:ascii="Times New Roman" w:hAnsi="Times New Roman" w:cs="Times New Roman"/>
            <w:noProof/>
            <w:webHidden/>
            <w:sz w:val="24"/>
            <w:szCs w:val="24"/>
          </w:rPr>
          <w:fldChar w:fldCharType="end"/>
        </w:r>
      </w:hyperlink>
    </w:p>
    <w:p w14:paraId="7E9CD0CA" w14:textId="519D7526"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15" w:history="1">
        <w:r w:rsidR="00255E19" w:rsidRPr="00255E19">
          <w:rPr>
            <w:rStyle w:val="Hyperlink"/>
            <w:rFonts w:ascii="Times New Roman" w:hAnsi="Times New Roman" w:cs="Times New Roman"/>
            <w:noProof/>
            <w:sz w:val="24"/>
            <w:szCs w:val="24"/>
          </w:rPr>
          <w:t>5125.7002-2  Exceptions</w:t>
        </w:r>
        <w:r w:rsidR="00255E19" w:rsidRPr="00255E19">
          <w:rPr>
            <w:rStyle w:val="Hyperlink"/>
            <w:rFonts w:ascii="Times New Roman" w:hAnsi="Times New Roman" w:cs="Times New Roman"/>
            <w:bCs/>
            <w:noProof/>
            <w:sz w:val="24"/>
            <w:szCs w:val="24"/>
          </w:rPr>
          <w:t>.</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_Toc30759215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5</w:t>
        </w:r>
        <w:r w:rsidR="00255E19" w:rsidRPr="00255E19">
          <w:rPr>
            <w:rFonts w:ascii="Times New Roman" w:hAnsi="Times New Roman" w:cs="Times New Roman"/>
            <w:noProof/>
            <w:webHidden/>
            <w:sz w:val="24"/>
            <w:szCs w:val="24"/>
          </w:rPr>
          <w:fldChar w:fldCharType="end"/>
        </w:r>
      </w:hyperlink>
    </w:p>
    <w:p w14:paraId="6102C8B2" w14:textId="2E4848F7"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16" w:history="1">
        <w:r w:rsidR="00255E19" w:rsidRPr="00255E19">
          <w:rPr>
            <w:rStyle w:val="Hyperlink"/>
            <w:rFonts w:ascii="Times New Roman" w:hAnsi="Times New Roman" w:cs="Times New Roman"/>
            <w:noProof/>
            <w:sz w:val="24"/>
            <w:szCs w:val="24"/>
          </w:rPr>
          <w:t>5125.7003  Restrictions on acquisition of specialty metals</w:t>
        </w:r>
        <w:r w:rsidR="00255E19" w:rsidRPr="00255E19">
          <w:rPr>
            <w:rStyle w:val="Hyperlink"/>
            <w:rFonts w:ascii="Times New Roman" w:hAnsi="Times New Roman" w:cs="Times New Roman"/>
            <w:bCs/>
            <w:noProof/>
            <w:sz w:val="24"/>
            <w:szCs w:val="24"/>
          </w:rPr>
          <w:t>.</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_Toc30759216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5</w:t>
        </w:r>
        <w:r w:rsidR="00255E19" w:rsidRPr="00255E19">
          <w:rPr>
            <w:rFonts w:ascii="Times New Roman" w:hAnsi="Times New Roman" w:cs="Times New Roman"/>
            <w:noProof/>
            <w:webHidden/>
            <w:sz w:val="24"/>
            <w:szCs w:val="24"/>
          </w:rPr>
          <w:fldChar w:fldCharType="end"/>
        </w:r>
      </w:hyperlink>
    </w:p>
    <w:p w14:paraId="42DA437C" w14:textId="7766B7D1"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17" w:history="1">
        <w:r w:rsidR="00255E19" w:rsidRPr="00255E19">
          <w:rPr>
            <w:rStyle w:val="Hyperlink"/>
            <w:rFonts w:ascii="Times New Roman" w:hAnsi="Times New Roman" w:cs="Times New Roman"/>
            <w:noProof/>
            <w:sz w:val="24"/>
            <w:szCs w:val="24"/>
          </w:rPr>
          <w:t>5125.7003-3  Exceptions</w:t>
        </w:r>
        <w:r w:rsidR="00255E19" w:rsidRPr="00255E19">
          <w:rPr>
            <w:rStyle w:val="Hyperlink"/>
            <w:rFonts w:ascii="Times New Roman" w:hAnsi="Times New Roman" w:cs="Times New Roman"/>
            <w:bCs/>
            <w:noProof/>
            <w:sz w:val="24"/>
            <w:szCs w:val="24"/>
          </w:rPr>
          <w:t>.</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_Toc30759217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5</w:t>
        </w:r>
        <w:r w:rsidR="00255E19" w:rsidRPr="00255E19">
          <w:rPr>
            <w:rFonts w:ascii="Times New Roman" w:hAnsi="Times New Roman" w:cs="Times New Roman"/>
            <w:noProof/>
            <w:webHidden/>
            <w:sz w:val="24"/>
            <w:szCs w:val="24"/>
          </w:rPr>
          <w:fldChar w:fldCharType="end"/>
        </w:r>
      </w:hyperlink>
    </w:p>
    <w:p w14:paraId="4A5BB853" w14:textId="10D83479"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18" w:history="1">
        <w:r w:rsidR="00255E19" w:rsidRPr="00255E19">
          <w:rPr>
            <w:rStyle w:val="Hyperlink"/>
            <w:rFonts w:ascii="Times New Roman" w:hAnsi="Times New Roman" w:cs="Times New Roman"/>
            <w:noProof/>
            <w:sz w:val="24"/>
            <w:szCs w:val="24"/>
          </w:rPr>
          <w:t>5125.7003-4  One-time waiver.</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_Toc30759218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6</w:t>
        </w:r>
        <w:r w:rsidR="00255E19" w:rsidRPr="00255E19">
          <w:rPr>
            <w:rFonts w:ascii="Times New Roman" w:hAnsi="Times New Roman" w:cs="Times New Roman"/>
            <w:noProof/>
            <w:webHidden/>
            <w:sz w:val="24"/>
            <w:szCs w:val="24"/>
          </w:rPr>
          <w:fldChar w:fldCharType="end"/>
        </w:r>
      </w:hyperlink>
    </w:p>
    <w:p w14:paraId="3BBB1E8C" w14:textId="2079D236"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19" w:history="1">
        <w:r w:rsidR="00255E19" w:rsidRPr="00255E19">
          <w:rPr>
            <w:rStyle w:val="Hyperlink"/>
            <w:rFonts w:ascii="Times New Roman" w:hAnsi="Times New Roman" w:cs="Times New Roman"/>
            <w:noProof/>
            <w:sz w:val="24"/>
            <w:szCs w:val="24"/>
          </w:rPr>
          <w:t>5125.7008  Waiver of restrictions of 10 U.S.C. 2534.</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_Toc30759219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6</w:t>
        </w:r>
        <w:r w:rsidR="00255E19" w:rsidRPr="00255E19">
          <w:rPr>
            <w:rFonts w:ascii="Times New Roman" w:hAnsi="Times New Roman" w:cs="Times New Roman"/>
            <w:noProof/>
            <w:webHidden/>
            <w:sz w:val="24"/>
            <w:szCs w:val="24"/>
          </w:rPr>
          <w:fldChar w:fldCharType="end"/>
        </w:r>
      </w:hyperlink>
    </w:p>
    <w:p w14:paraId="148FA4E6" w14:textId="2B55412D" w:rsidR="00255E19" w:rsidRPr="00255E19" w:rsidRDefault="0098360D">
      <w:pPr>
        <w:pStyle w:val="TOC3"/>
        <w:tabs>
          <w:tab w:val="right" w:leader="dot" w:pos="9350"/>
        </w:tabs>
        <w:rPr>
          <w:rFonts w:ascii="Times New Roman" w:eastAsiaTheme="minorEastAsia" w:hAnsi="Times New Roman" w:cs="Times New Roman"/>
          <w:noProof/>
          <w:sz w:val="24"/>
          <w:szCs w:val="24"/>
        </w:rPr>
      </w:pPr>
      <w:hyperlink w:anchor="_Toc30759220" w:history="1">
        <w:r w:rsidR="00255E19" w:rsidRPr="00255E19">
          <w:rPr>
            <w:rStyle w:val="Hyperlink"/>
            <w:rFonts w:ascii="Times New Roman" w:hAnsi="Times New Roman" w:cs="Times New Roman"/>
            <w:noProof/>
            <w:sz w:val="24"/>
            <w:szCs w:val="24"/>
          </w:rPr>
          <w:t>Subpart 5125.73 – Acquisitions for Foreign Military Sales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_Toc30759220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6</w:t>
        </w:r>
        <w:r w:rsidR="00255E19" w:rsidRPr="00255E19">
          <w:rPr>
            <w:rFonts w:ascii="Times New Roman" w:hAnsi="Times New Roman" w:cs="Times New Roman"/>
            <w:noProof/>
            <w:webHidden/>
            <w:sz w:val="24"/>
            <w:szCs w:val="24"/>
          </w:rPr>
          <w:fldChar w:fldCharType="end"/>
        </w:r>
      </w:hyperlink>
    </w:p>
    <w:p w14:paraId="65B5BC55" w14:textId="5565BEAB"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21" w:history="1">
        <w:r w:rsidR="00255E19" w:rsidRPr="00255E19">
          <w:rPr>
            <w:rStyle w:val="Hyperlink"/>
            <w:rFonts w:ascii="Times New Roman" w:hAnsi="Times New Roman" w:cs="Times New Roman"/>
            <w:noProof/>
            <w:sz w:val="24"/>
            <w:szCs w:val="24"/>
          </w:rPr>
          <w:t>5125.7301 General.</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_Toc30759221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6</w:t>
        </w:r>
        <w:r w:rsidR="00255E19" w:rsidRPr="00255E19">
          <w:rPr>
            <w:rFonts w:ascii="Times New Roman" w:hAnsi="Times New Roman" w:cs="Times New Roman"/>
            <w:noProof/>
            <w:webHidden/>
            <w:sz w:val="24"/>
            <w:szCs w:val="24"/>
          </w:rPr>
          <w:fldChar w:fldCharType="end"/>
        </w:r>
      </w:hyperlink>
    </w:p>
    <w:p w14:paraId="0806EC3D" w14:textId="07643D4B"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22" w:history="1">
        <w:r w:rsidR="00255E19" w:rsidRPr="00255E19">
          <w:rPr>
            <w:rStyle w:val="Hyperlink"/>
            <w:rFonts w:ascii="Times New Roman" w:hAnsi="Times New Roman" w:cs="Times New Roman"/>
            <w:noProof/>
            <w:sz w:val="24"/>
            <w:szCs w:val="24"/>
          </w:rPr>
          <w:t>5125.7301-1 Requirement to use firm-fixed-price contracts.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_Toc30759222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6</w:t>
        </w:r>
        <w:r w:rsidR="00255E19" w:rsidRPr="00255E19">
          <w:rPr>
            <w:rFonts w:ascii="Times New Roman" w:hAnsi="Times New Roman" w:cs="Times New Roman"/>
            <w:noProof/>
            <w:webHidden/>
            <w:sz w:val="24"/>
            <w:szCs w:val="24"/>
          </w:rPr>
          <w:fldChar w:fldCharType="end"/>
        </w:r>
      </w:hyperlink>
    </w:p>
    <w:p w14:paraId="0CA18E18" w14:textId="66EDA190" w:rsidR="00255E19" w:rsidRPr="00255E19" w:rsidRDefault="0098360D">
      <w:pPr>
        <w:pStyle w:val="TOC3"/>
        <w:tabs>
          <w:tab w:val="right" w:leader="dot" w:pos="9350"/>
        </w:tabs>
        <w:rPr>
          <w:rFonts w:ascii="Times New Roman" w:eastAsiaTheme="minorEastAsia" w:hAnsi="Times New Roman" w:cs="Times New Roman"/>
          <w:noProof/>
          <w:sz w:val="24"/>
          <w:szCs w:val="24"/>
        </w:rPr>
      </w:pPr>
      <w:hyperlink w:anchor="_Toc30759223" w:history="1">
        <w:r w:rsidR="00255E19" w:rsidRPr="00255E19">
          <w:rPr>
            <w:rStyle w:val="Hyperlink"/>
            <w:rFonts w:ascii="Times New Roman" w:hAnsi="Times New Roman" w:cs="Times New Roman"/>
            <w:noProof/>
            <w:sz w:val="24"/>
            <w:szCs w:val="24"/>
          </w:rPr>
          <w:t>Subpart 5125.77 – Acquisitions in Support of Operations in Afghanistan</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_Toc30759223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6</w:t>
        </w:r>
        <w:r w:rsidR="00255E19" w:rsidRPr="00255E19">
          <w:rPr>
            <w:rFonts w:ascii="Times New Roman" w:hAnsi="Times New Roman" w:cs="Times New Roman"/>
            <w:noProof/>
            <w:webHidden/>
            <w:sz w:val="24"/>
            <w:szCs w:val="24"/>
          </w:rPr>
          <w:fldChar w:fldCharType="end"/>
        </w:r>
      </w:hyperlink>
    </w:p>
    <w:p w14:paraId="2CD4EF75" w14:textId="67936507"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24" w:history="1">
        <w:r w:rsidR="00255E19" w:rsidRPr="00255E19">
          <w:rPr>
            <w:rStyle w:val="Hyperlink"/>
            <w:rFonts w:ascii="Times New Roman" w:hAnsi="Times New Roman" w:cs="Times New Roman"/>
            <w:noProof/>
            <w:sz w:val="24"/>
            <w:szCs w:val="24"/>
          </w:rPr>
          <w:t>5125.7703  Enhanced authority to acquire products or services from Afghanistan.</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_Toc30759224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6</w:t>
        </w:r>
        <w:r w:rsidR="00255E19" w:rsidRPr="00255E19">
          <w:rPr>
            <w:rFonts w:ascii="Times New Roman" w:hAnsi="Times New Roman" w:cs="Times New Roman"/>
            <w:noProof/>
            <w:webHidden/>
            <w:sz w:val="24"/>
            <w:szCs w:val="24"/>
          </w:rPr>
          <w:fldChar w:fldCharType="end"/>
        </w:r>
      </w:hyperlink>
    </w:p>
    <w:p w14:paraId="7FF332F1" w14:textId="3B02239F" w:rsidR="00255E19" w:rsidRPr="00255E19" w:rsidRDefault="0098360D">
      <w:pPr>
        <w:pStyle w:val="TOC4"/>
        <w:tabs>
          <w:tab w:val="right" w:leader="dot" w:pos="9350"/>
        </w:tabs>
        <w:rPr>
          <w:rFonts w:ascii="Times New Roman" w:eastAsiaTheme="minorEastAsia" w:hAnsi="Times New Roman" w:cs="Times New Roman"/>
          <w:noProof/>
          <w:sz w:val="24"/>
          <w:szCs w:val="24"/>
        </w:rPr>
      </w:pPr>
      <w:hyperlink w:anchor="_Toc30759225" w:history="1">
        <w:r w:rsidR="00255E19" w:rsidRPr="00255E19">
          <w:rPr>
            <w:rStyle w:val="Hyperlink"/>
            <w:rFonts w:ascii="Times New Roman" w:hAnsi="Times New Roman" w:cs="Times New Roman"/>
            <w:noProof/>
            <w:sz w:val="24"/>
            <w:szCs w:val="24"/>
          </w:rPr>
          <w:t>5125.7703-2  Determination requirements.</w:t>
        </w:r>
        <w:r w:rsidR="00255E19" w:rsidRPr="00255E19">
          <w:rPr>
            <w:rFonts w:ascii="Times New Roman" w:hAnsi="Times New Roman" w:cs="Times New Roman"/>
            <w:noProof/>
            <w:webHidden/>
            <w:sz w:val="24"/>
            <w:szCs w:val="24"/>
          </w:rPr>
          <w:tab/>
        </w:r>
        <w:r w:rsidR="00255E19" w:rsidRPr="00255E19">
          <w:rPr>
            <w:rFonts w:ascii="Times New Roman" w:hAnsi="Times New Roman" w:cs="Times New Roman"/>
            <w:noProof/>
            <w:webHidden/>
            <w:sz w:val="24"/>
            <w:szCs w:val="24"/>
          </w:rPr>
          <w:fldChar w:fldCharType="begin"/>
        </w:r>
        <w:r w:rsidR="00255E19" w:rsidRPr="00255E19">
          <w:rPr>
            <w:rFonts w:ascii="Times New Roman" w:hAnsi="Times New Roman" w:cs="Times New Roman"/>
            <w:noProof/>
            <w:webHidden/>
            <w:sz w:val="24"/>
            <w:szCs w:val="24"/>
          </w:rPr>
          <w:instrText xml:space="preserve"> PAGEREF _Toc30759225 \h </w:instrText>
        </w:r>
        <w:r w:rsidR="00255E19" w:rsidRPr="00255E19">
          <w:rPr>
            <w:rFonts w:ascii="Times New Roman" w:hAnsi="Times New Roman" w:cs="Times New Roman"/>
            <w:noProof/>
            <w:webHidden/>
            <w:sz w:val="24"/>
            <w:szCs w:val="24"/>
          </w:rPr>
        </w:r>
        <w:r w:rsidR="00255E19" w:rsidRPr="00255E19">
          <w:rPr>
            <w:rFonts w:ascii="Times New Roman" w:hAnsi="Times New Roman" w:cs="Times New Roman"/>
            <w:noProof/>
            <w:webHidden/>
            <w:sz w:val="24"/>
            <w:szCs w:val="24"/>
          </w:rPr>
          <w:fldChar w:fldCharType="separate"/>
        </w:r>
        <w:r w:rsidR="00255E19" w:rsidRPr="00255E19">
          <w:rPr>
            <w:rFonts w:ascii="Times New Roman" w:hAnsi="Times New Roman" w:cs="Times New Roman"/>
            <w:noProof/>
            <w:webHidden/>
            <w:sz w:val="24"/>
            <w:szCs w:val="24"/>
          </w:rPr>
          <w:t>6</w:t>
        </w:r>
        <w:r w:rsidR="00255E19" w:rsidRPr="00255E19">
          <w:rPr>
            <w:rFonts w:ascii="Times New Roman" w:hAnsi="Times New Roman" w:cs="Times New Roman"/>
            <w:noProof/>
            <w:webHidden/>
            <w:sz w:val="24"/>
            <w:szCs w:val="24"/>
          </w:rPr>
          <w:fldChar w:fldCharType="end"/>
        </w:r>
      </w:hyperlink>
    </w:p>
    <w:p w14:paraId="7D8BCA06" w14:textId="41EF9EB1" w:rsidR="00713748" w:rsidRPr="00713748" w:rsidRDefault="00255E19" w:rsidP="00255E19">
      <w:r w:rsidRPr="00255E19">
        <w:rPr>
          <w:rFonts w:ascii="Times New Roman" w:hAnsi="Times New Roman" w:cs="Times New Roman"/>
          <w:sz w:val="24"/>
          <w:szCs w:val="24"/>
        </w:rPr>
        <w:fldChar w:fldCharType="end"/>
      </w:r>
    </w:p>
    <w:p w14:paraId="52C994B0" w14:textId="467BD41C" w:rsidR="00BF6770" w:rsidRDefault="00BF6770" w:rsidP="0098360D">
      <w:pPr>
        <w:pStyle w:val="Heading2"/>
        <w:rPr>
          <w:lang w:val="en"/>
        </w:rPr>
      </w:pPr>
      <w:bookmarkStart w:id="0" w:name="_Toc514066209"/>
      <w:bookmarkStart w:id="1" w:name="_Toc532200141"/>
      <w:bookmarkStart w:id="2" w:name="_Toc30759192"/>
      <w:r w:rsidRPr="00247A8C">
        <w:t>Subpart</w:t>
      </w:r>
      <w:r w:rsidRPr="00BF6770">
        <w:t xml:space="preserve"> 5125.1 - </w:t>
      </w:r>
      <w:r w:rsidRPr="00BF6770">
        <w:rPr>
          <w:lang w:val="en"/>
        </w:rPr>
        <w:t>Buy American – Supplies</w:t>
      </w:r>
      <w:bookmarkEnd w:id="0"/>
      <w:bookmarkEnd w:id="1"/>
      <w:bookmarkEnd w:id="2"/>
    </w:p>
    <w:p w14:paraId="4A2EE666" w14:textId="77777777" w:rsidR="0098360D" w:rsidRDefault="00BF6770" w:rsidP="0098360D">
      <w:pPr>
        <w:pStyle w:val="Heading3"/>
      </w:pPr>
      <w:bookmarkStart w:id="3" w:name="_Toc514066210"/>
      <w:bookmarkStart w:id="4" w:name="_Toc532200142"/>
      <w:bookmarkStart w:id="5" w:name="_Toc30759193"/>
      <w:r>
        <w:t xml:space="preserve">5125.103  </w:t>
      </w:r>
      <w:r w:rsidRPr="00247A8C">
        <w:t>Exceptions</w:t>
      </w:r>
      <w:r>
        <w:t>.</w:t>
      </w:r>
      <w:bookmarkEnd w:id="3"/>
      <w:bookmarkEnd w:id="4"/>
      <w:bookmarkEnd w:id="5"/>
    </w:p>
    <w:p w14:paraId="213ACDB1" w14:textId="5C619B6B" w:rsidR="0098360D" w:rsidRDefault="0098360D" w:rsidP="0098360D">
      <w:pPr>
        <w:pStyle w:val="List1"/>
      </w:pPr>
      <w:r w:rsidRPr="00BF6770">
        <w:t>(a)</w:t>
      </w:r>
      <w:r w:rsidR="00BF6770">
        <w:t>(i</w:t>
      </w:r>
      <w:r w:rsidR="002A3065">
        <w:t>i</w:t>
      </w:r>
      <w:r w:rsidR="00BF6770">
        <w:t xml:space="preserve">)(B)(1)  The </w:t>
      </w:r>
      <w:r w:rsidR="00841719">
        <w:t>position one level above the contracting officer</w:t>
      </w:r>
      <w:r w:rsidR="00841719">
        <w:rPr>
          <w:rStyle w:val="CommentReference"/>
        </w:rPr>
        <w:t xml:space="preserve">, </w:t>
      </w:r>
      <w:r w:rsidR="00E32932">
        <w:t>without</w:t>
      </w:r>
      <w:r w:rsidR="00841719">
        <w:t xml:space="preserve"> further delegation, </w:t>
      </w:r>
      <w:r w:rsidR="003B5CDC">
        <w:t xml:space="preserve">shall </w:t>
      </w:r>
      <w:r w:rsidR="00BF6770">
        <w:t xml:space="preserve">make the determination at </w:t>
      </w:r>
      <w:r w:rsidR="002A3065">
        <w:t>D</w:t>
      </w:r>
      <w:r w:rsidR="00BF6770">
        <w:t>FAR</w:t>
      </w:r>
      <w:r w:rsidR="002A3065">
        <w:t>S</w:t>
      </w:r>
      <w:r w:rsidR="00BF6770">
        <w:t xml:space="preserve"> </w:t>
      </w:r>
      <w:r w:rsidR="002A3065">
        <w:t>225.103(a)(ii)(B)(1)</w:t>
      </w:r>
      <w:r w:rsidR="00BF6770">
        <w:t xml:space="preserve">.  </w:t>
      </w:r>
    </w:p>
    <w:p w14:paraId="1A752296" w14:textId="7F8D55AA" w:rsidR="0098360D" w:rsidRDefault="0098360D" w:rsidP="0098360D">
      <w:pPr>
        <w:pStyle w:val="List2"/>
        <w:rPr>
          <w:lang w:val="en"/>
        </w:rPr>
      </w:pPr>
      <w:r>
        <w:rPr>
          <w:szCs w:val="24"/>
          <w:lang w:val="en"/>
        </w:rPr>
        <w:t>(2)</w:t>
      </w:r>
      <w:r w:rsidR="002A3065">
        <w:rPr>
          <w:szCs w:val="24"/>
          <w:lang w:val="en"/>
        </w:rPr>
        <w:t xml:space="preserve"> The head of the contracting activity </w:t>
      </w:r>
      <w:r w:rsidR="003B5CDC">
        <w:rPr>
          <w:szCs w:val="24"/>
          <w:lang w:val="en"/>
        </w:rPr>
        <w:t>shall</w:t>
      </w:r>
      <w:r w:rsidR="002A3065">
        <w:rPr>
          <w:szCs w:val="24"/>
          <w:lang w:val="en"/>
        </w:rPr>
        <w:t xml:space="preserve"> make the determination at DFARS 225.103(a)(ii)(B)(2).  See Appendix GG for further delegation.</w:t>
      </w:r>
    </w:p>
    <w:p w14:paraId="77D600DB" w14:textId="400EA049" w:rsidR="0098360D" w:rsidRDefault="0098360D" w:rsidP="0098360D">
      <w:pPr>
        <w:pStyle w:val="List2"/>
        <w:rPr>
          <w:lang w:val="en"/>
        </w:rPr>
      </w:pPr>
      <w:r>
        <w:rPr>
          <w:szCs w:val="24"/>
          <w:lang w:val="en"/>
        </w:rPr>
        <w:t>(3)</w:t>
      </w:r>
      <w:r w:rsidR="002A3065">
        <w:rPr>
          <w:szCs w:val="24"/>
          <w:lang w:val="en"/>
        </w:rPr>
        <w:t xml:space="preserve"> The Assistant Secretary of the Army (Acquisition, Logistics and Technology) </w:t>
      </w:r>
      <w:r w:rsidR="003B5CDC">
        <w:rPr>
          <w:szCs w:val="24"/>
          <w:lang w:val="en"/>
        </w:rPr>
        <w:t xml:space="preserve">shall </w:t>
      </w:r>
      <w:r w:rsidR="002A3065">
        <w:rPr>
          <w:szCs w:val="24"/>
          <w:lang w:val="en"/>
        </w:rPr>
        <w:t>make the determination at DFARS 225.103(a)(ii)(B)(3).  See Appendix GG for further delegation.</w:t>
      </w:r>
    </w:p>
    <w:p w14:paraId="08D5C388" w14:textId="31304E4B" w:rsidR="0098360D" w:rsidRDefault="0098360D" w:rsidP="0098360D">
      <w:pPr>
        <w:pStyle w:val="List1"/>
      </w:pPr>
      <w:r>
        <w:t>(b)</w:t>
      </w:r>
      <w:r w:rsidR="002A3065">
        <w:t xml:space="preserve">(ii)(A)  </w:t>
      </w:r>
      <w:r w:rsidR="00841719">
        <w:t>The position one level above the contracting officer</w:t>
      </w:r>
      <w:r w:rsidR="00841719">
        <w:rPr>
          <w:rStyle w:val="CommentReference"/>
        </w:rPr>
        <w:t xml:space="preserve">, </w:t>
      </w:r>
      <w:r w:rsidR="00B93DB7">
        <w:t>without</w:t>
      </w:r>
      <w:r w:rsidR="00841719">
        <w:t xml:space="preserve"> further delegation, </w:t>
      </w:r>
      <w:r w:rsidR="00D21B0B">
        <w:t xml:space="preserve">may make the determination at DFARS 225.103(b)(ii)(A).  </w:t>
      </w:r>
    </w:p>
    <w:p w14:paraId="6BA15446" w14:textId="2FC49EEA" w:rsidR="0098360D" w:rsidRDefault="0098360D" w:rsidP="0098360D">
      <w:pPr>
        <w:pStyle w:val="List4"/>
        <w:rPr>
          <w:lang w:val="en"/>
        </w:rPr>
      </w:pPr>
      <w:r>
        <w:rPr>
          <w:szCs w:val="24"/>
          <w:lang w:val="en"/>
        </w:rPr>
        <w:t>(B)</w:t>
      </w:r>
      <w:r w:rsidR="002A3065">
        <w:rPr>
          <w:szCs w:val="24"/>
          <w:lang w:val="en"/>
        </w:rPr>
        <w:t xml:space="preserve">  The </w:t>
      </w:r>
      <w:r w:rsidR="00841719">
        <w:rPr>
          <w:szCs w:val="24"/>
          <w:lang w:val="en"/>
        </w:rPr>
        <w:t>chief of the contracting office, without further delegation,</w:t>
      </w:r>
      <w:r w:rsidR="002A3065">
        <w:rPr>
          <w:szCs w:val="24"/>
          <w:lang w:val="en"/>
        </w:rPr>
        <w:t xml:space="preserve"> may make the determination at DFARS 225.103(b)(ii)(B).  </w:t>
      </w:r>
    </w:p>
    <w:p w14:paraId="21D781EB" w14:textId="5F3DE3B7" w:rsidR="002A3065" w:rsidRPr="00BF6770" w:rsidRDefault="0098360D" w:rsidP="0098360D">
      <w:pPr>
        <w:pStyle w:val="List4"/>
      </w:pPr>
      <w:bookmarkStart w:id="6" w:name="_GoBack"/>
      <w:bookmarkEnd w:id="6"/>
      <w:r>
        <w:rPr>
          <w:szCs w:val="24"/>
          <w:lang w:val="en"/>
        </w:rPr>
        <w:t>(C)</w:t>
      </w:r>
      <w:r w:rsidR="002A3065">
        <w:rPr>
          <w:szCs w:val="24"/>
          <w:lang w:val="en"/>
        </w:rPr>
        <w:t xml:space="preserve"> </w:t>
      </w:r>
      <w:r w:rsidR="00D21B0B">
        <w:rPr>
          <w:szCs w:val="24"/>
          <w:lang w:val="en"/>
        </w:rPr>
        <w:t>The head of the contracting activity may make the determination at DFARS 225.103(b)(ii)(C).  See Appendix GG for further delegation.</w:t>
      </w:r>
    </w:p>
    <w:p w14:paraId="4A56E593" w14:textId="77777777" w:rsidR="0098360D" w:rsidRDefault="00343DDD" w:rsidP="0098360D">
      <w:pPr>
        <w:pStyle w:val="Heading3"/>
      </w:pPr>
      <w:bookmarkStart w:id="7" w:name="_Toc514066211"/>
      <w:bookmarkStart w:id="8" w:name="_Toc532200143"/>
      <w:bookmarkStart w:id="9" w:name="_Toc30759194"/>
      <w:r>
        <w:t>5125.105  Determining reasonableness of cost.</w:t>
      </w:r>
      <w:bookmarkEnd w:id="7"/>
      <w:bookmarkEnd w:id="8"/>
      <w:bookmarkEnd w:id="9"/>
    </w:p>
    <w:p w14:paraId="6AA9B201" w14:textId="2047D4EF" w:rsidR="00343DDD" w:rsidRPr="00247A8C" w:rsidRDefault="0098360D" w:rsidP="0098360D">
      <w:pPr>
        <w:pStyle w:val="List1"/>
      </w:pPr>
      <w:r w:rsidRPr="00247A8C">
        <w:t>(a)</w:t>
      </w:r>
      <w:r w:rsidR="00343DDD" w:rsidRPr="00247A8C">
        <w:t>(1)  The Assistant Secretary of the Army (Acquis</w:t>
      </w:r>
      <w:r w:rsidR="00C37164" w:rsidRPr="00247A8C">
        <w:t xml:space="preserve">ition, Logistics and </w:t>
      </w:r>
      <w:r w:rsidR="001468D6" w:rsidRPr="00247A8C">
        <w:t>Technology</w:t>
      </w:r>
      <w:r w:rsidR="00C37164" w:rsidRPr="00247A8C">
        <w:t xml:space="preserve">) </w:t>
      </w:r>
      <w:r w:rsidR="00343DDD" w:rsidRPr="00247A8C">
        <w:t xml:space="preserve">shall make the determination as described at FAR 25.105(a)(1).  </w:t>
      </w:r>
      <w:r w:rsidR="001468D6" w:rsidRPr="00247A8C">
        <w:t>See Appendix GG for further delegation.</w:t>
      </w:r>
    </w:p>
    <w:p w14:paraId="639FCF1D" w14:textId="77777777" w:rsidR="003674C7" w:rsidRPr="008C075D" w:rsidRDefault="003674C7" w:rsidP="0098360D">
      <w:pPr>
        <w:pStyle w:val="Heading2"/>
      </w:pPr>
      <w:bookmarkStart w:id="10" w:name="_Toc514066212"/>
      <w:bookmarkStart w:id="11" w:name="_Toc532200144"/>
      <w:bookmarkStart w:id="12" w:name="_Toc30759195"/>
      <w:r w:rsidRPr="008C075D">
        <w:t>Subpart 5125.2 – Buy American – Construction Materials</w:t>
      </w:r>
      <w:bookmarkEnd w:id="10"/>
      <w:bookmarkEnd w:id="11"/>
      <w:bookmarkEnd w:id="12"/>
    </w:p>
    <w:p w14:paraId="7C911F79" w14:textId="77777777" w:rsidR="0098360D" w:rsidRPr="008C075D" w:rsidRDefault="003674C7" w:rsidP="0098360D">
      <w:pPr>
        <w:pStyle w:val="Heading3"/>
      </w:pPr>
      <w:bookmarkStart w:id="13" w:name="_Toc514066213"/>
      <w:bookmarkStart w:id="14" w:name="_Toc532200145"/>
      <w:bookmarkStart w:id="15" w:name="_Toc30759196"/>
      <w:r w:rsidRPr="008C075D">
        <w:t>5125.202  Exceptions.</w:t>
      </w:r>
      <w:bookmarkEnd w:id="13"/>
      <w:bookmarkEnd w:id="14"/>
      <w:bookmarkEnd w:id="15"/>
    </w:p>
    <w:p w14:paraId="024D7EEC" w14:textId="5619E751" w:rsidR="0098360D" w:rsidRPr="00774CFC" w:rsidRDefault="0098360D" w:rsidP="0098360D">
      <w:pPr>
        <w:pStyle w:val="List1"/>
      </w:pPr>
      <w:r w:rsidRPr="00774CFC">
        <w:lastRenderedPageBreak/>
        <w:t>(a)</w:t>
      </w:r>
      <w:r w:rsidR="003674C7" w:rsidRPr="00774CFC">
        <w:t xml:space="preserve">(1)  </w:t>
      </w:r>
      <w:r w:rsidR="00035B56" w:rsidRPr="00774CFC">
        <w:rPr>
          <w:i/>
        </w:rPr>
        <w:t>Impracticable or inconsistent with public interest.</w:t>
      </w:r>
      <w:r w:rsidR="0028464F" w:rsidRPr="00774CFC">
        <w:t xml:space="preserve">  </w:t>
      </w:r>
      <w:r w:rsidR="003674C7" w:rsidRPr="00774CFC">
        <w:t>The Assistant Secretary of the Army (Acquisition, Logistics and Technology) has delegated to the Deputy Assistant Secretary of the Army (Procurement) and the Head of the Contracting Activity (HCA), United States Army Corps of Engineers (USACE),</w:t>
      </w:r>
      <w:r w:rsidR="001A51D2" w:rsidRPr="00774CFC">
        <w:t xml:space="preserve"> without power to delegate further,</w:t>
      </w:r>
      <w:r w:rsidR="003674C7" w:rsidRPr="00774CFC">
        <w:t xml:space="preserve"> authority to determine that the use of a particular domestic construction material is impracticable.</w:t>
      </w:r>
      <w:r w:rsidR="0028464F" w:rsidRPr="00774CFC">
        <w:t xml:space="preserve">  Determinations that application of the act would be inconsistent with the public interest are reserved for the Assistant Secretary of the Army (Acquisition, Logistics and Technology).</w:t>
      </w:r>
      <w:r w:rsidR="001468D6" w:rsidRPr="00774CFC">
        <w:t xml:space="preserve">  See Appendix GG</w:t>
      </w:r>
      <w:r w:rsidR="00C90F6D" w:rsidRPr="00774CFC">
        <w:t>.</w:t>
      </w:r>
    </w:p>
    <w:p w14:paraId="40330E82" w14:textId="61D0D4B5" w:rsidR="00AD6F73" w:rsidRPr="00B51D97" w:rsidRDefault="0098360D" w:rsidP="0098360D">
      <w:pPr>
        <w:pStyle w:val="List2"/>
        <w:rPr>
          <w:lang w:val="en"/>
        </w:rPr>
      </w:pPr>
      <w:r w:rsidRPr="008C075D">
        <w:t>(2)</w:t>
      </w:r>
      <w:r w:rsidR="00667304" w:rsidRPr="008C075D">
        <w:t xml:space="preserve">  </w:t>
      </w:r>
      <w:r w:rsidR="00035B56" w:rsidRPr="008C075D">
        <w:rPr>
          <w:i/>
        </w:rPr>
        <w:t>Nonavailability.</w:t>
      </w:r>
      <w:r w:rsidR="0028464F" w:rsidRPr="008C075D">
        <w:t xml:space="preserve">  </w:t>
      </w:r>
      <w:r w:rsidR="00B51D97">
        <w:t xml:space="preserve">  </w:t>
      </w:r>
      <w:r w:rsidR="00B51D97">
        <w:rPr>
          <w:lang w:val="en"/>
        </w:rPr>
        <w:t xml:space="preserve">For other materials, a nonavailability determination shall be approved at the levels specified in AFARS </w:t>
      </w:r>
      <w:r w:rsidR="00B51D97" w:rsidRPr="00E63211">
        <w:rPr>
          <w:color w:val="000000" w:themeColor="text1"/>
          <w:lang w:val="en"/>
        </w:rPr>
        <w:t>5125.103</w:t>
      </w:r>
      <w:r w:rsidR="00B51D97">
        <w:rPr>
          <w:lang w:val="en"/>
        </w:rPr>
        <w:t xml:space="preserve">(b)(ii). </w:t>
      </w:r>
    </w:p>
    <w:p w14:paraId="2ADCC328" w14:textId="77777777" w:rsidR="0098360D" w:rsidRPr="00713748" w:rsidRDefault="003075B1" w:rsidP="0098360D">
      <w:pPr>
        <w:pStyle w:val="Heading3"/>
      </w:pPr>
      <w:bookmarkStart w:id="16" w:name="_Toc514066214"/>
      <w:bookmarkStart w:id="17" w:name="_Toc532200146"/>
      <w:bookmarkStart w:id="18" w:name="_Toc30759197"/>
      <w:r w:rsidRPr="00713748">
        <w:t>5125.204  Evaluating offers of foreign construction material.</w:t>
      </w:r>
      <w:bookmarkEnd w:id="16"/>
      <w:bookmarkEnd w:id="17"/>
      <w:bookmarkEnd w:id="18"/>
      <w:r w:rsidRPr="00713748">
        <w:t xml:space="preserve"> </w:t>
      </w:r>
    </w:p>
    <w:p w14:paraId="4F92DC4C" w14:textId="2A712D23" w:rsidR="003075B1" w:rsidRPr="003075B1" w:rsidRDefault="0098360D" w:rsidP="0098360D">
      <w:pPr>
        <w:pStyle w:val="List1"/>
      </w:pPr>
      <w:r w:rsidRPr="003075B1">
        <w:t>(b)</w:t>
      </w:r>
      <w:r w:rsidR="003075B1" w:rsidRPr="003075B1">
        <w:t xml:space="preserve"> The Assistant Secretary of the Army (Acquisition</w:t>
      </w:r>
      <w:r w:rsidR="00E05465">
        <w:t xml:space="preserve">, Logistics and </w:t>
      </w:r>
      <w:r w:rsidR="00B93DB7">
        <w:t>Technology</w:t>
      </w:r>
      <w:r w:rsidR="00E05465">
        <w:t>)</w:t>
      </w:r>
      <w:r w:rsidR="00C37164">
        <w:t xml:space="preserve"> </w:t>
      </w:r>
      <w:r w:rsidR="003075B1">
        <w:t xml:space="preserve">has the authority to specify a higher percentage to the offered price as described in FAR 25.204(b).  </w:t>
      </w:r>
      <w:r w:rsidR="00E05465">
        <w:t xml:space="preserve"> See Appendix GG for further delegation.</w:t>
      </w:r>
    </w:p>
    <w:p w14:paraId="2A62C0D8" w14:textId="788BB1E6" w:rsidR="007A5189" w:rsidRPr="007A5189" w:rsidRDefault="007A5189" w:rsidP="00247A8C">
      <w:pPr>
        <w:pStyle w:val="Heading3"/>
      </w:pPr>
      <w:bookmarkStart w:id="19" w:name="_Toc514066215"/>
      <w:bookmarkStart w:id="20" w:name="_Toc532200147"/>
      <w:bookmarkStart w:id="21" w:name="_Toc30759198"/>
      <w:r w:rsidRPr="007A5189">
        <w:t>Subpart 5125.</w:t>
      </w:r>
      <w:r>
        <w:t>4</w:t>
      </w:r>
      <w:r w:rsidRPr="007A5189">
        <w:t>- Trade Agreements</w:t>
      </w:r>
      <w:bookmarkEnd w:id="19"/>
      <w:bookmarkEnd w:id="20"/>
      <w:bookmarkEnd w:id="21"/>
    </w:p>
    <w:p w14:paraId="20EE15F2" w14:textId="77777777" w:rsidR="0098360D" w:rsidRDefault="007A5189" w:rsidP="0098360D">
      <w:pPr>
        <w:pStyle w:val="Heading3"/>
      </w:pPr>
      <w:bookmarkStart w:id="22" w:name="_Toc514066216"/>
      <w:bookmarkStart w:id="23" w:name="_Toc532200148"/>
      <w:bookmarkStart w:id="24" w:name="_Toc30759199"/>
      <w:r w:rsidRPr="007A5189">
        <w:t xml:space="preserve">5125.403  </w:t>
      </w:r>
      <w:r w:rsidR="00713748">
        <w:t>World Trade Organization government procurement agreement and free trade a</w:t>
      </w:r>
      <w:r w:rsidRPr="007A5189">
        <w:t>greements.</w:t>
      </w:r>
      <w:bookmarkEnd w:id="22"/>
      <w:bookmarkEnd w:id="23"/>
      <w:bookmarkEnd w:id="24"/>
    </w:p>
    <w:p w14:paraId="5A7FC023" w14:textId="74B6C7CB" w:rsidR="007A5189" w:rsidRPr="007A5189" w:rsidRDefault="0098360D" w:rsidP="0098360D">
      <w:pPr>
        <w:pStyle w:val="List1"/>
      </w:pPr>
      <w:r w:rsidRPr="007A5189">
        <w:rPr>
          <w:bCs/>
        </w:rPr>
        <w:t>(c)</w:t>
      </w:r>
      <w:r w:rsidR="007A5189" w:rsidRPr="007A5189">
        <w:rPr>
          <w:bCs/>
        </w:rPr>
        <w:t>(ii)(A)</w:t>
      </w:r>
      <w:r w:rsidR="007A5189">
        <w:rPr>
          <w:bCs/>
        </w:rPr>
        <w:t xml:space="preserve"> The head of the contracting activity may approve the waiver as stated in DFARS 225.403(c)(ii)(A).  See Appendix GG for further delegation.</w:t>
      </w:r>
    </w:p>
    <w:p w14:paraId="06131AAD" w14:textId="0D197317" w:rsidR="007A5189" w:rsidRPr="007A5189" w:rsidRDefault="007A5189" w:rsidP="0098360D">
      <w:pPr>
        <w:pStyle w:val="Heading2"/>
      </w:pPr>
      <w:bookmarkStart w:id="25" w:name="_Toc514066217"/>
      <w:bookmarkStart w:id="26" w:name="_Toc532200149"/>
      <w:bookmarkStart w:id="27" w:name="_Toc30759200"/>
      <w:r w:rsidRPr="007A5189">
        <w:t>Subpart 512</w:t>
      </w:r>
      <w:r w:rsidRPr="00713748">
        <w:t>5.6 – American Recovery and Reinvestment Act--Buy American Statute--Construction Materials</w:t>
      </w:r>
      <w:bookmarkEnd w:id="25"/>
      <w:bookmarkEnd w:id="26"/>
      <w:bookmarkEnd w:id="27"/>
    </w:p>
    <w:p w14:paraId="48677728" w14:textId="77777777" w:rsidR="0098360D" w:rsidRDefault="007A5189" w:rsidP="0098360D">
      <w:pPr>
        <w:pStyle w:val="Heading3"/>
      </w:pPr>
      <w:bookmarkStart w:id="28" w:name="_Toc514066218"/>
      <w:bookmarkStart w:id="29" w:name="_Toc532200150"/>
      <w:bookmarkStart w:id="30" w:name="_Toc30759201"/>
      <w:r>
        <w:t>5125.603  Exceptions.</w:t>
      </w:r>
      <w:bookmarkEnd w:id="28"/>
      <w:bookmarkEnd w:id="29"/>
      <w:bookmarkEnd w:id="30"/>
    </w:p>
    <w:p w14:paraId="2A6FBEC6" w14:textId="0F17DC8E" w:rsidR="007A5189" w:rsidRPr="00247A8C" w:rsidRDefault="0098360D" w:rsidP="0098360D">
      <w:pPr>
        <w:pStyle w:val="List1"/>
      </w:pPr>
      <w:r w:rsidRPr="00247A8C">
        <w:t>(a)</w:t>
      </w:r>
      <w:r w:rsidR="007A5189" w:rsidRPr="00247A8C">
        <w:t>(1)(i)  The head of the contracting activity may make the determination as described in FAR 25.603(a)(1)(i).  See Appendix GG for further delegation.</w:t>
      </w:r>
    </w:p>
    <w:p w14:paraId="43B3896E" w14:textId="77777777" w:rsidR="0098360D" w:rsidRPr="00247A8C" w:rsidRDefault="007A5189" w:rsidP="00247A8C">
      <w:pPr>
        <w:tabs>
          <w:tab w:val="left" w:pos="540"/>
        </w:tabs>
        <w:rPr>
          <w:rFonts w:ascii="Times New Roman" w:hAnsi="Times New Roman" w:cs="Times New Roman"/>
          <w:sz w:val="24"/>
          <w:szCs w:val="24"/>
        </w:rPr>
      </w:pPr>
      <w:r w:rsidRPr="00247A8C">
        <w:rPr>
          <w:rFonts w:ascii="Times New Roman" w:hAnsi="Times New Roman" w:cs="Times New Roman"/>
          <w:sz w:val="24"/>
          <w:szCs w:val="24"/>
        </w:rPr>
        <w:tab/>
        <w:t>(iii)  The Assistant Secretary of the Army (Acquisition, Logistics and Technology) shall make the determination as described in FAR 25.603(a)(1)(iii).  See Appendix GG for further delegation.</w:t>
      </w:r>
    </w:p>
    <w:p w14:paraId="1F4AD5FA" w14:textId="507A72D2" w:rsidR="007A5189" w:rsidRPr="00247A8C" w:rsidRDefault="0098360D" w:rsidP="0098360D">
      <w:pPr>
        <w:pStyle w:val="List1"/>
      </w:pPr>
      <w:r w:rsidRPr="00247A8C">
        <w:t>(a)</w:t>
      </w:r>
      <w:r w:rsidR="007A5189" w:rsidRPr="00247A8C">
        <w:t>(2)  The Assistant Secretary of the Army (Acquisition, Logistics and Technology) shall make the determination as described in FAR 25.603(a)(2).  See Appendix GG for further delegation.</w:t>
      </w:r>
    </w:p>
    <w:p w14:paraId="01C060A8" w14:textId="77777777" w:rsidR="003674C7" w:rsidRPr="003674C7" w:rsidRDefault="003674C7" w:rsidP="0098360D">
      <w:pPr>
        <w:pStyle w:val="Heading2"/>
      </w:pPr>
      <w:bookmarkStart w:id="31" w:name="_Toc514066219"/>
      <w:bookmarkStart w:id="32" w:name="_Toc532200151"/>
      <w:bookmarkStart w:id="33" w:name="_Toc30759202"/>
      <w:r w:rsidRPr="003674C7">
        <w:t>Subpart 5125.8</w:t>
      </w:r>
      <w:r w:rsidR="00381575" w:rsidRPr="00381575">
        <w:t xml:space="preserve"> </w:t>
      </w:r>
      <w:r w:rsidRPr="003674C7">
        <w:t>– Other International Agreements and Coordination</w:t>
      </w:r>
      <w:bookmarkEnd w:id="31"/>
      <w:bookmarkEnd w:id="32"/>
      <w:bookmarkEnd w:id="33"/>
    </w:p>
    <w:p w14:paraId="3A739AA9" w14:textId="24895EFD" w:rsidR="009E549F" w:rsidRPr="009E549F" w:rsidRDefault="009E549F" w:rsidP="0098360D">
      <w:pPr>
        <w:pStyle w:val="Heading3"/>
      </w:pPr>
      <w:bookmarkStart w:id="34" w:name="_Toc514066220"/>
      <w:bookmarkStart w:id="35" w:name="_Toc532200152"/>
      <w:bookmarkStart w:id="36" w:name="_Toc30759203"/>
      <w:r w:rsidRPr="009E549F">
        <w:t>5125.870  Contracting with Canadian contractors.</w:t>
      </w:r>
      <w:bookmarkEnd w:id="34"/>
      <w:bookmarkEnd w:id="35"/>
      <w:bookmarkEnd w:id="36"/>
    </w:p>
    <w:p w14:paraId="54A2B005" w14:textId="77777777" w:rsidR="0098360D" w:rsidRPr="009E549F" w:rsidRDefault="009E549F" w:rsidP="0098360D">
      <w:pPr>
        <w:pStyle w:val="Heading4"/>
      </w:pPr>
      <w:bookmarkStart w:id="37" w:name="_Toc514066221"/>
      <w:bookmarkStart w:id="38" w:name="_Toc532200153"/>
      <w:bookmarkStart w:id="39" w:name="_Toc30759204"/>
      <w:r w:rsidRPr="009E549F">
        <w:t>5125.870-4  Contracting procedures.</w:t>
      </w:r>
      <w:bookmarkEnd w:id="37"/>
      <w:bookmarkEnd w:id="38"/>
      <w:bookmarkEnd w:id="39"/>
      <w:r w:rsidRPr="009E549F">
        <w:t xml:space="preserve"> </w:t>
      </w:r>
    </w:p>
    <w:p w14:paraId="29C612EC" w14:textId="5381FE08" w:rsidR="009E549F" w:rsidRPr="00EC355F" w:rsidRDefault="0098360D" w:rsidP="0098360D">
      <w:pPr>
        <w:pStyle w:val="List1"/>
      </w:pPr>
      <w:r w:rsidRPr="00EC355F">
        <w:lastRenderedPageBreak/>
        <w:t>(c)</w:t>
      </w:r>
      <w:r w:rsidR="009E549F" w:rsidRPr="00EC355F">
        <w:t>(2)(ii)  The head of the contracting activity shall make the determination at DFARS 225.870-4(c)(2)(ii).  See Appendix GG for further delegation.</w:t>
      </w:r>
    </w:p>
    <w:p w14:paraId="1E35A8D6" w14:textId="4B015FAD" w:rsidR="009E549F" w:rsidRPr="00247A8C" w:rsidRDefault="0098360D" w:rsidP="0098360D">
      <w:pPr>
        <w:pStyle w:val="List2"/>
      </w:pPr>
      <w:r w:rsidRPr="00247A8C">
        <w:rPr>
          <w:szCs w:val="24"/>
        </w:rPr>
        <w:t>(5)</w:t>
      </w:r>
      <w:r w:rsidR="009E549F" w:rsidRPr="00247A8C">
        <w:rPr>
          <w:szCs w:val="24"/>
        </w:rPr>
        <w:t xml:space="preserve">  The head of the contracting activity shall make the determination at DFARS 225.870-4(c)(5).  See Appendix GG for further delegation.</w:t>
      </w:r>
    </w:p>
    <w:p w14:paraId="4C48AED3" w14:textId="775EFE28" w:rsidR="003674C7" w:rsidRPr="003674C7" w:rsidRDefault="003674C7" w:rsidP="0098360D">
      <w:pPr>
        <w:pStyle w:val="Heading3"/>
      </w:pPr>
      <w:bookmarkStart w:id="40" w:name="_Toc514066222"/>
      <w:bookmarkStart w:id="41" w:name="_Toc532200154"/>
      <w:bookmarkStart w:id="42" w:name="_Toc30759205"/>
      <w:r w:rsidRPr="003674C7">
        <w:t>5125.871  North Atlan</w:t>
      </w:r>
      <w:r w:rsidR="00EC355F">
        <w:t>tic Treaty Organization (NATO) cooperative p</w:t>
      </w:r>
      <w:r w:rsidRPr="003674C7">
        <w:t>rojects.</w:t>
      </w:r>
      <w:bookmarkEnd w:id="40"/>
      <w:bookmarkEnd w:id="41"/>
      <w:bookmarkEnd w:id="42"/>
    </w:p>
    <w:p w14:paraId="544FBD99" w14:textId="77777777" w:rsidR="0098360D" w:rsidRPr="003674C7" w:rsidRDefault="003674C7" w:rsidP="0098360D">
      <w:pPr>
        <w:pStyle w:val="Heading4"/>
      </w:pPr>
      <w:bookmarkStart w:id="43" w:name="_Toc514066223"/>
      <w:bookmarkStart w:id="44" w:name="_Toc532200155"/>
      <w:bookmarkStart w:id="45" w:name="_Toc30759206"/>
      <w:r w:rsidRPr="003674C7">
        <w:t xml:space="preserve">5125.871-7 </w:t>
      </w:r>
      <w:r w:rsidR="00381575">
        <w:t xml:space="preserve"> </w:t>
      </w:r>
      <w:r w:rsidRPr="003674C7">
        <w:t>Congressional notification.</w:t>
      </w:r>
      <w:bookmarkEnd w:id="43"/>
      <w:bookmarkEnd w:id="44"/>
      <w:bookmarkEnd w:id="45"/>
    </w:p>
    <w:p w14:paraId="732825BF" w14:textId="1AC6B9E3" w:rsidR="003674C7" w:rsidRDefault="0098360D" w:rsidP="0098360D">
      <w:pPr>
        <w:pStyle w:val="List1"/>
      </w:pPr>
      <w:r w:rsidRPr="003674C7">
        <w:t>(a)</w:t>
      </w:r>
      <w:r w:rsidR="003674C7" w:rsidRPr="003674C7">
        <w:t xml:space="preserve">  Send the notification at least 30 days prior to award directly to the </w:t>
      </w:r>
      <w:r w:rsidR="00663D6A">
        <w:t>following address:</w:t>
      </w:r>
    </w:p>
    <w:p w14:paraId="6CBEA94F"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663D1695"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Deputy Assistant Secretary of the Army for Defense Exports and Cooperation</w:t>
      </w:r>
    </w:p>
    <w:p w14:paraId="50983841"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A</w:t>
      </w:r>
      <w:r w:rsidR="00DE25C9">
        <w:rPr>
          <w:rFonts w:ascii="Times New Roman" w:hAnsi="Times New Roman" w:cs="Times New Roman"/>
          <w:sz w:val="24"/>
          <w:szCs w:val="24"/>
        </w:rPr>
        <w:t>ttn</w:t>
      </w:r>
      <w:r w:rsidRPr="003674C7">
        <w:rPr>
          <w:rFonts w:ascii="Times New Roman" w:hAnsi="Times New Roman" w:cs="Times New Roman"/>
          <w:sz w:val="24"/>
          <w:szCs w:val="24"/>
        </w:rPr>
        <w:t>:  SAAL-</w:t>
      </w:r>
      <w:r w:rsidR="009409DD">
        <w:rPr>
          <w:rFonts w:ascii="Times New Roman" w:hAnsi="Times New Roman" w:cs="Times New Roman"/>
          <w:sz w:val="24"/>
          <w:szCs w:val="24"/>
        </w:rPr>
        <w:t>ZN</w:t>
      </w:r>
    </w:p>
    <w:p w14:paraId="7AB3058E" w14:textId="77777777" w:rsidR="003674C7" w:rsidRDefault="00663D6A"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2530 Crystal Drive, Suite 11104</w:t>
      </w:r>
    </w:p>
    <w:p w14:paraId="40E900A9" w14:textId="69722904"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Arlington, VA 2220</w:t>
      </w:r>
      <w:r w:rsidR="00663D6A">
        <w:rPr>
          <w:rFonts w:ascii="Times New Roman" w:hAnsi="Times New Roman" w:cs="Times New Roman"/>
          <w:sz w:val="24"/>
          <w:szCs w:val="24"/>
        </w:rPr>
        <w:t>2</w:t>
      </w:r>
      <w:r w:rsidRPr="003674C7">
        <w:rPr>
          <w:rFonts w:ascii="Times New Roman" w:hAnsi="Times New Roman" w:cs="Times New Roman"/>
          <w:sz w:val="24"/>
          <w:szCs w:val="24"/>
        </w:rPr>
        <w:t>.</w:t>
      </w:r>
    </w:p>
    <w:p w14:paraId="4B9AE409" w14:textId="77777777" w:rsidR="0098360D" w:rsidRDefault="0098360D"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04DD48E" w14:textId="03D600B3" w:rsidR="00CC059E" w:rsidRPr="00713748" w:rsidRDefault="0098360D" w:rsidP="0098360D">
      <w:pPr>
        <w:pStyle w:val="List1"/>
      </w:pPr>
      <w:r w:rsidRPr="003674C7">
        <w:t>(b)</w:t>
      </w:r>
      <w:r w:rsidR="003674C7" w:rsidRPr="003674C7">
        <w:t xml:space="preserve">  See </w:t>
      </w:r>
      <w:r w:rsidR="00CC059E">
        <w:t xml:space="preserve">paragraph </w:t>
      </w:r>
      <w:r w:rsidR="003674C7" w:rsidRPr="003674C7">
        <w:t>(a)</w:t>
      </w:r>
      <w:r w:rsidR="00CC059E">
        <w:t xml:space="preserve"> in this section</w:t>
      </w:r>
      <w:r w:rsidR="003674C7" w:rsidRPr="003674C7">
        <w:t>.</w:t>
      </w:r>
    </w:p>
    <w:p w14:paraId="64E01025" w14:textId="77777777" w:rsidR="003674C7" w:rsidRPr="003674C7" w:rsidRDefault="003674C7" w:rsidP="0098360D">
      <w:pPr>
        <w:pStyle w:val="Heading2"/>
      </w:pPr>
      <w:bookmarkStart w:id="46" w:name="_Toc514066224"/>
      <w:bookmarkStart w:id="47" w:name="_Toc532200156"/>
      <w:bookmarkStart w:id="48" w:name="_Toc30759207"/>
      <w:r w:rsidRPr="003674C7">
        <w:t>Subpart 5125.9 – Customs and Duties</w:t>
      </w:r>
      <w:bookmarkEnd w:id="46"/>
      <w:bookmarkEnd w:id="47"/>
      <w:bookmarkEnd w:id="48"/>
    </w:p>
    <w:p w14:paraId="37E30E0F" w14:textId="77777777" w:rsidR="0098360D" w:rsidRPr="003674C7" w:rsidRDefault="003674C7" w:rsidP="0098360D">
      <w:pPr>
        <w:pStyle w:val="Heading3"/>
      </w:pPr>
      <w:bookmarkStart w:id="49" w:name="_Toc514066225"/>
      <w:bookmarkStart w:id="50" w:name="_Toc532200157"/>
      <w:bookmarkStart w:id="51" w:name="_Toc30759208"/>
      <w:r w:rsidRPr="003674C7">
        <w:t>5125.903  Exempted supplies.</w:t>
      </w:r>
      <w:bookmarkEnd w:id="49"/>
      <w:bookmarkEnd w:id="50"/>
      <w:bookmarkEnd w:id="51"/>
    </w:p>
    <w:p w14:paraId="3CA8EF82" w14:textId="71AD8D68" w:rsidR="003674C7" w:rsidRPr="003674C7" w:rsidRDefault="0098360D" w:rsidP="0098360D">
      <w:pPr>
        <w:pStyle w:val="List1"/>
      </w:pPr>
      <w:r w:rsidRPr="003674C7">
        <w:t>(b)</w:t>
      </w:r>
      <w:r w:rsidR="00FC271B">
        <w:t>(ii)</w:t>
      </w:r>
      <w:r w:rsidR="003674C7" w:rsidRPr="003674C7">
        <w:t xml:space="preserve">  </w:t>
      </w:r>
      <w:r w:rsidR="00FC271B">
        <w:t xml:space="preserve">The </w:t>
      </w:r>
      <w:r w:rsidR="006E409C">
        <w:t xml:space="preserve">procuring </w:t>
      </w:r>
      <w:r w:rsidR="00FC271B">
        <w:t>contracting officer must execute duty-free entry certificates w</w:t>
      </w:r>
      <w:r w:rsidR="003674C7" w:rsidRPr="003674C7">
        <w:t xml:space="preserve">hen no administrative contracting officer </w:t>
      </w:r>
      <w:r w:rsidR="00FC271B">
        <w:t xml:space="preserve">is </w:t>
      </w:r>
      <w:r w:rsidR="003674C7" w:rsidRPr="003674C7">
        <w:t>assigned</w:t>
      </w:r>
      <w:r w:rsidR="00FC271B">
        <w:t>.</w:t>
      </w:r>
    </w:p>
    <w:p w14:paraId="0B686676" w14:textId="4BF349E6" w:rsidR="00E97FC2" w:rsidRDefault="00E97FC2" w:rsidP="0098360D">
      <w:pPr>
        <w:pStyle w:val="Heading2"/>
      </w:pPr>
      <w:bookmarkStart w:id="52" w:name="_Toc514066226"/>
      <w:bookmarkStart w:id="53" w:name="_Toc532200158"/>
      <w:bookmarkStart w:id="54" w:name="_Toc30759209"/>
      <w:r>
        <w:t>Subpart 5125.10 – Additional Foreign Acquisition Regulations</w:t>
      </w:r>
      <w:bookmarkEnd w:id="52"/>
      <w:bookmarkEnd w:id="53"/>
      <w:bookmarkEnd w:id="54"/>
    </w:p>
    <w:p w14:paraId="353397A5" w14:textId="77777777" w:rsidR="0098360D" w:rsidRDefault="00E97FC2" w:rsidP="0098360D">
      <w:pPr>
        <w:pStyle w:val="Heading3"/>
      </w:pPr>
      <w:bookmarkStart w:id="55" w:name="_Toc514066227"/>
      <w:bookmarkStart w:id="56" w:name="_Toc532200159"/>
      <w:bookmarkStart w:id="57" w:name="_Toc30759210"/>
      <w:r>
        <w:t>5125.1001  Waiver of right to examination of records.</w:t>
      </w:r>
      <w:bookmarkEnd w:id="55"/>
      <w:bookmarkEnd w:id="56"/>
      <w:bookmarkEnd w:id="57"/>
    </w:p>
    <w:p w14:paraId="46DFD29B" w14:textId="4130C77E" w:rsidR="00713748" w:rsidRPr="00247A8C" w:rsidRDefault="0098360D" w:rsidP="0098360D">
      <w:pPr>
        <w:pStyle w:val="List1"/>
      </w:pPr>
      <w:r w:rsidRPr="00247A8C">
        <w:t>(a)</w:t>
      </w:r>
      <w:r w:rsidR="00E97FC2" w:rsidRPr="00247A8C">
        <w:t>(2)(iii)  The Assistant Secretary of the Army (Acquisition, Logi</w:t>
      </w:r>
      <w:r w:rsidR="00EC355F">
        <w:t>stics and Technology), on a non</w:t>
      </w:r>
      <w:r w:rsidR="00E97FC2" w:rsidRPr="00247A8C">
        <w:t xml:space="preserve">delegable basis, shall execute the determination and findings as set forth in FAR 25.1001(a)(2)(iii).  </w:t>
      </w:r>
    </w:p>
    <w:p w14:paraId="37F92526" w14:textId="77777777" w:rsidR="003674C7" w:rsidRPr="003674C7" w:rsidRDefault="003674C7" w:rsidP="0098360D">
      <w:pPr>
        <w:pStyle w:val="Heading2"/>
      </w:pPr>
      <w:bookmarkStart w:id="58" w:name="_Toc514066228"/>
      <w:bookmarkStart w:id="59" w:name="_Toc532200160"/>
      <w:bookmarkStart w:id="60" w:name="_Toc30759211"/>
      <w:r w:rsidRPr="003674C7">
        <w:t>Subpart 5125.70 – Authorization Acts, Appropriations Acts, and Other Statutory Restrictions on Foreign Acquisitions</w:t>
      </w:r>
      <w:bookmarkEnd w:id="58"/>
      <w:bookmarkEnd w:id="59"/>
      <w:bookmarkEnd w:id="60"/>
    </w:p>
    <w:p w14:paraId="6C12E1E4" w14:textId="77777777" w:rsidR="003D2C4C" w:rsidRDefault="003D2C4C" w:rsidP="0098360D">
      <w:pPr>
        <w:pStyle w:val="Heading3"/>
      </w:pPr>
      <w:bookmarkStart w:id="61" w:name="_Toc514066229"/>
      <w:bookmarkStart w:id="62" w:name="_Toc532200161"/>
      <w:bookmarkStart w:id="63" w:name="_Toc30759212"/>
      <w:r>
        <w:t>5125.7000  Scope of subpart.</w:t>
      </w:r>
      <w:bookmarkEnd w:id="61"/>
      <w:bookmarkEnd w:id="62"/>
      <w:bookmarkEnd w:id="63"/>
    </w:p>
    <w:p w14:paraId="2B70E5C9" w14:textId="77777777" w:rsidR="008809C7" w:rsidRPr="008809C7" w:rsidRDefault="008809C7" w:rsidP="0098360D">
      <w:pPr>
        <w:pStyle w:val="Heading4"/>
      </w:pPr>
      <w:bookmarkStart w:id="64" w:name="_Toc514066230"/>
      <w:bookmarkStart w:id="65" w:name="_Toc532200162"/>
      <w:bookmarkStart w:id="66" w:name="_Toc30759213"/>
      <w:r>
        <w:t>5125.7000-90</w:t>
      </w:r>
      <w:r w:rsidR="00C5233F">
        <w:t xml:space="preserve"> </w:t>
      </w:r>
      <w:r>
        <w:t xml:space="preserve"> Applicability to utilize a non-Army contracting activity</w:t>
      </w:r>
      <w:r w:rsidR="003D2C4C">
        <w:t>.</w:t>
      </w:r>
      <w:bookmarkEnd w:id="64"/>
      <w:bookmarkEnd w:id="65"/>
      <w:bookmarkEnd w:id="66"/>
    </w:p>
    <w:p w14:paraId="252C1089" w14:textId="77777777" w:rsidR="008809C7" w:rsidRDefault="008809C7" w:rsidP="008809C7">
      <w:pPr>
        <w:spacing w:after="240"/>
        <w:rPr>
          <w:rFonts w:ascii="Times New Roman" w:hAnsi="Times New Roman" w:cs="Times New Roman"/>
          <w:sz w:val="24"/>
          <w:szCs w:val="24"/>
        </w:rPr>
      </w:pPr>
      <w:r w:rsidRPr="00F938A5">
        <w:rPr>
          <w:rFonts w:ascii="Times New Roman" w:hAnsi="Times New Roman" w:cs="Times New Roman"/>
          <w:sz w:val="24"/>
          <w:szCs w:val="24"/>
        </w:rPr>
        <w:lastRenderedPageBreak/>
        <w:t xml:space="preserve">Army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e</w:t>
      </w:r>
      <w:r w:rsidRPr="00F938A5">
        <w:rPr>
          <w:rFonts w:ascii="Times New Roman" w:hAnsi="Times New Roman" w:cs="Times New Roman"/>
          <w:sz w:val="24"/>
          <w:szCs w:val="24"/>
        </w:rPr>
        <w:t xml:space="preserve">xecutive </w:t>
      </w:r>
      <w:r>
        <w:rPr>
          <w:rFonts w:ascii="Times New Roman" w:hAnsi="Times New Roman" w:cs="Times New Roman"/>
          <w:sz w:val="24"/>
          <w:szCs w:val="24"/>
        </w:rPr>
        <w:t>o</w:t>
      </w:r>
      <w:r w:rsidRPr="00F938A5">
        <w:rPr>
          <w:rFonts w:ascii="Times New Roman" w:hAnsi="Times New Roman" w:cs="Times New Roman"/>
          <w:sz w:val="24"/>
          <w:szCs w:val="24"/>
        </w:rPr>
        <w:t>ffices</w:t>
      </w:r>
      <w:r>
        <w:rPr>
          <w:rFonts w:ascii="Times New Roman" w:hAnsi="Times New Roman" w:cs="Times New Roman"/>
          <w:sz w:val="24"/>
          <w:szCs w:val="24"/>
        </w:rPr>
        <w:t>,</w:t>
      </w:r>
      <w:r w:rsidRPr="00F938A5">
        <w:rPr>
          <w:rFonts w:ascii="Times New Roman" w:hAnsi="Times New Roman" w:cs="Times New Roman"/>
          <w:sz w:val="24"/>
          <w:szCs w:val="24"/>
        </w:rPr>
        <w:t xml:space="preserve">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m</w:t>
      </w:r>
      <w:r w:rsidRPr="00F938A5">
        <w:rPr>
          <w:rFonts w:ascii="Times New Roman" w:hAnsi="Times New Roman" w:cs="Times New Roman"/>
          <w:sz w:val="24"/>
          <w:szCs w:val="24"/>
        </w:rPr>
        <w:t xml:space="preserve">anagement </w:t>
      </w:r>
      <w:r>
        <w:rPr>
          <w:rFonts w:ascii="Times New Roman" w:hAnsi="Times New Roman" w:cs="Times New Roman"/>
          <w:sz w:val="24"/>
          <w:szCs w:val="24"/>
        </w:rPr>
        <w:t>o</w:t>
      </w:r>
      <w:r w:rsidRPr="00F938A5">
        <w:rPr>
          <w:rFonts w:ascii="Times New Roman" w:hAnsi="Times New Roman" w:cs="Times New Roman"/>
          <w:sz w:val="24"/>
          <w:szCs w:val="24"/>
        </w:rPr>
        <w:t xml:space="preserve">ffices and other requiring activities that utilize a non-Army contracting activity to fulfill a requirement for a covered item are responsible for ensuring compliance with </w:t>
      </w:r>
      <w:r>
        <w:rPr>
          <w:rFonts w:ascii="Times New Roman" w:hAnsi="Times New Roman" w:cs="Times New Roman"/>
          <w:sz w:val="24"/>
          <w:szCs w:val="24"/>
        </w:rPr>
        <w:t>DFARS PGI 225.70.</w:t>
      </w:r>
    </w:p>
    <w:p w14:paraId="26831A4F" w14:textId="77777777" w:rsidR="003674C7" w:rsidRPr="003674C7" w:rsidRDefault="003674C7" w:rsidP="0098360D">
      <w:pPr>
        <w:pStyle w:val="Heading3"/>
      </w:pPr>
      <w:bookmarkStart w:id="67" w:name="_Toc514066231"/>
      <w:bookmarkStart w:id="68" w:name="_Toc532200163"/>
      <w:bookmarkStart w:id="69" w:name="_Toc30759214"/>
      <w:r w:rsidRPr="003674C7">
        <w:t>5125.7002  Restrictions on food, clothing, fabrics, and hand or measuring tools</w:t>
      </w:r>
      <w:r w:rsidRPr="003674C7">
        <w:rPr>
          <w:bCs/>
        </w:rPr>
        <w:t>.</w:t>
      </w:r>
      <w:bookmarkEnd w:id="67"/>
      <w:bookmarkEnd w:id="68"/>
      <w:bookmarkEnd w:id="69"/>
    </w:p>
    <w:p w14:paraId="07D2D820" w14:textId="77777777" w:rsidR="0098360D" w:rsidRPr="003674C7" w:rsidRDefault="003674C7" w:rsidP="0098360D">
      <w:pPr>
        <w:pStyle w:val="Heading4"/>
      </w:pPr>
      <w:bookmarkStart w:id="70" w:name="_Toc514066232"/>
      <w:bookmarkStart w:id="71" w:name="_Toc532200164"/>
      <w:bookmarkStart w:id="72" w:name="_Toc30759215"/>
      <w:r w:rsidRPr="003674C7">
        <w:t>5125.7002-2  Exceptions</w:t>
      </w:r>
      <w:r w:rsidRPr="003674C7">
        <w:rPr>
          <w:bCs/>
        </w:rPr>
        <w:t>.</w:t>
      </w:r>
      <w:bookmarkEnd w:id="70"/>
      <w:bookmarkEnd w:id="71"/>
      <w:bookmarkEnd w:id="72"/>
    </w:p>
    <w:p w14:paraId="40A2D119" w14:textId="4611F39E" w:rsidR="0098360D" w:rsidRPr="003674C7" w:rsidRDefault="0098360D" w:rsidP="0098360D">
      <w:pPr>
        <w:pStyle w:val="List1"/>
      </w:pPr>
      <w:r w:rsidRPr="003674C7">
        <w:t>(b)</w:t>
      </w:r>
      <w:r w:rsidR="003674C7" w:rsidRPr="003674C7">
        <w:t>(1)(</w:t>
      </w:r>
      <w:r w:rsidR="008B190C">
        <w:t>i</w:t>
      </w:r>
      <w:r w:rsidR="003674C7" w:rsidRPr="003674C7">
        <w:t>i)</w:t>
      </w:r>
      <w:r w:rsidR="008B190C">
        <w:t>(</w:t>
      </w:r>
      <w:r w:rsidR="003674C7" w:rsidRPr="003674C7">
        <w:rPr>
          <w:i/>
        </w:rPr>
        <w:t>1</w:t>
      </w:r>
      <w:r w:rsidR="008B190C">
        <w:t>)</w:t>
      </w:r>
      <w:r w:rsidR="003674C7" w:rsidRPr="003674C7">
        <w:t xml:space="preserve"> </w:t>
      </w:r>
      <w:r w:rsidR="008B190C">
        <w:t xml:space="preserve"> </w:t>
      </w:r>
      <w:r w:rsidR="00FC271B">
        <w:t>The Secretary of the Army</w:t>
      </w:r>
      <w:r w:rsidR="00204CD7">
        <w:t>, on a nondelegable basis,</w:t>
      </w:r>
      <w:r w:rsidR="00FC271B">
        <w:t xml:space="preserve"> </w:t>
      </w:r>
      <w:r w:rsidR="00204CD7">
        <w:t xml:space="preserve">is responsible for approving </w:t>
      </w:r>
      <w:r w:rsidR="00FC271B">
        <w:t>a</w:t>
      </w:r>
      <w:r w:rsidR="003674C7" w:rsidRPr="003674C7">
        <w:t>ll</w:t>
      </w:r>
      <w:r w:rsidR="00204CD7">
        <w:t xml:space="preserve"> domestic nonavailability determinations under 10 U.S.C. 2533a (Berry Amendment)</w:t>
      </w:r>
      <w:r w:rsidR="00997A57">
        <w:t>.</w:t>
      </w:r>
      <w:r w:rsidR="004B1190">
        <w:t xml:space="preserve"> </w:t>
      </w:r>
      <w:r w:rsidR="00997A57">
        <w:t xml:space="preserve"> (S</w:t>
      </w:r>
      <w:r w:rsidR="004B1190">
        <w:t xml:space="preserve">ee DFARS </w:t>
      </w:r>
      <w:r w:rsidR="00997A57">
        <w:t>2</w:t>
      </w:r>
      <w:r w:rsidR="004B1190">
        <w:t>25.7002-2(b)</w:t>
      </w:r>
      <w:r w:rsidR="00997A57">
        <w:t>(1))</w:t>
      </w:r>
      <w:r w:rsidR="00247A8C">
        <w:t>.</w:t>
      </w:r>
      <w:r w:rsidR="004B1190">
        <w:t xml:space="preserve"> </w:t>
      </w:r>
      <w:r w:rsidR="00204CD7">
        <w:t xml:space="preserve"> </w:t>
      </w:r>
      <w:r w:rsidR="004F6B40">
        <w:t xml:space="preserve">The contracting officer shall not </w:t>
      </w:r>
      <w:r w:rsidR="00204CD7">
        <w:t>release the solicitation</w:t>
      </w:r>
      <w:r w:rsidR="004F6B40">
        <w:t xml:space="preserve"> until the Secretary approves the determination</w:t>
      </w:r>
      <w:r w:rsidR="004B1190">
        <w:t>.</w:t>
      </w:r>
    </w:p>
    <w:p w14:paraId="6E7FEF4C" w14:textId="5D8A10F8" w:rsidR="00CC059E" w:rsidRPr="00713748" w:rsidRDefault="0098360D" w:rsidP="0098360D">
      <w:pPr>
        <w:pStyle w:val="List2"/>
      </w:pPr>
      <w:r w:rsidRPr="003674C7">
        <w:rPr>
          <w:szCs w:val="24"/>
        </w:rPr>
        <w:t>(</w:t>
      </w:r>
      <w:r w:rsidRPr="003674C7">
        <w:rPr>
          <w:i/>
          <w:szCs w:val="24"/>
        </w:rPr>
        <w:t>2</w:t>
      </w:r>
      <w:r w:rsidRPr="003674C7">
        <w:rPr>
          <w:szCs w:val="24"/>
        </w:rPr>
        <w:t>)</w:t>
      </w:r>
      <w:r w:rsidR="003674C7" w:rsidRPr="003674C7">
        <w:rPr>
          <w:szCs w:val="24"/>
        </w:rPr>
        <w:t xml:space="preserve">  </w:t>
      </w:r>
      <w:r w:rsidR="008809C7">
        <w:rPr>
          <w:szCs w:val="24"/>
        </w:rPr>
        <w:t>Submit a</w:t>
      </w:r>
      <w:r w:rsidR="003674C7" w:rsidRPr="003674C7">
        <w:rPr>
          <w:szCs w:val="24"/>
        </w:rPr>
        <w:t xml:space="preserve">ll requests </w:t>
      </w:r>
      <w:r w:rsidR="00D016E6">
        <w:rPr>
          <w:szCs w:val="24"/>
        </w:rPr>
        <w:t xml:space="preserve">for an exception </w:t>
      </w:r>
      <w:r w:rsidR="00204CD7">
        <w:rPr>
          <w:szCs w:val="24"/>
        </w:rPr>
        <w:t>under this provision</w:t>
      </w:r>
      <w:r w:rsidR="003674C7" w:rsidRPr="003674C7">
        <w:rPr>
          <w:szCs w:val="24"/>
        </w:rPr>
        <w:t xml:space="preserve"> through procurement channels to the Deputy Assistant Secretary of the Army (Procurement) </w:t>
      </w:r>
      <w:r w:rsidR="00B218BB">
        <w:rPr>
          <w:szCs w:val="24"/>
        </w:rPr>
        <w:t>at the address located in 5101.290(b)(2)(ii)(</w:t>
      </w:r>
      <w:r w:rsidR="00550682">
        <w:rPr>
          <w:szCs w:val="24"/>
        </w:rPr>
        <w:t>C</w:t>
      </w:r>
      <w:r w:rsidR="00B218BB">
        <w:rPr>
          <w:szCs w:val="24"/>
        </w:rPr>
        <w:t>)</w:t>
      </w:r>
      <w:r w:rsidR="003674C7" w:rsidRPr="003674C7">
        <w:rPr>
          <w:szCs w:val="24"/>
        </w:rPr>
        <w:t xml:space="preserve">.  </w:t>
      </w:r>
      <w:r w:rsidR="008809C7">
        <w:rPr>
          <w:szCs w:val="24"/>
        </w:rPr>
        <w:t>Submit r</w:t>
      </w:r>
      <w:r w:rsidR="003674C7" w:rsidRPr="003674C7">
        <w:rPr>
          <w:szCs w:val="24"/>
        </w:rPr>
        <w:t xml:space="preserve">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w:t>
      </w:r>
      <w:r w:rsidR="003674C7" w:rsidRPr="003674C7">
        <w:rPr>
          <w:szCs w:val="24"/>
        </w:rPr>
        <w:lastRenderedPageBreak/>
        <w:t>Service-level head of the requiring activity that addresses, with specificity, why alternatives that would not require a</w:t>
      </w:r>
      <w:r w:rsidR="00D016E6">
        <w:rPr>
          <w:szCs w:val="24"/>
        </w:rPr>
        <w:t xml:space="preserve">n exception from </w:t>
      </w:r>
      <w:r w:rsidR="003674C7" w:rsidRPr="003674C7">
        <w:rPr>
          <w:szCs w:val="24"/>
        </w:rPr>
        <w:t>the Berry Amendment are unacceptable.</w:t>
      </w:r>
    </w:p>
    <w:p w14:paraId="3D0C2A86" w14:textId="77777777" w:rsidR="00B1756F" w:rsidRPr="003674C7" w:rsidRDefault="00B1756F" w:rsidP="0098360D">
      <w:pPr>
        <w:pStyle w:val="Heading3"/>
      </w:pPr>
      <w:bookmarkStart w:id="73" w:name="_Toc514066233"/>
      <w:bookmarkStart w:id="74" w:name="_Toc532200165"/>
      <w:bookmarkStart w:id="75" w:name="_Toc30759216"/>
      <w:r w:rsidRPr="003674C7">
        <w:t>5125.700</w:t>
      </w:r>
      <w:r>
        <w:t>3</w:t>
      </w:r>
      <w:r w:rsidRPr="003674C7">
        <w:t xml:space="preserve">  Restrictions on </w:t>
      </w:r>
      <w:r>
        <w:t>acquisition of specialty metals</w:t>
      </w:r>
      <w:r w:rsidRPr="003674C7">
        <w:rPr>
          <w:bCs/>
        </w:rPr>
        <w:t>.</w:t>
      </w:r>
      <w:bookmarkEnd w:id="73"/>
      <w:bookmarkEnd w:id="74"/>
      <w:bookmarkEnd w:id="75"/>
    </w:p>
    <w:p w14:paraId="73F68172" w14:textId="77777777" w:rsidR="0098360D" w:rsidRPr="003674C7" w:rsidRDefault="00B1756F" w:rsidP="0098360D">
      <w:pPr>
        <w:pStyle w:val="Heading4"/>
      </w:pPr>
      <w:bookmarkStart w:id="76" w:name="_Toc514066234"/>
      <w:bookmarkStart w:id="77" w:name="_Toc532200166"/>
      <w:bookmarkStart w:id="78" w:name="_Toc30759217"/>
      <w:r w:rsidRPr="003674C7">
        <w:t>5125.700</w:t>
      </w:r>
      <w:r>
        <w:t>3</w:t>
      </w:r>
      <w:r w:rsidRPr="003674C7">
        <w:t>-</w:t>
      </w:r>
      <w:r>
        <w:t>3</w:t>
      </w:r>
      <w:r w:rsidRPr="003674C7">
        <w:t xml:space="preserve">  Exceptions</w:t>
      </w:r>
      <w:r w:rsidRPr="003674C7">
        <w:rPr>
          <w:bCs/>
        </w:rPr>
        <w:t>.</w:t>
      </w:r>
      <w:bookmarkEnd w:id="76"/>
      <w:bookmarkEnd w:id="77"/>
      <w:bookmarkEnd w:id="78"/>
    </w:p>
    <w:p w14:paraId="5550B7D8" w14:textId="4A11C711" w:rsidR="0098360D" w:rsidRDefault="0098360D" w:rsidP="0098360D">
      <w:pPr>
        <w:pStyle w:val="List1"/>
      </w:pPr>
      <w:r>
        <w:t>(b)</w:t>
      </w:r>
      <w:r w:rsidR="00B1756F">
        <w:t>(5)(i)</w:t>
      </w:r>
      <w:r w:rsidR="00237146">
        <w:t>(</w:t>
      </w:r>
      <w:r w:rsidR="00035B56" w:rsidRPr="00035B56">
        <w:rPr>
          <w:i/>
        </w:rPr>
        <w:t>l</w:t>
      </w:r>
      <w:r w:rsidR="00237146">
        <w:t>)</w:t>
      </w:r>
      <w:r w:rsidR="00B1756F">
        <w:t xml:space="preserve">  The Secretary of the Army</w:t>
      </w:r>
      <w:r w:rsidR="00944CC6">
        <w:t>, on a nondelegable basis,</w:t>
      </w:r>
      <w:r w:rsidR="00B1756F">
        <w:t xml:space="preserve"> </w:t>
      </w:r>
      <w:r w:rsidR="00E8567D">
        <w:t>is responsible for approving</w:t>
      </w:r>
      <w:r w:rsidR="00B1756F">
        <w:t xml:space="preserve"> all domestic nonavailability determinations </w:t>
      </w:r>
      <w:r w:rsidR="006734BA">
        <w:t xml:space="preserve">under </w:t>
      </w:r>
      <w:r w:rsidR="00B1756F">
        <w:t>10 U.S.C. 2533b that apply to only one contract</w:t>
      </w:r>
      <w:r w:rsidR="00997A57">
        <w:t xml:space="preserve">. </w:t>
      </w:r>
      <w:r w:rsidR="00944CC6" w:rsidRPr="00944CC6">
        <w:t xml:space="preserve"> </w:t>
      </w:r>
      <w:r w:rsidR="00997A57">
        <w:t>(S</w:t>
      </w:r>
      <w:r w:rsidR="00944CC6">
        <w:t xml:space="preserve">ee DFARS </w:t>
      </w:r>
      <w:r w:rsidR="00997A57">
        <w:t>2</w:t>
      </w:r>
      <w:r w:rsidR="00944CC6">
        <w:t>25.7003-3(b)(5)(i)</w:t>
      </w:r>
      <w:r w:rsidR="00B1756F">
        <w:t>.</w:t>
      </w:r>
      <w:r w:rsidR="00997A57">
        <w:t>)</w:t>
      </w:r>
      <w:r w:rsidR="00237146">
        <w:t xml:space="preserve">  The Under Secretary of Defense (Acquisition, Technology and Logistics)</w:t>
      </w:r>
      <w:r w:rsidR="00E8567D">
        <w:t xml:space="preserve"> (USD(AT&amp;L)</w:t>
      </w:r>
      <w:r w:rsidR="00294AC2">
        <w:t>)</w:t>
      </w:r>
      <w:r w:rsidR="00E8567D">
        <w:t>, on a nondelegable basis,</w:t>
      </w:r>
      <w:r w:rsidR="00237146">
        <w:t xml:space="preserve"> </w:t>
      </w:r>
      <w:r w:rsidR="00E8567D">
        <w:t>is responsible for approving</w:t>
      </w:r>
      <w:r w:rsidR="00944CC6">
        <w:t xml:space="preserve"> </w:t>
      </w:r>
      <w:r w:rsidR="00B1756F">
        <w:t xml:space="preserve">determinations that apply to more than one contract, see DFARS </w:t>
      </w:r>
      <w:r w:rsidR="00294AC2">
        <w:t>2</w:t>
      </w:r>
      <w:r w:rsidR="00B1756F">
        <w:t>25.7003-3(b)(5)(ii).</w:t>
      </w:r>
      <w:r w:rsidR="00944CC6">
        <w:t xml:space="preserve">  </w:t>
      </w:r>
      <w:r w:rsidR="00E8567D">
        <w:t xml:space="preserve">The USD(AT&amp;L), on a nondelegable basis, is responsible for approving national security waivers under DFARS </w:t>
      </w:r>
      <w:r w:rsidR="00294AC2">
        <w:t>2</w:t>
      </w:r>
      <w:r w:rsidR="00E8567D">
        <w:t>25.7003-3(d)</w:t>
      </w:r>
      <w:r w:rsidR="00433BAA">
        <w:t>.  In all cases</w:t>
      </w:r>
      <w:r w:rsidR="00294AC2">
        <w:t>,</w:t>
      </w:r>
      <w:r w:rsidR="00433BAA">
        <w:t xml:space="preserve"> the </w:t>
      </w:r>
      <w:r w:rsidR="004F6B40">
        <w:t xml:space="preserve">contracting officer shall not </w:t>
      </w:r>
      <w:r w:rsidR="00433BAA">
        <w:t>release the solicitation</w:t>
      </w:r>
      <w:r w:rsidR="004F6B40">
        <w:t xml:space="preserve"> until the Secretary approves the determination</w:t>
      </w:r>
      <w:r w:rsidR="00433BAA">
        <w:t>.</w:t>
      </w:r>
    </w:p>
    <w:p w14:paraId="510FD64D" w14:textId="5905A416" w:rsidR="00AD6F73" w:rsidRDefault="0098360D" w:rsidP="0098360D">
      <w:pPr>
        <w:pStyle w:val="List2"/>
      </w:pPr>
      <w:r>
        <w:rPr>
          <w:szCs w:val="24"/>
        </w:rPr>
        <w:t>(</w:t>
      </w:r>
      <w:r w:rsidRPr="00035B56">
        <w:rPr>
          <w:i/>
          <w:szCs w:val="24"/>
        </w:rPr>
        <w:t>2</w:t>
      </w:r>
      <w:r>
        <w:rPr>
          <w:szCs w:val="24"/>
        </w:rPr>
        <w:t>)</w:t>
      </w:r>
      <w:r w:rsidR="00B1756F">
        <w:rPr>
          <w:szCs w:val="24"/>
        </w:rPr>
        <w:t xml:space="preserve">  Follow the procedures at 5125.7002-2 when submitting a request for an exception to restrictions on acquisition of specialty metals.</w:t>
      </w:r>
    </w:p>
    <w:p w14:paraId="60FA736B" w14:textId="77777777" w:rsidR="0098360D" w:rsidRDefault="00A67827" w:rsidP="0098360D">
      <w:pPr>
        <w:pStyle w:val="Heading4"/>
      </w:pPr>
      <w:bookmarkStart w:id="79" w:name="_Toc514066235"/>
      <w:bookmarkStart w:id="80" w:name="_Toc532200167"/>
      <w:bookmarkStart w:id="81" w:name="_Toc30759218"/>
      <w:r w:rsidRPr="003674C7">
        <w:t>5125.700</w:t>
      </w:r>
      <w:r>
        <w:t>3</w:t>
      </w:r>
      <w:r w:rsidRPr="003674C7">
        <w:t>-</w:t>
      </w:r>
      <w:r>
        <w:t>4</w:t>
      </w:r>
      <w:r w:rsidRPr="003674C7">
        <w:t xml:space="preserve">  </w:t>
      </w:r>
      <w:r>
        <w:t>One-time waiver.</w:t>
      </w:r>
      <w:bookmarkEnd w:id="79"/>
      <w:bookmarkEnd w:id="80"/>
      <w:bookmarkEnd w:id="81"/>
    </w:p>
    <w:p w14:paraId="20C99F14" w14:textId="6522B093" w:rsidR="00A67827" w:rsidRDefault="0098360D" w:rsidP="0098360D">
      <w:pPr>
        <w:pStyle w:val="List1"/>
      </w:pPr>
      <w:r w:rsidRPr="00247A8C">
        <w:t>(d)</w:t>
      </w:r>
      <w:r w:rsidR="00A67827" w:rsidRPr="00247A8C">
        <w:t>(2)</w:t>
      </w:r>
      <w:r w:rsidR="00C37164" w:rsidRPr="00247A8C">
        <w:t xml:space="preserve"> The Army acquisition executive, </w:t>
      </w:r>
      <w:r w:rsidR="00115A4A" w:rsidRPr="00247A8C">
        <w:t>on a non-delegable basis, may</w:t>
      </w:r>
      <w:r w:rsidR="00A67827" w:rsidRPr="00247A8C">
        <w:t xml:space="preserve"> make the determination as described in DFARS 225.7003-4(d).  </w:t>
      </w:r>
    </w:p>
    <w:p w14:paraId="53FA36FA" w14:textId="77777777" w:rsidR="00BB66BD" w:rsidRPr="00247A8C" w:rsidRDefault="00BB66BD" w:rsidP="00247A8C">
      <w:pPr>
        <w:rPr>
          <w:rFonts w:ascii="Times New Roman" w:hAnsi="Times New Roman" w:cs="Times New Roman"/>
          <w:sz w:val="24"/>
          <w:szCs w:val="24"/>
        </w:rPr>
      </w:pPr>
    </w:p>
    <w:p w14:paraId="729312DB" w14:textId="77777777" w:rsidR="0098360D" w:rsidRPr="00713748" w:rsidRDefault="00A67827" w:rsidP="0098360D">
      <w:pPr>
        <w:pStyle w:val="Heading3"/>
      </w:pPr>
      <w:bookmarkStart w:id="82" w:name="_Toc514066236"/>
      <w:bookmarkStart w:id="83" w:name="_Toc532200168"/>
      <w:bookmarkStart w:id="84" w:name="_Toc30759219"/>
      <w:r w:rsidRPr="00A67827">
        <w:t xml:space="preserve">5125.7008  </w:t>
      </w:r>
      <w:r w:rsidRPr="00713748">
        <w:t>Waiver of restrictions of 10 U.S.C. 2534.</w:t>
      </w:r>
      <w:bookmarkEnd w:id="82"/>
      <w:bookmarkEnd w:id="83"/>
      <w:bookmarkEnd w:id="84"/>
    </w:p>
    <w:p w14:paraId="72DE8BAC" w14:textId="576F4B23" w:rsidR="00A67827" w:rsidRDefault="0098360D" w:rsidP="0098360D">
      <w:pPr>
        <w:pStyle w:val="List1"/>
      </w:pPr>
      <w:r w:rsidRPr="00247A8C">
        <w:t>(a)</w:t>
      </w:r>
      <w:r w:rsidR="00A67827" w:rsidRPr="00247A8C">
        <w:t>(2) The head of the contracting activity may waive a restriction as stated in DFARS 225.7008(a)(2).  See Appendix GG for further delegation.</w:t>
      </w:r>
    </w:p>
    <w:p w14:paraId="2FE92235" w14:textId="77777777" w:rsidR="00A938CE" w:rsidRDefault="00A938CE" w:rsidP="00247A8C"/>
    <w:p w14:paraId="552474A3" w14:textId="2133C2AA" w:rsidR="00A938CE" w:rsidRPr="00A67827" w:rsidRDefault="00A938CE" w:rsidP="0098360D">
      <w:pPr>
        <w:pStyle w:val="Heading2"/>
      </w:pPr>
      <w:bookmarkStart w:id="85" w:name="_Toc30759220"/>
      <w:r>
        <w:t>Subpart 5125.73</w:t>
      </w:r>
      <w:r w:rsidRPr="00A67827">
        <w:t xml:space="preserve"> – Acquisitions </w:t>
      </w:r>
      <w:r>
        <w:t>for Foreign Military Sales</w:t>
      </w:r>
      <w:bookmarkEnd w:id="85"/>
    </w:p>
    <w:p w14:paraId="729B7CCF" w14:textId="6223EFEF" w:rsidR="00A938CE" w:rsidRPr="00713748" w:rsidRDefault="00A938CE" w:rsidP="0098360D">
      <w:pPr>
        <w:pStyle w:val="Heading3"/>
      </w:pPr>
      <w:bookmarkStart w:id="86" w:name="_Toc30759221"/>
      <w:r>
        <w:t>5125.7301 General.</w:t>
      </w:r>
      <w:bookmarkEnd w:id="86"/>
    </w:p>
    <w:p w14:paraId="52100B1B" w14:textId="102C9123" w:rsidR="00A938CE" w:rsidRPr="00713748" w:rsidRDefault="00A938CE" w:rsidP="0098360D">
      <w:pPr>
        <w:pStyle w:val="Heading4"/>
      </w:pPr>
      <w:bookmarkStart w:id="87" w:name="_Toc30759222"/>
      <w:r>
        <w:t>5125.7301-1 Requirement to use firm-fixed-price contracts.</w:t>
      </w:r>
      <w:bookmarkEnd w:id="87"/>
    </w:p>
    <w:p w14:paraId="2B097DDE" w14:textId="77777777" w:rsidR="0098360D" w:rsidRDefault="0098360D" w:rsidP="00A938CE">
      <w:pPr>
        <w:rPr>
          <w:rFonts w:ascii="Times New Roman" w:hAnsi="Times New Roman" w:cs="Times New Roman"/>
          <w:sz w:val="24"/>
          <w:szCs w:val="24"/>
        </w:rPr>
      </w:pPr>
      <w:hyperlink r:id="rId9" w:history="1">
        <w:r w:rsidR="002661B2" w:rsidRPr="002661B2">
          <w:rPr>
            <w:rStyle w:val="Hyperlink"/>
            <w:rFonts w:ascii="Times New Roman" w:hAnsi="Times New Roman" w:cs="Times New Roman"/>
            <w:sz w:val="24"/>
            <w:szCs w:val="24"/>
          </w:rPr>
          <w:t>D</w:t>
        </w:r>
        <w:r w:rsidR="000975CB">
          <w:rPr>
            <w:rStyle w:val="Hyperlink"/>
            <w:rFonts w:ascii="Times New Roman" w:hAnsi="Times New Roman" w:cs="Times New Roman"/>
            <w:sz w:val="24"/>
            <w:szCs w:val="24"/>
          </w:rPr>
          <w:t xml:space="preserve">efense </w:t>
        </w:r>
        <w:r w:rsidR="002661B2" w:rsidRPr="002661B2">
          <w:rPr>
            <w:rStyle w:val="Hyperlink"/>
            <w:rFonts w:ascii="Times New Roman" w:hAnsi="Times New Roman" w:cs="Times New Roman"/>
            <w:sz w:val="24"/>
            <w:szCs w:val="24"/>
          </w:rPr>
          <w:t>P</w:t>
        </w:r>
        <w:r w:rsidR="000975CB">
          <w:rPr>
            <w:rStyle w:val="Hyperlink"/>
            <w:rFonts w:ascii="Times New Roman" w:hAnsi="Times New Roman" w:cs="Times New Roman"/>
            <w:sz w:val="24"/>
            <w:szCs w:val="24"/>
          </w:rPr>
          <w:t xml:space="preserve">ricing and </w:t>
        </w:r>
        <w:r w:rsidR="002661B2" w:rsidRPr="002661B2">
          <w:rPr>
            <w:rStyle w:val="Hyperlink"/>
            <w:rFonts w:ascii="Times New Roman" w:hAnsi="Times New Roman" w:cs="Times New Roman"/>
            <w:sz w:val="24"/>
            <w:szCs w:val="24"/>
          </w:rPr>
          <w:t>C</w:t>
        </w:r>
        <w:r w:rsidR="000975CB">
          <w:rPr>
            <w:rStyle w:val="Hyperlink"/>
            <w:rFonts w:ascii="Times New Roman" w:hAnsi="Times New Roman" w:cs="Times New Roman"/>
            <w:sz w:val="24"/>
            <w:szCs w:val="24"/>
          </w:rPr>
          <w:t>ontracting</w:t>
        </w:r>
        <w:r w:rsidR="002661B2" w:rsidRPr="002661B2">
          <w:rPr>
            <w:rStyle w:val="Hyperlink"/>
            <w:rFonts w:ascii="Times New Roman" w:hAnsi="Times New Roman" w:cs="Times New Roman"/>
            <w:sz w:val="24"/>
            <w:szCs w:val="24"/>
          </w:rPr>
          <w:t xml:space="preserve"> Class Deviation</w:t>
        </w:r>
        <w:r w:rsidR="00AC6FE9">
          <w:rPr>
            <w:rStyle w:val="Hyperlink"/>
            <w:rFonts w:ascii="Times New Roman" w:hAnsi="Times New Roman" w:cs="Times New Roman"/>
            <w:sz w:val="24"/>
            <w:szCs w:val="24"/>
          </w:rPr>
          <w:t xml:space="preserve"> 2020-O0003—</w:t>
        </w:r>
        <w:r w:rsidR="002661B2" w:rsidRPr="002661B2">
          <w:rPr>
            <w:rStyle w:val="Hyperlink"/>
            <w:rFonts w:ascii="Times New Roman" w:hAnsi="Times New Roman" w:cs="Times New Roman"/>
            <w:sz w:val="24"/>
            <w:szCs w:val="24"/>
          </w:rPr>
          <w:t>Use of Fixed-Price Contracts for Foreign Military Sales</w:t>
        </w:r>
        <w:r w:rsidR="00AC6FE9">
          <w:rPr>
            <w:rStyle w:val="Hyperlink"/>
            <w:rFonts w:ascii="Times New Roman" w:hAnsi="Times New Roman" w:cs="Times New Roman"/>
            <w:sz w:val="24"/>
            <w:szCs w:val="24"/>
          </w:rPr>
          <w:t xml:space="preserve"> </w:t>
        </w:r>
        <w:r w:rsidR="002661B2">
          <w:rPr>
            <w:rStyle w:val="Hyperlink"/>
            <w:rFonts w:ascii="Times New Roman" w:hAnsi="Times New Roman" w:cs="Times New Roman"/>
            <w:sz w:val="24"/>
            <w:szCs w:val="24"/>
          </w:rPr>
          <w:t>valid through December 31, 2020.</w:t>
        </w:r>
      </w:hyperlink>
    </w:p>
    <w:p w14:paraId="25B233FE" w14:textId="3CFABD02" w:rsidR="00255E19" w:rsidRDefault="0098360D" w:rsidP="0098360D">
      <w:pPr>
        <w:pStyle w:val="List1"/>
      </w:pPr>
      <w:r w:rsidRPr="00247A8C">
        <w:t>(b)</w:t>
      </w:r>
      <w:r w:rsidR="00AC6FE9">
        <w:t xml:space="preserve"> The chief of the contracting office shall waive the requirement as described in DFARS 225.7301-1(a).  See Appendix GG. </w:t>
      </w:r>
    </w:p>
    <w:p w14:paraId="3729B399" w14:textId="77777777" w:rsidR="00255E19" w:rsidRPr="00255E19" w:rsidRDefault="00255E19" w:rsidP="00255E19">
      <w:pPr>
        <w:rPr>
          <w:rFonts w:ascii="Times New Roman" w:hAnsi="Times New Roman" w:cs="Times New Roman"/>
          <w:sz w:val="24"/>
          <w:szCs w:val="24"/>
        </w:rPr>
      </w:pPr>
    </w:p>
    <w:p w14:paraId="711773C1" w14:textId="2B28077A" w:rsidR="00A67827" w:rsidRPr="00A67827" w:rsidRDefault="00A67827" w:rsidP="0098360D">
      <w:pPr>
        <w:pStyle w:val="Heading2"/>
      </w:pPr>
      <w:bookmarkStart w:id="88" w:name="_Toc514066239"/>
      <w:bookmarkStart w:id="89" w:name="_Toc532200169"/>
      <w:bookmarkStart w:id="90" w:name="_Toc30759223"/>
      <w:r w:rsidRPr="00A67827">
        <w:t>Subpart 5125.77 – Acquisitions in Support of Operations in Afghanistan</w:t>
      </w:r>
      <w:bookmarkEnd w:id="88"/>
      <w:bookmarkEnd w:id="89"/>
      <w:bookmarkEnd w:id="90"/>
    </w:p>
    <w:p w14:paraId="4145DC07" w14:textId="77777777" w:rsidR="00A67827" w:rsidRPr="00713748" w:rsidRDefault="00A67827" w:rsidP="0098360D">
      <w:pPr>
        <w:pStyle w:val="Heading3"/>
      </w:pPr>
      <w:bookmarkStart w:id="91" w:name="_Toc514066240"/>
      <w:bookmarkStart w:id="92" w:name="_Toc532200170"/>
      <w:bookmarkStart w:id="93" w:name="_Toc30759224"/>
      <w:r w:rsidRPr="00A67827">
        <w:t xml:space="preserve">5125.7703  </w:t>
      </w:r>
      <w:r w:rsidRPr="00713748">
        <w:t>Enhanced authority to acquire products or services from Afghanistan.</w:t>
      </w:r>
      <w:bookmarkEnd w:id="91"/>
      <w:bookmarkEnd w:id="92"/>
      <w:bookmarkEnd w:id="93"/>
    </w:p>
    <w:p w14:paraId="77ACEE43" w14:textId="77777777" w:rsidR="0098360D" w:rsidRPr="00713748" w:rsidRDefault="00A67827" w:rsidP="0098360D">
      <w:pPr>
        <w:pStyle w:val="Heading4"/>
      </w:pPr>
      <w:bookmarkStart w:id="94" w:name="_Toc514066241"/>
      <w:bookmarkStart w:id="95" w:name="_Toc532200171"/>
      <w:bookmarkStart w:id="96" w:name="_Toc30759225"/>
      <w:r w:rsidRPr="00713748">
        <w:t>5125.7703-2  Determination requirements.</w:t>
      </w:r>
      <w:bookmarkEnd w:id="94"/>
      <w:bookmarkEnd w:id="95"/>
      <w:bookmarkEnd w:id="96"/>
    </w:p>
    <w:p w14:paraId="2C4FEEF4" w14:textId="0220023F" w:rsidR="00FE4B7C" w:rsidRPr="00247A8C" w:rsidRDefault="0098360D" w:rsidP="0098360D">
      <w:pPr>
        <w:pStyle w:val="List1"/>
      </w:pPr>
      <w:r w:rsidRPr="00247A8C">
        <w:t>(b)</w:t>
      </w:r>
      <w:r w:rsidR="00A67827" w:rsidRPr="00247A8C">
        <w:t>(2)(i)  The head of the contracting activity is authorized to make the determination at DFARS 225.7703-2(b)(2)(i).  See Appendix GG for further delegation.</w:t>
      </w:r>
    </w:p>
    <w:sectPr w:rsidR="00FE4B7C" w:rsidRPr="00247A8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3A"/>
    <w:rsid w:val="000331BA"/>
    <w:rsid w:val="00035B56"/>
    <w:rsid w:val="000432D9"/>
    <w:rsid w:val="000528EC"/>
    <w:rsid w:val="00072893"/>
    <w:rsid w:val="000975CB"/>
    <w:rsid w:val="00105A98"/>
    <w:rsid w:val="00115A4A"/>
    <w:rsid w:val="0012687B"/>
    <w:rsid w:val="001468D6"/>
    <w:rsid w:val="00167290"/>
    <w:rsid w:val="00167665"/>
    <w:rsid w:val="0018390B"/>
    <w:rsid w:val="001A51D2"/>
    <w:rsid w:val="001B35F6"/>
    <w:rsid w:val="001B4291"/>
    <w:rsid w:val="001F227A"/>
    <w:rsid w:val="001F3D19"/>
    <w:rsid w:val="00204CD7"/>
    <w:rsid w:val="00210E16"/>
    <w:rsid w:val="002148BB"/>
    <w:rsid w:val="002151F8"/>
    <w:rsid w:val="00230651"/>
    <w:rsid w:val="00237146"/>
    <w:rsid w:val="00247A8C"/>
    <w:rsid w:val="00255E19"/>
    <w:rsid w:val="00261FE3"/>
    <w:rsid w:val="002661B2"/>
    <w:rsid w:val="002818A6"/>
    <w:rsid w:val="0028464F"/>
    <w:rsid w:val="00286E14"/>
    <w:rsid w:val="00294AC2"/>
    <w:rsid w:val="0029585D"/>
    <w:rsid w:val="002A3065"/>
    <w:rsid w:val="002C754C"/>
    <w:rsid w:val="002E58C8"/>
    <w:rsid w:val="002E6C5E"/>
    <w:rsid w:val="003006F5"/>
    <w:rsid w:val="0030250D"/>
    <w:rsid w:val="003069DF"/>
    <w:rsid w:val="003075B1"/>
    <w:rsid w:val="00317250"/>
    <w:rsid w:val="00322ACD"/>
    <w:rsid w:val="00336358"/>
    <w:rsid w:val="00343DDD"/>
    <w:rsid w:val="003639C6"/>
    <w:rsid w:val="003673AD"/>
    <w:rsid w:val="003674C7"/>
    <w:rsid w:val="00370A80"/>
    <w:rsid w:val="00381575"/>
    <w:rsid w:val="003A6DA8"/>
    <w:rsid w:val="003B5CDC"/>
    <w:rsid w:val="003D2C4C"/>
    <w:rsid w:val="003D340E"/>
    <w:rsid w:val="004053DE"/>
    <w:rsid w:val="00433BAA"/>
    <w:rsid w:val="00435CA4"/>
    <w:rsid w:val="004502CE"/>
    <w:rsid w:val="0045040B"/>
    <w:rsid w:val="00482EB9"/>
    <w:rsid w:val="004A4EC9"/>
    <w:rsid w:val="004B1190"/>
    <w:rsid w:val="004D6F21"/>
    <w:rsid w:val="004D7F3A"/>
    <w:rsid w:val="004E6717"/>
    <w:rsid w:val="004F358D"/>
    <w:rsid w:val="004F6B40"/>
    <w:rsid w:val="004F73D9"/>
    <w:rsid w:val="00506E18"/>
    <w:rsid w:val="00527D3F"/>
    <w:rsid w:val="00550682"/>
    <w:rsid w:val="00573E2B"/>
    <w:rsid w:val="005949D7"/>
    <w:rsid w:val="005B3161"/>
    <w:rsid w:val="005D66A7"/>
    <w:rsid w:val="005E3710"/>
    <w:rsid w:val="005E4DE0"/>
    <w:rsid w:val="00634948"/>
    <w:rsid w:val="00653AB7"/>
    <w:rsid w:val="00663D6A"/>
    <w:rsid w:val="00664D34"/>
    <w:rsid w:val="00666EB8"/>
    <w:rsid w:val="00667304"/>
    <w:rsid w:val="006734BA"/>
    <w:rsid w:val="006A12F6"/>
    <w:rsid w:val="006B295A"/>
    <w:rsid w:val="006D2AC7"/>
    <w:rsid w:val="006D511B"/>
    <w:rsid w:val="006E3845"/>
    <w:rsid w:val="006E409C"/>
    <w:rsid w:val="006E434A"/>
    <w:rsid w:val="006E550F"/>
    <w:rsid w:val="00713748"/>
    <w:rsid w:val="00750977"/>
    <w:rsid w:val="007534C3"/>
    <w:rsid w:val="007564BC"/>
    <w:rsid w:val="00774CFC"/>
    <w:rsid w:val="00793CAF"/>
    <w:rsid w:val="007956AF"/>
    <w:rsid w:val="007A5189"/>
    <w:rsid w:val="007B5E82"/>
    <w:rsid w:val="007E79E0"/>
    <w:rsid w:val="007F65F9"/>
    <w:rsid w:val="0081175E"/>
    <w:rsid w:val="008247E5"/>
    <w:rsid w:val="00841719"/>
    <w:rsid w:val="008570D3"/>
    <w:rsid w:val="008809C7"/>
    <w:rsid w:val="00897285"/>
    <w:rsid w:val="008975F3"/>
    <w:rsid w:val="008B190C"/>
    <w:rsid w:val="008B4F9F"/>
    <w:rsid w:val="008B54A8"/>
    <w:rsid w:val="008C075D"/>
    <w:rsid w:val="008D2210"/>
    <w:rsid w:val="008D4D2D"/>
    <w:rsid w:val="008F558C"/>
    <w:rsid w:val="00900919"/>
    <w:rsid w:val="009409DD"/>
    <w:rsid w:val="00944CC6"/>
    <w:rsid w:val="0095632E"/>
    <w:rsid w:val="00966862"/>
    <w:rsid w:val="00967AD4"/>
    <w:rsid w:val="0098360D"/>
    <w:rsid w:val="00993509"/>
    <w:rsid w:val="00997A57"/>
    <w:rsid w:val="009A0E1D"/>
    <w:rsid w:val="009B0CA5"/>
    <w:rsid w:val="009C3275"/>
    <w:rsid w:val="009C54D3"/>
    <w:rsid w:val="009D22F2"/>
    <w:rsid w:val="009D3F7C"/>
    <w:rsid w:val="009D7262"/>
    <w:rsid w:val="009E549F"/>
    <w:rsid w:val="009E74B4"/>
    <w:rsid w:val="00A264F1"/>
    <w:rsid w:val="00A67827"/>
    <w:rsid w:val="00A9384E"/>
    <w:rsid w:val="00A938CE"/>
    <w:rsid w:val="00AC6FE9"/>
    <w:rsid w:val="00AD131F"/>
    <w:rsid w:val="00AD6F73"/>
    <w:rsid w:val="00B158A1"/>
    <w:rsid w:val="00B158DD"/>
    <w:rsid w:val="00B1756F"/>
    <w:rsid w:val="00B218BB"/>
    <w:rsid w:val="00B3717C"/>
    <w:rsid w:val="00B43916"/>
    <w:rsid w:val="00B51D97"/>
    <w:rsid w:val="00B901DF"/>
    <w:rsid w:val="00B93DB7"/>
    <w:rsid w:val="00BB66BD"/>
    <w:rsid w:val="00BD7C9E"/>
    <w:rsid w:val="00BF6770"/>
    <w:rsid w:val="00C04579"/>
    <w:rsid w:val="00C30E87"/>
    <w:rsid w:val="00C37164"/>
    <w:rsid w:val="00C5233F"/>
    <w:rsid w:val="00C6282D"/>
    <w:rsid w:val="00C87482"/>
    <w:rsid w:val="00C90F6D"/>
    <w:rsid w:val="00CC059E"/>
    <w:rsid w:val="00CC4D66"/>
    <w:rsid w:val="00CD145D"/>
    <w:rsid w:val="00CF4FEF"/>
    <w:rsid w:val="00D016E6"/>
    <w:rsid w:val="00D13CAC"/>
    <w:rsid w:val="00D21B0B"/>
    <w:rsid w:val="00D2673C"/>
    <w:rsid w:val="00D44D13"/>
    <w:rsid w:val="00DA6E4B"/>
    <w:rsid w:val="00DB0631"/>
    <w:rsid w:val="00DB45A5"/>
    <w:rsid w:val="00DE25C9"/>
    <w:rsid w:val="00DE396B"/>
    <w:rsid w:val="00DF2F80"/>
    <w:rsid w:val="00DF3107"/>
    <w:rsid w:val="00E05465"/>
    <w:rsid w:val="00E25B4B"/>
    <w:rsid w:val="00E32932"/>
    <w:rsid w:val="00E43969"/>
    <w:rsid w:val="00E47CB4"/>
    <w:rsid w:val="00E62B0B"/>
    <w:rsid w:val="00E63211"/>
    <w:rsid w:val="00E8567D"/>
    <w:rsid w:val="00E929F7"/>
    <w:rsid w:val="00E93175"/>
    <w:rsid w:val="00E97FC2"/>
    <w:rsid w:val="00EB0185"/>
    <w:rsid w:val="00EC355F"/>
    <w:rsid w:val="00EE039C"/>
    <w:rsid w:val="00EE6BF9"/>
    <w:rsid w:val="00F026C0"/>
    <w:rsid w:val="00F1139A"/>
    <w:rsid w:val="00F1535E"/>
    <w:rsid w:val="00F463D5"/>
    <w:rsid w:val="00F72689"/>
    <w:rsid w:val="00F727AE"/>
    <w:rsid w:val="00F873D3"/>
    <w:rsid w:val="00F938A5"/>
    <w:rsid w:val="00FA5902"/>
    <w:rsid w:val="00FC271B"/>
    <w:rsid w:val="00FC3A15"/>
    <w:rsid w:val="00FE1C13"/>
    <w:rsid w:val="00FE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649"/>
  <w15:docId w15:val="{D1057C85-D822-4A9E-9520-63E52E1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C"/>
  </w:style>
  <w:style w:type="paragraph" w:styleId="Heading1">
    <w:name w:val="heading 1"/>
    <w:basedOn w:val="Normal"/>
    <w:next w:val="Normal"/>
    <w:link w:val="Heading1Char"/>
    <w:uiPriority w:val="9"/>
    <w:qFormat/>
    <w:rsid w:val="0098360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8360D"/>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8360D"/>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247A8C"/>
    <w:pPr>
      <w:suppressAutoHyphens/>
      <w:spacing w:after="240"/>
      <w:outlineLvl w:val="3"/>
    </w:pPr>
    <w:rPr>
      <w:rFonts w:ascii="Times New Roman" w:hAnsi="Times New Roman" w:cs="Times New Roman"/>
      <w:b/>
      <w:sz w:val="24"/>
      <w:szCs w:val="24"/>
      <w:lang w:val="en"/>
    </w:rPr>
  </w:style>
  <w:style w:type="paragraph" w:styleId="Heading5">
    <w:name w:val="heading 5"/>
    <w:basedOn w:val="Heading4"/>
    <w:link w:val="Heading5Char"/>
    <w:unhideWhenUsed/>
    <w:qFormat/>
    <w:rsid w:val="004D7F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360D"/>
    <w:rPr>
      <w:rFonts w:ascii="Times New Roman" w:hAnsi="Times New Roman" w:cs="Times New Roman"/>
      <w:b/>
      <w:sz w:val="32"/>
    </w:rPr>
  </w:style>
  <w:style w:type="character" w:customStyle="1" w:styleId="Heading3Char">
    <w:name w:val="Heading 3 Char"/>
    <w:basedOn w:val="DefaultParagraphFont"/>
    <w:link w:val="Heading3"/>
    <w:rsid w:val="0098360D"/>
    <w:rPr>
      <w:rFonts w:ascii="Times New Roman" w:hAnsi="Times New Roman" w:cs="Times New Roman"/>
      <w:b/>
      <w:szCs w:val="24"/>
    </w:rPr>
  </w:style>
  <w:style w:type="character" w:customStyle="1" w:styleId="Heading4Char">
    <w:name w:val="Heading 4 Char"/>
    <w:basedOn w:val="DefaultParagraphFont"/>
    <w:link w:val="Heading4"/>
    <w:rsid w:val="00247A8C"/>
    <w:rPr>
      <w:rFonts w:ascii="Times New Roman" w:hAnsi="Times New Roman" w:cs="Times New Roman"/>
      <w:b/>
      <w:sz w:val="24"/>
      <w:szCs w:val="24"/>
      <w:lang w:val="en"/>
    </w:rPr>
  </w:style>
  <w:style w:type="character" w:customStyle="1" w:styleId="Heading5Char">
    <w:name w:val="Heading 5 Char"/>
    <w:basedOn w:val="DefaultParagraphFont"/>
    <w:link w:val="Heading5"/>
    <w:rsid w:val="004D7F3A"/>
    <w:rPr>
      <w:b/>
      <w:u w:val="single"/>
    </w:rPr>
  </w:style>
  <w:style w:type="character" w:styleId="Hyperlink">
    <w:name w:val="Hyperlink"/>
    <w:basedOn w:val="DefaultParagraphFont"/>
    <w:uiPriority w:val="99"/>
    <w:unhideWhenUsed/>
    <w:rsid w:val="004D7F3A"/>
    <w:rPr>
      <w:color w:val="0000FF"/>
      <w:u w:val="single"/>
    </w:rPr>
  </w:style>
  <w:style w:type="paragraph" w:customStyle="1" w:styleId="hangind4">
    <w:name w:val="hang ind .4"/>
    <w:basedOn w:val="Normal"/>
    <w:rsid w:val="004D7F3A"/>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4D7F3A"/>
    <w:pPr>
      <w:tabs>
        <w:tab w:val="left" w:pos="1728"/>
        <w:tab w:val="left" w:pos="2304"/>
        <w:tab w:val="left" w:pos="2880"/>
        <w:tab w:val="left" w:pos="3456"/>
      </w:tabs>
      <w:ind w:left="1152"/>
    </w:pPr>
  </w:style>
  <w:style w:type="paragraph" w:customStyle="1" w:styleId="ind4">
    <w:name w:val="ind .4"/>
    <w:basedOn w:val="hangind4"/>
    <w:rsid w:val="004D7F3A"/>
    <w:pPr>
      <w:tabs>
        <w:tab w:val="clear" w:pos="576"/>
      </w:tabs>
      <w:ind w:firstLine="0"/>
    </w:pPr>
  </w:style>
  <w:style w:type="paragraph" w:styleId="BalloonText">
    <w:name w:val="Balloon Text"/>
    <w:basedOn w:val="Normal"/>
    <w:link w:val="BalloonTextChar"/>
    <w:uiPriority w:val="99"/>
    <w:semiHidden/>
    <w:unhideWhenUsed/>
    <w:rsid w:val="0082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E5"/>
    <w:rPr>
      <w:rFonts w:ascii="Tahoma" w:hAnsi="Tahoma" w:cs="Tahoma"/>
      <w:sz w:val="16"/>
      <w:szCs w:val="16"/>
    </w:rPr>
  </w:style>
  <w:style w:type="character" w:styleId="CommentReference">
    <w:name w:val="annotation reference"/>
    <w:basedOn w:val="DefaultParagraphFont"/>
    <w:uiPriority w:val="99"/>
    <w:semiHidden/>
    <w:unhideWhenUsed/>
    <w:rsid w:val="00DF3107"/>
    <w:rPr>
      <w:sz w:val="16"/>
      <w:szCs w:val="16"/>
    </w:rPr>
  </w:style>
  <w:style w:type="paragraph" w:styleId="CommentText">
    <w:name w:val="annotation text"/>
    <w:basedOn w:val="Normal"/>
    <w:link w:val="CommentTextChar"/>
    <w:uiPriority w:val="99"/>
    <w:semiHidden/>
    <w:unhideWhenUsed/>
    <w:rsid w:val="00DF3107"/>
    <w:pPr>
      <w:spacing w:line="240" w:lineRule="auto"/>
    </w:pPr>
    <w:rPr>
      <w:sz w:val="20"/>
      <w:szCs w:val="20"/>
    </w:rPr>
  </w:style>
  <w:style w:type="character" w:customStyle="1" w:styleId="CommentTextChar">
    <w:name w:val="Comment Text Char"/>
    <w:basedOn w:val="DefaultParagraphFont"/>
    <w:link w:val="CommentText"/>
    <w:uiPriority w:val="99"/>
    <w:semiHidden/>
    <w:rsid w:val="00DF3107"/>
    <w:rPr>
      <w:sz w:val="20"/>
      <w:szCs w:val="20"/>
    </w:rPr>
  </w:style>
  <w:style w:type="paragraph" w:styleId="CommentSubject">
    <w:name w:val="annotation subject"/>
    <w:basedOn w:val="CommentText"/>
    <w:next w:val="CommentText"/>
    <w:link w:val="CommentSubjectChar"/>
    <w:uiPriority w:val="99"/>
    <w:semiHidden/>
    <w:unhideWhenUsed/>
    <w:rsid w:val="00DF3107"/>
    <w:rPr>
      <w:b/>
      <w:bCs/>
    </w:rPr>
  </w:style>
  <w:style w:type="character" w:customStyle="1" w:styleId="CommentSubjectChar">
    <w:name w:val="Comment Subject Char"/>
    <w:basedOn w:val="CommentTextChar"/>
    <w:link w:val="CommentSubject"/>
    <w:uiPriority w:val="99"/>
    <w:semiHidden/>
    <w:rsid w:val="00DF3107"/>
    <w:rPr>
      <w:b/>
      <w:bCs/>
      <w:sz w:val="20"/>
      <w:szCs w:val="20"/>
    </w:rPr>
  </w:style>
  <w:style w:type="paragraph" w:styleId="Revision">
    <w:name w:val="Revision"/>
    <w:hidden/>
    <w:uiPriority w:val="99"/>
    <w:semiHidden/>
    <w:rsid w:val="002E6C5E"/>
    <w:pPr>
      <w:spacing w:after="0" w:line="240" w:lineRule="auto"/>
    </w:pPr>
  </w:style>
  <w:style w:type="paragraph" w:styleId="NormalWeb">
    <w:name w:val="Normal (Web)"/>
    <w:basedOn w:val="Normal"/>
    <w:uiPriority w:val="99"/>
    <w:unhideWhenUsed/>
    <w:rsid w:val="00B51D9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E32932"/>
    <w:pPr>
      <w:spacing w:after="100"/>
      <w:ind w:left="440"/>
    </w:pPr>
  </w:style>
  <w:style w:type="paragraph" w:styleId="TOC4">
    <w:name w:val="toc 4"/>
    <w:basedOn w:val="Normal"/>
    <w:next w:val="Normal"/>
    <w:autoRedefine/>
    <w:uiPriority w:val="39"/>
    <w:unhideWhenUsed/>
    <w:rsid w:val="00E32932"/>
    <w:pPr>
      <w:spacing w:after="100"/>
      <w:ind w:left="660"/>
    </w:pPr>
  </w:style>
  <w:style w:type="character" w:customStyle="1" w:styleId="Heading1Char">
    <w:name w:val="Heading 1 Char"/>
    <w:basedOn w:val="DefaultParagraphFont"/>
    <w:link w:val="Heading1"/>
    <w:uiPriority w:val="9"/>
    <w:rsid w:val="0098360D"/>
    <w:rPr>
      <w:rFonts w:ascii="Times New Roman" w:eastAsiaTheme="majorEastAsia" w:hAnsi="Times New Roman" w:cs="Times New Roman"/>
      <w:b/>
      <w:sz w:val="32"/>
      <w:szCs w:val="32"/>
    </w:rPr>
  </w:style>
  <w:style w:type="paragraph" w:styleId="List2">
    <w:name w:val="List 2"/>
    <w:basedOn w:val="Normal"/>
    <w:uiPriority w:val="99"/>
    <w:semiHidden/>
    <w:unhideWhenUsed/>
    <w:rsid w:val="0098360D"/>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8360D"/>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8360D"/>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8360D"/>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98360D"/>
    <w:pPr>
      <w:suppressAutoHyphens w:val="0"/>
      <w:spacing w:after="160" w:line="259" w:lineRule="auto"/>
      <w:outlineLvl w:val="9"/>
    </w:pPr>
    <w:rPr>
      <w:b w:val="0"/>
    </w:rPr>
  </w:style>
  <w:style w:type="character" w:customStyle="1" w:styleId="List1Char">
    <w:name w:val="List 1 Char"/>
    <w:basedOn w:val="Heading4Char"/>
    <w:link w:val="List1"/>
    <w:rsid w:val="0098360D"/>
    <w:rPr>
      <w:rFonts w:ascii="Times New Roman" w:hAnsi="Times New Roman" w:cs="Times New Roman"/>
      <w:b w:val="0"/>
      <w:sz w:val="24"/>
      <w:szCs w:val="24"/>
      <w:lang w:val="en"/>
    </w:rPr>
  </w:style>
  <w:style w:type="paragraph" w:customStyle="1" w:styleId="List6">
    <w:name w:val="List 6"/>
    <w:basedOn w:val="Heading4"/>
    <w:link w:val="List6Char"/>
    <w:rsid w:val="0098360D"/>
    <w:pPr>
      <w:suppressAutoHyphens w:val="0"/>
      <w:spacing w:line="259" w:lineRule="auto"/>
      <w:ind w:firstLine="2160"/>
      <w:contextualSpacing/>
      <w:outlineLvl w:val="9"/>
    </w:pPr>
    <w:rPr>
      <w:b w:val="0"/>
    </w:rPr>
  </w:style>
  <w:style w:type="character" w:customStyle="1" w:styleId="List6Char">
    <w:name w:val="List 6 Char"/>
    <w:basedOn w:val="Heading4Char"/>
    <w:link w:val="List6"/>
    <w:rsid w:val="0098360D"/>
    <w:rPr>
      <w:rFonts w:ascii="Times New Roman" w:hAnsi="Times New Roman" w:cs="Times New Roman"/>
      <w:b w:val="0"/>
      <w:sz w:val="24"/>
      <w:szCs w:val="24"/>
      <w:lang w:val="en"/>
    </w:rPr>
  </w:style>
  <w:style w:type="paragraph" w:customStyle="1" w:styleId="List7">
    <w:name w:val="List 7"/>
    <w:basedOn w:val="Heading4"/>
    <w:link w:val="List7Char"/>
    <w:rsid w:val="0098360D"/>
    <w:pPr>
      <w:suppressAutoHyphens w:val="0"/>
      <w:spacing w:after="160" w:line="259" w:lineRule="auto"/>
      <w:ind w:firstLine="3240"/>
      <w:contextualSpacing/>
      <w:outlineLvl w:val="9"/>
    </w:pPr>
    <w:rPr>
      <w:b w:val="0"/>
    </w:rPr>
  </w:style>
  <w:style w:type="character" w:customStyle="1" w:styleId="List7Char">
    <w:name w:val="List 7 Char"/>
    <w:basedOn w:val="Heading4Char"/>
    <w:link w:val="List7"/>
    <w:rsid w:val="0098360D"/>
    <w:rPr>
      <w:rFonts w:ascii="Times New Roman" w:hAnsi="Times New Roman" w:cs="Times New Roman"/>
      <w:b w:val="0"/>
      <w:sz w:val="24"/>
      <w:szCs w:val="24"/>
      <w:lang w:val="en"/>
    </w:rPr>
  </w:style>
  <w:style w:type="paragraph" w:customStyle="1" w:styleId="List8">
    <w:name w:val="List 8"/>
    <w:basedOn w:val="Heading4"/>
    <w:link w:val="List8Char"/>
    <w:rsid w:val="0098360D"/>
    <w:pPr>
      <w:suppressAutoHyphens w:val="0"/>
      <w:spacing w:after="160" w:line="259" w:lineRule="auto"/>
      <w:ind w:firstLine="3600"/>
      <w:contextualSpacing/>
      <w:outlineLvl w:val="9"/>
    </w:pPr>
    <w:rPr>
      <w:b w:val="0"/>
    </w:rPr>
  </w:style>
  <w:style w:type="character" w:customStyle="1" w:styleId="List8Char">
    <w:name w:val="List 8 Char"/>
    <w:basedOn w:val="Heading4Char"/>
    <w:link w:val="List8"/>
    <w:rsid w:val="0098360D"/>
    <w:rPr>
      <w:rFonts w:ascii="Times New Roman" w:hAnsi="Times New Roman" w:cs="Times New Roman"/>
      <w:b w:val="0"/>
      <w:sz w:val="24"/>
      <w:szCs w:val="24"/>
      <w:lang w:val="en"/>
    </w:rPr>
  </w:style>
  <w:style w:type="paragraph" w:customStyle="1" w:styleId="List1change">
    <w:name w:val="List 1_change"/>
    <w:basedOn w:val="List4"/>
    <w:link w:val="List1changeChar"/>
    <w:rsid w:val="0098360D"/>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8360D"/>
    <w:rPr>
      <w:rFonts w:ascii="Times New Roman" w:hAnsi="Times New Roman" w:cs="Times New Roman"/>
      <w:sz w:val="24"/>
    </w:rPr>
  </w:style>
  <w:style w:type="character" w:customStyle="1" w:styleId="List1changeChar">
    <w:name w:val="List 1_change Char"/>
    <w:basedOn w:val="List4Char"/>
    <w:link w:val="List1change"/>
    <w:rsid w:val="0098360D"/>
    <w:rPr>
      <w:rFonts w:ascii="Times New Roman" w:hAnsi="Times New Roman" w:cs="Times New Roman"/>
      <w:color w:val="000000"/>
      <w:sz w:val="24"/>
      <w:szCs w:val="24"/>
    </w:rPr>
  </w:style>
  <w:style w:type="paragraph" w:customStyle="1" w:styleId="List2change">
    <w:name w:val="List 2_change"/>
    <w:basedOn w:val="List4"/>
    <w:link w:val="List2changeChar"/>
    <w:rsid w:val="0098360D"/>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8360D"/>
    <w:rPr>
      <w:rFonts w:ascii="Times New Roman" w:hAnsi="Times New Roman" w:cs="Times New Roman"/>
      <w:color w:val="000000"/>
      <w:sz w:val="24"/>
      <w:szCs w:val="24"/>
    </w:rPr>
  </w:style>
  <w:style w:type="paragraph" w:customStyle="1" w:styleId="List3change">
    <w:name w:val="List 3_change"/>
    <w:basedOn w:val="List4"/>
    <w:link w:val="List3changeChar"/>
    <w:rsid w:val="0098360D"/>
    <w:pPr>
      <w:spacing w:after="0" w:line="240" w:lineRule="auto"/>
      <w:ind w:left="1080" w:hanging="360"/>
    </w:pPr>
    <w:rPr>
      <w:szCs w:val="24"/>
    </w:rPr>
  </w:style>
  <w:style w:type="character" w:customStyle="1" w:styleId="List3changeChar">
    <w:name w:val="List 3_change Char"/>
    <w:basedOn w:val="List4Char"/>
    <w:link w:val="List3change"/>
    <w:rsid w:val="0098360D"/>
    <w:rPr>
      <w:rFonts w:ascii="Times New Roman" w:hAnsi="Times New Roman" w:cs="Times New Roman"/>
      <w:sz w:val="24"/>
      <w:szCs w:val="24"/>
    </w:rPr>
  </w:style>
  <w:style w:type="paragraph" w:customStyle="1" w:styleId="List4change">
    <w:name w:val="List 4_change"/>
    <w:basedOn w:val="List4"/>
    <w:link w:val="List4changeChar"/>
    <w:rsid w:val="0098360D"/>
    <w:pPr>
      <w:spacing w:after="0" w:line="240" w:lineRule="auto"/>
      <w:ind w:left="1440" w:hanging="360"/>
    </w:pPr>
    <w:rPr>
      <w:szCs w:val="24"/>
    </w:rPr>
  </w:style>
  <w:style w:type="character" w:customStyle="1" w:styleId="List4changeChar">
    <w:name w:val="List 4_change Char"/>
    <w:basedOn w:val="List4Char"/>
    <w:link w:val="List4change"/>
    <w:rsid w:val="009836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40787">
      <w:bodyDiv w:val="1"/>
      <w:marLeft w:val="0"/>
      <w:marRight w:val="0"/>
      <w:marTop w:val="0"/>
      <w:marBottom w:val="0"/>
      <w:divBdr>
        <w:top w:val="none" w:sz="0" w:space="0" w:color="auto"/>
        <w:left w:val="none" w:sz="0" w:space="0" w:color="auto"/>
        <w:bottom w:val="none" w:sz="0" w:space="0" w:color="auto"/>
        <w:right w:val="none" w:sz="0" w:space="0" w:color="auto"/>
      </w:divBdr>
    </w:div>
    <w:div w:id="15444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acq.osd.mil/dpap/dars/dfars/html/current/225_73.htmhttps:/www.acq.osd.mil/dpap/policy/policyvault/USA000016-20-DP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class="ExternalClass66D7F216DFB04CC2B6B1226CB9BD41E4"&gt;&lt;p&gt;​PARC to SCO changes&lt;/p&gt;&lt;/div&gt;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5125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DASAP-90-619</_dlc_DocId>
    <_dlc_DocIdUrl xmlns="4d2834f2-6e62-48ef-822a-880d84868a39">
      <Url>https://spcs3.kc.army.mil/asaalt/ZPTeam/PPS/_layouts/15/DocIdRedir.aspx?ID=DASAP-90-619</Url>
      <Description>DASAP-90-619</Description>
    </_dlc_DocIdUrl>
    <WebPartName xmlns="4d2834f2-6e62-48ef-822a-880d84868a39" xsi:nil="true"/>
    <AFARSRevisionNo xmlns="4d2834f2-6e62-48ef-822a-880d84868a39">28.01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E31FF-A628-4937-A2B0-6791F4A8FF72}">
  <ds:schemaRefs>
    <ds:schemaRef ds:uri="http://schemas.microsoft.com/sharepoint/v3/contenttype/forms"/>
  </ds:schemaRefs>
</ds:datastoreItem>
</file>

<file path=customXml/itemProps2.xml><?xml version="1.0" encoding="utf-8"?>
<ds:datastoreItem xmlns:ds="http://schemas.openxmlformats.org/officeDocument/2006/customXml" ds:itemID="{C7EC3D82-563B-45C0-AC05-AAE72276278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7BE12992-ED0F-455E-B27C-F7E77FA6B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B4B7F3-98DA-4D23-BB72-2B0057C5B2AC}">
  <ds:schemaRefs>
    <ds:schemaRef ds:uri="http://schemas.microsoft.com/sharepoint/events"/>
  </ds:schemaRefs>
</ds:datastoreItem>
</file>

<file path=customXml/itemProps5.xml><?xml version="1.0" encoding="utf-8"?>
<ds:datastoreItem xmlns:ds="http://schemas.openxmlformats.org/officeDocument/2006/customXml" ds:itemID="{4F63D66E-7D2A-4EDF-B995-D33C3C91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AFARS 5125_Revision_28_01</vt:lpstr>
    </vt:vector>
  </TitlesOfParts>
  <Company>U.S. Army</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5125_Revision_28_01</dc:title>
  <dc:creator>Administrator</dc:creator>
  <cp:lastModifiedBy>Gregory Pangborn</cp:lastModifiedBy>
  <cp:revision>3</cp:revision>
  <cp:lastPrinted>2013-05-17T17:06:00Z</cp:lastPrinted>
  <dcterms:created xsi:type="dcterms:W3CDTF">2020-01-24T16:54:00Z</dcterms:created>
  <dcterms:modified xsi:type="dcterms:W3CDTF">2020-02-08T00:35:00Z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922d59bb-01c3-4c29-9573-423224524813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