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EB6C04" w14:textId="22E8532D" w:rsidR="00F55036" w:rsidRDefault="00F55036" w:rsidP="00D635BA">
      <w:pPr>
        <w:pStyle w:val="Heading1Red"/>
      </w:pPr>
      <w:bookmarkStart w:id="0" w:name="_Toc38276195"/>
      <w:bookmarkStart w:id="1" w:name="_Toc38365676"/>
      <w:r w:rsidRPr="006226D5">
        <w:t>Mandatory Procedure</w:t>
      </w:r>
      <w:bookmarkEnd w:id="0"/>
      <w:bookmarkEnd w:id="1"/>
    </w:p>
    <w:p w14:paraId="0494C895" w14:textId="21B4B452" w:rsidR="00F55036" w:rsidRPr="00F55036" w:rsidRDefault="00F55036" w:rsidP="00F55036">
      <w:pPr>
        <w:jc w:val="center"/>
      </w:pPr>
      <w:bookmarkStart w:id="2" w:name="_Toc38276196"/>
      <w:r w:rsidRPr="00F55036">
        <w:t>Table of Contents</w:t>
      </w:r>
      <w:bookmarkEnd w:id="2"/>
    </w:p>
    <w:p w14:paraId="39340DCC" w14:textId="6440B785" w:rsidR="006D3221" w:rsidRDefault="006D322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r>
        <w:rPr>
          <w:rFonts w:ascii="Arial Black" w:hAnsi="Arial Black"/>
          <w:b/>
          <w:bCs/>
        </w:rPr>
        <w:fldChar w:fldCharType="begin"/>
      </w:r>
      <w:r>
        <w:rPr>
          <w:bCs/>
        </w:rPr>
        <w:instrText xml:space="preserve"> TOC \o \n \h \z \t "Heading 2,1,Heading 3,2,Heading 4,3" </w:instrText>
      </w:r>
      <w:r>
        <w:rPr>
          <w:rFonts w:ascii="Arial Black" w:hAnsi="Arial Black"/>
          <w:b/>
          <w:bCs/>
        </w:rPr>
        <w:fldChar w:fldCharType="separate"/>
      </w:r>
    </w:p>
    <w:p w14:paraId="1D021E48" w14:textId="0E619105" w:rsidR="006D3221" w:rsidRPr="001E7950" w:rsidRDefault="006140D0">
      <w:pPr>
        <w:pStyle w:val="TOC1"/>
        <w:tabs>
          <w:tab w:val="right" w:leader="dot" w:pos="9350"/>
        </w:tabs>
        <w:rPr>
          <w:rFonts w:eastAsiaTheme="minorEastAsia"/>
          <w:b/>
          <w:bCs/>
          <w:noProof/>
          <w:sz w:val="22"/>
          <w:szCs w:val="22"/>
        </w:rPr>
      </w:pPr>
      <w:hyperlink w:anchor="_Toc38365677" w:history="1">
        <w:r w:rsidR="006D3221" w:rsidRPr="001E7950">
          <w:rPr>
            <w:rStyle w:val="Hyperlink"/>
            <w:bCs/>
            <w:noProof/>
          </w:rPr>
          <w:t>MP5349 Termination of Contracts</w:t>
        </w:r>
      </w:hyperlink>
    </w:p>
    <w:p w14:paraId="75507B75" w14:textId="71277E3B" w:rsidR="006D3221" w:rsidRPr="001E7950" w:rsidRDefault="006140D0">
      <w:pPr>
        <w:pStyle w:val="TOC1"/>
        <w:tabs>
          <w:tab w:val="right" w:leader="dot" w:pos="9350"/>
        </w:tabs>
        <w:rPr>
          <w:rFonts w:eastAsiaTheme="minorEastAsia"/>
          <w:b/>
          <w:bCs/>
          <w:noProof/>
          <w:sz w:val="22"/>
          <w:szCs w:val="22"/>
        </w:rPr>
      </w:pPr>
      <w:hyperlink w:anchor="_Toc38365678" w:history="1">
        <w:r w:rsidR="006D3221" w:rsidRPr="001E7950">
          <w:rPr>
            <w:rStyle w:val="Hyperlink"/>
            <w:bCs/>
            <w:noProof/>
          </w:rPr>
          <w:t>SUBPART MP5349.5 — CONTRACT TERMINATION CLAUSES</w:t>
        </w:r>
      </w:hyperlink>
    </w:p>
    <w:p w14:paraId="2B9D2666" w14:textId="32C6DF5F" w:rsidR="006D3221" w:rsidRPr="001E7950" w:rsidRDefault="006140D0">
      <w:pPr>
        <w:pStyle w:val="TOC2"/>
        <w:tabs>
          <w:tab w:val="right" w:leader="dot" w:pos="9350"/>
        </w:tabs>
        <w:rPr>
          <w:rFonts w:eastAsiaTheme="minorEastAsia"/>
          <w:b/>
          <w:bCs/>
          <w:noProof/>
          <w:sz w:val="22"/>
          <w:szCs w:val="22"/>
        </w:rPr>
      </w:pPr>
      <w:hyperlink w:anchor="_Toc38365679" w:history="1">
        <w:r w:rsidR="006D3221" w:rsidRPr="001E7950">
          <w:rPr>
            <w:rStyle w:val="Hyperlink"/>
            <w:bCs/>
            <w:noProof/>
          </w:rPr>
          <w:t>MP5349.501-70   Special Termination Costs</w:t>
        </w:r>
      </w:hyperlink>
    </w:p>
    <w:p w14:paraId="46D6EA4D" w14:textId="0BE07927" w:rsidR="006D3221" w:rsidRPr="001E7950" w:rsidRDefault="006140D0">
      <w:pPr>
        <w:pStyle w:val="TOC2"/>
        <w:tabs>
          <w:tab w:val="right" w:leader="dot" w:pos="9350"/>
        </w:tabs>
        <w:rPr>
          <w:rFonts w:eastAsiaTheme="minorEastAsia"/>
          <w:b/>
          <w:bCs/>
          <w:noProof/>
          <w:sz w:val="22"/>
          <w:szCs w:val="22"/>
        </w:rPr>
      </w:pPr>
      <w:hyperlink w:anchor="_Toc38365680" w:history="1">
        <w:r w:rsidR="006D3221" w:rsidRPr="001E7950">
          <w:rPr>
            <w:rStyle w:val="Hyperlink"/>
            <w:bCs/>
            <w:noProof/>
          </w:rPr>
          <w:t>MP5349.7001   Congressional Notification on Significant Contract Terminations</w:t>
        </w:r>
      </w:hyperlink>
    </w:p>
    <w:p w14:paraId="3DE75E3F" w14:textId="07FACA61" w:rsidR="006D3221" w:rsidRPr="001E7950" w:rsidRDefault="006140D0">
      <w:pPr>
        <w:pStyle w:val="TOC2"/>
        <w:tabs>
          <w:tab w:val="right" w:leader="dot" w:pos="9350"/>
        </w:tabs>
        <w:rPr>
          <w:rFonts w:eastAsiaTheme="minorEastAsia"/>
          <w:b/>
          <w:bCs/>
          <w:noProof/>
          <w:sz w:val="22"/>
          <w:szCs w:val="22"/>
        </w:rPr>
      </w:pPr>
      <w:hyperlink w:anchor="_Toc38365681" w:history="1">
        <w:r w:rsidR="006D3221" w:rsidRPr="001E7950">
          <w:rPr>
            <w:rStyle w:val="Hyperlink"/>
            <w:bCs/>
            <w:noProof/>
          </w:rPr>
          <w:t>MP5349.7003   Notification of Anticipated Terminations or Reductions</w:t>
        </w:r>
      </w:hyperlink>
    </w:p>
    <w:p w14:paraId="597BC7AD" w14:textId="77777777" w:rsidR="009A3F6B" w:rsidRDefault="006D3221" w:rsidP="00D635BA">
      <w:pPr>
        <w:pStyle w:val="Heading1Red"/>
      </w:pPr>
      <w:r>
        <w:rPr>
          <w:b/>
          <w:bCs/>
          <w:color w:val="auto"/>
          <w:sz w:val="24"/>
        </w:rPr>
        <w:fldChar w:fldCharType="end"/>
      </w:r>
    </w:p>
    <w:p w14:paraId="122DFF57" w14:textId="7CA819DA" w:rsidR="002D3C1B" w:rsidRDefault="002D3C1B" w:rsidP="002D3C1B"/>
    <w:p w14:paraId="536AAC7F" w14:textId="77777777" w:rsidR="009A3F6B" w:rsidRDefault="00E74846" w:rsidP="002D3C1B">
      <w:pPr>
        <w:pStyle w:val="Heading2"/>
      </w:pPr>
      <w:bookmarkStart w:id="3" w:name="_Toc38365677"/>
      <w:r w:rsidRPr="00BD7EF3">
        <w:t>MP5349</w:t>
      </w:r>
      <w:r w:rsidR="005632B1">
        <w:br/>
      </w:r>
      <w:r w:rsidR="00D47B95" w:rsidRPr="00BD7EF3">
        <w:rPr>
          <w:bCs/>
        </w:rPr>
        <w:t>Termination of Contracts</w:t>
      </w:r>
      <w:bookmarkEnd w:id="3"/>
    </w:p>
    <w:p w14:paraId="1CE5345C" w14:textId="77777777" w:rsidR="009A3F6B" w:rsidRDefault="00454319" w:rsidP="002D3C1B">
      <w:pPr>
        <w:pStyle w:val="edition"/>
      </w:pPr>
      <w:r w:rsidRPr="00454319">
        <w:t>[</w:t>
      </w:r>
      <w:r w:rsidR="00161B9C" w:rsidRPr="00454319">
        <w:rPr>
          <w:iCs/>
        </w:rPr>
        <w:t>201</w:t>
      </w:r>
      <w:r w:rsidR="00161B9C">
        <w:rPr>
          <w:iCs/>
        </w:rPr>
        <w:t>9</w:t>
      </w:r>
      <w:r w:rsidR="00161B9C" w:rsidRPr="00454319">
        <w:rPr>
          <w:iCs/>
        </w:rPr>
        <w:t xml:space="preserve"> </w:t>
      </w:r>
      <w:r w:rsidRPr="00454319">
        <w:rPr>
          <w:iCs/>
        </w:rPr>
        <w:t>Edition</w:t>
      </w:r>
      <w:r w:rsidRPr="00454319">
        <w:t>]</w:t>
      </w:r>
      <w:bookmarkStart w:id="4" w:name="_Toc38365678"/>
    </w:p>
    <w:p w14:paraId="67C4C348" w14:textId="77777777" w:rsidR="009A3F6B" w:rsidRDefault="00D47B95" w:rsidP="002D3C1B">
      <w:pPr>
        <w:pStyle w:val="Heading2"/>
      </w:pPr>
      <w:r w:rsidRPr="00FB15E4">
        <w:rPr>
          <w:bCs/>
          <w:sz w:val="24"/>
        </w:rPr>
        <w:t xml:space="preserve">SUBPART </w:t>
      </w:r>
      <w:r w:rsidR="0081770B" w:rsidRPr="00FB15E4">
        <w:rPr>
          <w:bCs/>
          <w:sz w:val="24"/>
        </w:rPr>
        <w:t>MP</w:t>
      </w:r>
      <w:r w:rsidRPr="00FB15E4">
        <w:rPr>
          <w:bCs/>
          <w:sz w:val="24"/>
        </w:rPr>
        <w:t>5349.5 — CONTRACT TERMINATION CLAUSES</w:t>
      </w:r>
      <w:bookmarkStart w:id="5" w:name="_Toc38365679"/>
      <w:bookmarkEnd w:id="4"/>
    </w:p>
    <w:p w14:paraId="344B3090" w14:textId="77777777" w:rsidR="009A3F6B" w:rsidRDefault="00BD7EF3" w:rsidP="0089442A">
      <w:pPr>
        <w:pStyle w:val="Heading4"/>
      </w:pPr>
      <w:r w:rsidRPr="00FB15E4">
        <w:t>MP</w:t>
      </w:r>
      <w:r w:rsidR="00D47B95" w:rsidRPr="00FB15E4">
        <w:t xml:space="preserve">5349.501-70 </w:t>
      </w:r>
      <w:r w:rsidRPr="00FB15E4">
        <w:t xml:space="preserve"> </w:t>
      </w:r>
      <w:r w:rsidR="00556C83" w:rsidRPr="00FB15E4">
        <w:t xml:space="preserve"> </w:t>
      </w:r>
      <w:r w:rsidR="00D47B95" w:rsidRPr="00FB15E4">
        <w:t xml:space="preserve">Special </w:t>
      </w:r>
      <w:r w:rsidR="00276183" w:rsidRPr="00FB15E4">
        <w:t>T</w:t>
      </w:r>
      <w:r w:rsidR="00D47B95" w:rsidRPr="00FB15E4">
        <w:t xml:space="preserve">ermination </w:t>
      </w:r>
      <w:r w:rsidR="00276183" w:rsidRPr="00FB15E4">
        <w:t>C</w:t>
      </w:r>
      <w:r w:rsidR="00556C83" w:rsidRPr="00FB15E4">
        <w:t>osts</w:t>
      </w:r>
      <w:bookmarkEnd w:id="5"/>
    </w:p>
    <w:p w14:paraId="2B54BE1F" w14:textId="77777777" w:rsidR="009A3F6B" w:rsidRDefault="00D47B95" w:rsidP="002D3C1B">
      <w:pPr>
        <w:pStyle w:val="List1"/>
      </w:pPr>
      <w:r w:rsidRPr="00FB15E4">
        <w:t xml:space="preserve">(a) </w:t>
      </w:r>
      <w:r w:rsidR="00556C83" w:rsidRPr="00FB15E4">
        <w:t xml:space="preserve"> </w:t>
      </w:r>
      <w:r w:rsidRPr="00FB15E4">
        <w:t xml:space="preserve">Contracting officers </w:t>
      </w:r>
      <w:r w:rsidR="00C73581" w:rsidRPr="00FB15E4">
        <w:t xml:space="preserve">must </w:t>
      </w:r>
      <w:r w:rsidRPr="00FB15E4">
        <w:t>refer to Volume 2A, Chapter 1, Section 01021</w:t>
      </w:r>
      <w:r w:rsidR="00AD2F69" w:rsidRPr="00FB15E4">
        <w:t>4</w:t>
      </w:r>
      <w:r w:rsidRPr="00FB15E4">
        <w:t>, paragraph C.2</w:t>
      </w:r>
      <w:r w:rsidR="00AD2F69" w:rsidRPr="00FB15E4">
        <w:t>.a</w:t>
      </w:r>
      <w:r w:rsidRPr="00FB15E4">
        <w:t xml:space="preserve"> of </w:t>
      </w:r>
      <w:hyperlink r:id="rId10" w:history="1">
        <w:r w:rsidRPr="00FB15E4">
          <w:rPr>
            <w:rStyle w:val="Hyperlink"/>
          </w:rPr>
          <w:t>DoD 7000.14-R, DoD Financial Management Regulation</w:t>
        </w:r>
      </w:hyperlink>
      <w:r w:rsidRPr="00FB15E4">
        <w:t>, for Congressional notification and additional approval requirements for Special Termination Cost Clauses (STCC).  Because STCCs require special notification to Congress and entail a long approval process over which the Air Force has little control, the contracting officer should allow SAF/AQC</w:t>
      </w:r>
      <w:r w:rsidR="00735A83" w:rsidRPr="00FB15E4">
        <w:t xml:space="preserve"> </w:t>
      </w:r>
      <w:r w:rsidRPr="00FB15E4">
        <w:t xml:space="preserve">sufficient time to process requests to use </w:t>
      </w:r>
      <w:r w:rsidRPr="00831C98">
        <w:t>DFARS 252.249-7000</w:t>
      </w:r>
      <w:r w:rsidRPr="00FB15E4">
        <w:t>, Special Termination Costs (i.e.</w:t>
      </w:r>
      <w:r w:rsidR="00084BD2" w:rsidRPr="00FB15E4">
        <w:t>,</w:t>
      </w:r>
      <w:r w:rsidRPr="00FB15E4">
        <w:t xml:space="preserve"> not less than 90 days prior to contract award). The request </w:t>
      </w:r>
      <w:r w:rsidR="00C73581" w:rsidRPr="00FB15E4">
        <w:t xml:space="preserve">must </w:t>
      </w:r>
      <w:r w:rsidRPr="00FB15E4">
        <w:t>include the following:</w:t>
      </w:r>
    </w:p>
    <w:p w14:paraId="0CC2096D" w14:textId="77777777" w:rsidR="009A3F6B" w:rsidRDefault="00D47B95" w:rsidP="002D3C1B">
      <w:pPr>
        <w:pStyle w:val="List3"/>
      </w:pPr>
      <w:r w:rsidRPr="00FB15E4">
        <w:rPr>
          <w:bCs/>
        </w:rPr>
        <w:lastRenderedPageBreak/>
        <w:t>(</w:t>
      </w:r>
      <w:proofErr w:type="spellStart"/>
      <w:r w:rsidRPr="00FB15E4">
        <w:rPr>
          <w:bCs/>
        </w:rPr>
        <w:t>i</w:t>
      </w:r>
      <w:proofErr w:type="spellEnd"/>
      <w:r w:rsidRPr="00FB15E4">
        <w:rPr>
          <w:bCs/>
        </w:rPr>
        <w:t xml:space="preserve">) </w:t>
      </w:r>
      <w:r w:rsidR="00556C83" w:rsidRPr="00FB15E4">
        <w:rPr>
          <w:bCs/>
        </w:rPr>
        <w:t xml:space="preserve"> </w:t>
      </w:r>
      <w:r w:rsidRPr="00FB15E4">
        <w:rPr>
          <w:bCs/>
        </w:rPr>
        <w:t xml:space="preserve">A detailed breakdown of applicable cost categories in the clause at </w:t>
      </w:r>
      <w:r w:rsidRPr="00831C98">
        <w:rPr>
          <w:bCs/>
        </w:rPr>
        <w:t>DFARS 252.249-7000</w:t>
      </w:r>
      <w:r w:rsidR="00161249" w:rsidRPr="00FB15E4">
        <w:rPr>
          <w:rStyle w:val="Hyperlink"/>
          <w:bCs/>
        </w:rPr>
        <w:t>,</w:t>
      </w:r>
      <w:r w:rsidRPr="00FB15E4">
        <w:rPr>
          <w:bCs/>
        </w:rPr>
        <w:t xml:space="preserve"> (a)(1) through (5), which includes the reasons for the anticipated incurrence of the costs in each </w:t>
      </w:r>
      <w:proofErr w:type="gramStart"/>
      <w:r w:rsidRPr="00FB15E4">
        <w:rPr>
          <w:bCs/>
        </w:rPr>
        <w:t>category;</w:t>
      </w:r>
      <w:proofErr w:type="gramEnd"/>
    </w:p>
    <w:p w14:paraId="376E48C1" w14:textId="77777777" w:rsidR="009A3F6B" w:rsidRDefault="00D47B95" w:rsidP="002D3C1B">
      <w:pPr>
        <w:pStyle w:val="List3"/>
        <w:rPr>
          <w:b/>
        </w:rPr>
      </w:pPr>
      <w:r w:rsidRPr="00FB15E4">
        <w:rPr>
          <w:bCs/>
        </w:rPr>
        <w:t>(ii)</w:t>
      </w:r>
      <w:r w:rsidR="00556C83" w:rsidRPr="00FB15E4">
        <w:rPr>
          <w:bCs/>
        </w:rPr>
        <w:t xml:space="preserve"> </w:t>
      </w:r>
      <w:r w:rsidRPr="00FB15E4">
        <w:rPr>
          <w:bCs/>
        </w:rPr>
        <w:t xml:space="preserve"> Information on the financial and program need for the clause including an assessment of the contractor's financial position and the impact of a failure to receive authority to use the clause; and</w:t>
      </w:r>
    </w:p>
    <w:p w14:paraId="10BF58F5" w14:textId="77777777" w:rsidR="009A3F6B" w:rsidRDefault="00D47B95" w:rsidP="002D3C1B">
      <w:pPr>
        <w:pStyle w:val="List3"/>
        <w:rPr>
          <w:b/>
        </w:rPr>
      </w:pPr>
      <w:r w:rsidRPr="00FB15E4">
        <w:rPr>
          <w:bCs/>
        </w:rPr>
        <w:t xml:space="preserve">(iii) </w:t>
      </w:r>
      <w:r w:rsidR="00556C83" w:rsidRPr="00FB15E4">
        <w:rPr>
          <w:bCs/>
        </w:rPr>
        <w:t xml:space="preserve"> </w:t>
      </w:r>
      <w:r w:rsidRPr="00FB15E4">
        <w:rPr>
          <w:bCs/>
        </w:rPr>
        <w:t xml:space="preserve">Clear evidence that only costs that arise directly from a termination would be compensated under the clause. Costs that would be incurred by the Government, regardless of whether a termination occurs, </w:t>
      </w:r>
      <w:r w:rsidR="00C73581" w:rsidRPr="00FB15E4">
        <w:rPr>
          <w:bCs/>
        </w:rPr>
        <w:t xml:space="preserve">must </w:t>
      </w:r>
      <w:r w:rsidRPr="00FB15E4">
        <w:rPr>
          <w:bCs/>
        </w:rPr>
        <w:t>not be covered by a STCC.</w:t>
      </w:r>
    </w:p>
    <w:p w14:paraId="531EE927" w14:textId="77777777" w:rsidR="009A3F6B" w:rsidRDefault="00D47B95" w:rsidP="005531BD">
      <w:pPr>
        <w:jc w:val="center"/>
      </w:pPr>
      <w:r w:rsidRPr="00FB15E4">
        <w:t xml:space="preserve">SUBPART </w:t>
      </w:r>
      <w:r w:rsidR="0081770B" w:rsidRPr="00FB15E4">
        <w:rPr>
          <w:bCs/>
        </w:rPr>
        <w:t>MP</w:t>
      </w:r>
      <w:r w:rsidRPr="00FB15E4">
        <w:t>5349.70 — SPECIAL TERMINATION REQUIREMENTS</w:t>
      </w:r>
      <w:bookmarkStart w:id="6" w:name="_Toc351654718"/>
      <w:bookmarkStart w:id="7" w:name="_Toc38365680"/>
    </w:p>
    <w:p w14:paraId="1615BCFF" w14:textId="77777777" w:rsidR="009A3F6B" w:rsidRDefault="00BD7EF3" w:rsidP="002D3C1B">
      <w:pPr>
        <w:pStyle w:val="Heading3"/>
      </w:pPr>
      <w:r w:rsidRPr="00FB15E4">
        <w:t>MP</w:t>
      </w:r>
      <w:r w:rsidR="00D47B95" w:rsidRPr="00FB15E4">
        <w:t xml:space="preserve">5349.7001 </w:t>
      </w:r>
      <w:r w:rsidR="00556C83" w:rsidRPr="00FB15E4">
        <w:t xml:space="preserve">  </w:t>
      </w:r>
      <w:r w:rsidR="00D47B95" w:rsidRPr="00FB15E4">
        <w:t xml:space="preserve">Congressional </w:t>
      </w:r>
      <w:r w:rsidR="00276183" w:rsidRPr="00FB15E4">
        <w:t>N</w:t>
      </w:r>
      <w:r w:rsidR="00D47B95" w:rsidRPr="00FB15E4">
        <w:t xml:space="preserve">otification on </w:t>
      </w:r>
      <w:r w:rsidR="00276183" w:rsidRPr="00FB15E4">
        <w:t>S</w:t>
      </w:r>
      <w:r w:rsidR="00D47B95" w:rsidRPr="00FB15E4">
        <w:t xml:space="preserve">ignificant </w:t>
      </w:r>
      <w:r w:rsidR="00276183" w:rsidRPr="00FB15E4">
        <w:t>C</w:t>
      </w:r>
      <w:r w:rsidR="00D47B95" w:rsidRPr="00FB15E4">
        <w:t xml:space="preserve">ontract </w:t>
      </w:r>
      <w:r w:rsidR="00276183" w:rsidRPr="00FB15E4">
        <w:t>T</w:t>
      </w:r>
      <w:r w:rsidR="00D47B95" w:rsidRPr="00FB15E4">
        <w:t>erminations</w:t>
      </w:r>
      <w:bookmarkEnd w:id="6"/>
      <w:bookmarkEnd w:id="7"/>
    </w:p>
    <w:p w14:paraId="7922D9DA" w14:textId="77777777" w:rsidR="009A3F6B" w:rsidRDefault="00D47B95" w:rsidP="002D3C1B">
      <w:pPr>
        <w:pStyle w:val="List2"/>
      </w:pPr>
      <w:r w:rsidRPr="00FB15E4">
        <w:t>(</w:t>
      </w:r>
      <w:r w:rsidR="003E631F" w:rsidRPr="00FB15E4">
        <w:t>3</w:t>
      </w:r>
      <w:r w:rsidRPr="00FB15E4">
        <w:t>)(</w:t>
      </w:r>
      <w:r w:rsidR="003E631F" w:rsidRPr="00FB15E4">
        <w:t>v</w:t>
      </w:r>
      <w:proofErr w:type="gramStart"/>
      <w:r w:rsidRPr="00FB15E4">
        <w:t>)  “</w:t>
      </w:r>
      <w:proofErr w:type="gramEnd"/>
      <w:r w:rsidRPr="00FB15E4">
        <w:t xml:space="preserve">Contract price of the items terminated” means the contract price of the supplies or services not yet accepted that are being terminated.  The contracting officer </w:t>
      </w:r>
      <w:r w:rsidR="00C73581" w:rsidRPr="00FB15E4">
        <w:t xml:space="preserve">must </w:t>
      </w:r>
      <w:r w:rsidRPr="00FB15E4">
        <w:t>not adjust this amount downward for progress or advance payments, accepted vouchered costs, or less than full funding and should use estimates when un</w:t>
      </w:r>
      <w:r w:rsidR="00084BD2" w:rsidRPr="00FB15E4">
        <w:t>-</w:t>
      </w:r>
      <w:r w:rsidRPr="00FB15E4">
        <w:t>priced contract actions are being terminated, or when otherwise necessary.</w:t>
      </w:r>
      <w:bookmarkStart w:id="8" w:name="_Toc38365681"/>
    </w:p>
    <w:p w14:paraId="5CF570C2" w14:textId="77777777" w:rsidR="009A3F6B" w:rsidRDefault="00BD7EF3" w:rsidP="002D3C1B">
      <w:pPr>
        <w:pStyle w:val="Heading3"/>
      </w:pPr>
      <w:r w:rsidRPr="00FB15E4">
        <w:t>MP</w:t>
      </w:r>
      <w:r w:rsidR="00D47B95" w:rsidRPr="00FB15E4">
        <w:t>5349.7003</w:t>
      </w:r>
      <w:r w:rsidR="00556C83" w:rsidRPr="00FB15E4">
        <w:t xml:space="preserve"> </w:t>
      </w:r>
      <w:r w:rsidR="00D47B95" w:rsidRPr="00FB15E4">
        <w:t xml:space="preserve"> </w:t>
      </w:r>
      <w:r w:rsidRPr="00FB15E4">
        <w:t xml:space="preserve"> </w:t>
      </w:r>
      <w:r w:rsidR="00D47B95" w:rsidRPr="00FB15E4">
        <w:t xml:space="preserve">Notification of </w:t>
      </w:r>
      <w:r w:rsidR="00276183" w:rsidRPr="00FB15E4">
        <w:t>A</w:t>
      </w:r>
      <w:r w:rsidR="00D47B95" w:rsidRPr="00FB15E4">
        <w:t xml:space="preserve">nticipated </w:t>
      </w:r>
      <w:r w:rsidR="00276183" w:rsidRPr="00FB15E4">
        <w:t>T</w:t>
      </w:r>
      <w:r w:rsidR="00D47B95" w:rsidRPr="00FB15E4">
        <w:t xml:space="preserve">erminations or </w:t>
      </w:r>
      <w:r w:rsidR="00276183" w:rsidRPr="00FB15E4">
        <w:t>R</w:t>
      </w:r>
      <w:r w:rsidR="00556C83" w:rsidRPr="00FB15E4">
        <w:t>eductions</w:t>
      </w:r>
      <w:bookmarkEnd w:id="8"/>
    </w:p>
    <w:p w14:paraId="1793D1AC" w14:textId="77777777" w:rsidR="009A3F6B" w:rsidRDefault="00D47B95" w:rsidP="002D3C1B">
      <w:pPr>
        <w:pStyle w:val="List1"/>
      </w:pPr>
      <w:r w:rsidRPr="00FB15E4">
        <w:rPr>
          <w:color w:val="auto"/>
        </w:rPr>
        <w:t>(b)(2)(</w:t>
      </w:r>
      <w:proofErr w:type="spellStart"/>
      <w:r w:rsidRPr="00FB15E4">
        <w:rPr>
          <w:color w:val="auto"/>
        </w:rPr>
        <w:t>i</w:t>
      </w:r>
      <w:proofErr w:type="spellEnd"/>
      <w:proofErr w:type="gramStart"/>
      <w:r w:rsidRPr="00FB15E4">
        <w:rPr>
          <w:color w:val="auto"/>
        </w:rPr>
        <w:t xml:space="preserve">) </w:t>
      </w:r>
      <w:r w:rsidR="00556C83" w:rsidRPr="00FB15E4">
        <w:rPr>
          <w:color w:val="auto"/>
        </w:rPr>
        <w:t xml:space="preserve"> </w:t>
      </w:r>
      <w:r w:rsidR="00084BD2" w:rsidRPr="00FB15E4">
        <w:rPr>
          <w:color w:val="auto"/>
        </w:rPr>
        <w:t>Address</w:t>
      </w:r>
      <w:proofErr w:type="gramEnd"/>
      <w:r w:rsidR="00084BD2" w:rsidRPr="00FB15E4">
        <w:rPr>
          <w:color w:val="auto"/>
        </w:rPr>
        <w:t xml:space="preserve"> t</w:t>
      </w:r>
      <w:r w:rsidRPr="00FB15E4">
        <w:rPr>
          <w:color w:val="auto"/>
        </w:rPr>
        <w:t>he notification to:</w:t>
      </w:r>
    </w:p>
    <w:p w14:paraId="5A7CF128" w14:textId="1CDF677D" w:rsidR="00D47B95" w:rsidRPr="00FB15E4" w:rsidRDefault="00D47B95" w:rsidP="005531BD">
      <w:pPr>
        <w:pStyle w:val="BodyTextIndent"/>
        <w:ind w:left="720"/>
        <w:rPr>
          <w:color w:val="auto"/>
          <w:szCs w:val="24"/>
        </w:rPr>
      </w:pPr>
      <w:r w:rsidRPr="00FB15E4">
        <w:rPr>
          <w:color w:val="auto"/>
          <w:szCs w:val="24"/>
        </w:rPr>
        <w:t>Administrator</w:t>
      </w:r>
    </w:p>
    <w:p w14:paraId="063C64C6" w14:textId="77777777" w:rsidR="00D47B95" w:rsidRPr="00FB15E4" w:rsidRDefault="00D47B95" w:rsidP="00081735">
      <w:pPr>
        <w:pStyle w:val="List4"/>
        <w:ind w:left="0" w:firstLine="720"/>
      </w:pPr>
      <w:r w:rsidRPr="00FB15E4">
        <w:t>Office of National Response</w:t>
      </w:r>
    </w:p>
    <w:p w14:paraId="55F2C038" w14:textId="77777777" w:rsidR="00D47B95" w:rsidRPr="00FB15E4" w:rsidRDefault="00D47B95" w:rsidP="00081735">
      <w:pPr>
        <w:pStyle w:val="List4"/>
        <w:ind w:left="0" w:firstLine="720"/>
      </w:pPr>
      <w:r w:rsidRPr="00FB15E4">
        <w:t>U. S. Department of Labor</w:t>
      </w:r>
    </w:p>
    <w:p w14:paraId="5CC4F856" w14:textId="77777777" w:rsidR="00D47B95" w:rsidRPr="00FB15E4" w:rsidRDefault="00D47B95" w:rsidP="005531BD">
      <w:pPr>
        <w:pStyle w:val="BodyTextIndent"/>
        <w:ind w:left="720"/>
        <w:rPr>
          <w:color w:val="auto"/>
          <w:szCs w:val="24"/>
        </w:rPr>
      </w:pPr>
      <w:r w:rsidRPr="00FB15E4">
        <w:rPr>
          <w:color w:val="auto"/>
          <w:szCs w:val="24"/>
        </w:rPr>
        <w:t>Employment and Training Administration</w:t>
      </w:r>
    </w:p>
    <w:p w14:paraId="0B77ECD6" w14:textId="77777777" w:rsidR="00D47B95" w:rsidRPr="00FB15E4" w:rsidRDefault="00D47B95" w:rsidP="005531BD">
      <w:pPr>
        <w:pStyle w:val="BodyTextIndent"/>
        <w:ind w:left="720"/>
        <w:rPr>
          <w:color w:val="auto"/>
          <w:szCs w:val="24"/>
        </w:rPr>
      </w:pPr>
      <w:r w:rsidRPr="00FB15E4">
        <w:rPr>
          <w:color w:val="auto"/>
          <w:szCs w:val="24"/>
        </w:rPr>
        <w:t>200 Constitution Avenue NW</w:t>
      </w:r>
    </w:p>
    <w:p w14:paraId="12C58F4F" w14:textId="77777777" w:rsidR="00D47B95" w:rsidRPr="00FB15E4" w:rsidRDefault="00D47B95" w:rsidP="005531BD">
      <w:pPr>
        <w:pStyle w:val="BodyTextIndent"/>
        <w:ind w:left="720"/>
        <w:rPr>
          <w:color w:val="auto"/>
          <w:szCs w:val="24"/>
        </w:rPr>
      </w:pPr>
      <w:r w:rsidRPr="00FB15E4">
        <w:rPr>
          <w:color w:val="auto"/>
          <w:szCs w:val="24"/>
        </w:rPr>
        <w:t>Room N5422</w:t>
      </w:r>
    </w:p>
    <w:p w14:paraId="2D4A3B1E" w14:textId="77777777" w:rsidR="009A3F6B" w:rsidRDefault="00D47B95" w:rsidP="005531BD">
      <w:pPr>
        <w:pStyle w:val="BodyTextIndent"/>
        <w:ind w:left="720"/>
        <w:rPr>
          <w:color w:val="auto"/>
          <w:szCs w:val="24"/>
        </w:rPr>
      </w:pPr>
      <w:r w:rsidRPr="00FB15E4">
        <w:rPr>
          <w:color w:val="auto"/>
          <w:szCs w:val="24"/>
        </w:rPr>
        <w:t>Washington DC 20210</w:t>
      </w:r>
    </w:p>
    <w:p w14:paraId="5FABF0DB" w14:textId="77777777" w:rsidR="009A3F6B" w:rsidRDefault="00D47B95" w:rsidP="005531BD">
      <w:pPr>
        <w:pStyle w:val="BodyTextIndent"/>
        <w:ind w:left="0"/>
        <w:rPr>
          <w:color w:val="auto"/>
          <w:szCs w:val="24"/>
        </w:rPr>
      </w:pPr>
      <w:r w:rsidRPr="00FB15E4">
        <w:rPr>
          <w:color w:val="auto"/>
          <w:szCs w:val="24"/>
        </w:rPr>
        <w:t xml:space="preserve">The notice </w:t>
      </w:r>
      <w:r w:rsidR="00084BD2" w:rsidRPr="00FB15E4">
        <w:rPr>
          <w:color w:val="auto"/>
          <w:szCs w:val="24"/>
        </w:rPr>
        <w:t xml:space="preserve">must </w:t>
      </w:r>
      <w:r w:rsidRPr="00FB15E4">
        <w:rPr>
          <w:color w:val="auto"/>
          <w:szCs w:val="24"/>
        </w:rPr>
        <w:t>address the following key elements:</w:t>
      </w:r>
    </w:p>
    <w:p w14:paraId="0042D843" w14:textId="6243FC97" w:rsidR="00D47B95" w:rsidRPr="00FB15E4" w:rsidRDefault="00D47B95" w:rsidP="002D3C1B">
      <w:pPr>
        <w:pStyle w:val="List2"/>
      </w:pPr>
      <w:r w:rsidRPr="00FB15E4">
        <w:lastRenderedPageBreak/>
        <w:t xml:space="preserve">(1) </w:t>
      </w:r>
      <w:r w:rsidR="00556C83" w:rsidRPr="00FB15E4">
        <w:t xml:space="preserve"> </w:t>
      </w:r>
      <w:r w:rsidRPr="00FB15E4">
        <w:t>Contract number, date, and type of contract</w:t>
      </w:r>
    </w:p>
    <w:p w14:paraId="1F6F43C1" w14:textId="77777777" w:rsidR="00D47B95" w:rsidRPr="00FB15E4" w:rsidRDefault="00D47B95" w:rsidP="002D3C1B">
      <w:pPr>
        <w:pStyle w:val="List2"/>
      </w:pPr>
      <w:r w:rsidRPr="00FB15E4">
        <w:t xml:space="preserve">(2) </w:t>
      </w:r>
      <w:r w:rsidR="00556C83" w:rsidRPr="00FB15E4">
        <w:t xml:space="preserve"> </w:t>
      </w:r>
      <w:r w:rsidRPr="00FB15E4">
        <w:t>Name of the Company</w:t>
      </w:r>
    </w:p>
    <w:p w14:paraId="0A870C8C" w14:textId="77777777" w:rsidR="00D47B95" w:rsidRPr="00FB15E4" w:rsidRDefault="00D47B95" w:rsidP="002D3C1B">
      <w:pPr>
        <w:pStyle w:val="List2"/>
      </w:pPr>
      <w:r w:rsidRPr="00FB15E4">
        <w:t xml:space="preserve">(3) </w:t>
      </w:r>
      <w:r w:rsidR="00556C83" w:rsidRPr="00FB15E4">
        <w:t xml:space="preserve"> </w:t>
      </w:r>
      <w:r w:rsidRPr="00FB15E4">
        <w:t>Nature of contract or end item</w:t>
      </w:r>
    </w:p>
    <w:p w14:paraId="79F91905" w14:textId="77777777" w:rsidR="00D47B95" w:rsidRPr="00FB15E4" w:rsidRDefault="00D47B95" w:rsidP="002D3C1B">
      <w:pPr>
        <w:pStyle w:val="List2"/>
      </w:pPr>
      <w:r w:rsidRPr="00FB15E4">
        <w:t xml:space="preserve">(4) </w:t>
      </w:r>
      <w:r w:rsidR="00556C83" w:rsidRPr="00FB15E4">
        <w:t xml:space="preserve"> </w:t>
      </w:r>
      <w:r w:rsidRPr="00FB15E4">
        <w:t>The reason for the termination</w:t>
      </w:r>
    </w:p>
    <w:p w14:paraId="6441BD90" w14:textId="77777777" w:rsidR="00D47B95" w:rsidRPr="00FB15E4" w:rsidRDefault="00D47B95" w:rsidP="002D3C1B">
      <w:pPr>
        <w:pStyle w:val="List2"/>
      </w:pPr>
      <w:r w:rsidRPr="00FB15E4">
        <w:t>(5)</w:t>
      </w:r>
      <w:r w:rsidR="00556C83" w:rsidRPr="00FB15E4">
        <w:t xml:space="preserve"> </w:t>
      </w:r>
      <w:r w:rsidRPr="00FB15E4">
        <w:t xml:space="preserve"> Contract price of the items terminated</w:t>
      </w:r>
    </w:p>
    <w:p w14:paraId="49123B1E" w14:textId="77777777" w:rsidR="00D47B95" w:rsidRPr="00FB15E4" w:rsidRDefault="00D47B95" w:rsidP="002D3C1B">
      <w:pPr>
        <w:pStyle w:val="List2"/>
      </w:pPr>
      <w:r w:rsidRPr="00FB15E4">
        <w:t>(6)</w:t>
      </w:r>
      <w:r w:rsidR="00556C83" w:rsidRPr="00FB15E4">
        <w:t xml:space="preserve"> </w:t>
      </w:r>
      <w:r w:rsidRPr="00FB15E4">
        <w:t xml:space="preserve"> Total number of contractor employees involved, including the Government’s estimate of the number who may be discharged</w:t>
      </w:r>
    </w:p>
    <w:p w14:paraId="5B72C6C3" w14:textId="77777777" w:rsidR="00D47B95" w:rsidRPr="00FB15E4" w:rsidRDefault="00D47B95" w:rsidP="002D3C1B">
      <w:pPr>
        <w:pStyle w:val="List2"/>
      </w:pPr>
      <w:r w:rsidRPr="00FB15E4">
        <w:t>(7)</w:t>
      </w:r>
      <w:r w:rsidR="00556C83" w:rsidRPr="00FB15E4">
        <w:t xml:space="preserve"> </w:t>
      </w:r>
      <w:r w:rsidRPr="00FB15E4">
        <w:t xml:space="preserve"> Statement of anticipated impact on the company and the community</w:t>
      </w:r>
    </w:p>
    <w:p w14:paraId="5D401103" w14:textId="77777777" w:rsidR="00D47B95" w:rsidRPr="00FB15E4" w:rsidRDefault="00D47B95" w:rsidP="002D3C1B">
      <w:pPr>
        <w:pStyle w:val="List2"/>
      </w:pPr>
      <w:r w:rsidRPr="00FB15E4">
        <w:t>(8)</w:t>
      </w:r>
      <w:r w:rsidR="00556C83" w:rsidRPr="00FB15E4">
        <w:t xml:space="preserve"> </w:t>
      </w:r>
      <w:r w:rsidRPr="00FB15E4">
        <w:t xml:space="preserve"> The area labor category, whether the contractor is a large or small business, and any known impact on hardcore disadvantaged employment programs</w:t>
      </w:r>
    </w:p>
    <w:p w14:paraId="7DD988B0" w14:textId="77777777" w:rsidR="00D47B95" w:rsidRPr="00FB15E4" w:rsidRDefault="00D47B95" w:rsidP="002D3C1B">
      <w:pPr>
        <w:pStyle w:val="List2"/>
      </w:pPr>
      <w:r w:rsidRPr="00FB15E4">
        <w:t xml:space="preserve">(9) </w:t>
      </w:r>
      <w:r w:rsidR="00556C83" w:rsidRPr="00FB15E4">
        <w:t xml:space="preserve"> </w:t>
      </w:r>
      <w:r w:rsidRPr="00FB15E4">
        <w:t>Total number of subcontractors involved and the impact in this area, and</w:t>
      </w:r>
    </w:p>
    <w:p w14:paraId="4F152770" w14:textId="77777777" w:rsidR="009A3F6B" w:rsidRDefault="00D47B95" w:rsidP="002D3C1B">
      <w:pPr>
        <w:pStyle w:val="List2"/>
      </w:pPr>
      <w:r w:rsidRPr="00FB15E4">
        <w:t xml:space="preserve">(10) </w:t>
      </w:r>
      <w:r w:rsidR="00556C83" w:rsidRPr="00FB15E4">
        <w:t xml:space="preserve"> </w:t>
      </w:r>
      <w:r w:rsidRPr="00FB15E4">
        <w:t>An unclassified draft of a suggested press release</w:t>
      </w:r>
    </w:p>
    <w:p w14:paraId="63952510" w14:textId="7996C1FC" w:rsidR="00226D43" w:rsidRPr="00FB15E4" w:rsidRDefault="00226D43">
      <w:pPr>
        <w:pStyle w:val="BodyTextIndent"/>
        <w:ind w:left="0" w:firstLine="720"/>
        <w:rPr>
          <w:color w:val="auto"/>
          <w:szCs w:val="24"/>
        </w:rPr>
      </w:pPr>
    </w:p>
    <w:sectPr w:rsidR="00226D43" w:rsidRPr="00FB15E4" w:rsidSect="008265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432" w:footer="432" w:gutter="0"/>
      <w:paperSrc w:first="1" w:other="1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5874E" w14:textId="77777777" w:rsidR="006140D0" w:rsidRDefault="006140D0" w:rsidP="008877FC">
      <w:r>
        <w:separator/>
      </w:r>
    </w:p>
  </w:endnote>
  <w:endnote w:type="continuationSeparator" w:id="0">
    <w:p w14:paraId="3B61CC1C" w14:textId="77777777" w:rsidR="006140D0" w:rsidRDefault="006140D0" w:rsidP="0088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2500947"/>
      <w:docPartObj>
        <w:docPartGallery w:val="Page Numbers (Bottom of Page)"/>
        <w:docPartUnique/>
      </w:docPartObj>
    </w:sdtPr>
    <w:sdtEndPr/>
    <w:sdtContent>
      <w:sdt>
        <w:sdtPr>
          <w:id w:val="1624420214"/>
          <w:docPartObj>
            <w:docPartGallery w:val="Page Numbers (Top of Page)"/>
            <w:docPartUnique/>
          </w:docPartObj>
        </w:sdtPr>
        <w:sdtEndPr/>
        <w:sdtContent>
          <w:p w14:paraId="4F1BE2B0" w14:textId="77777777" w:rsidR="00552A4E" w:rsidRDefault="00552A4E">
            <w:pPr>
              <w:pStyle w:val="Footer"/>
              <w:jc w:val="center"/>
            </w:pPr>
            <w:r>
              <w:t xml:space="preserve"> </w:t>
            </w:r>
          </w:p>
        </w:sdtContent>
      </w:sdt>
    </w:sdtContent>
  </w:sdt>
  <w:p w14:paraId="7BD45B7E" w14:textId="77777777" w:rsidR="00552A4E" w:rsidRDefault="00552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154405914"/>
      <w:docPartObj>
        <w:docPartGallery w:val="Page Numbers (Bottom of Page)"/>
        <w:docPartUnique/>
      </w:docPartObj>
    </w:sdtPr>
    <w:sdtEndPr/>
    <w:sdtContent>
      <w:sdt>
        <w:sdtPr>
          <w:rPr>
            <w:b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431D9F0" w14:textId="77777777" w:rsidR="008877FC" w:rsidRPr="008265F7" w:rsidRDefault="00161B9C" w:rsidP="008265F7">
            <w:pPr>
              <w:pStyle w:val="Footer"/>
              <w:pBdr>
                <w:top w:val="single" w:sz="4" w:space="1" w:color="auto"/>
              </w:pBdr>
              <w:tabs>
                <w:tab w:val="clear" w:pos="4680"/>
              </w:tabs>
              <w:rPr>
                <w:b/>
              </w:rPr>
            </w:pPr>
            <w:r w:rsidRPr="008265F7">
              <w:t>201</w:t>
            </w:r>
            <w:r>
              <w:t>9</w:t>
            </w:r>
            <w:r w:rsidRPr="008265F7">
              <w:t xml:space="preserve"> </w:t>
            </w:r>
            <w:r w:rsidR="00552A4E" w:rsidRPr="008265F7">
              <w:t>Edition</w:t>
            </w:r>
            <w:r w:rsidR="008265F7">
              <w:tab/>
            </w:r>
            <w:r w:rsidR="00552A4E" w:rsidRPr="008265F7">
              <w:rPr>
                <w:b/>
                <w:bCs/>
              </w:rPr>
              <w:fldChar w:fldCharType="begin"/>
            </w:r>
            <w:r w:rsidR="00552A4E" w:rsidRPr="008265F7">
              <w:rPr>
                <w:bCs/>
              </w:rPr>
              <w:instrText xml:space="preserve"> PAGE </w:instrText>
            </w:r>
            <w:r w:rsidR="00552A4E" w:rsidRPr="008265F7">
              <w:rPr>
                <w:b/>
                <w:bCs/>
              </w:rPr>
              <w:fldChar w:fldCharType="separate"/>
            </w:r>
            <w:r w:rsidR="00226D43">
              <w:rPr>
                <w:bCs/>
                <w:noProof/>
              </w:rPr>
              <w:t>1</w:t>
            </w:r>
            <w:r w:rsidR="00552A4E" w:rsidRPr="008265F7">
              <w:rPr>
                <w:b/>
                <w:bCs/>
              </w:rPr>
              <w:fldChar w:fldCharType="end"/>
            </w:r>
            <w:r w:rsidR="00552A4E" w:rsidRPr="008265F7">
              <w:t xml:space="preserve"> of </w:t>
            </w:r>
            <w:r w:rsidR="00552A4E" w:rsidRPr="008265F7">
              <w:rPr>
                <w:b/>
                <w:bCs/>
              </w:rPr>
              <w:fldChar w:fldCharType="begin"/>
            </w:r>
            <w:r w:rsidR="00552A4E" w:rsidRPr="008265F7">
              <w:rPr>
                <w:bCs/>
              </w:rPr>
              <w:instrText xml:space="preserve"> NUMPAGES  </w:instrText>
            </w:r>
            <w:r w:rsidR="00552A4E" w:rsidRPr="008265F7">
              <w:rPr>
                <w:b/>
                <w:bCs/>
              </w:rPr>
              <w:fldChar w:fldCharType="separate"/>
            </w:r>
            <w:r w:rsidR="00226D43">
              <w:rPr>
                <w:bCs/>
                <w:noProof/>
              </w:rPr>
              <w:t>2</w:t>
            </w:r>
            <w:r w:rsidR="00552A4E" w:rsidRPr="008265F7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E0DF4" w14:textId="77777777" w:rsidR="00161B9C" w:rsidRDefault="00161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46DDC" w14:textId="77777777" w:rsidR="006140D0" w:rsidRDefault="006140D0" w:rsidP="008877FC">
      <w:r>
        <w:separator/>
      </w:r>
    </w:p>
  </w:footnote>
  <w:footnote w:type="continuationSeparator" w:id="0">
    <w:p w14:paraId="4C5E76AC" w14:textId="77777777" w:rsidR="006140D0" w:rsidRDefault="006140D0" w:rsidP="00887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61C0F" w14:textId="77777777" w:rsidR="00161B9C" w:rsidRDefault="00161B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E05F9" w14:textId="77777777" w:rsidR="008265F7" w:rsidRPr="00866587" w:rsidRDefault="008265F7" w:rsidP="008265F7">
    <w:pPr>
      <w:pStyle w:val="Heading5"/>
      <w:spacing w:after="0"/>
      <w:jc w:val="left"/>
      <w:rPr>
        <w:sz w:val="24"/>
      </w:rPr>
    </w:pPr>
    <w:bookmarkStart w:id="9" w:name="_attcc2"/>
    <w:bookmarkEnd w:id="9"/>
    <w:r w:rsidRPr="00866587">
      <w:rPr>
        <w:sz w:val="24"/>
      </w:rPr>
      <w:t>AIR FORCE FAR SUPPLEMENT</w:t>
    </w:r>
    <w:r w:rsidRPr="00866587">
      <w:rPr>
        <w:sz w:val="24"/>
      </w:rPr>
      <w:tab/>
    </w:r>
  </w:p>
  <w:p w14:paraId="1147E07A" w14:textId="77777777" w:rsidR="008265F7" w:rsidRPr="00866587" w:rsidRDefault="008265F7" w:rsidP="008265F7">
    <w:pPr>
      <w:pStyle w:val="Header"/>
      <w:pBdr>
        <w:bottom w:val="single" w:sz="4" w:space="1" w:color="auto"/>
      </w:pBdr>
      <w:rPr>
        <w:b/>
      </w:rPr>
    </w:pPr>
    <w:r w:rsidRPr="00866587">
      <w:t xml:space="preserve">MP5349 — </w:t>
    </w:r>
    <w:r w:rsidRPr="00866587">
      <w:rPr>
        <w:bCs/>
      </w:rPr>
      <w:t>Termination of Contracts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ED60F" w14:textId="77777777" w:rsidR="00161B9C" w:rsidRDefault="00161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886E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7EEA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DA04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592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952CA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0EE8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A0D1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BE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7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8CC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532190"/>
    <w:multiLevelType w:val="hybridMultilevel"/>
    <w:tmpl w:val="4970CA5C"/>
    <w:lvl w:ilvl="0" w:tplc="FAE0FC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BA1F00"/>
    <w:multiLevelType w:val="hybridMultilevel"/>
    <w:tmpl w:val="415024AE"/>
    <w:lvl w:ilvl="0" w:tplc="274013F6">
      <w:start w:val="2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E56071F"/>
    <w:multiLevelType w:val="hybridMultilevel"/>
    <w:tmpl w:val="4970CA5C"/>
    <w:lvl w:ilvl="0" w:tplc="FAE0FC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8F70ED"/>
    <w:multiLevelType w:val="hybridMultilevel"/>
    <w:tmpl w:val="5C6CF3DC"/>
    <w:lvl w:ilvl="0" w:tplc="BFAA657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6A2756D"/>
    <w:multiLevelType w:val="hybridMultilevel"/>
    <w:tmpl w:val="474ED1D4"/>
    <w:lvl w:ilvl="0" w:tplc="701437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A4FA2"/>
    <w:multiLevelType w:val="hybridMultilevel"/>
    <w:tmpl w:val="9A9CDE6C"/>
    <w:lvl w:ilvl="0" w:tplc="632857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D9048E"/>
    <w:multiLevelType w:val="hybridMultilevel"/>
    <w:tmpl w:val="63065276"/>
    <w:lvl w:ilvl="0" w:tplc="62AE36C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4"/>
  </w:num>
  <w:num w:numId="5">
    <w:abstractNumId w:val="13"/>
  </w:num>
  <w:num w:numId="6">
    <w:abstractNumId w:val="11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720"/>
  <w:drawingGridHorizontalSpacing w:val="241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EE9"/>
    <w:rsid w:val="000316DA"/>
    <w:rsid w:val="000370BA"/>
    <w:rsid w:val="00081735"/>
    <w:rsid w:val="00084AC8"/>
    <w:rsid w:val="00084BD2"/>
    <w:rsid w:val="000A29F6"/>
    <w:rsid w:val="000B421E"/>
    <w:rsid w:val="000B6F82"/>
    <w:rsid w:val="00161249"/>
    <w:rsid w:val="00161B9C"/>
    <w:rsid w:val="0017151F"/>
    <w:rsid w:val="001A1AF1"/>
    <w:rsid w:val="001A3696"/>
    <w:rsid w:val="001A6406"/>
    <w:rsid w:val="001B5B71"/>
    <w:rsid w:val="001E7950"/>
    <w:rsid w:val="002120ED"/>
    <w:rsid w:val="00226D43"/>
    <w:rsid w:val="00275E19"/>
    <w:rsid w:val="00276183"/>
    <w:rsid w:val="00297F8F"/>
    <w:rsid w:val="002C0873"/>
    <w:rsid w:val="002C3E48"/>
    <w:rsid w:val="002D02B8"/>
    <w:rsid w:val="002D3C1B"/>
    <w:rsid w:val="002E4CBD"/>
    <w:rsid w:val="00324636"/>
    <w:rsid w:val="003C7B4C"/>
    <w:rsid w:val="003D21F1"/>
    <w:rsid w:val="003E631F"/>
    <w:rsid w:val="00420C98"/>
    <w:rsid w:val="0043084F"/>
    <w:rsid w:val="00454319"/>
    <w:rsid w:val="004C3B3A"/>
    <w:rsid w:val="004E7199"/>
    <w:rsid w:val="004F58C4"/>
    <w:rsid w:val="005201E6"/>
    <w:rsid w:val="0052064E"/>
    <w:rsid w:val="00530C66"/>
    <w:rsid w:val="00552A4E"/>
    <w:rsid w:val="005531BD"/>
    <w:rsid w:val="00556C5E"/>
    <w:rsid w:val="00556C83"/>
    <w:rsid w:val="00557C5F"/>
    <w:rsid w:val="005632B1"/>
    <w:rsid w:val="00575533"/>
    <w:rsid w:val="005A2C52"/>
    <w:rsid w:val="005A3A7A"/>
    <w:rsid w:val="005A702F"/>
    <w:rsid w:val="006010F2"/>
    <w:rsid w:val="00611E4B"/>
    <w:rsid w:val="006140D0"/>
    <w:rsid w:val="00627740"/>
    <w:rsid w:val="00652DE1"/>
    <w:rsid w:val="00655540"/>
    <w:rsid w:val="006977F4"/>
    <w:rsid w:val="006A4302"/>
    <w:rsid w:val="006D3221"/>
    <w:rsid w:val="006F5238"/>
    <w:rsid w:val="00735A83"/>
    <w:rsid w:val="00756EE9"/>
    <w:rsid w:val="00763AB8"/>
    <w:rsid w:val="00767363"/>
    <w:rsid w:val="0079198E"/>
    <w:rsid w:val="007967E0"/>
    <w:rsid w:val="007B77B6"/>
    <w:rsid w:val="007F1862"/>
    <w:rsid w:val="0081770B"/>
    <w:rsid w:val="00820648"/>
    <w:rsid w:val="008265F7"/>
    <w:rsid w:val="00827A11"/>
    <w:rsid w:val="00831C98"/>
    <w:rsid w:val="00866587"/>
    <w:rsid w:val="008877FC"/>
    <w:rsid w:val="0089442A"/>
    <w:rsid w:val="008A65F9"/>
    <w:rsid w:val="00926850"/>
    <w:rsid w:val="00931FC4"/>
    <w:rsid w:val="00934421"/>
    <w:rsid w:val="009473F2"/>
    <w:rsid w:val="00966F3B"/>
    <w:rsid w:val="009722CD"/>
    <w:rsid w:val="009774C3"/>
    <w:rsid w:val="009A3F6B"/>
    <w:rsid w:val="009B27C3"/>
    <w:rsid w:val="009C52EB"/>
    <w:rsid w:val="00A059F0"/>
    <w:rsid w:val="00A101AE"/>
    <w:rsid w:val="00A1198A"/>
    <w:rsid w:val="00A57551"/>
    <w:rsid w:val="00AD2F69"/>
    <w:rsid w:val="00B1235C"/>
    <w:rsid w:val="00B232F8"/>
    <w:rsid w:val="00B320C1"/>
    <w:rsid w:val="00BA0029"/>
    <w:rsid w:val="00BD7EF3"/>
    <w:rsid w:val="00BE560C"/>
    <w:rsid w:val="00BE71D3"/>
    <w:rsid w:val="00C103F5"/>
    <w:rsid w:val="00C3130C"/>
    <w:rsid w:val="00C47570"/>
    <w:rsid w:val="00C5161C"/>
    <w:rsid w:val="00C73581"/>
    <w:rsid w:val="00C862B2"/>
    <w:rsid w:val="00CC4DE7"/>
    <w:rsid w:val="00CD76C7"/>
    <w:rsid w:val="00CE37FF"/>
    <w:rsid w:val="00D04A29"/>
    <w:rsid w:val="00D3019E"/>
    <w:rsid w:val="00D47B95"/>
    <w:rsid w:val="00D635BA"/>
    <w:rsid w:val="00D7453E"/>
    <w:rsid w:val="00DC65D6"/>
    <w:rsid w:val="00DD6D21"/>
    <w:rsid w:val="00E107B8"/>
    <w:rsid w:val="00E2290F"/>
    <w:rsid w:val="00E42B8D"/>
    <w:rsid w:val="00E74846"/>
    <w:rsid w:val="00E748E8"/>
    <w:rsid w:val="00E830AB"/>
    <w:rsid w:val="00E8592F"/>
    <w:rsid w:val="00EC1918"/>
    <w:rsid w:val="00EC7511"/>
    <w:rsid w:val="00F12376"/>
    <w:rsid w:val="00F55036"/>
    <w:rsid w:val="00F63A58"/>
    <w:rsid w:val="00F84A30"/>
    <w:rsid w:val="00FB15E4"/>
    <w:rsid w:val="00FC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6D420B"/>
  <w15:docId w15:val="{57A87A86-E96F-4B63-B67A-516F56A0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1735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DD6D21"/>
    <w:pPr>
      <w:widowControl w:val="0"/>
      <w:jc w:val="center"/>
      <w:outlineLvl w:val="0"/>
    </w:pPr>
    <w:rPr>
      <w:bCs/>
      <w:color w:val="000000" w:themeColor="text1"/>
      <w:sz w:val="32"/>
    </w:rPr>
  </w:style>
  <w:style w:type="paragraph" w:styleId="Heading2">
    <w:name w:val="heading 2"/>
    <w:link w:val="Heading2Char"/>
    <w:semiHidden/>
    <w:unhideWhenUsed/>
    <w:qFormat/>
    <w:rsid w:val="002D3C1B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D3C1B"/>
    <w:pPr>
      <w:keepNext/>
      <w:keepLines/>
      <w:spacing w:before="360"/>
      <w:outlineLvl w:val="2"/>
    </w:pPr>
    <w:rPr>
      <w:rFonts w:eastAsiaTheme="majorEastAsia"/>
      <w:color w:val="000000" w:themeColor="text1"/>
    </w:rPr>
  </w:style>
  <w:style w:type="paragraph" w:styleId="Heading4">
    <w:name w:val="heading 4"/>
    <w:basedOn w:val="Normal"/>
    <w:next w:val="Normal"/>
    <w:qFormat/>
    <w:rsid w:val="0089442A"/>
    <w:pPr>
      <w:keepNext/>
      <w:outlineLvl w:val="3"/>
    </w:pPr>
    <w:rPr>
      <w:b/>
      <w:bCs/>
      <w:color w:val="000000" w:themeColor="text1"/>
    </w:rPr>
  </w:style>
  <w:style w:type="paragraph" w:styleId="Heading5">
    <w:name w:val="heading 5"/>
    <w:basedOn w:val="Normal"/>
    <w:next w:val="Normal"/>
    <w:qFormat/>
    <w:rsid w:val="00DD6D21"/>
    <w:pPr>
      <w:keepNext/>
      <w:jc w:val="center"/>
      <w:outlineLvl w:val="4"/>
    </w:pPr>
    <w:rPr>
      <w:sz w:val="40"/>
    </w:rPr>
  </w:style>
  <w:style w:type="paragraph" w:styleId="Heading7">
    <w:name w:val="heading 7"/>
    <w:basedOn w:val="Normal"/>
    <w:next w:val="Normal"/>
    <w:qFormat/>
    <w:rsid w:val="00DD6D21"/>
    <w:pPr>
      <w:keepNext/>
      <w:jc w:val="center"/>
      <w:outlineLvl w:val="6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D6D21"/>
    <w:pPr>
      <w:ind w:left="360"/>
    </w:pPr>
    <w:rPr>
      <w:b/>
      <w:color w:val="000000"/>
      <w:szCs w:val="20"/>
    </w:rPr>
  </w:style>
  <w:style w:type="paragraph" w:styleId="NormalWeb">
    <w:name w:val="Normal (Web)"/>
    <w:basedOn w:val="Normal"/>
    <w:rsid w:val="00DD6D21"/>
    <w:pPr>
      <w:spacing w:before="100" w:beforeAutospacing="1" w:after="100" w:afterAutospacing="1"/>
    </w:pPr>
    <w:rPr>
      <w:rFonts w:ascii="Arial Unicode MS" w:eastAsia="Arial Unicode MS" w:hAnsi="Arial Unicode MS" w:cs="Arial Unicode MS"/>
      <w:b/>
    </w:rPr>
  </w:style>
  <w:style w:type="paragraph" w:styleId="BodyText2">
    <w:name w:val="Body Text 2"/>
    <w:basedOn w:val="Normal"/>
    <w:rsid w:val="00DD6D21"/>
    <w:rPr>
      <w:b/>
      <w:color w:val="0000FF"/>
      <w:szCs w:val="20"/>
    </w:rPr>
  </w:style>
  <w:style w:type="character" w:styleId="Hyperlink">
    <w:name w:val="Hyperlink"/>
    <w:basedOn w:val="DefaultParagraphFont"/>
    <w:uiPriority w:val="99"/>
    <w:rsid w:val="00DD6D21"/>
    <w:rPr>
      <w:color w:val="0000FF"/>
      <w:u w:val="single"/>
    </w:rPr>
  </w:style>
  <w:style w:type="paragraph" w:styleId="BodyTextIndent3">
    <w:name w:val="Body Text Indent 3"/>
    <w:basedOn w:val="Normal"/>
    <w:rsid w:val="00DD6D21"/>
    <w:pPr>
      <w:ind w:left="360"/>
    </w:pPr>
    <w:rPr>
      <w:b/>
      <w:szCs w:val="20"/>
    </w:rPr>
  </w:style>
  <w:style w:type="paragraph" w:styleId="BodyText">
    <w:name w:val="Body Text"/>
    <w:basedOn w:val="Normal"/>
    <w:link w:val="BodyTextChar"/>
    <w:rsid w:val="00DD6D21"/>
    <w:rPr>
      <w:b/>
      <w:bCs/>
    </w:rPr>
  </w:style>
  <w:style w:type="character" w:styleId="FollowedHyperlink">
    <w:name w:val="FollowedHyperlink"/>
    <w:basedOn w:val="DefaultParagraphFont"/>
    <w:rsid w:val="00756EE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A65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65F9"/>
    <w:rPr>
      <w:rFonts w:ascii="Tahoma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530C66"/>
    <w:pPr>
      <w:ind w:left="720"/>
    </w:pPr>
  </w:style>
  <w:style w:type="paragraph" w:styleId="Header">
    <w:name w:val="header"/>
    <w:basedOn w:val="Normal"/>
    <w:link w:val="HeaderChar"/>
    <w:rsid w:val="008877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7FC"/>
    <w:rPr>
      <w:rFonts w:ascii="Arial Black" w:hAnsi="Arial Black"/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887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7FC"/>
    <w:rPr>
      <w:rFonts w:ascii="Arial Black" w:hAnsi="Arial Black"/>
      <w:b/>
      <w:sz w:val="24"/>
      <w:szCs w:val="24"/>
    </w:rPr>
  </w:style>
  <w:style w:type="character" w:styleId="PageNumber">
    <w:name w:val="page number"/>
    <w:basedOn w:val="DefaultParagraphFont"/>
    <w:rsid w:val="008265F7"/>
    <w:rPr>
      <w:rFonts w:ascii="Times" w:hAnsi="Times"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2D3C1B"/>
    <w:rPr>
      <w:rFonts w:eastAsiaTheme="majorEastAsia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2D3C1B"/>
    <w:rPr>
      <w:rFonts w:eastAsiaTheme="majorEastAsia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2D3C1B"/>
    <w:pPr>
      <w:spacing w:before="240" w:after="240"/>
      <w:ind w:left="432"/>
    </w:pPr>
    <w:rPr>
      <w:rFonts w:eastAsiaTheme="majorEastAsia"/>
      <w:bCs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2D3C1B"/>
    <w:rPr>
      <w:rFonts w:eastAsiaTheme="majorEastAsia"/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820648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081735"/>
    <w:pPr>
      <w:keepNext/>
      <w:keepLines/>
      <w:ind w:left="1282"/>
    </w:pPr>
  </w:style>
  <w:style w:type="paragraph" w:styleId="List4">
    <w:name w:val="List 4"/>
    <w:basedOn w:val="Normal"/>
    <w:link w:val="List4Char"/>
    <w:rsid w:val="002D3C1B"/>
    <w:pPr>
      <w:keepNext/>
      <w:keepLines/>
      <w:ind w:left="1642"/>
    </w:pPr>
    <w:rPr>
      <w:b/>
    </w:rPr>
  </w:style>
  <w:style w:type="paragraph" w:styleId="List5">
    <w:name w:val="List 5"/>
    <w:basedOn w:val="Normal"/>
    <w:rsid w:val="002D3C1B"/>
    <w:pPr>
      <w:spacing w:before="120" w:after="0"/>
      <w:ind w:left="1872"/>
      <w:contextualSpacing/>
    </w:pPr>
    <w:rPr>
      <w:b/>
    </w:rPr>
  </w:style>
  <w:style w:type="paragraph" w:customStyle="1" w:styleId="List6">
    <w:name w:val="List 6"/>
    <w:basedOn w:val="List4"/>
    <w:link w:val="List6Char"/>
    <w:rsid w:val="002D3C1B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2D3C1B"/>
    <w:rPr>
      <w:b/>
      <w:sz w:val="24"/>
      <w:szCs w:val="24"/>
    </w:rPr>
  </w:style>
  <w:style w:type="character" w:customStyle="1" w:styleId="List6Char">
    <w:name w:val="List 6 Char"/>
    <w:basedOn w:val="List4Char"/>
    <w:link w:val="List6"/>
    <w:rsid w:val="002D3C1B"/>
    <w:rPr>
      <w:b/>
      <w:i/>
      <w:sz w:val="24"/>
      <w:szCs w:val="24"/>
    </w:rPr>
  </w:style>
  <w:style w:type="paragraph" w:customStyle="1" w:styleId="List7">
    <w:name w:val="List 7"/>
    <w:basedOn w:val="List4"/>
    <w:link w:val="List7Char"/>
    <w:rsid w:val="002D3C1B"/>
    <w:pPr>
      <w:ind w:left="2534"/>
    </w:pPr>
    <w:rPr>
      <w:b w:val="0"/>
      <w:i/>
      <w:color w:val="000000"/>
      <w:sz w:val="22"/>
    </w:rPr>
  </w:style>
  <w:style w:type="character" w:customStyle="1" w:styleId="List7Char">
    <w:name w:val="List 7 Char"/>
    <w:basedOn w:val="List4Char"/>
    <w:link w:val="List7"/>
    <w:rsid w:val="002D3C1B"/>
    <w:rPr>
      <w:b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2D3C1B"/>
    <w:pPr>
      <w:ind w:left="2880"/>
    </w:pPr>
    <w:rPr>
      <w:b w:val="0"/>
      <w:i/>
      <w:color w:val="000000"/>
      <w:sz w:val="22"/>
    </w:rPr>
  </w:style>
  <w:style w:type="character" w:customStyle="1" w:styleId="List8Char">
    <w:name w:val="List 8 Char"/>
    <w:basedOn w:val="List4Char"/>
    <w:link w:val="List8"/>
    <w:rsid w:val="002D3C1B"/>
    <w:rPr>
      <w:b w:val="0"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D635BA"/>
    <w:pPr>
      <w:jc w:val="center"/>
      <w:outlineLvl w:val="0"/>
    </w:pPr>
    <w:rPr>
      <w:color w:val="FF0000"/>
      <w:sz w:val="40"/>
    </w:rPr>
  </w:style>
  <w:style w:type="character" w:customStyle="1" w:styleId="Heading1RedChar">
    <w:name w:val="Heading 1_Red Char"/>
    <w:basedOn w:val="List4Char"/>
    <w:link w:val="Heading1Red"/>
    <w:rsid w:val="00D635BA"/>
    <w:rPr>
      <w:b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79198E"/>
    <w:pPr>
      <w:widowControl w:val="0"/>
      <w:outlineLvl w:val="9"/>
    </w:pPr>
    <w:rPr>
      <w:rFonts w:eastAsiaTheme="majorEastAsia"/>
      <w:b/>
      <w:i/>
      <w:color w:val="000000" w:themeColor="text1"/>
      <w:sz w:val="28"/>
    </w:rPr>
  </w:style>
  <w:style w:type="character" w:customStyle="1" w:styleId="editionChar">
    <w:name w:val="edition Char"/>
    <w:basedOn w:val="Heading2Char"/>
    <w:link w:val="edition"/>
    <w:rsid w:val="0079198E"/>
    <w:rPr>
      <w:rFonts w:eastAsiaTheme="majorEastAsia"/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2D3C1B"/>
    <w:pPr>
      <w:widowControl/>
      <w:outlineLvl w:val="0"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D3C1B"/>
    <w:rPr>
      <w:rFonts w:ascii="Arial Black" w:eastAsiaTheme="majorEastAsia" w:hAnsi="Arial Black"/>
      <w:b/>
      <w:i w:val="0"/>
      <w:color w:val="FF0000"/>
      <w:sz w:val="40"/>
      <w:szCs w:val="24"/>
    </w:rPr>
  </w:style>
  <w:style w:type="paragraph" w:customStyle="1" w:styleId="Heading2change">
    <w:name w:val="Heading 2_change"/>
    <w:basedOn w:val="edition"/>
    <w:link w:val="Heading2changeChar"/>
    <w:rsid w:val="002D3C1B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D3C1B"/>
    <w:rPr>
      <w:rFonts w:ascii="Arial Black" w:eastAsiaTheme="majorEastAsia" w:hAnsi="Arial Black"/>
      <w:b/>
      <w:i w:val="0"/>
      <w:color w:val="FF0000"/>
      <w:sz w:val="40"/>
      <w:szCs w:val="24"/>
    </w:rPr>
  </w:style>
  <w:style w:type="paragraph" w:customStyle="1" w:styleId="Heading3change">
    <w:name w:val="Heading 3_change"/>
    <w:basedOn w:val="edition"/>
    <w:link w:val="Heading3changeChar"/>
    <w:rsid w:val="002D3C1B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D3C1B"/>
    <w:rPr>
      <w:rFonts w:ascii="Arial Black" w:eastAsiaTheme="majorEastAsia" w:hAnsi="Arial Black"/>
      <w:b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D3C1B"/>
    <w:pPr>
      <w:keepNext/>
      <w:keepLines/>
      <w:ind w:left="432"/>
    </w:pPr>
    <w:rPr>
      <w:rFonts w:eastAsiaTheme="majorEastAsia"/>
      <w:i/>
      <w:color w:val="000000"/>
    </w:rPr>
  </w:style>
  <w:style w:type="character" w:customStyle="1" w:styleId="List1changeChar">
    <w:name w:val="List 1_change Char"/>
    <w:basedOn w:val="editionChar"/>
    <w:link w:val="List1change"/>
    <w:rsid w:val="002D3C1B"/>
    <w:rPr>
      <w:rFonts w:eastAsiaTheme="majorEastAsia"/>
      <w:b w:val="0"/>
      <w:i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D3C1B"/>
    <w:pPr>
      <w:spacing w:before="120" w:after="0"/>
      <w:ind w:left="821"/>
      <w:contextualSpacing/>
    </w:pPr>
    <w:rPr>
      <w:rFonts w:eastAsiaTheme="majorEastAsia"/>
      <w:i/>
      <w:color w:val="000000"/>
    </w:rPr>
  </w:style>
  <w:style w:type="character" w:customStyle="1" w:styleId="List2changeChar">
    <w:name w:val="List 2_change Char"/>
    <w:basedOn w:val="editionChar"/>
    <w:link w:val="List2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D3C1B"/>
    <w:pPr>
      <w:keepNext/>
      <w:keepLines/>
      <w:spacing w:before="120" w:after="0"/>
      <w:ind w:left="1282"/>
      <w:contextualSpacing/>
    </w:pPr>
    <w:rPr>
      <w:rFonts w:eastAsiaTheme="majorEastAsia"/>
      <w:i/>
      <w:color w:val="000000"/>
    </w:rPr>
  </w:style>
  <w:style w:type="character" w:customStyle="1" w:styleId="List3changeChar">
    <w:name w:val="List 3_change Char"/>
    <w:basedOn w:val="editionChar"/>
    <w:link w:val="List3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D3C1B"/>
    <w:pPr>
      <w:spacing w:before="120" w:after="0"/>
      <w:ind w:left="1642"/>
      <w:contextualSpacing/>
    </w:pPr>
    <w:rPr>
      <w:rFonts w:eastAsiaTheme="majorEastAsia"/>
      <w:i/>
      <w:color w:val="000000"/>
    </w:rPr>
  </w:style>
  <w:style w:type="character" w:customStyle="1" w:styleId="List4changeChar">
    <w:name w:val="List 4_change Char"/>
    <w:basedOn w:val="editionChar"/>
    <w:link w:val="List4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D3C1B"/>
    <w:pPr>
      <w:keepNext/>
      <w:keepLines/>
      <w:spacing w:before="120" w:after="0"/>
      <w:ind w:left="1872"/>
      <w:contextualSpacing/>
    </w:pPr>
    <w:rPr>
      <w:rFonts w:eastAsiaTheme="majorEastAsia"/>
      <w:i/>
      <w:color w:val="000000"/>
    </w:rPr>
  </w:style>
  <w:style w:type="character" w:customStyle="1" w:styleId="List5changeChar">
    <w:name w:val="List 5_change Char"/>
    <w:basedOn w:val="editionChar"/>
    <w:link w:val="List5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D3C1B"/>
    <w:pPr>
      <w:keepNext/>
      <w:keepLines/>
      <w:spacing w:before="120" w:after="0"/>
      <w:ind w:left="2088"/>
      <w:contextualSpacing/>
    </w:pPr>
    <w:rPr>
      <w:rFonts w:eastAsiaTheme="majorEastAsia"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2D3C1B"/>
    <w:rPr>
      <w:rFonts w:ascii="Arial Black" w:eastAsiaTheme="majorEastAsia" w:hAnsi="Arial Black"/>
      <w:b/>
      <w:i w:val="0"/>
      <w:color w:val="FF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D3C1B"/>
    <w:pPr>
      <w:keepNext/>
      <w:keepLines/>
      <w:spacing w:before="120" w:after="0"/>
      <w:ind w:left="2534"/>
      <w:contextualSpacing/>
    </w:pPr>
    <w:rPr>
      <w:rFonts w:eastAsiaTheme="majorEastAsia"/>
      <w:color w:val="000000"/>
    </w:rPr>
  </w:style>
  <w:style w:type="character" w:customStyle="1" w:styleId="List7changeChar">
    <w:name w:val="List 7_change Char"/>
    <w:basedOn w:val="editionChar"/>
    <w:link w:val="List7change"/>
    <w:rsid w:val="002D3C1B"/>
    <w:rPr>
      <w:rFonts w:ascii="Arial Black" w:eastAsiaTheme="majorEastAsia" w:hAnsi="Arial Black"/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D3C1B"/>
    <w:pPr>
      <w:keepNext/>
      <w:keepLines/>
      <w:spacing w:before="120" w:after="0"/>
      <w:ind w:left="2880"/>
      <w:contextualSpacing/>
    </w:pPr>
    <w:rPr>
      <w:rFonts w:eastAsiaTheme="majorEastAsia"/>
      <w:color w:val="000000"/>
    </w:rPr>
  </w:style>
  <w:style w:type="character" w:customStyle="1" w:styleId="List8changeChar">
    <w:name w:val="List 8_change Char"/>
    <w:basedOn w:val="editionChar"/>
    <w:link w:val="List8change"/>
    <w:rsid w:val="002D3C1B"/>
    <w:rPr>
      <w:rFonts w:ascii="Arial Black" w:eastAsiaTheme="majorEastAsia" w:hAnsi="Arial Black"/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D3C1B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D3C1B"/>
    <w:rPr>
      <w:rFonts w:asciiTheme="minorHAnsi" w:eastAsiaTheme="majorEastAsia" w:hAnsiTheme="minorHAnsi" w:cstheme="minorHAnsi"/>
      <w:b w:val="0"/>
      <w:i w:val="0"/>
      <w:color w:val="FF0000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550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036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F55036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F55036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F55036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F55036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F55036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F55036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F55036"/>
    <w:pPr>
      <w:spacing w:after="100"/>
      <w:ind w:left="1920"/>
    </w:pPr>
  </w:style>
  <w:style w:type="character" w:customStyle="1" w:styleId="BodyTextChar">
    <w:name w:val="Body Text Char"/>
    <w:basedOn w:val="DefaultParagraphFont"/>
    <w:link w:val="BodyText"/>
    <w:rsid w:val="00081735"/>
    <w:rPr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81735"/>
    <w:rPr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comptroller.defense.gov/FMR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869992-7C7D-4ECC-8F46-56F19FBB73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23FE4E-C489-40CC-9C3B-19B9D71AE4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DA2575-2D1A-4E57-89CB-070637CE4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of Contracts</vt:lpstr>
    </vt:vector>
  </TitlesOfParts>
  <Company>USAF</Company>
  <LinksUpToDate>false</LinksUpToDate>
  <CharactersWithSpaces>3516</CharactersWithSpaces>
  <SharedDoc>false</SharedDoc>
  <HLinks>
    <vt:vector size="48" baseType="variant">
      <vt:variant>
        <vt:i4>7209051</vt:i4>
      </vt:variant>
      <vt:variant>
        <vt:i4>21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18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15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3670074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P908_59484</vt:lpwstr>
      </vt:variant>
      <vt:variant>
        <vt:i4>3670074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P908_59484</vt:lpwstr>
      </vt:variant>
      <vt:variant>
        <vt:i4>7209051</vt:i4>
      </vt:variant>
      <vt:variant>
        <vt:i4>6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4521999</vt:i4>
      </vt:variant>
      <vt:variant>
        <vt:i4>3</vt:i4>
      </vt:variant>
      <vt:variant>
        <vt:i4>0</vt:i4>
      </vt:variant>
      <vt:variant>
        <vt:i4>5</vt:i4>
      </vt:variant>
      <vt:variant>
        <vt:lpwstr>http://www.dod.mil/comptroller/fmr/index.html</vt:lpwstr>
      </vt:variant>
      <vt:variant>
        <vt:lpwstr/>
      </vt:variant>
      <vt:variant>
        <vt:i4>131086</vt:i4>
      </vt:variant>
      <vt:variant>
        <vt:i4>0</vt:i4>
      </vt:variant>
      <vt:variant>
        <vt:i4>0</vt:i4>
      </vt:variant>
      <vt:variant>
        <vt:i4>5</vt:i4>
      </vt:variant>
      <vt:variant>
        <vt:lpwstr>5333.doc</vt:lpwstr>
      </vt:variant>
      <vt:variant>
        <vt:lpwstr>p5333291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Contracts</dc:title>
  <dc:creator>Standard Integrated Desktop 6.0</dc:creator>
  <cp:lastModifiedBy>Gregory Pangborn</cp:lastModifiedBy>
  <cp:revision>31</cp:revision>
  <cp:lastPrinted>2009-03-06T15:29:00Z</cp:lastPrinted>
  <dcterms:created xsi:type="dcterms:W3CDTF">2013-07-19T20:49:00Z</dcterms:created>
  <dcterms:modified xsi:type="dcterms:W3CDTF">2020-04-21T21:22:00Z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