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CA39" w14:textId="77777777" w:rsidR="00031827" w:rsidRDefault="00FB3702" w:rsidP="00FB3702">
      <w:pPr>
        <w:pStyle w:val="Heading1"/>
        <w:rPr>
          <w:b w:val="0"/>
        </w:rPr>
      </w:pPr>
      <w:r w:rsidRPr="00C678EC">
        <w:rPr>
          <w:rFonts w:cstheme="minorHAnsi"/>
          <w:sz w:val="28"/>
          <w:szCs w:val="28"/>
        </w:rPr>
        <w:t>AFFARS PGI 5333</w:t>
      </w:r>
      <w:r>
        <w:rPr>
          <w:rFonts w:cstheme="minorHAnsi"/>
          <w:b w:val="0"/>
          <w:sz w:val="28"/>
          <w:szCs w:val="28"/>
        </w:rPr>
        <w:br/>
      </w:r>
      <w:r w:rsidR="00C678EC" w:rsidRPr="00C678EC">
        <w:rPr>
          <w:rFonts w:cstheme="minorHAnsi"/>
          <w:sz w:val="28"/>
          <w:szCs w:val="28"/>
        </w:rPr>
        <w:t>Protests, Disputes, and Appeals</w:t>
      </w:r>
    </w:p>
    <w:p w14:paraId="4B155ED0" w14:textId="77777777" w:rsidR="00031827" w:rsidRDefault="00C678EC" w:rsidP="00C678EC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02610198" w14:textId="0DE32AF5" w:rsidR="00916245" w:rsidRPr="009116CC" w:rsidRDefault="00916245" w:rsidP="00916245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7135E3CB" w14:textId="77777777" w:rsidR="00C678EC" w:rsidRDefault="00C678EC" w:rsidP="00C678EC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8E68A1" w:rsidRPr="00FB3702" w14:paraId="3C19DE1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37E3526C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6DDCD61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61CDB68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8E68A1" w:rsidRPr="00FB3702" w14:paraId="75B2095C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476A6390" w14:textId="58055E19" w:rsidR="008E68A1" w:rsidRPr="00FB3702" w:rsidRDefault="00031827" w:rsidP="0002467F">
            <w:pPr>
              <w:rPr>
                <w:rFonts w:cstheme="minorHAnsi"/>
                <w:sz w:val="20"/>
              </w:rPr>
            </w:pPr>
            <w:hyperlink w:anchor="_AFICC_PGI_5333.102-9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5333.102-90</w:t>
              </w:r>
            </w:hyperlink>
          </w:p>
        </w:tc>
        <w:tc>
          <w:tcPr>
            <w:tcW w:w="1431" w:type="dxa"/>
            <w:vAlign w:val="center"/>
          </w:tcPr>
          <w:p w14:paraId="577A562A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0B4874B5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8E68A1" w:rsidRPr="00FB3702" w14:paraId="22037A51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4A1E04CF" w14:textId="5C8BD178" w:rsidR="008E68A1" w:rsidRPr="00FB3702" w:rsidRDefault="00031827" w:rsidP="0002467F">
            <w:pPr>
              <w:rPr>
                <w:rFonts w:cstheme="minorHAnsi"/>
                <w:sz w:val="20"/>
              </w:rPr>
            </w:pPr>
            <w:hyperlink w:anchor="_AFMC_PGI_5333.102-9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5333.102-90</w:t>
              </w:r>
            </w:hyperlink>
          </w:p>
        </w:tc>
        <w:tc>
          <w:tcPr>
            <w:tcW w:w="1431" w:type="dxa"/>
            <w:vAlign w:val="center"/>
          </w:tcPr>
          <w:p w14:paraId="7CAB52BC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391F8D2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8E68A1" w:rsidRPr="00FB3702" w14:paraId="4929D24A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A7829B9" w14:textId="3CE32239" w:rsidR="008E68A1" w:rsidRPr="00FB3702" w:rsidRDefault="00031827" w:rsidP="0002467F">
            <w:pPr>
              <w:rPr>
                <w:rFonts w:cstheme="minorHAnsi"/>
                <w:sz w:val="20"/>
              </w:rPr>
            </w:pPr>
            <w:hyperlink w:anchor="_AFICC_PGI_5333.103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5333.103</w:t>
              </w:r>
            </w:hyperlink>
          </w:p>
        </w:tc>
        <w:tc>
          <w:tcPr>
            <w:tcW w:w="1431" w:type="dxa"/>
            <w:vAlign w:val="center"/>
          </w:tcPr>
          <w:p w14:paraId="6EE5962A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78BEC21D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Protests to the Agency</w:t>
            </w:r>
          </w:p>
        </w:tc>
      </w:tr>
      <w:tr w:rsidR="008E68A1" w:rsidRPr="00FB3702" w14:paraId="78EAAA0F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64752F2E" w14:textId="1B39E7C2" w:rsidR="008E68A1" w:rsidRPr="00FB3702" w:rsidRDefault="00031827" w:rsidP="0002467F">
            <w:pPr>
              <w:rPr>
                <w:rFonts w:cstheme="minorHAnsi"/>
                <w:sz w:val="20"/>
              </w:rPr>
            </w:pPr>
            <w:hyperlink w:anchor="_AFMC_PGI_5333.103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5333.103</w:t>
              </w:r>
            </w:hyperlink>
          </w:p>
        </w:tc>
        <w:tc>
          <w:tcPr>
            <w:tcW w:w="1431" w:type="dxa"/>
            <w:vAlign w:val="center"/>
          </w:tcPr>
          <w:p w14:paraId="7E9FF0CB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8E589F7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Protests to the Agency</w:t>
            </w:r>
          </w:p>
        </w:tc>
      </w:tr>
      <w:tr w:rsidR="008E68A1" w:rsidRPr="00FB3702" w14:paraId="7DECBA9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5D8AFFC7" w14:textId="4D6E22EB" w:rsidR="008E68A1" w:rsidRPr="00FB3702" w:rsidRDefault="00031827" w:rsidP="0002467F">
            <w:pPr>
              <w:rPr>
                <w:rFonts w:cstheme="minorHAnsi"/>
                <w:sz w:val="20"/>
              </w:rPr>
            </w:pPr>
            <w:hyperlink w:anchor="_AFICC_PGI_5333.900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5333.9000</w:t>
              </w:r>
            </w:hyperlink>
          </w:p>
        </w:tc>
        <w:tc>
          <w:tcPr>
            <w:tcW w:w="1431" w:type="dxa"/>
            <w:vAlign w:val="center"/>
          </w:tcPr>
          <w:p w14:paraId="388358B9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21EF8C79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Congressional Inquiries Process</w:t>
            </w:r>
          </w:p>
        </w:tc>
      </w:tr>
    </w:tbl>
    <w:p w14:paraId="1BA0AB66" w14:textId="77777777" w:rsidR="00031827" w:rsidRDefault="00031827" w:rsidP="00C678EC">
      <w:pPr>
        <w:spacing w:after="0"/>
        <w:rPr>
          <w:rFonts w:cstheme="minorHAnsi"/>
          <w:szCs w:val="24"/>
        </w:rPr>
      </w:pPr>
    </w:p>
    <w:p w14:paraId="0154339B" w14:textId="61260EB7" w:rsidR="00FB3702" w:rsidRPr="008E68A1" w:rsidRDefault="00FB3702" w:rsidP="00FB3702">
      <w:r w:rsidRPr="008E68A1">
        <w:rPr>
          <w:rFonts w:cstheme="minorHAnsi"/>
          <w:sz w:val="28"/>
        </w:rPr>
        <w:br w:type="page"/>
      </w:r>
    </w:p>
    <w:p w14:paraId="08197852" w14:textId="77777777" w:rsidR="00031827" w:rsidRDefault="00FB3702" w:rsidP="00FB3702">
      <w:pPr>
        <w:pStyle w:val="Heading2"/>
        <w:rPr>
          <w:szCs w:val="24"/>
        </w:rPr>
      </w:pPr>
      <w:r>
        <w:rPr>
          <w:szCs w:val="24"/>
        </w:rPr>
        <w:lastRenderedPageBreak/>
        <w:t>AFICC</w:t>
      </w:r>
      <w:r w:rsidRPr="0019703B">
        <w:rPr>
          <w:szCs w:val="24"/>
        </w:rPr>
        <w:t xml:space="preserve"> PGI 5333</w:t>
      </w:r>
      <w:r>
        <w:br/>
      </w:r>
      <w:r w:rsidRPr="0019703B">
        <w:rPr>
          <w:szCs w:val="24"/>
        </w:rPr>
        <w:t>Protests, Disputes, and Appeals</w:t>
      </w:r>
      <w:bookmarkStart w:id="0" w:name="_AFICC_PGI_5333.102-90"/>
      <w:bookmarkEnd w:id="0"/>
    </w:p>
    <w:p w14:paraId="3F37ED68" w14:textId="77777777" w:rsidR="00031827" w:rsidRDefault="00D067FE" w:rsidP="00FB3702">
      <w:pPr>
        <w:pStyle w:val="Heading3"/>
      </w:pPr>
      <w:r w:rsidRPr="00687115">
        <w:t>AFICC PGI 5333.1</w:t>
      </w:r>
      <w:r>
        <w:t>02-90   General</w:t>
      </w:r>
    </w:p>
    <w:p w14:paraId="2E104471" w14:textId="77777777" w:rsidR="00031827" w:rsidRDefault="00D067FE" w:rsidP="00D067FE">
      <w:pPr>
        <w:widowControl w:val="0"/>
        <w:tabs>
          <w:tab w:val="left" w:pos="1020"/>
        </w:tabs>
        <w:autoSpaceDE w:val="0"/>
        <w:autoSpaceDN w:val="0"/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This PGI establishes the AFICC standardized process for protests. </w:t>
      </w:r>
      <w:hyperlink r:id="rId10" w:history="1">
        <w:r>
          <w:rPr>
            <w:rStyle w:val="Hyperlink"/>
            <w:rFonts w:eastAsia="Times New Roman"/>
            <w:szCs w:val="24"/>
          </w:rPr>
          <w:t>AFICC/KP</w:t>
        </w:r>
      </w:hyperlink>
      <w:r>
        <w:rPr>
          <w:rFonts w:eastAsia="Times New Roman"/>
          <w:szCs w:val="24"/>
        </w:rPr>
        <w:t xml:space="preserve"> is the focal point for protests for operational contracting units for which AFICC provides contracting authority.</w:t>
      </w:r>
    </w:p>
    <w:p w14:paraId="2A58589A" w14:textId="77777777" w:rsidR="00031827" w:rsidRDefault="00D067FE" w:rsidP="00FB3702">
      <w:pPr>
        <w:pStyle w:val="List1"/>
      </w:pPr>
      <w:r>
        <w:t xml:space="preserve">(a)  </w:t>
      </w:r>
      <w:r w:rsidRPr="004A29C1">
        <w:t>Each</w:t>
      </w:r>
      <w:r w:rsidRPr="004A29C1">
        <w:rPr>
          <w:spacing w:val="-9"/>
        </w:rPr>
        <w:t xml:space="preserve"> </w:t>
      </w:r>
      <w:r w:rsidRPr="004A29C1">
        <w:t>AFICC OL SCO and/or ESS/KD Commander/Director</w:t>
      </w:r>
      <w:r w:rsidRPr="004A29C1">
        <w:rPr>
          <w:spacing w:val="-13"/>
        </w:rPr>
        <w:t xml:space="preserve"> </w:t>
      </w:r>
      <w:r w:rsidRPr="004A29C1">
        <w:t>should</w:t>
      </w:r>
      <w:r w:rsidRPr="004A29C1">
        <w:rPr>
          <w:b/>
        </w:rPr>
        <w:t xml:space="preserve"> </w:t>
      </w:r>
      <w:r w:rsidRPr="004A29C1">
        <w:t>appoint</w:t>
      </w:r>
      <w:r w:rsidRPr="004A29C1">
        <w:rPr>
          <w:spacing w:val="-5"/>
        </w:rPr>
        <w:t xml:space="preserve"> </w:t>
      </w:r>
      <w:r w:rsidRPr="004A29C1">
        <w:t>and</w:t>
      </w:r>
      <w:r w:rsidRPr="004A29C1">
        <w:rPr>
          <w:spacing w:val="-5"/>
        </w:rPr>
        <w:t xml:space="preserve"> </w:t>
      </w:r>
      <w:r w:rsidRPr="004A29C1">
        <w:t>provide</w:t>
      </w:r>
      <w:r w:rsidRPr="004A29C1">
        <w:rPr>
          <w:spacing w:val="-9"/>
        </w:rPr>
        <w:t xml:space="preserve"> </w:t>
      </w:r>
      <w:r w:rsidRPr="004A29C1">
        <w:t>their</w:t>
      </w:r>
      <w:r w:rsidRPr="004A29C1">
        <w:rPr>
          <w:spacing w:val="-6"/>
        </w:rPr>
        <w:t xml:space="preserve"> </w:t>
      </w:r>
      <w:r w:rsidRPr="004A29C1">
        <w:t>designated</w:t>
      </w:r>
      <w:r w:rsidRPr="004A29C1">
        <w:rPr>
          <w:spacing w:val="-8"/>
        </w:rPr>
        <w:t xml:space="preserve"> </w:t>
      </w:r>
      <w:r w:rsidRPr="004A29C1">
        <w:t>primary</w:t>
      </w:r>
      <w:r w:rsidRPr="004A29C1">
        <w:rPr>
          <w:spacing w:val="-13"/>
        </w:rPr>
        <w:t xml:space="preserve"> </w:t>
      </w:r>
      <w:r w:rsidRPr="004A29C1">
        <w:t>and</w:t>
      </w:r>
      <w:r w:rsidRPr="004A29C1">
        <w:rPr>
          <w:spacing w:val="-5"/>
        </w:rPr>
        <w:t xml:space="preserve"> </w:t>
      </w:r>
      <w:r w:rsidRPr="004A29C1">
        <w:t>alternate</w:t>
      </w:r>
      <w:r w:rsidRPr="004A29C1">
        <w:rPr>
          <w:spacing w:val="-6"/>
        </w:rPr>
        <w:t xml:space="preserve"> </w:t>
      </w:r>
      <w:r w:rsidRPr="004A29C1">
        <w:t>protest</w:t>
      </w:r>
      <w:r w:rsidRPr="004A29C1">
        <w:rPr>
          <w:spacing w:val="-5"/>
        </w:rPr>
        <w:t xml:space="preserve"> </w:t>
      </w:r>
      <w:r w:rsidRPr="004A29C1">
        <w:t>focal</w:t>
      </w:r>
      <w:r w:rsidRPr="004A29C1">
        <w:rPr>
          <w:spacing w:val="-5"/>
        </w:rPr>
        <w:t xml:space="preserve"> </w:t>
      </w:r>
      <w:r w:rsidRPr="004A29C1">
        <w:t>point</w:t>
      </w:r>
      <w:r w:rsidRPr="004A29C1">
        <w:rPr>
          <w:spacing w:val="-5"/>
        </w:rPr>
        <w:t xml:space="preserve"> </w:t>
      </w:r>
      <w:r w:rsidRPr="004A29C1">
        <w:rPr>
          <w:spacing w:val="-3"/>
        </w:rPr>
        <w:t xml:space="preserve">contact </w:t>
      </w:r>
      <w:r w:rsidRPr="004A29C1">
        <w:t xml:space="preserve">information (primary/alternate, full name, DSN, and email address) to AFICC via the </w:t>
      </w:r>
      <w:hyperlink r:id="rId11" w:history="1">
        <w:r w:rsidRPr="004A29C1">
          <w:rPr>
            <w:rStyle w:val="Hyperlink"/>
          </w:rPr>
          <w:t>AFICC/KP workflow</w:t>
        </w:r>
      </w:hyperlink>
      <w:r w:rsidRPr="004A29C1">
        <w:t xml:space="preserve">.  AFICC OL Policy Leads, ESS Superintendents (if applicable) and specifically designated primary and alternate protest focal points will also be given restricted access permissions to the </w:t>
      </w:r>
      <w:hyperlink r:id="rId12" w:history="1">
        <w:r w:rsidRPr="004A29C1">
          <w:rPr>
            <w:rStyle w:val="Hyperlink"/>
          </w:rPr>
          <w:t>AFICC Protest Reporting Tool.</w:t>
        </w:r>
      </w:hyperlink>
      <w:r w:rsidRPr="004A29C1">
        <w:t xml:space="preserve">  Restricted access to the SharePoint site is limited</w:t>
      </w:r>
      <w:r w:rsidRPr="004A29C1">
        <w:rPr>
          <w:spacing w:val="-5"/>
        </w:rPr>
        <w:t xml:space="preserve"> </w:t>
      </w:r>
      <w:r w:rsidRPr="004A29C1">
        <w:t>to</w:t>
      </w:r>
      <w:r w:rsidRPr="004A29C1">
        <w:rPr>
          <w:spacing w:val="-5"/>
        </w:rPr>
        <w:t xml:space="preserve"> </w:t>
      </w:r>
      <w:r w:rsidRPr="004A29C1">
        <w:t>a</w:t>
      </w:r>
      <w:r w:rsidRPr="004A29C1">
        <w:rPr>
          <w:spacing w:val="-6"/>
        </w:rPr>
        <w:t xml:space="preserve"> </w:t>
      </w:r>
      <w:r w:rsidRPr="004A29C1">
        <w:t>few</w:t>
      </w:r>
      <w:r w:rsidRPr="004A29C1">
        <w:rPr>
          <w:spacing w:val="-6"/>
        </w:rPr>
        <w:t xml:space="preserve"> </w:t>
      </w:r>
      <w:r w:rsidRPr="004A29C1">
        <w:t>individuals</w:t>
      </w:r>
      <w:r w:rsidRPr="004A29C1">
        <w:rPr>
          <w:spacing w:val="-5"/>
        </w:rPr>
        <w:t xml:space="preserve"> </w:t>
      </w:r>
      <w:r w:rsidRPr="004A29C1">
        <w:t>from</w:t>
      </w:r>
      <w:r w:rsidRPr="004A29C1">
        <w:rPr>
          <w:spacing w:val="-5"/>
        </w:rPr>
        <w:t xml:space="preserve"> </w:t>
      </w:r>
      <w:r w:rsidRPr="004A29C1">
        <w:t>each</w:t>
      </w:r>
      <w:r w:rsidRPr="004A29C1">
        <w:rPr>
          <w:spacing w:val="-5"/>
        </w:rPr>
        <w:t xml:space="preserve"> </w:t>
      </w:r>
      <w:r w:rsidRPr="004A29C1">
        <w:t>AFICC OL,</w:t>
      </w:r>
      <w:r w:rsidRPr="004A29C1">
        <w:rPr>
          <w:spacing w:val="-10"/>
        </w:rPr>
        <w:t xml:space="preserve"> E</w:t>
      </w:r>
      <w:r w:rsidRPr="004A29C1">
        <w:t>SS/KD and</w:t>
      </w:r>
      <w:r w:rsidRPr="004A29C1">
        <w:rPr>
          <w:spacing w:val="-8"/>
        </w:rPr>
        <w:t xml:space="preserve"> </w:t>
      </w:r>
      <w:r w:rsidRPr="004A29C1">
        <w:t>to</w:t>
      </w:r>
      <w:r w:rsidRPr="004A29C1">
        <w:rPr>
          <w:spacing w:val="-8"/>
        </w:rPr>
        <w:t xml:space="preserve"> </w:t>
      </w:r>
      <w:r w:rsidRPr="004A29C1">
        <w:t>AFICC</w:t>
      </w:r>
      <w:r w:rsidRPr="004A29C1">
        <w:rPr>
          <w:spacing w:val="-9"/>
        </w:rPr>
        <w:t xml:space="preserve"> </w:t>
      </w:r>
      <w:r w:rsidRPr="004A29C1">
        <w:t>staff.</w:t>
      </w:r>
    </w:p>
    <w:p w14:paraId="5410D148" w14:textId="77777777" w:rsidR="00031827" w:rsidRDefault="00D067FE" w:rsidP="00FB3702">
      <w:pPr>
        <w:pStyle w:val="List2"/>
      </w:pPr>
      <w:r w:rsidRPr="004A29C1">
        <w:rPr>
          <w:rFonts w:eastAsia="Times New Roman"/>
          <w:szCs w:val="24"/>
        </w:rPr>
        <w:lastRenderedPageBreak/>
        <w:t>(1)  Promptly notify AFICC via the</w:t>
      </w:r>
      <w:r w:rsidRPr="004A29C1">
        <w:rPr>
          <w:rFonts w:eastAsia="Times New Roman"/>
          <w:spacing w:val="-42"/>
          <w:szCs w:val="24"/>
        </w:rPr>
        <w:t xml:space="preserve"> </w:t>
      </w:r>
      <w:hyperlink r:id="rId13" w:history="1">
        <w:r w:rsidRPr="004A29C1">
          <w:rPr>
            <w:rStyle w:val="Hyperlink"/>
            <w:rFonts w:eastAsia="Times New Roman"/>
            <w:szCs w:val="24"/>
          </w:rPr>
          <w:t xml:space="preserve">AFICC/KP workflow </w:t>
        </w:r>
      </w:hyperlink>
      <w:r w:rsidRPr="004A29C1">
        <w:rPr>
          <w:rFonts w:eastAsia="Times New Roman"/>
          <w:szCs w:val="24"/>
        </w:rPr>
        <w:t>when a designated focal point is no longer designated so that permissions to the restricted access site can be removed</w:t>
      </w:r>
      <w:r w:rsidRPr="004A29C1">
        <w:rPr>
          <w:rFonts w:eastAsia="Times New Roman"/>
          <w:spacing w:val="-6"/>
          <w:szCs w:val="24"/>
        </w:rPr>
        <w:t xml:space="preserve"> </w:t>
      </w:r>
      <w:r w:rsidRPr="004A29C1">
        <w:rPr>
          <w:rFonts w:eastAsia="Times New Roman"/>
          <w:szCs w:val="24"/>
        </w:rPr>
        <w:t>accordingly.</w:t>
      </w:r>
    </w:p>
    <w:p w14:paraId="1724F3DE" w14:textId="77777777" w:rsidR="00031827" w:rsidRDefault="00D067FE" w:rsidP="00FB3702">
      <w:pPr>
        <w:pStyle w:val="List2"/>
      </w:pPr>
      <w:r>
        <w:rPr>
          <w:rFonts w:eastAsia="Times New Roman"/>
          <w:szCs w:val="24"/>
        </w:rPr>
        <w:t xml:space="preserve">(2)  </w:t>
      </w:r>
      <w:r w:rsidRPr="009D07E1">
        <w:rPr>
          <w:rFonts w:eastAsia="Times New Roman"/>
          <w:szCs w:val="24"/>
        </w:rPr>
        <w:t>Advise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each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their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operational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contracting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units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who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their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 OL Director,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AFICC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Enterprise Sourcing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Squadron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(ESS),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and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AFICC/KD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designated protest focal points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are.</w:t>
      </w:r>
    </w:p>
    <w:p w14:paraId="4C4952D1" w14:textId="77777777" w:rsidR="00031827" w:rsidRDefault="00D067FE" w:rsidP="00FB3702">
      <w:pPr>
        <w:pStyle w:val="List3"/>
      </w:pPr>
      <w:r>
        <w:rPr>
          <w:rFonts w:eastAsia="Times New Roman"/>
          <w:szCs w:val="24"/>
        </w:rPr>
        <w:t>(i)</w:t>
      </w:r>
      <w:r w:rsidRPr="002757EF">
        <w:rPr>
          <w:rFonts w:eastAsia="Times New Roman"/>
          <w:szCs w:val="24"/>
        </w:rPr>
        <w:t xml:space="preserve"> Each</w:t>
      </w:r>
      <w:r w:rsidRPr="002757EF">
        <w:rPr>
          <w:rFonts w:eastAsia="Times New Roman"/>
          <w:spacing w:val="-10"/>
          <w:szCs w:val="24"/>
        </w:rPr>
        <w:t xml:space="preserve"> Specialized/</w:t>
      </w:r>
      <w:r w:rsidRPr="002757EF">
        <w:rPr>
          <w:rFonts w:eastAsia="Times New Roman"/>
          <w:szCs w:val="24"/>
        </w:rPr>
        <w:t>Operational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Contracting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Unit</w:t>
      </w:r>
      <w:r w:rsidRPr="002757EF">
        <w:rPr>
          <w:rFonts w:eastAsia="Times New Roman"/>
          <w:spacing w:val="-8"/>
          <w:szCs w:val="24"/>
        </w:rPr>
        <w:t xml:space="preserve"> </w:t>
      </w:r>
      <w:r w:rsidRPr="002757EF">
        <w:rPr>
          <w:rFonts w:eastAsia="Times New Roman"/>
          <w:szCs w:val="24"/>
        </w:rPr>
        <w:t>(ESS, SCONS, CONS,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CONF,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etc.)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should  ensure their respective AFICC OL and/or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ESS/KD</w:t>
      </w:r>
      <w:r w:rsidRPr="002757EF">
        <w:rPr>
          <w:rFonts w:eastAsia="Times New Roman"/>
          <w:spacing w:val="-13"/>
          <w:szCs w:val="24"/>
        </w:rPr>
        <w:t xml:space="preserve"> </w:t>
      </w:r>
      <w:r w:rsidRPr="002757EF">
        <w:rPr>
          <w:rFonts w:eastAsia="Times New Roman"/>
          <w:szCs w:val="24"/>
        </w:rPr>
        <w:t>designated protest focal points</w:t>
      </w:r>
      <w:r w:rsidRPr="002757EF">
        <w:rPr>
          <w:rFonts w:eastAsia="Times New Roman"/>
          <w:spacing w:val="-7"/>
          <w:szCs w:val="24"/>
        </w:rPr>
        <w:t xml:space="preserve"> are </w:t>
      </w:r>
      <w:r w:rsidRPr="002757EF">
        <w:rPr>
          <w:rFonts w:eastAsia="Times New Roman"/>
          <w:szCs w:val="24"/>
        </w:rPr>
        <w:t>apprised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status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protests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and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protest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resolutions to include such information as the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disposition</w:t>
      </w:r>
      <w:r w:rsidRPr="002757EF">
        <w:rPr>
          <w:rFonts w:eastAsia="Times New Roman"/>
          <w:spacing w:val="-7"/>
          <w:szCs w:val="24"/>
        </w:rPr>
        <w:t xml:space="preserve"> </w:t>
      </w:r>
      <w:r w:rsidRPr="002757EF">
        <w:rPr>
          <w:rFonts w:eastAsia="Times New Roman"/>
          <w:szCs w:val="24"/>
        </w:rPr>
        <w:t xml:space="preserve">(denied or sustained), protest withdrawn, corrective action(s) taken, decisions, etc.  </w:t>
      </w:r>
      <w:r w:rsidRPr="002757EF">
        <w:rPr>
          <w:rFonts w:eastAsia="Times New Roman"/>
          <w:spacing w:val="-3"/>
          <w:szCs w:val="24"/>
        </w:rPr>
        <w:t xml:space="preserve">If </w:t>
      </w:r>
      <w:r w:rsidRPr="002757EF">
        <w:rPr>
          <w:rFonts w:eastAsia="Times New Roman"/>
          <w:szCs w:val="24"/>
        </w:rPr>
        <w:t>not already provided directly to the designated AFICC OL and/or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ESS/KD</w:t>
      </w:r>
      <w:r w:rsidRPr="002757EF">
        <w:rPr>
          <w:rFonts w:eastAsia="Times New Roman"/>
          <w:spacing w:val="-13"/>
          <w:szCs w:val="24"/>
        </w:rPr>
        <w:t xml:space="preserve"> </w:t>
      </w:r>
      <w:r>
        <w:rPr>
          <w:rFonts w:eastAsia="Times New Roman"/>
          <w:szCs w:val="24"/>
        </w:rPr>
        <w:t>protest focal point, the contracting o</w:t>
      </w:r>
      <w:r w:rsidRPr="002757EF">
        <w:rPr>
          <w:rFonts w:eastAsia="Times New Roman"/>
          <w:szCs w:val="24"/>
        </w:rPr>
        <w:t>fficer should immediately submit required information and documents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(copy</w:t>
      </w:r>
      <w:r w:rsidRPr="002757EF">
        <w:rPr>
          <w:rFonts w:eastAsia="Times New Roman"/>
          <w:spacing w:val="-15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protest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and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decision/adjudication,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once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finalized)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to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focal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 xml:space="preserve">points for upload into the </w:t>
      </w:r>
      <w:r w:rsidRPr="002757EF">
        <w:rPr>
          <w:rFonts w:eastAsia="Calibri"/>
          <w:szCs w:val="24"/>
        </w:rPr>
        <w:t>AFICC Protest Reporting</w:t>
      </w:r>
      <w:r w:rsidRPr="002757EF">
        <w:rPr>
          <w:rFonts w:eastAsia="Calibri"/>
          <w:spacing w:val="-30"/>
          <w:szCs w:val="24"/>
        </w:rPr>
        <w:t xml:space="preserve"> </w:t>
      </w:r>
      <w:r w:rsidRPr="002757EF">
        <w:rPr>
          <w:rFonts w:eastAsia="Calibri"/>
          <w:szCs w:val="24"/>
        </w:rPr>
        <w:t>Tool</w:t>
      </w:r>
      <w:r w:rsidRPr="002757EF">
        <w:rPr>
          <w:rFonts w:eastAsia="Times New Roman"/>
          <w:szCs w:val="24"/>
        </w:rPr>
        <w:t>.</w:t>
      </w:r>
    </w:p>
    <w:p w14:paraId="73D651A8" w14:textId="77777777" w:rsidR="00031827" w:rsidRDefault="00D067FE" w:rsidP="00FB3702">
      <w:pPr>
        <w:pStyle w:val="List3"/>
      </w:pPr>
      <w:r>
        <w:rPr>
          <w:rFonts w:eastAsia="Times New Roman"/>
          <w:szCs w:val="24"/>
        </w:rPr>
        <w:t xml:space="preserve">(ii)  </w:t>
      </w:r>
      <w:r w:rsidRPr="009D07E1">
        <w:rPr>
          <w:rFonts w:eastAsia="Times New Roman"/>
          <w:szCs w:val="24"/>
        </w:rPr>
        <w:t>Once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a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has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been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filed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with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a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venue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(Agency,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Government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Accountability Office (GAO) or U.S. Court of Federal Claims (COFC), designated AFICC OL and/or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ESS/KD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focal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points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should notify</w:t>
      </w:r>
      <w:r w:rsidRPr="009D07E1">
        <w:rPr>
          <w:rFonts w:eastAsia="Times New Roman"/>
          <w:spacing w:val="-16"/>
          <w:szCs w:val="24"/>
        </w:rPr>
        <w:t xml:space="preserve"> </w:t>
      </w:r>
      <w:r w:rsidRPr="009D07E1">
        <w:rPr>
          <w:szCs w:val="24"/>
        </w:rPr>
        <w:t>their leadership and affected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personnel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protests,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as deemed appropriate. This varies by individual MAJCOM, Center, Wing,</w:t>
      </w:r>
      <w:r w:rsidRPr="009D07E1">
        <w:rPr>
          <w:rFonts w:eastAsia="Times New Roman"/>
          <w:spacing w:val="-19"/>
          <w:szCs w:val="24"/>
        </w:rPr>
        <w:t xml:space="preserve"> </w:t>
      </w:r>
      <w:r w:rsidRPr="009D07E1">
        <w:rPr>
          <w:rFonts w:eastAsia="Times New Roman"/>
          <w:szCs w:val="24"/>
        </w:rPr>
        <w:t>etc.</w:t>
      </w:r>
    </w:p>
    <w:p w14:paraId="2AD701AA" w14:textId="77777777" w:rsidR="00031827" w:rsidRDefault="00D067FE" w:rsidP="00FB3702">
      <w:pPr>
        <w:pStyle w:val="List3"/>
      </w:pPr>
      <w:r>
        <w:rPr>
          <w:rFonts w:eastAsia="Times New Roman"/>
          <w:szCs w:val="24"/>
        </w:rPr>
        <w:t xml:space="preserve">(iii) </w:t>
      </w:r>
      <w:r w:rsidRPr="009D07E1">
        <w:rPr>
          <w:rFonts w:eastAsia="Times New Roman"/>
          <w:szCs w:val="24"/>
        </w:rPr>
        <w:t xml:space="preserve">Within three (3) work </w:t>
      </w:r>
      <w:r w:rsidRPr="009D07E1">
        <w:rPr>
          <w:rFonts w:eastAsia="Times New Roman"/>
          <w:spacing w:val="-3"/>
          <w:szCs w:val="24"/>
        </w:rPr>
        <w:t xml:space="preserve">days </w:t>
      </w:r>
      <w:r w:rsidRPr="009D07E1">
        <w:rPr>
          <w:rFonts w:eastAsia="Times New Roman"/>
          <w:szCs w:val="24"/>
        </w:rPr>
        <w:t>of the date the protest was filed with the applicable protest venue (Agency, GAO, or U.S. COFC), complete the fillable reporting tool form and upload/submit a copy of the actual protest, as</w:t>
      </w:r>
      <w:r w:rsidRPr="009D07E1">
        <w:rPr>
          <w:rFonts w:eastAsia="Times New Roman"/>
          <w:spacing w:val="-6"/>
          <w:szCs w:val="24"/>
        </w:rPr>
        <w:t xml:space="preserve"> </w:t>
      </w:r>
      <w:r w:rsidRPr="009D07E1">
        <w:rPr>
          <w:rFonts w:eastAsia="Times New Roman"/>
          <w:spacing w:val="-10"/>
          <w:szCs w:val="24"/>
        </w:rPr>
        <w:t xml:space="preserve">Adobe </w:t>
      </w:r>
      <w:r w:rsidRPr="009D07E1">
        <w:rPr>
          <w:rFonts w:eastAsia="Times New Roman"/>
          <w:szCs w:val="24"/>
        </w:rPr>
        <w:t>PDF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 xml:space="preserve">document or emails with attachments as an Outlook.msg file into the </w:t>
      </w:r>
      <w:hyperlink r:id="rId14" w:history="1">
        <w:r w:rsidRPr="009D07E1">
          <w:rPr>
            <w:rStyle w:val="Hyperlink"/>
            <w:rFonts w:eastAsia="Times New Roman"/>
            <w:szCs w:val="24"/>
          </w:rPr>
          <w:t xml:space="preserve">AFICC </w:t>
        </w:r>
      </w:hyperlink>
      <w:hyperlink r:id="rId15" w:history="1">
        <w:r w:rsidRPr="009D07E1">
          <w:rPr>
            <w:rStyle w:val="Hyperlink"/>
            <w:rFonts w:eastAsia="Times New Roman"/>
            <w:szCs w:val="24"/>
          </w:rPr>
          <w:t>Protest Reporting Tool.</w:t>
        </w:r>
      </w:hyperlink>
      <w:r w:rsidRPr="009D07E1">
        <w:rPr>
          <w:rFonts w:eastAsia="Times New Roman"/>
          <w:szCs w:val="24"/>
        </w:rPr>
        <w:t xml:space="preserve"> This should automatically generate an email alert notification to</w:t>
      </w:r>
      <w:r w:rsidRPr="009D07E1">
        <w:rPr>
          <w:rFonts w:eastAsia="Times New Roman"/>
          <w:spacing w:val="-36"/>
          <w:szCs w:val="24"/>
        </w:rPr>
        <w:t xml:space="preserve"> </w:t>
      </w:r>
      <w:r w:rsidRPr="009D07E1">
        <w:rPr>
          <w:rFonts w:eastAsia="Times New Roman"/>
          <w:szCs w:val="24"/>
        </w:rPr>
        <w:t>both the</w:t>
      </w:r>
      <w:r w:rsidRPr="009D07E1">
        <w:rPr>
          <w:rFonts w:eastAsia="Times New Roman"/>
          <w:spacing w:val="-8"/>
          <w:szCs w:val="24"/>
        </w:rPr>
        <w:t xml:space="preserve"> </w:t>
      </w:r>
      <w:hyperlink r:id="rId16" w:history="1">
        <w:r w:rsidRPr="009D07E1">
          <w:rPr>
            <w:rStyle w:val="Hyperlink"/>
            <w:rFonts w:eastAsia="Times New Roman"/>
            <w:szCs w:val="24"/>
          </w:rPr>
          <w:t>AFICC/KP workflow</w:t>
        </w:r>
        <w:r w:rsidRPr="009D07E1">
          <w:rPr>
            <w:rStyle w:val="Hyperlink"/>
            <w:rFonts w:eastAsia="Times New Roman"/>
            <w:spacing w:val="-4"/>
            <w:szCs w:val="24"/>
          </w:rPr>
          <w:t xml:space="preserve"> </w:t>
        </w:r>
      </w:hyperlink>
      <w:r w:rsidRPr="009D07E1">
        <w:rPr>
          <w:rFonts w:eastAsia="Times New Roman"/>
          <w:szCs w:val="24"/>
        </w:rPr>
        <w:t>and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to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the</w:t>
      </w:r>
      <w:r w:rsidRPr="009D07E1">
        <w:rPr>
          <w:rFonts w:eastAsia="Times New Roman"/>
          <w:spacing w:val="-5"/>
          <w:szCs w:val="24"/>
        </w:rPr>
        <w:t xml:space="preserve"> </w:t>
      </w:r>
      <w:hyperlink r:id="rId17" w:history="1">
        <w:r w:rsidRPr="009D07E1">
          <w:rPr>
            <w:rStyle w:val="Hyperlink"/>
            <w:rFonts w:eastAsia="Times New Roman"/>
            <w:szCs w:val="24"/>
          </w:rPr>
          <w:t>AFICC</w:t>
        </w:r>
        <w:r w:rsidRPr="009D07E1">
          <w:rPr>
            <w:rStyle w:val="Hyperlink"/>
            <w:rFonts w:eastAsia="Times New Roman"/>
            <w:spacing w:val="-3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Exec</w:t>
        </w:r>
        <w:r w:rsidRPr="009D07E1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Workflow</w:t>
        </w:r>
        <w:r w:rsidRPr="009D07E1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box</w:t>
        </w:r>
      </w:hyperlink>
      <w:r w:rsidRPr="009D07E1">
        <w:rPr>
          <w:rFonts w:eastAsia="Times New Roman"/>
          <w:szCs w:val="24"/>
        </w:rPr>
        <w:t>.</w:t>
      </w:r>
    </w:p>
    <w:p w14:paraId="37EAF92C" w14:textId="77777777" w:rsidR="00031827" w:rsidRDefault="00FB3702" w:rsidP="00FB3702">
      <w:pPr>
        <w:pStyle w:val="List4"/>
      </w:pPr>
      <w:r w:rsidRPr="002757EF">
        <w:rPr>
          <w:rFonts w:eastAsia="Times New Roman"/>
          <w:szCs w:val="24"/>
        </w:rPr>
        <w:t>(A)</w:t>
      </w:r>
      <w:r w:rsidRPr="002757EF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Notification through </w:t>
      </w:r>
      <w:hyperlink r:id="rId18" w:anchor="search=ccir" w:history="1">
        <w:r w:rsidR="00D067FE" w:rsidRPr="00FB3702">
          <w:rPr>
            <w:rStyle w:val="Hyperlink"/>
            <w:rFonts w:eastAsia="Times New Roman"/>
            <w:szCs w:val="24"/>
          </w:rPr>
          <w:t>AFICC Commander's Critical Information Report</w:t>
        </w:r>
      </w:hyperlink>
      <w:r w:rsidR="00D067FE" w:rsidRPr="00FB3702">
        <w:rPr>
          <w:rFonts w:eastAsia="Times New Roman"/>
          <w:szCs w:val="24"/>
        </w:rPr>
        <w:t xml:space="preserve"> is required for all pre and post award protests filed at any level on contracts or orders in accordance with procedures found within AFICC CCIR Handbook managed by AFICC Executive Officer.</w:t>
      </w:r>
    </w:p>
    <w:p w14:paraId="7FA7EF8C" w14:textId="77777777" w:rsidR="00031827" w:rsidRDefault="00FB3702" w:rsidP="00FB3702">
      <w:pPr>
        <w:pStyle w:val="List4"/>
      </w:pPr>
      <w:r w:rsidRPr="002757EF">
        <w:rPr>
          <w:rFonts w:eastAsia="Times New Roman"/>
          <w:szCs w:val="24"/>
        </w:rPr>
        <w:t>(B)</w:t>
      </w:r>
      <w:r w:rsidRPr="002757EF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See reporting requirements/details on main page of </w:t>
      </w:r>
      <w:hyperlink r:id="rId19" w:history="1">
        <w:r w:rsidR="00D067FE" w:rsidRPr="00FB3702">
          <w:rPr>
            <w:rStyle w:val="Hyperlink"/>
            <w:rFonts w:eastAsia="Times New Roman"/>
            <w:szCs w:val="24"/>
          </w:rPr>
          <w:t xml:space="preserve">AFICC </w:t>
        </w:r>
      </w:hyperlink>
      <w:hyperlink r:id="rId20" w:history="1">
        <w:r w:rsidR="00D067FE" w:rsidRPr="00FB3702">
          <w:rPr>
            <w:rStyle w:val="Hyperlink"/>
            <w:rFonts w:eastAsia="Times New Roman"/>
            <w:szCs w:val="24"/>
          </w:rPr>
          <w:t>Protest Reporting Tool</w:t>
        </w:r>
      </w:hyperlink>
      <w:r w:rsidR="00D067FE" w:rsidRPr="00FB3702">
        <w:rPr>
          <w:rStyle w:val="Hyperlink"/>
          <w:rFonts w:eastAsia="Times New Roman"/>
          <w:szCs w:val="24"/>
          <w:u w:val="none"/>
        </w:rPr>
        <w:t xml:space="preserve">. </w:t>
      </w:r>
      <w:r w:rsidR="00D067FE" w:rsidRPr="00FB3702">
        <w:rPr>
          <w:rFonts w:eastAsia="Times New Roman"/>
          <w:szCs w:val="24"/>
        </w:rPr>
        <w:t>Do not report/upload either of the following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AFICC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Protest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Tool:</w:t>
      </w:r>
    </w:p>
    <w:p w14:paraId="69E008A8" w14:textId="77777777" w:rsidR="00031827" w:rsidRDefault="00D067FE" w:rsidP="00FB3702">
      <w:pPr>
        <w:pStyle w:val="List2"/>
      </w:pPr>
      <w:r w:rsidRPr="002757EF">
        <w:rPr>
          <w:rFonts w:eastAsia="Times New Roman"/>
          <w:i/>
          <w:szCs w:val="24"/>
        </w:rPr>
        <w:t>(1)</w:t>
      </w:r>
      <w:r w:rsidRPr="002757EF">
        <w:rPr>
          <w:rFonts w:eastAsia="Times New Roman"/>
          <w:szCs w:val="24"/>
        </w:rPr>
        <w:t xml:space="preserve"> Concerns/issues/complaints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received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by</w:t>
      </w:r>
      <w:r w:rsidRPr="002757EF">
        <w:rPr>
          <w:rFonts w:eastAsia="Times New Roman"/>
          <w:spacing w:val="-17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Ombudsman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in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accordance</w:t>
      </w:r>
      <w:r w:rsidRPr="002757EF">
        <w:rPr>
          <w:rFonts w:eastAsia="Times New Roman"/>
          <w:spacing w:val="-13"/>
          <w:szCs w:val="24"/>
        </w:rPr>
        <w:t xml:space="preserve"> </w:t>
      </w:r>
      <w:r w:rsidRPr="002757EF">
        <w:rPr>
          <w:rFonts w:eastAsia="Times New Roman"/>
          <w:szCs w:val="24"/>
        </w:rPr>
        <w:t>with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AFFARS 5301.91, Ombudsman</w:t>
      </w:r>
      <w:r w:rsidRPr="002757EF">
        <w:rPr>
          <w:rFonts w:eastAsia="Times New Roman"/>
          <w:spacing w:val="-34"/>
          <w:szCs w:val="24"/>
        </w:rPr>
        <w:t xml:space="preserve"> </w:t>
      </w:r>
      <w:r w:rsidRPr="002757EF">
        <w:rPr>
          <w:rFonts w:eastAsia="Times New Roman"/>
          <w:szCs w:val="24"/>
        </w:rPr>
        <w:t>Program.</w:t>
      </w:r>
    </w:p>
    <w:p w14:paraId="27093D1C" w14:textId="77777777" w:rsidR="00031827" w:rsidRDefault="00FB3702" w:rsidP="00FB3702">
      <w:pPr>
        <w:pStyle w:val="List2"/>
      </w:pPr>
      <w:r w:rsidRPr="002757EF">
        <w:rPr>
          <w:rFonts w:eastAsia="Times New Roman"/>
          <w:i/>
          <w:szCs w:val="24"/>
        </w:rPr>
        <w:t>(2)</w:t>
      </w:r>
      <w:r w:rsidRPr="002757EF">
        <w:rPr>
          <w:rFonts w:eastAsia="Times New Roman"/>
          <w:i/>
          <w:szCs w:val="24"/>
        </w:rPr>
        <w:tab/>
      </w:r>
      <w:r w:rsidR="00D067FE" w:rsidRPr="00FB3702">
        <w:rPr>
          <w:rFonts w:eastAsia="Times New Roman"/>
          <w:szCs w:val="24"/>
        </w:rPr>
        <w:t>Protesting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Small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Business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Representation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or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Re-representation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accordance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FAR 19.302.</w:t>
      </w:r>
      <w:bookmarkStart w:id="1" w:name="_AFICC_PGI_5333.103"/>
      <w:bookmarkEnd w:id="1"/>
    </w:p>
    <w:p w14:paraId="67C35506" w14:textId="77777777" w:rsidR="00031827" w:rsidRDefault="00D067FE" w:rsidP="00FB3702">
      <w:pPr>
        <w:pStyle w:val="Heading3"/>
        <w:rPr>
          <w:rFonts w:eastAsia="Times New Roman"/>
        </w:rPr>
      </w:pPr>
      <w:r>
        <w:rPr>
          <w:rFonts w:eastAsia="Times New Roman"/>
        </w:rPr>
        <w:t>AFICC PGI 5333.103   Protests to the Agency</w:t>
      </w:r>
    </w:p>
    <w:p w14:paraId="287B8F6E" w14:textId="77777777" w:rsidR="00031827" w:rsidRDefault="00D067FE" w:rsidP="00FB3702">
      <w:pPr>
        <w:pStyle w:val="List1"/>
      </w:pPr>
      <w:r>
        <w:t xml:space="preserve">(f) Contracting officers are encouraged to work with interested parties to resolve issues amicably in lieu of a protest.  However, when an Agency Protest occurs and the contracting officer determines it to be invalid or unsupportable, contracting officers may use the </w:t>
      </w:r>
      <w:hyperlink r:id="rId21" w:history="1">
        <w:r>
          <w:rPr>
            <w:rStyle w:val="Hyperlink"/>
          </w:rPr>
          <w:t>Agency Protest Summary Dismissal Template</w:t>
        </w:r>
      </w:hyperlink>
      <w:r>
        <w:t>.</w:t>
      </w:r>
    </w:p>
    <w:p w14:paraId="482D067A" w14:textId="77777777" w:rsidR="00031827" w:rsidRDefault="00D067FE" w:rsidP="00FB3702">
      <w:pPr>
        <w:pStyle w:val="List2"/>
      </w:pPr>
      <w:r>
        <w:rPr>
          <w:rFonts w:eastAsia="Times New Roman"/>
          <w:bCs/>
          <w:szCs w:val="24"/>
        </w:rPr>
        <w:lastRenderedPageBreak/>
        <w:t xml:space="preserve">(1)  </w:t>
      </w:r>
      <w:r>
        <w:rPr>
          <w:rFonts w:eastAsia="Times New Roman"/>
          <w:bCs/>
          <w:i/>
          <w:szCs w:val="24"/>
        </w:rPr>
        <w:t>Pre-award.</w:t>
      </w:r>
      <w:r>
        <w:rPr>
          <w:rFonts w:eastAsia="Times New Roman"/>
          <w:bCs/>
          <w:szCs w:val="24"/>
        </w:rPr>
        <w:t xml:space="preserve">  Following legal review of the protest, should a decision to award be made, the COCO should review and make the final decision to award.</w:t>
      </w:r>
    </w:p>
    <w:p w14:paraId="3190A815" w14:textId="77777777" w:rsidR="00031827" w:rsidRDefault="00D067FE" w:rsidP="00D067FE">
      <w:pPr>
        <w:widowControl w:val="0"/>
        <w:autoSpaceDE w:val="0"/>
        <w:autoSpaceDN w:val="0"/>
        <w:spacing w:after="0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ab/>
        <w:t xml:space="preserve">(3)  </w:t>
      </w:r>
      <w:r>
        <w:rPr>
          <w:rFonts w:eastAsia="Times New Roman"/>
          <w:bCs/>
          <w:i/>
          <w:szCs w:val="24"/>
        </w:rPr>
        <w:t>Post-award.</w:t>
      </w:r>
      <w:r>
        <w:rPr>
          <w:rFonts w:eastAsia="Times New Roman"/>
          <w:bCs/>
          <w:szCs w:val="24"/>
        </w:rPr>
        <w:t xml:space="preserve">  Following legal review of a protest, the COCO should review and decide whether or not to continue performance.</w:t>
      </w:r>
      <w:bookmarkStart w:id="2" w:name="_AFICC_PGI_5333.9000"/>
      <w:bookmarkEnd w:id="2"/>
    </w:p>
    <w:p w14:paraId="34FEDB21" w14:textId="77777777" w:rsidR="00031827" w:rsidRDefault="00D067FE" w:rsidP="00FB3702">
      <w:pPr>
        <w:pStyle w:val="Heading3"/>
        <w:rPr>
          <w:rFonts w:eastAsia="Times New Roman"/>
        </w:rPr>
      </w:pPr>
      <w:r>
        <w:rPr>
          <w:rFonts w:eastAsia="Times New Roman"/>
        </w:rPr>
        <w:t>AFICC PGI</w:t>
      </w:r>
      <w:r>
        <w:rPr>
          <w:rFonts w:eastAsia="Times New Roman"/>
          <w:spacing w:val="-14"/>
        </w:rPr>
        <w:t xml:space="preserve"> </w:t>
      </w:r>
      <w:r>
        <w:rPr>
          <w:rFonts w:eastAsia="Times New Roman"/>
        </w:rPr>
        <w:t>5333.9000   Congressional</w:t>
      </w:r>
      <w:r>
        <w:rPr>
          <w:rFonts w:eastAsia="Times New Roman"/>
          <w:spacing w:val="-13"/>
        </w:rPr>
        <w:t xml:space="preserve"> </w:t>
      </w:r>
      <w:r>
        <w:rPr>
          <w:rFonts w:eastAsia="Times New Roman"/>
        </w:rPr>
        <w:t>Inquiries</w:t>
      </w:r>
      <w:r>
        <w:rPr>
          <w:rFonts w:eastAsia="Times New Roman"/>
          <w:spacing w:val="-15"/>
        </w:rPr>
        <w:t xml:space="preserve"> </w:t>
      </w:r>
      <w:r>
        <w:rPr>
          <w:rFonts w:eastAsia="Times New Roman"/>
        </w:rPr>
        <w:t>Process</w:t>
      </w:r>
    </w:p>
    <w:p w14:paraId="7057E9E9" w14:textId="77777777" w:rsidR="00031827" w:rsidRDefault="00D067FE" w:rsidP="00FB3702">
      <w:pPr>
        <w:pStyle w:val="List1"/>
      </w:pPr>
      <w:r>
        <w:t>(a)   This</w:t>
      </w:r>
      <w:r>
        <w:rPr>
          <w:spacing w:val="-12"/>
        </w:rPr>
        <w:t xml:space="preserve"> PGI</w:t>
      </w:r>
      <w:r>
        <w:rPr>
          <w:spacing w:val="-11"/>
        </w:rPr>
        <w:t xml:space="preserve"> </w:t>
      </w:r>
      <w:r>
        <w:t>establishes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AFICC</w:t>
      </w:r>
      <w:r>
        <w:rPr>
          <w:spacing w:val="-11"/>
        </w:rPr>
        <w:t xml:space="preserve"> </w:t>
      </w:r>
      <w:r>
        <w:t>standardized</w:t>
      </w:r>
      <w:r>
        <w:rPr>
          <w:spacing w:val="-10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congressional</w:t>
      </w:r>
      <w:r>
        <w:rPr>
          <w:spacing w:val="-11"/>
        </w:rPr>
        <w:t xml:space="preserve"> </w:t>
      </w:r>
      <w:r>
        <w:t>inquiries.  Air Force policy is to respond promptly and factually to direct requests for information from members of Congress and their staffs. When responding to requests, refer/comply with AFI 90- 401, Air Force Relations with Congress (as amended by MAJCOM AFI Supplement, if applicable).</w:t>
      </w:r>
    </w:p>
    <w:p w14:paraId="21E1D7E9" w14:textId="77777777" w:rsidR="00031827" w:rsidRDefault="00D067FE" w:rsidP="00FB3702">
      <w:pPr>
        <w:pStyle w:val="List1"/>
      </w:pPr>
      <w:r>
        <w:t xml:space="preserve">(b)   </w:t>
      </w:r>
      <w:hyperlink r:id="rId22" w:history="1">
        <w:r w:rsidRPr="00881A27">
          <w:rPr>
            <w:rStyle w:val="Hyperlink"/>
          </w:rPr>
          <w:t>AFICC/KP</w:t>
        </w:r>
      </w:hyperlink>
      <w:r w:rsidRPr="00881A27">
        <w:rPr>
          <w:spacing w:val="-7"/>
        </w:rPr>
        <w:t xml:space="preserve"> </w:t>
      </w:r>
      <w:r w:rsidRPr="00881A27">
        <w:t>is</w:t>
      </w:r>
      <w:r w:rsidRPr="00881A27">
        <w:rPr>
          <w:spacing w:val="-7"/>
        </w:rPr>
        <w:t xml:space="preserve"> </w:t>
      </w:r>
      <w:r w:rsidRPr="00881A27">
        <w:t>the</w:t>
      </w:r>
      <w:r w:rsidRPr="00881A27">
        <w:rPr>
          <w:spacing w:val="-8"/>
        </w:rPr>
        <w:t xml:space="preserve"> </w:t>
      </w:r>
      <w:r w:rsidRPr="00881A27">
        <w:t>focal</w:t>
      </w:r>
      <w:r w:rsidRPr="00881A27">
        <w:rPr>
          <w:spacing w:val="-7"/>
        </w:rPr>
        <w:t xml:space="preserve"> </w:t>
      </w:r>
      <w:r w:rsidRPr="00881A27">
        <w:t>point</w:t>
      </w:r>
      <w:r w:rsidRPr="00881A27">
        <w:rPr>
          <w:spacing w:val="-7"/>
        </w:rPr>
        <w:t xml:space="preserve"> </w:t>
      </w:r>
      <w:r w:rsidRPr="00881A27">
        <w:t>for</w:t>
      </w:r>
      <w:r w:rsidRPr="00881A27">
        <w:rPr>
          <w:spacing w:val="-10"/>
        </w:rPr>
        <w:t xml:space="preserve"> </w:t>
      </w:r>
      <w:r w:rsidRPr="00881A27">
        <w:t>congressional</w:t>
      </w:r>
      <w:r w:rsidRPr="00881A27">
        <w:rPr>
          <w:spacing w:val="-9"/>
        </w:rPr>
        <w:t xml:space="preserve"> </w:t>
      </w:r>
      <w:r w:rsidRPr="00881A27">
        <w:t>inquiries</w:t>
      </w:r>
      <w:r w:rsidRPr="00881A27">
        <w:rPr>
          <w:spacing w:val="-10"/>
        </w:rPr>
        <w:t xml:space="preserve"> </w:t>
      </w:r>
      <w:r w:rsidRPr="00881A27">
        <w:t>regarding</w:t>
      </w:r>
      <w:r w:rsidRPr="00881A27">
        <w:rPr>
          <w:spacing w:val="-10"/>
        </w:rPr>
        <w:t xml:space="preserve"> </w:t>
      </w:r>
      <w:r w:rsidRPr="00881A27">
        <w:t>contracting</w:t>
      </w:r>
      <w:r w:rsidRPr="00881A27">
        <w:rPr>
          <w:spacing w:val="-10"/>
        </w:rPr>
        <w:t xml:space="preserve"> </w:t>
      </w:r>
      <w:r w:rsidRPr="00881A27">
        <w:t>issues</w:t>
      </w:r>
      <w:r w:rsidRPr="00881A27">
        <w:rPr>
          <w:spacing w:val="-7"/>
        </w:rPr>
        <w:t xml:space="preserve"> </w:t>
      </w:r>
      <w:r w:rsidRPr="00881A27">
        <w:t>for</w:t>
      </w:r>
      <w:r w:rsidRPr="00881A27">
        <w:rPr>
          <w:spacing w:val="-8"/>
        </w:rPr>
        <w:t xml:space="preserve"> </w:t>
      </w:r>
      <w:r w:rsidRPr="00881A27">
        <w:rPr>
          <w:spacing w:val="-2"/>
        </w:rPr>
        <w:t xml:space="preserve">all </w:t>
      </w:r>
      <w:r w:rsidRPr="00881A27">
        <w:t>operational</w:t>
      </w:r>
      <w:r w:rsidRPr="00881A27">
        <w:rPr>
          <w:spacing w:val="-9"/>
        </w:rPr>
        <w:t xml:space="preserve"> </w:t>
      </w:r>
      <w:r w:rsidRPr="00881A27">
        <w:t>contracting</w:t>
      </w:r>
      <w:r w:rsidRPr="00881A27">
        <w:rPr>
          <w:spacing w:val="-14"/>
        </w:rPr>
        <w:t xml:space="preserve"> </w:t>
      </w:r>
      <w:r w:rsidRPr="00881A27">
        <w:t>units</w:t>
      </w:r>
      <w:r w:rsidRPr="00881A27">
        <w:rPr>
          <w:spacing w:val="-12"/>
        </w:rPr>
        <w:t xml:space="preserve"> </w:t>
      </w:r>
      <w:r w:rsidRPr="00881A27">
        <w:t>for</w:t>
      </w:r>
      <w:r w:rsidRPr="00881A27">
        <w:rPr>
          <w:spacing w:val="-13"/>
        </w:rPr>
        <w:t xml:space="preserve"> </w:t>
      </w:r>
      <w:r w:rsidRPr="00881A27">
        <w:t>which</w:t>
      </w:r>
      <w:r w:rsidRPr="00881A27">
        <w:rPr>
          <w:spacing w:val="-12"/>
        </w:rPr>
        <w:t xml:space="preserve"> </w:t>
      </w:r>
      <w:r w:rsidRPr="00881A27">
        <w:t>AFICC</w:t>
      </w:r>
      <w:r w:rsidRPr="00881A27">
        <w:rPr>
          <w:spacing w:val="-10"/>
        </w:rPr>
        <w:t xml:space="preserve"> </w:t>
      </w:r>
      <w:r w:rsidRPr="00881A27">
        <w:t>provides</w:t>
      </w:r>
      <w:r w:rsidRPr="00881A27">
        <w:rPr>
          <w:spacing w:val="-12"/>
        </w:rPr>
        <w:t xml:space="preserve"> </w:t>
      </w:r>
      <w:r w:rsidRPr="00881A27">
        <w:t>contracting</w:t>
      </w:r>
      <w:r w:rsidRPr="00881A27">
        <w:rPr>
          <w:spacing w:val="-12"/>
        </w:rPr>
        <w:t xml:space="preserve"> </w:t>
      </w:r>
      <w:r w:rsidRPr="00881A27">
        <w:t>authority,</w:t>
      </w:r>
      <w:r w:rsidRPr="00881A27">
        <w:rPr>
          <w:spacing w:val="-9"/>
        </w:rPr>
        <w:t xml:space="preserve"> </w:t>
      </w:r>
      <w:r w:rsidRPr="00881A27">
        <w:t>regardless</w:t>
      </w:r>
      <w:r w:rsidRPr="00881A27">
        <w:rPr>
          <w:spacing w:val="-12"/>
        </w:rPr>
        <w:t xml:space="preserve"> </w:t>
      </w:r>
      <w:r w:rsidRPr="00881A27">
        <w:t>of congressional inquiry entry</w:t>
      </w:r>
      <w:r w:rsidRPr="00881A27">
        <w:rPr>
          <w:spacing w:val="-40"/>
        </w:rPr>
        <w:t xml:space="preserve"> </w:t>
      </w:r>
      <w:r w:rsidRPr="00881A27">
        <w:t>point.</w:t>
      </w:r>
    </w:p>
    <w:p w14:paraId="7DB3B21C" w14:textId="77777777" w:rsidR="00031827" w:rsidRDefault="00D067FE" w:rsidP="00FB3702">
      <w:pPr>
        <w:pStyle w:val="List1"/>
      </w:pPr>
      <w:r>
        <w:t>(c)  AFICC OL SCOs and ESS (to include</w:t>
      </w:r>
      <w:r>
        <w:rPr>
          <w:spacing w:val="-10"/>
        </w:rPr>
        <w:t xml:space="preserve"> </w:t>
      </w:r>
      <w:r>
        <w:t>AFICC/KD) Commander/Director</w:t>
      </w:r>
      <w:r>
        <w:rPr>
          <w:spacing w:val="-13"/>
        </w:rPr>
        <w:t xml:space="preserve"> </w:t>
      </w:r>
      <w:r>
        <w:t xml:space="preserve">should  appoint and provide their designated primary and alternate congressional inquiries focal point contact information (primary/alternate, full name, DSN, and email address) to AFICC via the </w:t>
      </w:r>
      <w:hyperlink r:id="rId23" w:history="1">
        <w:r>
          <w:rPr>
            <w:rStyle w:val="Hyperlink"/>
          </w:rPr>
          <w:t>AFICC/KP workflow</w:t>
        </w:r>
      </w:hyperlink>
      <w:r>
        <w:t xml:space="preserve">.  AFICC Policy Leads, ESS Superintendents (if applicable) and specifically designated primary and alternate congressional inquiries focal points will also be given restricted access permissions to the </w:t>
      </w:r>
      <w:hyperlink r:id="rId24" w:history="1">
        <w:r>
          <w:rPr>
            <w:rStyle w:val="Hyperlink"/>
          </w:rPr>
          <w:t>AFICC Congressional Reporting tool</w:t>
        </w:r>
      </w:hyperlink>
      <w:r>
        <w:t>.  Restricted access to the SharePoint site is limited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AFICC OL,</w:t>
      </w:r>
      <w:r>
        <w:rPr>
          <w:spacing w:val="-10"/>
        </w:rPr>
        <w:t xml:space="preserve"> </w:t>
      </w:r>
      <w:r>
        <w:t>ESS/KD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AFICC</w:t>
      </w:r>
      <w:r>
        <w:rPr>
          <w:spacing w:val="-9"/>
        </w:rPr>
        <w:t xml:space="preserve"> </w:t>
      </w:r>
      <w:r>
        <w:t>staff.</w:t>
      </w:r>
    </w:p>
    <w:p w14:paraId="32975F62" w14:textId="77777777" w:rsidR="00031827" w:rsidRDefault="00FB3702" w:rsidP="00FB3702">
      <w:pPr>
        <w:pStyle w:val="List2"/>
      </w:pPr>
      <w:r w:rsidRPr="00881A27">
        <w:rPr>
          <w:rFonts w:eastAsia="Times New Roman"/>
          <w:szCs w:val="24"/>
        </w:rPr>
        <w:t>(1)</w:t>
      </w:r>
      <w:r w:rsidRPr="00881A27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Promptly notify AFICC via the </w:t>
      </w:r>
      <w:hyperlink r:id="rId25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</w:hyperlink>
      <w:r w:rsidR="00D067FE" w:rsidRPr="00FB3702">
        <w:rPr>
          <w:rFonts w:eastAsia="Times New Roman"/>
          <w:color w:val="0000FF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when a designated focal point is no longer designated so that permissions to the restricted access site can be removed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accordingly.</w:t>
      </w:r>
    </w:p>
    <w:p w14:paraId="7C8A6F09" w14:textId="77777777" w:rsidR="00031827" w:rsidRDefault="00FB3702" w:rsidP="00FB3702">
      <w:pPr>
        <w:pStyle w:val="List2"/>
      </w:pPr>
      <w:r w:rsidRPr="00881A27">
        <w:rPr>
          <w:rFonts w:eastAsia="Times New Roman"/>
          <w:szCs w:val="24"/>
        </w:rPr>
        <w:t>(2)</w:t>
      </w:r>
      <w:r w:rsidRPr="00881A27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Advise their AFICC operational contracting units of who their AFICC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designated primary and alternate congressional inquiries focal points</w:t>
      </w:r>
      <w:r w:rsidR="00D067FE" w:rsidRPr="00FB3702">
        <w:rPr>
          <w:rFonts w:eastAsia="Times New Roman"/>
          <w:spacing w:val="2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are and ensure the correct contact information is available.</w:t>
      </w:r>
    </w:p>
    <w:p w14:paraId="1AF228BA" w14:textId="77777777" w:rsidR="00031827" w:rsidRDefault="00FB3702" w:rsidP="00FB3702">
      <w:pPr>
        <w:pStyle w:val="List2"/>
      </w:pPr>
      <w:r w:rsidRPr="00881A27">
        <w:rPr>
          <w:rFonts w:eastAsia="Times New Roman"/>
          <w:szCs w:val="24"/>
        </w:rPr>
        <w:t>(3)</w:t>
      </w:r>
      <w:r w:rsidRPr="00881A27">
        <w:rPr>
          <w:rFonts w:eastAsia="Times New Roman"/>
          <w:szCs w:val="24"/>
        </w:rPr>
        <w:tab/>
      </w:r>
      <w:r w:rsidR="00D067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BAD1C" wp14:editId="482CFF03">
                <wp:simplePos x="0" y="0"/>
                <wp:positionH relativeFrom="page">
                  <wp:posOffset>6336665</wp:posOffset>
                </wp:positionH>
                <wp:positionV relativeFrom="paragraph">
                  <wp:posOffset>162560</wp:posOffset>
                </wp:positionV>
                <wp:extent cx="36830" cy="0"/>
                <wp:effectExtent l="0" t="0" r="2032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5457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8.95pt,12.8pt" to="501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vcJwIAAE8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" strokeweight=".6pt">
                <w10:wrap anchorx="page"/>
              </v:line>
            </w:pict>
          </mc:Fallback>
        </mc:AlternateContent>
      </w:r>
      <w:r w:rsidR="00D067FE" w:rsidRPr="00FB3702">
        <w:rPr>
          <w:rFonts w:eastAsia="Times New Roman"/>
          <w:szCs w:val="24"/>
        </w:rPr>
        <w:t xml:space="preserve"> Actions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take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within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one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work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day</w:t>
      </w:r>
      <w:r w:rsidR="00D067FE" w:rsidRPr="00FB3702">
        <w:rPr>
          <w:rFonts w:eastAsia="Times New Roman"/>
          <w:spacing w:val="-1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notification/receipt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inquiries:</w:t>
      </w:r>
    </w:p>
    <w:p w14:paraId="2151FBE8" w14:textId="77777777" w:rsidR="00031827" w:rsidRDefault="00D067FE" w:rsidP="00FB3702">
      <w:pPr>
        <w:pStyle w:val="List1"/>
      </w:pPr>
      <w:r>
        <w:t xml:space="preserve">(d)  </w:t>
      </w:r>
      <w:r w:rsidRPr="00DA1487">
        <w:t>Each unit</w:t>
      </w:r>
      <w:r w:rsidRPr="00DA1487">
        <w:rPr>
          <w:spacing w:val="-20"/>
        </w:rPr>
        <w:t xml:space="preserve"> </w:t>
      </w:r>
      <w:r w:rsidRPr="00DA1487">
        <w:t>should ensure their AFICC OL SCO and/or ESS/KD</w:t>
      </w:r>
      <w:r w:rsidRPr="00DA1487">
        <w:rPr>
          <w:spacing w:val="-11"/>
        </w:rPr>
        <w:t xml:space="preserve"> </w:t>
      </w:r>
      <w:r w:rsidRPr="00DA1487">
        <w:t>designated</w:t>
      </w:r>
      <w:r w:rsidRPr="00DA1487">
        <w:rPr>
          <w:spacing w:val="-8"/>
        </w:rPr>
        <w:t xml:space="preserve"> </w:t>
      </w:r>
      <w:r w:rsidRPr="00DA1487">
        <w:t>congressional</w:t>
      </w:r>
      <w:r w:rsidRPr="00DA1487">
        <w:rPr>
          <w:spacing w:val="-10"/>
        </w:rPr>
        <w:t xml:space="preserve"> </w:t>
      </w:r>
      <w:r w:rsidRPr="00DA1487">
        <w:t>inquiries</w:t>
      </w:r>
      <w:r w:rsidRPr="00DA1487">
        <w:rPr>
          <w:spacing w:val="-11"/>
        </w:rPr>
        <w:t xml:space="preserve"> </w:t>
      </w:r>
      <w:r w:rsidRPr="00DA1487">
        <w:t>focal</w:t>
      </w:r>
      <w:r w:rsidRPr="00DA1487">
        <w:rPr>
          <w:spacing w:val="-10"/>
        </w:rPr>
        <w:t xml:space="preserve"> </w:t>
      </w:r>
      <w:r w:rsidRPr="00DA1487">
        <w:t>points</w:t>
      </w:r>
      <w:r w:rsidRPr="00DA1487">
        <w:rPr>
          <w:spacing w:val="-8"/>
        </w:rPr>
        <w:t xml:space="preserve"> </w:t>
      </w:r>
      <w:r w:rsidRPr="00DA1487">
        <w:t>already</w:t>
      </w:r>
      <w:r w:rsidRPr="00DA1487">
        <w:rPr>
          <w:spacing w:val="-15"/>
        </w:rPr>
        <w:t xml:space="preserve"> </w:t>
      </w:r>
      <w:r w:rsidRPr="00DA1487">
        <w:t>have</w:t>
      </w:r>
      <w:r w:rsidRPr="00DA1487">
        <w:rPr>
          <w:spacing w:val="-9"/>
        </w:rPr>
        <w:t xml:space="preserve"> </w:t>
      </w:r>
      <w:r w:rsidRPr="00DA1487">
        <w:t>or</w:t>
      </w:r>
      <w:r w:rsidRPr="00DA1487">
        <w:rPr>
          <w:spacing w:val="-9"/>
        </w:rPr>
        <w:t xml:space="preserve"> </w:t>
      </w:r>
      <w:r w:rsidRPr="00DA1487">
        <w:t>are</w:t>
      </w:r>
      <w:r w:rsidRPr="00DA1487">
        <w:rPr>
          <w:spacing w:val="-12"/>
        </w:rPr>
        <w:t xml:space="preserve"> </w:t>
      </w:r>
      <w:r w:rsidRPr="00DA1487">
        <w:t xml:space="preserve">provided with the required information and documents (copy of congressional inquiry) for upload into the </w:t>
      </w:r>
      <w:hyperlink r:id="rId26" w:history="1">
        <w:r w:rsidRPr="00DA1487">
          <w:rPr>
            <w:rStyle w:val="Hyperlink"/>
          </w:rPr>
          <w:t>AFICC Congressional Reporting</w:t>
        </w:r>
        <w:r w:rsidRPr="00DA1487">
          <w:rPr>
            <w:rStyle w:val="Hyperlink"/>
            <w:spacing w:val="-14"/>
          </w:rPr>
          <w:t xml:space="preserve"> </w:t>
        </w:r>
        <w:r w:rsidRPr="00DA1487">
          <w:rPr>
            <w:rStyle w:val="Hyperlink"/>
          </w:rPr>
          <w:t>tool</w:t>
        </w:r>
      </w:hyperlink>
      <w:r w:rsidRPr="00DA1487">
        <w:rPr>
          <w:spacing w:val="-1"/>
        </w:rPr>
        <w:t>.</w:t>
      </w:r>
      <w:r w:rsidRPr="00DA1487">
        <w:t xml:space="preserve">  </w:t>
      </w:r>
      <w:r>
        <w:t>Designated</w:t>
      </w:r>
      <w:r>
        <w:rPr>
          <w:spacing w:val="-13"/>
        </w:rPr>
        <w:t xml:space="preserve"> </w:t>
      </w:r>
      <w:r>
        <w:t>AFICC OL SCOs and ESS/KD</w:t>
      </w:r>
      <w:r>
        <w:rPr>
          <w:spacing w:val="-13"/>
        </w:rPr>
        <w:t xml:space="preserve"> </w:t>
      </w:r>
      <w:r>
        <w:t>congressional</w:t>
      </w:r>
      <w:r>
        <w:rPr>
          <w:spacing w:val="-12"/>
        </w:rPr>
        <w:t xml:space="preserve"> </w:t>
      </w:r>
      <w:r>
        <w:t>inquiries</w:t>
      </w:r>
      <w:r>
        <w:rPr>
          <w:spacing w:val="-13"/>
        </w:rPr>
        <w:t xml:space="preserve"> </w:t>
      </w:r>
      <w:r>
        <w:t>focal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should:</w:t>
      </w:r>
    </w:p>
    <w:p w14:paraId="36D59EFB" w14:textId="77777777" w:rsidR="00031827" w:rsidRDefault="00FB3702" w:rsidP="00FB3702">
      <w:pPr>
        <w:pStyle w:val="List2"/>
      </w:pPr>
      <w:r>
        <w:rPr>
          <w:rFonts w:eastAsia="Times New Roman"/>
          <w:szCs w:val="24"/>
        </w:rPr>
        <w:lastRenderedPageBreak/>
        <w:t>(1)</w:t>
      </w:r>
      <w:r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 Ensure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their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management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is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advised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inquiries,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as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deemed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appropriate.</w:t>
      </w:r>
    </w:p>
    <w:p w14:paraId="47A745C8" w14:textId="77777777" w:rsidR="00031827" w:rsidRDefault="00FB3702" w:rsidP="00FB3702">
      <w:pPr>
        <w:pStyle w:val="List2"/>
      </w:pPr>
      <w:r>
        <w:rPr>
          <w:rFonts w:eastAsia="Times New Roman"/>
          <w:szCs w:val="24"/>
        </w:rPr>
        <w:t>(2)</w:t>
      </w:r>
      <w:r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Upload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copy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inquiry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as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pacing w:val="-10"/>
          <w:szCs w:val="24"/>
        </w:rPr>
        <w:t xml:space="preserve">Adobe </w:t>
      </w:r>
      <w:r w:rsidR="00D067FE" w:rsidRPr="00FB3702">
        <w:rPr>
          <w:rFonts w:eastAsia="Times New Roman"/>
          <w:szCs w:val="24"/>
        </w:rPr>
        <w:t>PDF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document or emails with attachments as an Outlook.msg file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and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complete the fillable reporting tool form in the </w:t>
      </w:r>
      <w:hyperlink r:id="rId27" w:history="1">
        <w:r w:rsidR="00D067FE" w:rsidRPr="00FB3702">
          <w:rPr>
            <w:rStyle w:val="Hyperlink"/>
            <w:rFonts w:eastAsia="Times New Roman"/>
            <w:szCs w:val="24"/>
          </w:rPr>
          <w:t>AFICC Congressional Reporting Tool</w:t>
        </w:r>
      </w:hyperlink>
      <w:r w:rsidR="00D067FE" w:rsidRPr="00FB3702">
        <w:rPr>
          <w:rFonts w:eastAsia="Times New Roman"/>
          <w:szCs w:val="24"/>
        </w:rPr>
        <w:t>.  This should automatically</w:t>
      </w:r>
      <w:r w:rsidR="00D067FE" w:rsidRPr="00FB3702">
        <w:rPr>
          <w:rFonts w:eastAsia="Times New Roman"/>
          <w:spacing w:val="-14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generate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email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alert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notification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both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the </w:t>
      </w:r>
      <w:hyperlink r:id="rId28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</w:hyperlink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and to the </w:t>
      </w:r>
      <w:hyperlink r:id="rId29" w:history="1">
        <w:r w:rsidR="00D067FE" w:rsidRPr="00FB3702">
          <w:rPr>
            <w:rStyle w:val="Hyperlink"/>
            <w:rFonts w:eastAsia="Times New Roman"/>
            <w:szCs w:val="24"/>
          </w:rPr>
          <w:t>AFICC Exec workflow</w:t>
        </w:r>
      </w:hyperlink>
      <w:r w:rsidR="00D067FE" w:rsidRPr="00FB3702">
        <w:rPr>
          <w:rFonts w:eastAsia="Times New Roman"/>
          <w:szCs w:val="24"/>
        </w:rPr>
        <w:t>.</w:t>
      </w:r>
    </w:p>
    <w:p w14:paraId="22F176E5" w14:textId="77777777" w:rsidR="00031827" w:rsidRDefault="00FB3702" w:rsidP="00FB3702">
      <w:pPr>
        <w:pStyle w:val="List2"/>
      </w:pPr>
      <w:r>
        <w:rPr>
          <w:rFonts w:eastAsia="Times New Roman"/>
          <w:szCs w:val="24"/>
        </w:rPr>
        <w:t>(3)</w:t>
      </w:r>
      <w:r>
        <w:rPr>
          <w:rFonts w:eastAsia="Times New Roman"/>
          <w:szCs w:val="24"/>
        </w:rPr>
        <w:tab/>
      </w:r>
      <w:r w:rsidR="00D067FE" w:rsidRPr="00FB3702">
        <w:rPr>
          <w:rFonts w:eastAsia="Calibri"/>
          <w:szCs w:val="24"/>
        </w:rPr>
        <w:t>W</w:t>
      </w:r>
      <w:r w:rsidR="00D067FE" w:rsidRPr="00FB3702">
        <w:rPr>
          <w:rFonts w:eastAsia="Times New Roman"/>
          <w:szCs w:val="24"/>
        </w:rPr>
        <w:t>hen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extension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suspense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date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for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submission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response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is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needed,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submit extension request immediately (with a specified requested extension date) directly to SAF/AQCX, or other applicable tasking official, and copy both the </w:t>
      </w:r>
      <w:hyperlink r:id="rId30" w:history="1">
        <w:r w:rsidR="00D067FE" w:rsidRPr="00FB3702">
          <w:rPr>
            <w:rStyle w:val="Hyperlink"/>
            <w:rFonts w:eastAsia="Times New Roman"/>
            <w:szCs w:val="24"/>
          </w:rPr>
          <w:t xml:space="preserve">AFICC/KP </w:t>
        </w:r>
      </w:hyperlink>
      <w:hyperlink r:id="rId31" w:history="1">
        <w:r w:rsidR="00D067FE" w:rsidRPr="00FB3702">
          <w:rPr>
            <w:rStyle w:val="Hyperlink"/>
            <w:rFonts w:eastAsia="Times New Roman"/>
            <w:szCs w:val="24"/>
          </w:rPr>
          <w:t>workflow</w:t>
        </w:r>
        <w:r w:rsidR="00D067FE" w:rsidRPr="00FB3702">
          <w:rPr>
            <w:rStyle w:val="Hyperlink"/>
            <w:rFonts w:eastAsia="Times New Roman"/>
            <w:szCs w:val="24"/>
            <w:u w:val="none"/>
          </w:rPr>
          <w:t xml:space="preserve"> </w:t>
        </w:r>
      </w:hyperlink>
      <w:r w:rsidR="00D067FE" w:rsidRPr="00FB3702">
        <w:rPr>
          <w:rFonts w:eastAsia="Times New Roman"/>
          <w:szCs w:val="24"/>
        </w:rPr>
        <w:t xml:space="preserve">and </w:t>
      </w:r>
      <w:hyperlink r:id="rId32" w:history="1">
        <w:r w:rsidR="00D067FE" w:rsidRPr="00FB3702">
          <w:rPr>
            <w:rStyle w:val="Hyperlink"/>
            <w:rFonts w:eastAsia="Times New Roman"/>
            <w:szCs w:val="24"/>
          </w:rPr>
          <w:t>AFICC Exec workflow.</w:t>
        </w:r>
      </w:hyperlink>
    </w:p>
    <w:p w14:paraId="4F24ED5F" w14:textId="77777777" w:rsidR="00031827" w:rsidRDefault="00FB3702" w:rsidP="00FB3702">
      <w:pPr>
        <w:pStyle w:val="List2"/>
      </w:pPr>
      <w:r w:rsidRPr="00487670">
        <w:rPr>
          <w:rFonts w:eastAsia="Times New Roman"/>
          <w:szCs w:val="24"/>
        </w:rPr>
        <w:t>(4)</w:t>
      </w:r>
      <w:r w:rsidRPr="00487670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Notification through </w:t>
      </w:r>
      <w:hyperlink r:id="rId33" w:anchor="search=ccir" w:history="1">
        <w:r w:rsidR="00D067FE" w:rsidRPr="00FB3702">
          <w:rPr>
            <w:rStyle w:val="Hyperlink"/>
            <w:rFonts w:eastAsia="Times New Roman"/>
            <w:szCs w:val="24"/>
          </w:rPr>
          <w:t>AFICC Commander's Critical Information Report</w:t>
        </w:r>
      </w:hyperlink>
      <w:r w:rsidR="00D067FE" w:rsidRPr="00FB3702">
        <w:rPr>
          <w:rFonts w:eastAsia="Times New Roman"/>
          <w:szCs w:val="24"/>
        </w:rPr>
        <w:t xml:space="preserve"> is required for all Congressional information requests or data calls not originating from AFICC.</w:t>
      </w:r>
    </w:p>
    <w:p w14:paraId="66E56186" w14:textId="77777777" w:rsidR="00031827" w:rsidRDefault="00D067FE" w:rsidP="00FB3702">
      <w:pPr>
        <w:pStyle w:val="List1"/>
      </w:pPr>
      <w:r>
        <w:t>(e)  Actions to take by the designated AFICC OL SCO congressional inquiries focal points concurrently/immediately with direct submission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finalized</w:t>
      </w:r>
      <w:r>
        <w:rPr>
          <w:spacing w:val="-8"/>
        </w:rPr>
        <w:t xml:space="preserve"> </w:t>
      </w:r>
      <w:r>
        <w:t>congressional</w:t>
      </w:r>
      <w:r>
        <w:rPr>
          <w:spacing w:val="-10"/>
        </w:rPr>
        <w:t xml:space="preserve"> </w:t>
      </w:r>
      <w:r>
        <w:t>inquiry</w:t>
      </w:r>
      <w:r>
        <w:rPr>
          <w:spacing w:val="-13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34" w:history="1">
        <w:r>
          <w:rPr>
            <w:rStyle w:val="Hyperlink"/>
          </w:rPr>
          <w:t>SAF/AQC</w:t>
        </w:r>
        <w:r>
          <w:rPr>
            <w:rStyle w:val="Hyperlink"/>
            <w:spacing w:val="-5"/>
          </w:rPr>
          <w:t xml:space="preserve"> </w:t>
        </w:r>
        <w:r>
          <w:rPr>
            <w:rStyle w:val="Hyperlink"/>
          </w:rPr>
          <w:t>Workflow</w:t>
        </w:r>
        <w:r>
          <w:rPr>
            <w:rStyle w:val="Hyperlink"/>
            <w:spacing w:val="-6"/>
          </w:rPr>
          <w:t xml:space="preserve"> </w:t>
        </w:r>
        <w:r>
          <w:rPr>
            <w:rStyle w:val="Hyperlink"/>
          </w:rPr>
          <w:t>box</w:t>
        </w:r>
      </w:hyperlink>
      <w:r>
        <w:rPr>
          <w:color w:val="0000FF"/>
          <w:spacing w:val="-3"/>
        </w:rPr>
        <w:t xml:space="preserve"> </w:t>
      </w:r>
      <w:r>
        <w:t>Attn: SAF/AQCX (DSN 260-7077), or other applicable tasking</w:t>
      </w:r>
      <w:r>
        <w:rPr>
          <w:spacing w:val="-19"/>
        </w:rPr>
        <w:t xml:space="preserve"> </w:t>
      </w:r>
      <w:r>
        <w:t>official:</w:t>
      </w:r>
    </w:p>
    <w:p w14:paraId="0B343E1A" w14:textId="77777777" w:rsidR="00031827" w:rsidRDefault="00FB3702" w:rsidP="00FB3702">
      <w:pPr>
        <w:pStyle w:val="List2"/>
      </w:pPr>
      <w:r w:rsidRPr="000E66E2">
        <w:rPr>
          <w:rFonts w:eastAsia="Times New Roman"/>
          <w:szCs w:val="24"/>
        </w:rPr>
        <w:t>(1)</w:t>
      </w:r>
      <w:r w:rsidRPr="000E66E2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Update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fillable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form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AFICC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 any needed</w:t>
      </w:r>
      <w:r w:rsidR="00D067FE" w:rsidRPr="00FB3702">
        <w:rPr>
          <w:rFonts w:eastAsia="Times New Roman"/>
          <w:spacing w:val="-1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changes.</w:t>
      </w:r>
    </w:p>
    <w:p w14:paraId="63889511" w14:textId="77777777" w:rsidR="00031827" w:rsidRDefault="00FB3702" w:rsidP="00FB3702">
      <w:pPr>
        <w:pStyle w:val="List2"/>
      </w:pPr>
      <w:r w:rsidRPr="000E66E2">
        <w:rPr>
          <w:rFonts w:eastAsia="Times New Roman"/>
          <w:szCs w:val="24"/>
        </w:rPr>
        <w:t>(2)</w:t>
      </w:r>
      <w:r w:rsidRPr="000E66E2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Upload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copy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  <w:u w:val="single"/>
        </w:rPr>
        <w:t>final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inquiry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response,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along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any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other documents required by the tasker as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pacing w:val="-10"/>
          <w:szCs w:val="24"/>
        </w:rPr>
        <w:t xml:space="preserve">Adobe </w:t>
      </w:r>
      <w:r w:rsidR="00D067FE" w:rsidRPr="00FB3702">
        <w:rPr>
          <w:rFonts w:eastAsia="Times New Roman"/>
          <w:szCs w:val="24"/>
        </w:rPr>
        <w:t>PDF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document or emails with attachments as Outlook.msg, into the </w:t>
      </w:r>
      <w:hyperlink r:id="rId35" w:history="1">
        <w:r w:rsidR="00D067FE" w:rsidRPr="00FB3702">
          <w:rPr>
            <w:rStyle w:val="Hyperlink"/>
            <w:rFonts w:eastAsia="Times New Roman"/>
            <w:spacing w:val="-1"/>
            <w:szCs w:val="24"/>
          </w:rPr>
          <w:t>AFICC Congressional Reporting Tool</w:t>
        </w:r>
      </w:hyperlink>
      <w:r w:rsidR="00D067FE" w:rsidRPr="00FB3702">
        <w:rPr>
          <w:rFonts w:eastAsia="Times New Roman"/>
          <w:spacing w:val="-1"/>
          <w:szCs w:val="24"/>
        </w:rPr>
        <w:t>.</w:t>
      </w:r>
      <w:r w:rsidR="00D067FE" w:rsidRPr="00FB3702">
        <w:rPr>
          <w:rFonts w:eastAsia="Times New Roman"/>
          <w:spacing w:val="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This will automatically generate an email alert notification to both the </w:t>
      </w:r>
      <w:hyperlink r:id="rId36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  <w:r w:rsidR="00D067FE" w:rsidRPr="00FB3702">
          <w:rPr>
            <w:rStyle w:val="Hyperlink"/>
            <w:rFonts w:eastAsia="Times New Roman"/>
            <w:spacing w:val="-3"/>
            <w:szCs w:val="24"/>
          </w:rPr>
          <w:t xml:space="preserve"> </w:t>
        </w:r>
      </w:hyperlink>
      <w:r w:rsidR="00D067FE" w:rsidRPr="00FB3702">
        <w:rPr>
          <w:rFonts w:eastAsia="Times New Roman"/>
          <w:szCs w:val="24"/>
        </w:rPr>
        <w:t>and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hyperlink r:id="rId37" w:history="1">
        <w:r w:rsidR="00D067FE" w:rsidRPr="00FB3702">
          <w:rPr>
            <w:rStyle w:val="Hyperlink"/>
            <w:rFonts w:eastAsia="Times New Roman"/>
            <w:szCs w:val="24"/>
          </w:rPr>
          <w:t>AFICC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Exec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Workflow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Box</w:t>
        </w:r>
      </w:hyperlink>
      <w:r w:rsidR="00D067FE" w:rsidRPr="00FB3702">
        <w:rPr>
          <w:rFonts w:eastAsia="Times New Roman"/>
          <w:szCs w:val="24"/>
        </w:rPr>
        <w:t>.</w:t>
      </w:r>
    </w:p>
    <w:p w14:paraId="7D752464" w14:textId="09CB9A46" w:rsidR="00FB3702" w:rsidRDefault="00FB3702" w:rsidP="00FB3702">
      <w:r>
        <w:rPr>
          <w:b/>
          <w:sz w:val="28"/>
          <w:szCs w:val="24"/>
        </w:rPr>
        <w:br w:type="page"/>
      </w:r>
    </w:p>
    <w:p w14:paraId="6CC85ACB" w14:textId="77777777" w:rsidR="00031827" w:rsidRDefault="00FB3702" w:rsidP="00FB3702">
      <w:pPr>
        <w:pStyle w:val="Heading2"/>
        <w:rPr>
          <w:b w:val="0"/>
        </w:rPr>
      </w:pPr>
      <w:r w:rsidRPr="0019703B">
        <w:lastRenderedPageBreak/>
        <w:t>AFMC PGI 5333</w:t>
      </w:r>
      <w:r>
        <w:rPr>
          <w:b w:val="0"/>
        </w:rPr>
        <w:br/>
      </w:r>
      <w:r w:rsidRPr="0019703B">
        <w:t>Protests, Disputes, and Appeals</w:t>
      </w:r>
      <w:bookmarkStart w:id="3" w:name="_AFMC_PGI_5333.102-90"/>
      <w:bookmarkEnd w:id="3"/>
    </w:p>
    <w:p w14:paraId="45CA3816" w14:textId="77777777" w:rsidR="00031827" w:rsidRDefault="007B1D8D" w:rsidP="00FB3702">
      <w:pPr>
        <w:pStyle w:val="Heading3"/>
      </w:pPr>
      <w:r w:rsidRPr="0019703B">
        <w:rPr>
          <w:bCs/>
        </w:rPr>
        <w:t xml:space="preserve">AFMC PGI </w:t>
      </w:r>
      <w:r w:rsidR="00F7350A" w:rsidRPr="0019703B">
        <w:rPr>
          <w:bCs/>
        </w:rPr>
        <w:t>5</w:t>
      </w:r>
      <w:r w:rsidR="008D7BBD" w:rsidRPr="0019703B">
        <w:rPr>
          <w:bCs/>
        </w:rPr>
        <w:t>333.102</w:t>
      </w:r>
      <w:r w:rsidR="0078382B">
        <w:rPr>
          <w:bCs/>
        </w:rPr>
        <w:t xml:space="preserve">-90 </w:t>
      </w:r>
      <w:r w:rsidR="00C678EC">
        <w:rPr>
          <w:bCs/>
        </w:rPr>
        <w:t xml:space="preserve">  </w:t>
      </w:r>
      <w:r w:rsidR="00F7350A" w:rsidRPr="0019703B">
        <w:rPr>
          <w:bCs/>
        </w:rPr>
        <w:t>General</w:t>
      </w:r>
    </w:p>
    <w:p w14:paraId="6698DDF0" w14:textId="77777777" w:rsidR="00031827" w:rsidRDefault="00F7350A" w:rsidP="00FB3702">
      <w:pPr>
        <w:pStyle w:val="List1"/>
      </w:pPr>
      <w:r w:rsidRPr="0019703B">
        <w:t xml:space="preserve">(a)  The SCO should assign a POC as a protest focal point to receive notifications of new protests. Centers </w:t>
      </w:r>
      <w:r w:rsidR="00C9277E">
        <w:t xml:space="preserve">should </w:t>
      </w:r>
      <w:r w:rsidRPr="0019703B">
        <w:t xml:space="preserve">provide the name, email address and phone number for each assigned protest focal point to the </w:t>
      </w:r>
      <w:hyperlink r:id="rId38" w:history="1">
        <w:r w:rsidRPr="0019703B">
          <w:rPr>
            <w:rStyle w:val="Hyperlink"/>
          </w:rPr>
          <w:t>AFMC/PK workflow</w:t>
        </w:r>
      </w:hyperlink>
      <w:r w:rsidRPr="0019703B">
        <w:t xml:space="preserve">.  HQ AFMC/PKQ is responsible for maintaining the </w:t>
      </w:r>
      <w:hyperlink r:id="rId39" w:history="1">
        <w:r w:rsidRPr="0019703B">
          <w:rPr>
            <w:rStyle w:val="Hyperlink"/>
          </w:rPr>
          <w:t>AFMC Protest Focal Points</w:t>
        </w:r>
      </w:hyperlink>
      <w:r w:rsidRPr="0019703B">
        <w:t xml:space="preserve"> list.   Immediately </w:t>
      </w:r>
      <w:r w:rsidR="0008042E">
        <w:t>upon receipt of a protest, the contracting o</w:t>
      </w:r>
      <w:r w:rsidRPr="0019703B">
        <w:t>fficer (CO) should provide a copy of the protest to the protest focal point and supporting legal office along with the following information:</w:t>
      </w:r>
    </w:p>
    <w:p w14:paraId="73F6EA93" w14:textId="11872C2A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</w:t>
      </w:r>
      <w:r w:rsidRPr="0019703B">
        <w:rPr>
          <w:bCs/>
          <w:szCs w:val="24"/>
        </w:rPr>
        <w:t xml:space="preserve">)  Date protest received </w:t>
      </w:r>
    </w:p>
    <w:p w14:paraId="6291FF90" w14:textId="5B437FDE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2</w:t>
      </w:r>
      <w:r w:rsidRPr="0019703B">
        <w:rPr>
          <w:bCs/>
          <w:szCs w:val="24"/>
        </w:rPr>
        <w:t>)  Protest type (agency or GAO – before award or after award)</w:t>
      </w:r>
    </w:p>
    <w:p w14:paraId="16062263" w14:textId="44E3685D" w:rsidR="00F7350A" w:rsidRPr="0019703B" w:rsidRDefault="00F7350A" w:rsidP="00FB3702">
      <w:pPr>
        <w:pStyle w:val="List2"/>
      </w:pPr>
      <w:r w:rsidRPr="0019703B">
        <w:t>(</w:t>
      </w:r>
      <w:r w:rsidR="0078382B">
        <w:t>3</w:t>
      </w:r>
      <w:r w:rsidRPr="0019703B">
        <w:t>)  Protestor name and address</w:t>
      </w:r>
    </w:p>
    <w:p w14:paraId="0461F919" w14:textId="0DB9E47F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4</w:t>
      </w:r>
      <w:r w:rsidRPr="0019703B">
        <w:rPr>
          <w:bCs/>
          <w:szCs w:val="24"/>
        </w:rPr>
        <w:t>) Solicitation number and number of offerors or potential offerors</w:t>
      </w:r>
    </w:p>
    <w:p w14:paraId="3D9DF259" w14:textId="745BAFEB" w:rsidR="00F7350A" w:rsidRPr="0019703B" w:rsidRDefault="00F7350A" w:rsidP="00FB3702">
      <w:pPr>
        <w:pStyle w:val="List2"/>
      </w:pPr>
      <w:r w:rsidRPr="0019703B">
        <w:t>(</w:t>
      </w:r>
      <w:r w:rsidR="0078382B">
        <w:t>5</w:t>
      </w:r>
      <w:r w:rsidRPr="0019703B">
        <w:t>) Contract number (if applicable)</w:t>
      </w:r>
    </w:p>
    <w:p w14:paraId="6F6717FF" w14:textId="551E28FC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6)</w:t>
      </w:r>
      <w:r w:rsidRPr="0019703B">
        <w:rPr>
          <w:bCs/>
          <w:szCs w:val="24"/>
        </w:rPr>
        <w:t xml:space="preserve"> Contractor name (if applicable)</w:t>
      </w:r>
    </w:p>
    <w:p w14:paraId="61107F68" w14:textId="0C609AEC" w:rsidR="00F7350A" w:rsidRPr="0019703B" w:rsidRDefault="00F7350A" w:rsidP="00FB3702">
      <w:pPr>
        <w:pStyle w:val="List2"/>
      </w:pPr>
      <w:r w:rsidRPr="0019703B">
        <w:t>(</w:t>
      </w:r>
      <w:r w:rsidR="0078382B">
        <w:t>7</w:t>
      </w:r>
      <w:r w:rsidRPr="0019703B">
        <w:t>) Contracting method and type</w:t>
      </w:r>
    </w:p>
    <w:p w14:paraId="50F496AA" w14:textId="7EC2E533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8</w:t>
      </w:r>
      <w:r w:rsidRPr="0019703B">
        <w:rPr>
          <w:bCs/>
          <w:szCs w:val="24"/>
        </w:rPr>
        <w:t>) Amount or estimated amount of acquisition</w:t>
      </w:r>
    </w:p>
    <w:p w14:paraId="5244E873" w14:textId="6D82580A" w:rsidR="00F7350A" w:rsidRPr="0019703B" w:rsidRDefault="00F7350A" w:rsidP="00FB3702">
      <w:pPr>
        <w:pStyle w:val="List2"/>
      </w:pPr>
      <w:r w:rsidRPr="0019703B">
        <w:t>(</w:t>
      </w:r>
      <w:r w:rsidR="0078382B">
        <w:t>9</w:t>
      </w:r>
      <w:r w:rsidR="0008042E">
        <w:t>)  Buyer/contracting o</w:t>
      </w:r>
      <w:r w:rsidRPr="0019703B">
        <w:t>fficer name, phone and office</w:t>
      </w:r>
    </w:p>
    <w:p w14:paraId="389664CF" w14:textId="3A5D2FC6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10</w:t>
      </w:r>
      <w:r w:rsidRPr="0019703B">
        <w:rPr>
          <w:bCs/>
          <w:szCs w:val="24"/>
        </w:rPr>
        <w:t>) Description of item (including NSN), service, or program name</w:t>
      </w:r>
    </w:p>
    <w:p w14:paraId="7CA63BA7" w14:textId="5AE4802C" w:rsidR="00F7350A" w:rsidRPr="0019703B" w:rsidRDefault="00F7350A" w:rsidP="00FB3702">
      <w:pPr>
        <w:pStyle w:val="List2"/>
      </w:pPr>
      <w:r w:rsidRPr="0019703B">
        <w:t>(</w:t>
      </w:r>
      <w:r w:rsidR="0078382B">
        <w:t>11</w:t>
      </w:r>
      <w:r w:rsidRPr="0019703B">
        <w:t>) Summary of protest/issues</w:t>
      </w:r>
    </w:p>
    <w:p w14:paraId="7B84F6B5" w14:textId="77777777" w:rsidR="00031827" w:rsidRDefault="00F7350A" w:rsidP="00FB3702">
      <w:pPr>
        <w:pStyle w:val="List2"/>
        <w:rPr>
          <w:bCs/>
          <w:szCs w:val="24"/>
        </w:rPr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12</w:t>
      </w:r>
      <w:r w:rsidRPr="0019703B">
        <w:rPr>
          <w:bCs/>
          <w:szCs w:val="24"/>
        </w:rPr>
        <w:t>) Legal liaison assigned to protest</w:t>
      </w:r>
    </w:p>
    <w:p w14:paraId="0CDE7D26" w14:textId="77777777" w:rsidR="00031827" w:rsidRDefault="00F7350A" w:rsidP="00FB3702">
      <w:pPr>
        <w:pStyle w:val="List1"/>
      </w:pPr>
      <w:r w:rsidRPr="0019703B">
        <w:t xml:space="preserve">(b)  The protest focal point </w:t>
      </w:r>
      <w:r w:rsidR="00C9277E">
        <w:t>should</w:t>
      </w:r>
      <w:r w:rsidRPr="0019703B">
        <w:t xml:space="preserve"> work with the contracting activity and review the protest file (e.g. f</w:t>
      </w:r>
      <w:r w:rsidR="0008042E">
        <w:t>or protests to the agency, the contracting o</w:t>
      </w:r>
      <w:r w:rsidRPr="0019703B">
        <w:t xml:space="preserve">fficer Statement of Facts (COS) and the decision letter for the resolution authority’s signature; and for protest to GAO, the agency report).  All protest files </w:t>
      </w:r>
      <w:r w:rsidR="00C9277E">
        <w:t>should</w:t>
      </w:r>
      <w:r w:rsidRPr="0019703B">
        <w:t xml:space="preserve"> be coordinated through the protest focal point and supporting legal office.  </w:t>
      </w:r>
      <w:bookmarkStart w:id="4" w:name="_AFMC_PGI_5333.103"/>
      <w:bookmarkEnd w:id="4"/>
    </w:p>
    <w:p w14:paraId="13C0861C" w14:textId="77777777" w:rsidR="00031827" w:rsidRDefault="007B1D8D" w:rsidP="00FB3702">
      <w:pPr>
        <w:pStyle w:val="Heading3"/>
      </w:pPr>
      <w:r w:rsidRPr="0019703B">
        <w:rPr>
          <w:bCs/>
        </w:rPr>
        <w:t xml:space="preserve">AFMC PGI </w:t>
      </w:r>
      <w:r w:rsidR="00F7350A" w:rsidRPr="0019703B">
        <w:rPr>
          <w:bCs/>
        </w:rPr>
        <w:t xml:space="preserve">5333.103  </w:t>
      </w:r>
      <w:r w:rsidRPr="0019703B">
        <w:rPr>
          <w:bCs/>
        </w:rPr>
        <w:t xml:space="preserve"> </w:t>
      </w:r>
      <w:r w:rsidR="00F7350A" w:rsidRPr="0019703B">
        <w:rPr>
          <w:bCs/>
        </w:rPr>
        <w:t>Protests to the Agency</w:t>
      </w:r>
    </w:p>
    <w:p w14:paraId="04D2A475" w14:textId="77777777" w:rsidR="00031827" w:rsidRDefault="00F7350A" w:rsidP="00FB3702">
      <w:pPr>
        <w:pStyle w:val="List1"/>
      </w:pPr>
      <w:r w:rsidRPr="0019703B">
        <w:t>(f)(1)  A decision to award a contract in the face of a protest may be approved by the COCO after review by the local legal office.</w:t>
      </w:r>
    </w:p>
    <w:p w14:paraId="06F8967D" w14:textId="77777777" w:rsidR="00031827" w:rsidRDefault="00F7350A" w:rsidP="00FB3702">
      <w:pPr>
        <w:pStyle w:val="List1"/>
      </w:pPr>
      <w:r w:rsidRPr="0019703B">
        <w:t xml:space="preserve">(f)(3)  A decision to continue performance in the face of a protest may be approved by the COCO after review by the local legal office. </w:t>
      </w:r>
    </w:p>
    <w:p w14:paraId="20AE540C" w14:textId="09B1FC53" w:rsidR="00D067FE" w:rsidRPr="0019703B" w:rsidRDefault="00D067FE" w:rsidP="00D067FE">
      <w:pPr>
        <w:rPr>
          <w:szCs w:val="24"/>
        </w:rPr>
      </w:pPr>
    </w:p>
    <w:sectPr w:rsidR="00D067FE" w:rsidRPr="0019703B" w:rsidSect="00C678EC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202CE" w14:textId="77777777" w:rsidR="00D17006" w:rsidRDefault="00D17006" w:rsidP="001C4E96">
      <w:pPr>
        <w:spacing w:after="0"/>
      </w:pPr>
      <w:r>
        <w:separator/>
      </w:r>
    </w:p>
  </w:endnote>
  <w:endnote w:type="continuationSeparator" w:id="0">
    <w:p w14:paraId="78BAFE4E" w14:textId="77777777" w:rsidR="00D17006" w:rsidRDefault="00D17006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F5BC" w14:textId="77777777" w:rsidR="005F401C" w:rsidRDefault="005F4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CE255" w14:textId="4720323A" w:rsidR="001C4E96" w:rsidRPr="005F401C" w:rsidRDefault="001C4E96" w:rsidP="005F40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1C105" w14:textId="77777777" w:rsidR="005F401C" w:rsidRDefault="005F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3FFC0" w14:textId="77777777" w:rsidR="00D17006" w:rsidRDefault="00D17006" w:rsidP="001C4E96">
      <w:pPr>
        <w:spacing w:after="0"/>
      </w:pPr>
      <w:r>
        <w:separator/>
      </w:r>
    </w:p>
  </w:footnote>
  <w:footnote w:type="continuationSeparator" w:id="0">
    <w:p w14:paraId="3A2188A6" w14:textId="77777777" w:rsidR="00D17006" w:rsidRDefault="00D17006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D0DB" w14:textId="77777777" w:rsidR="005F401C" w:rsidRDefault="005F4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B71D2" w14:textId="77777777" w:rsidR="005F401C" w:rsidRDefault="005F40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9952F" w14:textId="77777777" w:rsidR="005F401C" w:rsidRDefault="005F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AB4"/>
    <w:multiLevelType w:val="hybridMultilevel"/>
    <w:tmpl w:val="63262B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616D31"/>
    <w:multiLevelType w:val="hybridMultilevel"/>
    <w:tmpl w:val="94D40058"/>
    <w:lvl w:ilvl="0" w:tplc="87484F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461C"/>
    <w:multiLevelType w:val="hybridMultilevel"/>
    <w:tmpl w:val="133087FA"/>
    <w:lvl w:ilvl="0" w:tplc="49A24F1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A82095"/>
    <w:multiLevelType w:val="hybridMultilevel"/>
    <w:tmpl w:val="7A6AB7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B435FB8"/>
    <w:multiLevelType w:val="hybridMultilevel"/>
    <w:tmpl w:val="BE2051E2"/>
    <w:lvl w:ilvl="0" w:tplc="370AC72E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E551D69"/>
    <w:multiLevelType w:val="hybridMultilevel"/>
    <w:tmpl w:val="39303E6A"/>
    <w:lvl w:ilvl="0" w:tplc="5CE4FAE2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1252A"/>
    <w:multiLevelType w:val="hybridMultilevel"/>
    <w:tmpl w:val="854E9048"/>
    <w:lvl w:ilvl="0" w:tplc="B2AACD56">
      <w:start w:val="2"/>
      <w:numFmt w:val="decimal"/>
      <w:lvlText w:val="(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CCE414C"/>
    <w:multiLevelType w:val="hybridMultilevel"/>
    <w:tmpl w:val="705007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E86361A"/>
    <w:multiLevelType w:val="hybridMultilevel"/>
    <w:tmpl w:val="E53E21E0"/>
    <w:lvl w:ilvl="0" w:tplc="A09A9F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5188F"/>
    <w:multiLevelType w:val="hybridMultilevel"/>
    <w:tmpl w:val="A5F09590"/>
    <w:lvl w:ilvl="0" w:tplc="C44654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409DC"/>
    <w:multiLevelType w:val="hybridMultilevel"/>
    <w:tmpl w:val="A1E0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058D"/>
    <w:multiLevelType w:val="hybridMultilevel"/>
    <w:tmpl w:val="6226BD46"/>
    <w:lvl w:ilvl="0" w:tplc="0E006D5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5971EC8"/>
    <w:multiLevelType w:val="hybridMultilevel"/>
    <w:tmpl w:val="4776DFC6"/>
    <w:lvl w:ilvl="0" w:tplc="A8069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E1599"/>
    <w:multiLevelType w:val="hybridMultilevel"/>
    <w:tmpl w:val="6EFEA1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6A85027"/>
    <w:multiLevelType w:val="hybridMultilevel"/>
    <w:tmpl w:val="43047F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65EF"/>
    <w:multiLevelType w:val="hybridMultilevel"/>
    <w:tmpl w:val="65C0E36E"/>
    <w:lvl w:ilvl="0" w:tplc="9CECB98A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16"/>
  </w:num>
  <w:num w:numId="3">
    <w:abstractNumId w:val="16"/>
  </w:num>
  <w:num w:numId="4">
    <w:abstractNumId w:val="3"/>
  </w:num>
  <w:num w:numId="5">
    <w:abstractNumId w:val="14"/>
  </w:num>
  <w:num w:numId="6">
    <w:abstractNumId w:val="0"/>
  </w:num>
  <w:num w:numId="7">
    <w:abstractNumId w:val="11"/>
  </w:num>
  <w:num w:numId="8">
    <w:abstractNumId w:val="15"/>
  </w:num>
  <w:num w:numId="9">
    <w:abstractNumId w:val="8"/>
  </w:num>
  <w:num w:numId="10">
    <w:abstractNumId w:val="1"/>
  </w:num>
  <w:num w:numId="11">
    <w:abstractNumId w:val="2"/>
  </w:num>
  <w:num w:numId="12">
    <w:abstractNumId w:val="12"/>
  </w:num>
  <w:num w:numId="13">
    <w:abstractNumId w:val="5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24D51"/>
    <w:rsid w:val="00031827"/>
    <w:rsid w:val="00072C29"/>
    <w:rsid w:val="0008042E"/>
    <w:rsid w:val="000A5475"/>
    <w:rsid w:val="000C571A"/>
    <w:rsid w:val="000E66E2"/>
    <w:rsid w:val="00173D18"/>
    <w:rsid w:val="00175D8D"/>
    <w:rsid w:val="0019703B"/>
    <w:rsid w:val="001C4E96"/>
    <w:rsid w:val="002111F8"/>
    <w:rsid w:val="002757EF"/>
    <w:rsid w:val="00282DEF"/>
    <w:rsid w:val="002B08D7"/>
    <w:rsid w:val="002D388B"/>
    <w:rsid w:val="003224E9"/>
    <w:rsid w:val="0033191B"/>
    <w:rsid w:val="00383F63"/>
    <w:rsid w:val="00432728"/>
    <w:rsid w:val="00464416"/>
    <w:rsid w:val="00487670"/>
    <w:rsid w:val="0049645B"/>
    <w:rsid w:val="004A29C1"/>
    <w:rsid w:val="004A2BBB"/>
    <w:rsid w:val="004E5FC4"/>
    <w:rsid w:val="00511B1F"/>
    <w:rsid w:val="00567FFB"/>
    <w:rsid w:val="005F30EF"/>
    <w:rsid w:val="005F401C"/>
    <w:rsid w:val="005F6B98"/>
    <w:rsid w:val="00602B6E"/>
    <w:rsid w:val="00623018"/>
    <w:rsid w:val="006370D7"/>
    <w:rsid w:val="006861D8"/>
    <w:rsid w:val="00687115"/>
    <w:rsid w:val="006E70B1"/>
    <w:rsid w:val="006F4B6C"/>
    <w:rsid w:val="00771296"/>
    <w:rsid w:val="0078382B"/>
    <w:rsid w:val="00796743"/>
    <w:rsid w:val="007970B9"/>
    <w:rsid w:val="007B1D8D"/>
    <w:rsid w:val="007D7973"/>
    <w:rsid w:val="008221C9"/>
    <w:rsid w:val="00881A27"/>
    <w:rsid w:val="008A6E29"/>
    <w:rsid w:val="008B1AFC"/>
    <w:rsid w:val="008B368B"/>
    <w:rsid w:val="008C525A"/>
    <w:rsid w:val="008D6F32"/>
    <w:rsid w:val="008D7BBD"/>
    <w:rsid w:val="008E68A1"/>
    <w:rsid w:val="009073D3"/>
    <w:rsid w:val="00916245"/>
    <w:rsid w:val="00923CD1"/>
    <w:rsid w:val="0092755E"/>
    <w:rsid w:val="009513FE"/>
    <w:rsid w:val="0095223F"/>
    <w:rsid w:val="009764D0"/>
    <w:rsid w:val="00984854"/>
    <w:rsid w:val="009A39B6"/>
    <w:rsid w:val="009C3E50"/>
    <w:rsid w:val="009D07E1"/>
    <w:rsid w:val="009D2187"/>
    <w:rsid w:val="009D5B34"/>
    <w:rsid w:val="009E799F"/>
    <w:rsid w:val="00A20A43"/>
    <w:rsid w:val="00A76F22"/>
    <w:rsid w:val="00A86F33"/>
    <w:rsid w:val="00AD3855"/>
    <w:rsid w:val="00B736F1"/>
    <w:rsid w:val="00BD37E0"/>
    <w:rsid w:val="00BD6752"/>
    <w:rsid w:val="00BE158E"/>
    <w:rsid w:val="00C4686F"/>
    <w:rsid w:val="00C678EC"/>
    <w:rsid w:val="00C70C95"/>
    <w:rsid w:val="00C9277E"/>
    <w:rsid w:val="00CB3E40"/>
    <w:rsid w:val="00D067FE"/>
    <w:rsid w:val="00D17006"/>
    <w:rsid w:val="00D219E6"/>
    <w:rsid w:val="00D24BCA"/>
    <w:rsid w:val="00D41F9F"/>
    <w:rsid w:val="00D642E5"/>
    <w:rsid w:val="00D77EBC"/>
    <w:rsid w:val="00DA1487"/>
    <w:rsid w:val="00DC1FB9"/>
    <w:rsid w:val="00E26C37"/>
    <w:rsid w:val="00E37101"/>
    <w:rsid w:val="00EC1D68"/>
    <w:rsid w:val="00F701C0"/>
    <w:rsid w:val="00F7350A"/>
    <w:rsid w:val="00F97F84"/>
    <w:rsid w:val="00FB3702"/>
    <w:rsid w:val="00F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F4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702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FB3702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702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7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1"/>
    <w:qFormat/>
    <w:rsid w:val="009513F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73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50A"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F7350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0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1F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6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3702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702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70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FB3702"/>
    <w:pPr>
      <w:spacing w:before="240" w:after="240" w:line="240" w:lineRule="auto"/>
      <w:ind w:left="432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FB3702"/>
    <w:rPr>
      <w:rFonts w:ascii="Times New Roman" w:eastAsia="Times New Roman" w:hAnsi="Times New Roman" w:cs="Times New Roman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FB3702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FB3702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FB3702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FB37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FB3702"/>
    <w:pPr>
      <w:ind w:left="2088"/>
    </w:pPr>
    <w:rPr>
      <w:rFonts w:eastAsia="Times New Roman"/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FB3702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FB3702"/>
    <w:pPr>
      <w:ind w:left="2534"/>
    </w:pPr>
    <w:rPr>
      <w:rFonts w:eastAsia="Times New Roman"/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FB3702"/>
    <w:pPr>
      <w:ind w:left="2880"/>
    </w:pPr>
    <w:rPr>
      <w:rFonts w:eastAsia="Times New Roman"/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FB3702"/>
    <w:pPr>
      <w:spacing w:after="0"/>
      <w:jc w:val="center"/>
      <w:outlineLvl w:val="0"/>
    </w:pPr>
    <w:rPr>
      <w:rFonts w:eastAsia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FB3702"/>
    <w:rPr>
      <w:rFonts w:ascii="Times New Roman" w:eastAsia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70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FB370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List4Char"/>
    <w:link w:val="edition"/>
    <w:rsid w:val="00FB3702"/>
    <w:rPr>
      <w:rFonts w:ascii="Times New Roman" w:eastAsia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List4"/>
    <w:link w:val="Heading1changeChar"/>
    <w:rsid w:val="00FB3702"/>
    <w:pPr>
      <w:ind w:left="0"/>
      <w:jc w:val="center"/>
      <w:outlineLvl w:val="0"/>
    </w:pPr>
    <w:rPr>
      <w:rFonts w:eastAsia="Times New Roman"/>
      <w:b/>
      <w:color w:val="000000"/>
      <w:sz w:val="28"/>
      <w:szCs w:val="24"/>
    </w:rPr>
  </w:style>
  <w:style w:type="character" w:customStyle="1" w:styleId="Heading1changeChar">
    <w:name w:val="Heading 1_change Char"/>
    <w:basedOn w:val="List4Char"/>
    <w:link w:val="Heading1change"/>
    <w:rsid w:val="00FB3702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List4"/>
    <w:link w:val="Heading2changeChar"/>
    <w:rsid w:val="00FB3702"/>
    <w:pPr>
      <w:ind w:left="0"/>
      <w:jc w:val="center"/>
      <w:outlineLvl w:val="1"/>
    </w:pPr>
    <w:rPr>
      <w:rFonts w:eastAsia="Times New Roman"/>
      <w:b/>
      <w:color w:val="000000"/>
      <w:sz w:val="28"/>
      <w:szCs w:val="24"/>
    </w:rPr>
  </w:style>
  <w:style w:type="character" w:customStyle="1" w:styleId="Heading2changeChar">
    <w:name w:val="Heading 2_change Char"/>
    <w:basedOn w:val="List4Char"/>
    <w:link w:val="Heading2change"/>
    <w:rsid w:val="00FB3702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List4"/>
    <w:link w:val="Heading3changeChar"/>
    <w:rsid w:val="00FB3702"/>
    <w:pPr>
      <w:ind w:left="0"/>
      <w:outlineLvl w:val="2"/>
    </w:pPr>
    <w:rPr>
      <w:rFonts w:eastAsia="Times New Roman"/>
      <w:b/>
      <w:caps/>
      <w:color w:val="000000"/>
      <w:szCs w:val="24"/>
    </w:rPr>
  </w:style>
  <w:style w:type="character" w:customStyle="1" w:styleId="Heading3changeChar">
    <w:name w:val="Heading 3_change Char"/>
    <w:basedOn w:val="List4Char"/>
    <w:link w:val="Heading3change"/>
    <w:rsid w:val="00FB3702"/>
    <w:rPr>
      <w:rFonts w:ascii="Times New Roman" w:eastAsia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FB3702"/>
    <w:pPr>
      <w:keepNext/>
      <w:keepLines/>
      <w:ind w:left="432"/>
    </w:pPr>
    <w:rPr>
      <w:rFonts w:eastAsia="Times New Roman"/>
      <w:szCs w:val="24"/>
    </w:rPr>
  </w:style>
  <w:style w:type="character" w:customStyle="1" w:styleId="List1changeChar">
    <w:name w:val="List 1_change Char"/>
    <w:basedOn w:val="List4Char"/>
    <w:link w:val="List1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FB3702"/>
    <w:pPr>
      <w:spacing w:before="120" w:after="0"/>
      <w:ind w:left="821"/>
      <w:contextualSpacing/>
    </w:pPr>
    <w:rPr>
      <w:rFonts w:eastAsia="Times New Roman"/>
      <w:szCs w:val="24"/>
    </w:rPr>
  </w:style>
  <w:style w:type="character" w:customStyle="1" w:styleId="List2changeChar">
    <w:name w:val="List 2_change Char"/>
    <w:basedOn w:val="List4Char"/>
    <w:link w:val="List2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FB3702"/>
    <w:pPr>
      <w:keepNext/>
      <w:keepLines/>
      <w:spacing w:before="120" w:after="0"/>
      <w:ind w:left="1282"/>
      <w:contextualSpacing/>
    </w:pPr>
    <w:rPr>
      <w:rFonts w:eastAsia="Times New Roman"/>
      <w:szCs w:val="24"/>
    </w:rPr>
  </w:style>
  <w:style w:type="character" w:customStyle="1" w:styleId="List3changeChar">
    <w:name w:val="List 3_change Char"/>
    <w:basedOn w:val="List4Char"/>
    <w:link w:val="List3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FB3702"/>
    <w:rPr>
      <w:rFonts w:eastAsia="Times New Roman"/>
      <w:szCs w:val="24"/>
    </w:rPr>
  </w:style>
  <w:style w:type="character" w:customStyle="1" w:styleId="List4changeChar">
    <w:name w:val="List 4_change Char"/>
    <w:basedOn w:val="List4Char"/>
    <w:link w:val="List4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FB3702"/>
    <w:pPr>
      <w:ind w:left="1872"/>
    </w:pPr>
    <w:rPr>
      <w:rFonts w:eastAsia="Times New Roman"/>
      <w:szCs w:val="24"/>
    </w:rPr>
  </w:style>
  <w:style w:type="character" w:customStyle="1" w:styleId="List5changeChar">
    <w:name w:val="List 5_change Char"/>
    <w:basedOn w:val="List4Char"/>
    <w:link w:val="List5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FB3702"/>
    <w:pPr>
      <w:ind w:left="2088"/>
    </w:pPr>
    <w:rPr>
      <w:rFonts w:eastAsia="Times New Roman"/>
      <w:i/>
      <w:color w:val="000000"/>
      <w:szCs w:val="24"/>
    </w:rPr>
  </w:style>
  <w:style w:type="character" w:customStyle="1" w:styleId="List6changeChar">
    <w:name w:val="List 6_change Char"/>
    <w:basedOn w:val="List4Char"/>
    <w:link w:val="List6change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FB3702"/>
    <w:pPr>
      <w:ind w:left="2534"/>
    </w:pPr>
    <w:rPr>
      <w:rFonts w:eastAsia="Times New Roman"/>
      <w:i/>
      <w:szCs w:val="24"/>
    </w:rPr>
  </w:style>
  <w:style w:type="character" w:customStyle="1" w:styleId="List7changeChar">
    <w:name w:val="List 7_change Char"/>
    <w:basedOn w:val="List4Char"/>
    <w:link w:val="List7change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FB3702"/>
    <w:pPr>
      <w:ind w:left="2880"/>
    </w:pPr>
    <w:rPr>
      <w:rFonts w:eastAsia="Times New Roman"/>
      <w:i/>
      <w:szCs w:val="24"/>
    </w:rPr>
  </w:style>
  <w:style w:type="character" w:customStyle="1" w:styleId="List8changeChar">
    <w:name w:val="List 8_change Char"/>
    <w:basedOn w:val="List4Char"/>
    <w:link w:val="List8change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List4"/>
    <w:link w:val="NormalchangeChar"/>
    <w:rsid w:val="00FB3702"/>
    <w:pPr>
      <w:ind w:left="0"/>
    </w:pPr>
    <w:rPr>
      <w:rFonts w:eastAsia="Times New Roman" w:cstheme="minorHAnsi"/>
      <w:color w:val="000000"/>
      <w:szCs w:val="24"/>
    </w:rPr>
  </w:style>
  <w:style w:type="character" w:customStyle="1" w:styleId="NormalchangeChar">
    <w:name w:val="Normal_change Char"/>
    <w:basedOn w:val="List4Char"/>
    <w:link w:val="Normalchange"/>
    <w:rsid w:val="00FB3702"/>
    <w:rPr>
      <w:rFonts w:ascii="Times New Roman" w:eastAsia="Times New Roman" w:hAnsi="Times New Roman" w:cs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fica.kp.workflow@us.af.mil" TargetMode="External"/><Relationship Id="rId18" Type="http://schemas.openxmlformats.org/officeDocument/2006/relationships/hyperlink" Target="https://cs2.eis.af.mil/sites/10074/afcc/aficc/act_off/Reporting%20-%20CCIR%20Guidance%20(Sep%2015).pdf" TargetMode="External"/><Relationship Id="rId26" Type="http://schemas.openxmlformats.org/officeDocument/2006/relationships/hyperlink" Target="https://cs2.eis.af.mil/sites/10074/afcc/aficc/kp/Reporting_Main/reporting_congressionals.aspx" TargetMode="External"/><Relationship Id="rId39" Type="http://schemas.openxmlformats.org/officeDocument/2006/relationships/hyperlink" Target="https://cs2.eis.af.mil/sites/10148/AFCC/afmc_pk_mp_ig/POCs/Lists/Master_POC_List/Protest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affars_pgi_related_documents/agency_protest_summary_dismissal_template.pdf" TargetMode="External"/><Relationship Id="rId34" Type="http://schemas.openxmlformats.org/officeDocument/2006/relationships/hyperlink" Target="mailto:usaf.pentagon.saf-aq.mbx.saf-aqc-workflow@mail.mil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74/afcc/aficc/kp/Reporting_Main/reporting_protests.aspx" TargetMode="External"/><Relationship Id="rId17" Type="http://schemas.openxmlformats.org/officeDocument/2006/relationships/hyperlink" Target="mailto:esg.ds.aficaexec@us.af.mil" TargetMode="External"/><Relationship Id="rId25" Type="http://schemas.openxmlformats.org/officeDocument/2006/relationships/hyperlink" Target="mailto:afica.kp.workflow@us.af.mil" TargetMode="External"/><Relationship Id="rId33" Type="http://schemas.openxmlformats.org/officeDocument/2006/relationships/hyperlink" Target="https://cs2.eis.af.mil/sites/10074/afcc/aficc/act_off/Reporting%20-%20CCIR%20Guidance%20(Sep%2015).pdf" TargetMode="External"/><Relationship Id="rId38" Type="http://schemas.openxmlformats.org/officeDocument/2006/relationships/hyperlink" Target="mailto:AFMC.PK.Workflow-02@us.af.mil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fica.kp.workflow@us.af.mil" TargetMode="External"/><Relationship Id="rId20" Type="http://schemas.openxmlformats.org/officeDocument/2006/relationships/hyperlink" Target="hhttps://cs2.eis.af.mil/sites/10074/afcc/aficc/kp/Reporting_Main/reporting_protests.aspx" TargetMode="External"/><Relationship Id="rId29" Type="http://schemas.openxmlformats.org/officeDocument/2006/relationships/hyperlink" Target="mailto:esg.ds.aficaexec@us.af.mil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fica.kp.workflow@us.af.mil" TargetMode="External"/><Relationship Id="rId24" Type="http://schemas.openxmlformats.org/officeDocument/2006/relationships/hyperlink" Target="https://cs2.eis.af.mil/sites/10074/afcc/aficc/kp/Reporting_Main/reporting_congressionals.aspx" TargetMode="External"/><Relationship Id="rId32" Type="http://schemas.openxmlformats.org/officeDocument/2006/relationships/hyperlink" Target="mailto:esg.ds.aficaexec@us.af.mil" TargetMode="External"/><Relationship Id="rId37" Type="http://schemas.openxmlformats.org/officeDocument/2006/relationships/hyperlink" Target="mailto:esg.ds.aficaexec@us.af.mil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https://cs2.eis.af.mil/sites/10074/afcc/aficc/kp/Reporting_Main/reporting_protests.aspx" TargetMode="External"/><Relationship Id="rId23" Type="http://schemas.openxmlformats.org/officeDocument/2006/relationships/hyperlink" Target="mailto:afica.kp.workflow@us.af.mil" TargetMode="External"/><Relationship Id="rId28" Type="http://schemas.openxmlformats.org/officeDocument/2006/relationships/hyperlink" Target="mailto:afica.kp.workflow@us.af.mil" TargetMode="External"/><Relationship Id="rId36" Type="http://schemas.openxmlformats.org/officeDocument/2006/relationships/hyperlink" Target="mailto:afica.kp.workflow@us.af.mil" TargetMode="External"/><Relationship Id="rId10" Type="http://schemas.openxmlformats.org/officeDocument/2006/relationships/hyperlink" Target="mailto:afica.kp.workflow@us.af.mil" TargetMode="External"/><Relationship Id="rId19" Type="http://schemas.openxmlformats.org/officeDocument/2006/relationships/hyperlink" Target="https://cs2.eis.af.mil/sites/10074/afcc/afica/kp/Reporting_Main/reporting_protests.aspx" TargetMode="External"/><Relationship Id="rId31" Type="http://schemas.openxmlformats.org/officeDocument/2006/relationships/hyperlink" Target="mailto:afica.kp.workflow@us.af.mil" TargetMode="External"/><Relationship Id="rId44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74/afcc/afica/kp/Reporting_Main/reporting_protests.aspx" TargetMode="External"/><Relationship Id="rId22" Type="http://schemas.openxmlformats.org/officeDocument/2006/relationships/hyperlink" Target="mailto:afica.kp.workflow@us.af.mil" TargetMode="External"/><Relationship Id="rId27" Type="http://schemas.openxmlformats.org/officeDocument/2006/relationships/hyperlink" Target="https://cs2.eis.af.mil/sites/10074/afcc/aficc/kp/Reporting_Main/reporting_congressionals.aspx" TargetMode="External"/><Relationship Id="rId30" Type="http://schemas.openxmlformats.org/officeDocument/2006/relationships/hyperlink" Target="mailto:afica.kp.workflow@us.af.mil" TargetMode="External"/><Relationship Id="rId35" Type="http://schemas.openxmlformats.org/officeDocument/2006/relationships/hyperlink" Target="hhttps://cs2.eis.af.mil/sites/10074/afcc/aficc/kp/Reporting_Main/reporting_congressionals.aspx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CC777A-03A0-4533-ADC9-2284ABB3C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96F9E6-B9F4-4E82-9651-346F01C5D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24EB19-6F5E-408E-BD10-0EC8B160E4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Protests, Disputes, and Appeals</vt:lpstr>
    </vt:vector>
  </TitlesOfParts>
  <Company>U.S. Air Force</Company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Protests, Disputes, and Appeals</dc:title>
  <dc:subject/>
  <dc:creator>VOUDREN, JEFFREY W NH-04 USAF HAF SAF/BLDG PENTAGON, 4C149</dc:creator>
  <cp:keywords/>
  <dc:description/>
  <cp:lastModifiedBy>Gregory Pangborn</cp:lastModifiedBy>
  <cp:revision>52</cp:revision>
  <cp:lastPrinted>2019-06-13T13:45:00Z</cp:lastPrinted>
  <dcterms:created xsi:type="dcterms:W3CDTF">2019-04-30T19:27:00Z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