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92F9BA" w14:textId="77777777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77084309"/>
      <w:bookmarkStart w:id="1" w:name="_Toc350311885"/>
      <w:bookmarkStart w:id="2" w:name="_Toc351654001"/>
      <w:bookmarkStart w:id="3" w:name="_Toc101431431"/>
      <w:bookmarkStart w:id="4" w:name="_GoBack"/>
      <w:bookmarkEnd w:id="4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  <w:bookmarkEnd w:id="0"/>
      <w:bookmarkEnd w:id="3"/>
    </w:p>
    <w:p w14:paraId="47E102A2" w14:textId="77777777" w:rsidR="0063754C" w:rsidRDefault="0063754C" w:rsidP="0063754C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1E2EDB38" w14:textId="77777777" w:rsidR="0063754C" w:rsidRPr="00BC55FF" w:rsidRDefault="0063754C" w:rsidP="0063754C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AD0EB" w14:textId="77777777" w:rsidR="0063754C" w:rsidRDefault="00271F37" w:rsidP="00271F3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ED9E37" w14:textId="49BC1D53" w:rsidR="0063754C" w:rsidRDefault="006375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1431" w:history="1">
            <w:r w:rsidRPr="008F168B">
              <w:rPr>
                <w:rStyle w:val="Hyperlink"/>
                <w:bCs/>
                <w:noProof/>
              </w:rPr>
              <w:t>PART 5336 -  Construction and Architect-Engineer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6B77" w14:textId="588AEF2D" w:rsidR="0063754C" w:rsidRDefault="006375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2" w:history="1">
            <w:r w:rsidRPr="008F168B">
              <w:rPr>
                <w:rStyle w:val="Hyperlink"/>
                <w:bCs/>
                <w:noProof/>
              </w:rPr>
              <w:t>SUBPART 5336.2</w:t>
            </w:r>
            <w:r w:rsidRPr="008F168B">
              <w:rPr>
                <w:rStyle w:val="Hyperlink"/>
                <w:noProof/>
              </w:rPr>
              <w:t xml:space="preserve"> – SPECIAL ASPECTS OF CONTRACTING FOR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72A6" w14:textId="0681D519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3" w:history="1">
            <w:r w:rsidRPr="008F168B">
              <w:rPr>
                <w:rStyle w:val="Hyperlink"/>
                <w:noProof/>
              </w:rPr>
              <w:t>5336.208   Concurrent Performance of Firm-Fixed-Price and Other Types of Construction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098B" w14:textId="11E882BD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4" w:history="1">
            <w:r w:rsidRPr="008F168B">
              <w:rPr>
                <w:rStyle w:val="Hyperlink"/>
                <w:noProof/>
              </w:rPr>
              <w:t>5336.209   Construction Contracts with Architect-Engineer Firms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FF06" w14:textId="3AAA1ABF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5" w:history="1">
            <w:r w:rsidRPr="008F168B">
              <w:rPr>
                <w:rStyle w:val="Hyperlink"/>
                <w:noProof/>
              </w:rPr>
              <w:t>5336.213-2   Presolicitation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67BD" w14:textId="366C1481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6" w:history="1">
            <w:r w:rsidRPr="008F168B">
              <w:rPr>
                <w:rStyle w:val="Hyperlink"/>
                <w:noProof/>
              </w:rPr>
              <w:t>5336.272   Prequalification of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A057" w14:textId="3DDEE1B9" w:rsidR="0063754C" w:rsidRDefault="006375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7" w:history="1">
            <w:r w:rsidRPr="008F168B">
              <w:rPr>
                <w:rStyle w:val="Hyperlink"/>
                <w:bCs/>
                <w:noProof/>
              </w:rPr>
              <w:t>SUBPART 5336.3</w:t>
            </w:r>
            <w:r w:rsidRPr="008F168B">
              <w:rPr>
                <w:rStyle w:val="Hyperlink"/>
                <w:noProof/>
              </w:rPr>
              <w:t xml:space="preserve"> – TWO-PHASE DESIGN-BUILD SELECTION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0BE9" w14:textId="14E7E6FD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8" w:history="1">
            <w:r w:rsidRPr="008F168B">
              <w:rPr>
                <w:rStyle w:val="Hyperlink"/>
                <w:noProof/>
              </w:rPr>
              <w:t>5336.301   Use of Two-Phase Design-Build Selection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CF79" w14:textId="3DEFD0FA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39" w:history="1">
            <w:r w:rsidRPr="008F168B">
              <w:rPr>
                <w:rStyle w:val="Hyperlink"/>
                <w:noProof/>
              </w:rPr>
              <w:t>5336.303-1   Phase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2907" w14:textId="0C8DED03" w:rsidR="0063754C" w:rsidRDefault="006375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0" w:history="1">
            <w:r w:rsidRPr="008F168B">
              <w:rPr>
                <w:rStyle w:val="Hyperlink"/>
                <w:bCs/>
                <w:noProof/>
              </w:rPr>
              <w:t>SUBPART 5336.5</w:t>
            </w:r>
            <w:r w:rsidRPr="008F168B">
              <w:rPr>
                <w:rStyle w:val="Hyperlink"/>
                <w:noProof/>
              </w:rPr>
              <w:t xml:space="preserve"> – </w:t>
            </w:r>
            <w:r w:rsidRPr="008F168B">
              <w:rPr>
                <w:rStyle w:val="Hyperlink"/>
                <w:bCs/>
                <w:noProof/>
              </w:rPr>
              <w:t>CONTRACT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C3BD" w14:textId="4FDD0179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1" w:history="1">
            <w:r w:rsidRPr="008F168B">
              <w:rPr>
                <w:rStyle w:val="Hyperlink"/>
                <w:bCs/>
                <w:noProof/>
              </w:rPr>
              <w:t>5336.507   Permits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0D77" w14:textId="78CA4BDF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2" w:history="1">
            <w:r w:rsidRPr="008F168B">
              <w:rPr>
                <w:rStyle w:val="Hyperlink"/>
                <w:bCs/>
                <w:noProof/>
              </w:rPr>
              <w:t>5336.570   Additional Provisions and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65F9" w14:textId="4E727323" w:rsidR="0063754C" w:rsidRDefault="0063754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3" w:history="1">
            <w:r w:rsidRPr="008F168B">
              <w:rPr>
                <w:rStyle w:val="Hyperlink"/>
                <w:noProof/>
              </w:rPr>
              <w:t>SUBPART 5336.6 – ARCHITECT-ENGINEER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CFD5" w14:textId="51DC903E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4" w:history="1">
            <w:r w:rsidRPr="008F168B">
              <w:rPr>
                <w:rStyle w:val="Hyperlink"/>
                <w:noProof/>
              </w:rPr>
              <w:t>5336.602-3   Evaluation Board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F811" w14:textId="6B43CAE3" w:rsidR="0063754C" w:rsidRDefault="0063754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1445" w:history="1">
            <w:r w:rsidRPr="008F168B">
              <w:rPr>
                <w:rStyle w:val="Hyperlink"/>
                <w:noProof/>
              </w:rPr>
              <w:t>5336.609-1   D</w:t>
            </w:r>
            <w:r w:rsidRPr="008F168B">
              <w:rPr>
                <w:rStyle w:val="Hyperlink"/>
                <w:noProof/>
              </w:rPr>
              <w:t>e</w:t>
            </w:r>
            <w:r w:rsidRPr="008F168B">
              <w:rPr>
                <w:rStyle w:val="Hyperlink"/>
                <w:noProof/>
              </w:rPr>
              <w:t>sign Within Funding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F0C693" w14:textId="60F48BAF" w:rsidR="00D30744" w:rsidRDefault="0016361A" w:rsidP="00271F37">
      <w:pPr>
        <w:pStyle w:val="Heading2"/>
        <w:keepNext w:val="0"/>
        <w:keepLines w:val="0"/>
        <w:widowControl w:val="0"/>
      </w:pPr>
      <w:bookmarkStart w:id="5" w:name="_Toc38365472"/>
      <w:bookmarkStart w:id="6" w:name="_Toc101431432"/>
      <w:bookmarkEnd w:id="1"/>
      <w:bookmarkEnd w:id="2"/>
      <w:r>
        <w:rPr>
          <w:bCs/>
        </w:rPr>
        <w:t>SUBPART 5336.2</w:t>
      </w:r>
      <w:r>
        <w:t xml:space="preserve"> </w:t>
      </w:r>
      <w:r w:rsidR="0063754C">
        <w:t xml:space="preserve">– </w:t>
      </w:r>
      <w:r>
        <w:t>SPECIAL ASPECTS OF CONTRACTING FOR CONSTRUCTION</w:t>
      </w:r>
      <w:bookmarkStart w:id="7" w:name="_Toc38365473"/>
      <w:bookmarkEnd w:id="5"/>
      <w:bookmarkEnd w:id="6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8" w:name="_Toc101431433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7"/>
      <w:bookmarkEnd w:id="8"/>
    </w:p>
    <w:p w14:paraId="0F9A13BE" w14:textId="77777777" w:rsidR="00D30744" w:rsidRDefault="0016361A" w:rsidP="00271F37">
      <w:pPr>
        <w:widowControl w:val="0"/>
      </w:pPr>
      <w:r>
        <w:rPr>
          <w:bCs/>
        </w:rPr>
        <w:lastRenderedPageBreak/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9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10" w:name="_Toc101431434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9"/>
      <w:bookmarkEnd w:id="10"/>
    </w:p>
    <w:p w14:paraId="7BCB3E30" w14:textId="75ABB814" w:rsidR="00D30744" w:rsidRDefault="0092550D" w:rsidP="00271F37">
      <w:pPr>
        <w:widowControl w:val="0"/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11" w:name="_Toc38365475"/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2" w:name="_Toc101431435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11"/>
      <w:bookmarkEnd w:id="12"/>
    </w:p>
    <w:p w14:paraId="58010B07" w14:textId="1EFCCA1B" w:rsidR="00D30744" w:rsidRDefault="0016361A" w:rsidP="00271F37">
      <w:pPr>
        <w:pStyle w:val="List1"/>
        <w:widowControl w:val="0"/>
      </w:pPr>
      <w:r w:rsidRPr="003F3B9A">
        <w:t>(a)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3" w:name="_Toc38365476"/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4" w:name="_Toc101431436"/>
      <w:r>
        <w:t>5336.272</w:t>
      </w:r>
      <w:r w:rsidR="0051132B">
        <w:t xml:space="preserve">  </w:t>
      </w:r>
      <w:r>
        <w:t xml:space="preserve"> Prequalification of Sources</w:t>
      </w:r>
      <w:bookmarkEnd w:id="13"/>
      <w:bookmarkEnd w:id="14"/>
    </w:p>
    <w:p w14:paraId="5DE3A428" w14:textId="61B5E7C4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5" w:name="_Toc38365477"/>
    </w:p>
    <w:p w14:paraId="57AAEC6F" w14:textId="4846DF09" w:rsidR="00D30744" w:rsidRDefault="0016361A" w:rsidP="00271F37">
      <w:pPr>
        <w:pStyle w:val="Heading2"/>
        <w:keepNext w:val="0"/>
        <w:keepLines w:val="0"/>
        <w:widowControl w:val="0"/>
      </w:pPr>
      <w:bookmarkStart w:id="16" w:name="_Toc101431437"/>
      <w:r>
        <w:rPr>
          <w:bCs/>
        </w:rPr>
        <w:t>SUBPART 5336.3</w:t>
      </w:r>
      <w:r>
        <w:t xml:space="preserve"> </w:t>
      </w:r>
      <w:r w:rsidR="0063754C">
        <w:t xml:space="preserve">– </w:t>
      </w:r>
      <w:r>
        <w:t>TWO-PHASE DESIGN-BUILD SELECTION PROCEDURES</w:t>
      </w:r>
      <w:bookmarkStart w:id="17" w:name="_Toc38365478"/>
      <w:bookmarkEnd w:id="15"/>
      <w:bookmarkEnd w:id="16"/>
    </w:p>
    <w:p w14:paraId="6250AE13" w14:textId="34F12BB6" w:rsidR="00D30744" w:rsidRDefault="0016361A" w:rsidP="00271F37">
      <w:pPr>
        <w:pStyle w:val="Heading3"/>
        <w:keepNext w:val="0"/>
        <w:keepLines w:val="0"/>
        <w:widowControl w:val="0"/>
      </w:pPr>
      <w:bookmarkStart w:id="18" w:name="_Toc101431438"/>
      <w:r>
        <w:t xml:space="preserve">5336.301 </w:t>
      </w:r>
      <w:r w:rsidR="0063754C">
        <w:t xml:space="preserve">  </w:t>
      </w:r>
      <w:r>
        <w:t>Use of Two-Phase Design-Build Selection Procedures</w:t>
      </w:r>
      <w:bookmarkEnd w:id="17"/>
      <w:bookmarkEnd w:id="18"/>
    </w:p>
    <w:p w14:paraId="60746317" w14:textId="3985ED01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 w:rsidR="0063754C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9" w:name="_Toc38365479"/>
    </w:p>
    <w:p w14:paraId="56CFE7C5" w14:textId="193CDFDE" w:rsidR="00D30744" w:rsidRDefault="00DF16EF" w:rsidP="00271F37">
      <w:pPr>
        <w:pStyle w:val="Heading3"/>
        <w:keepNext w:val="0"/>
        <w:keepLines w:val="0"/>
        <w:widowControl w:val="0"/>
      </w:pPr>
      <w:bookmarkStart w:id="20" w:name="_Toc101431439"/>
      <w:r>
        <w:t>5336.303-1</w:t>
      </w:r>
      <w:r w:rsidR="000C409B">
        <w:t xml:space="preserve"> </w:t>
      </w:r>
      <w:r w:rsidR="0063754C">
        <w:t xml:space="preserve">  </w:t>
      </w:r>
      <w:r w:rsidR="00916AED">
        <w:t>Phase One</w:t>
      </w:r>
      <w:bookmarkEnd w:id="19"/>
      <w:bookmarkEnd w:id="20"/>
    </w:p>
    <w:p w14:paraId="5106E767" w14:textId="24E12416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 w:rsidR="0063754C">
        <w:t xml:space="preserve">  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1" w:name="_Toc38365480"/>
    </w:p>
    <w:p w14:paraId="55D71D87" w14:textId="606C8FC2" w:rsidR="00D30744" w:rsidRDefault="00FF723A" w:rsidP="00271F37">
      <w:pPr>
        <w:pStyle w:val="Heading2"/>
        <w:keepNext w:val="0"/>
        <w:keepLines w:val="0"/>
        <w:widowControl w:val="0"/>
      </w:pPr>
      <w:bookmarkStart w:id="22" w:name="_Toc101431440"/>
      <w:r>
        <w:rPr>
          <w:bCs/>
        </w:rPr>
        <w:t>SUBPART 5336.5</w:t>
      </w:r>
      <w:r>
        <w:t xml:space="preserve"> </w:t>
      </w:r>
      <w:r w:rsidR="0063754C">
        <w:t xml:space="preserve">– </w:t>
      </w:r>
      <w:r>
        <w:rPr>
          <w:bCs/>
        </w:rPr>
        <w:t>CONTRACT CLAUSES</w:t>
      </w:r>
      <w:bookmarkStart w:id="23" w:name="_Toc38365481"/>
      <w:bookmarkEnd w:id="21"/>
      <w:bookmarkEnd w:id="22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4" w:name="_Toc101431441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3"/>
      <w:bookmarkEnd w:id="24"/>
    </w:p>
    <w:p w14:paraId="7E25FDFE" w14:textId="25AD9F4B" w:rsidR="00D30744" w:rsidRDefault="00FF723A" w:rsidP="00271F37">
      <w:pPr>
        <w:widowControl w:val="0"/>
      </w:pPr>
      <w:r>
        <w:t xml:space="preserve">When the clause at </w:t>
      </w:r>
      <w:hyperlink r:id="rId16" w:anchor="FAR_52_236_7" w:history="1">
        <w:r w:rsidRPr="0063754C">
          <w:rPr>
            <w:rStyle w:val="Hyperlink"/>
          </w:rPr>
          <w:t>FAR 52.236-7</w:t>
        </w:r>
      </w:hyperlink>
      <w:r>
        <w:t xml:space="preserve">, </w:t>
      </w:r>
      <w:r w:rsidRPr="0063754C">
        <w:rPr>
          <w:i/>
        </w:rPr>
        <w:t>Permits and Responsibilities</w:t>
      </w:r>
      <w:r>
        <w:t xml:space="preserve">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5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6" w:name="_Toc101431442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5"/>
      <w:bookmarkEnd w:id="26"/>
    </w:p>
    <w:p w14:paraId="4DCBFAC9" w14:textId="04081FA0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</w:t>
      </w:r>
      <w:r w:rsidR="0063754C">
        <w:rPr>
          <w:bCs/>
        </w:rPr>
        <w:t xml:space="preserve"> </w:t>
      </w:r>
      <w:r>
        <w:rPr>
          <w:bCs/>
        </w:rPr>
        <w:t xml:space="preserve">See </w:t>
      </w:r>
      <w:hyperlink r:id="rId17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7" w:name="_Toc38365483"/>
    </w:p>
    <w:p w14:paraId="50CB8C11" w14:textId="02FE317A" w:rsidR="00D30744" w:rsidRDefault="0016361A" w:rsidP="00271F37">
      <w:pPr>
        <w:pStyle w:val="Heading2"/>
        <w:keepNext w:val="0"/>
        <w:keepLines w:val="0"/>
        <w:widowControl w:val="0"/>
      </w:pPr>
      <w:bookmarkStart w:id="28" w:name="_Toc101431443"/>
      <w:r>
        <w:t>SUBPART 5336.6</w:t>
      </w:r>
      <w:r w:rsidRPr="003F3B9A">
        <w:t xml:space="preserve"> </w:t>
      </w:r>
      <w:r w:rsidR="0063754C">
        <w:t xml:space="preserve">– </w:t>
      </w:r>
      <w:r>
        <w:t>ARCHITECT-ENGINEER SERVICES</w:t>
      </w:r>
      <w:bookmarkStart w:id="29" w:name="_Toc38365484"/>
      <w:bookmarkEnd w:id="27"/>
      <w:bookmarkEnd w:id="28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0" w:name="_Toc101431444"/>
      <w:r>
        <w:t>5336.602-3</w:t>
      </w:r>
      <w:r w:rsidR="0051132B">
        <w:t xml:space="preserve"> </w:t>
      </w:r>
      <w:r>
        <w:t xml:space="preserve">  Evaluation Board Functions</w:t>
      </w:r>
      <w:bookmarkEnd w:id="29"/>
      <w:bookmarkEnd w:id="30"/>
    </w:p>
    <w:p w14:paraId="6531266C" w14:textId="77777777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8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1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2" w:name="_Toc101431445"/>
      <w:r w:rsidRPr="003F3B9A">
        <w:lastRenderedPageBreak/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31"/>
      <w:bookmarkEnd w:id="32"/>
    </w:p>
    <w:p w14:paraId="7D95AD3A" w14:textId="77777777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9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3" w:name="_Toc38365486"/>
    </w:p>
    <w:p w14:paraId="0930837B" w14:textId="00EF6E6D" w:rsidR="0027133B" w:rsidRPr="00A27E85" w:rsidRDefault="0027133B" w:rsidP="00271F37">
      <w:pPr>
        <w:widowControl w:val="0"/>
        <w:rPr>
          <w:bCs/>
        </w:rPr>
      </w:pPr>
      <w:bookmarkStart w:id="34" w:name="p533692"/>
      <w:bookmarkEnd w:id="33"/>
      <w:bookmarkEnd w:id="34"/>
    </w:p>
    <w:sectPr w:rsidR="0027133B" w:rsidRPr="00A27E85" w:rsidSect="0051132B">
      <w:headerReference w:type="default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F4D8" w14:textId="397D1FEA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63754C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3754C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03C86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5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5C1FCC-FFE0-4E04-9F5B-BE250F84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3674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VOUDREN, JEFFREY W NH-04 USAF HAF SAF/BLDG PENTAGON, 4C149</cp:lastModifiedBy>
  <cp:revision>62</cp:revision>
  <cp:lastPrinted>2019-03-19T12:43:00Z</cp:lastPrinted>
  <dcterms:created xsi:type="dcterms:W3CDTF">2013-04-18T16:43:00Z</dcterms:created>
  <dcterms:modified xsi:type="dcterms:W3CDTF">2022-04-21T15:04:00Z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