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D23906" w14:textId="77777777" w:rsidR="00B774B7" w:rsidRPr="00243ED2" w:rsidRDefault="006264DE" w:rsidP="00663DCA">
      <w:pPr>
        <w:pStyle w:val="Heading1"/>
      </w:pPr>
      <w:bookmarkStart w:id="0" w:name="_Toc76470491"/>
      <w:bookmarkStart w:id="1" w:name="_Toc101426006"/>
      <w:bookmarkStart w:id="2" w:name="_Toc347054889"/>
      <w:bookmarkStart w:id="3" w:name="_Toc350311561"/>
      <w:bookmarkStart w:id="4" w:name="_Toc351654220"/>
      <w:r w:rsidRPr="006264DE">
        <w:rPr>
          <w:bCs/>
          <w:sz w:val="28"/>
        </w:rPr>
        <w:t xml:space="preserve">PART 5333 - </w:t>
      </w:r>
      <w:r w:rsidRPr="006264DE">
        <w:rPr>
          <w:bCs/>
          <w:sz w:val="28"/>
        </w:rPr>
        <w:br/>
        <w:t>Protests, Disputes, and Appeals</w:t>
      </w:r>
      <w:bookmarkEnd w:id="0"/>
      <w:bookmarkEnd w:id="1"/>
    </w:p>
    <w:p w14:paraId="4AC0A5E7" w14:textId="77777777" w:rsidR="00B84C45" w:rsidRDefault="00B84C45" w:rsidP="00B84C45">
      <w:pPr>
        <w:spacing w:after="120"/>
        <w:jc w:val="center"/>
        <w:rPr>
          <w:b/>
        </w:rPr>
      </w:pPr>
      <w:r w:rsidRPr="00AF6D09">
        <w:rPr>
          <w:b/>
        </w:rPr>
        <w:t>2019 Edition</w:t>
      </w:r>
      <w:r w:rsidRPr="005A60E1">
        <w:rPr>
          <w:b/>
        </w:rPr>
        <w:t xml:space="preserve"> </w:t>
      </w:r>
    </w:p>
    <w:p w14:paraId="5BA9750B" w14:textId="77777777" w:rsidR="00B84C45" w:rsidRDefault="00B84C45" w:rsidP="00B84C45">
      <w:pPr>
        <w:spacing w:before="120" w:after="480"/>
        <w:jc w:val="center"/>
        <w:rPr>
          <w:b/>
        </w:rPr>
      </w:pPr>
      <w:r w:rsidRPr="00AF6D09">
        <w:rPr>
          <w:i/>
          <w:iCs/>
        </w:rPr>
        <w:t xml:space="preserve">Revised: </w:t>
      </w:r>
      <w:r>
        <w:rPr>
          <w:i/>
          <w:iCs/>
        </w:rPr>
        <w:t>2 May 2022</w:t>
      </w:r>
    </w:p>
    <w:sdt>
      <w:sdtPr>
        <w:rPr>
          <w:rFonts w:ascii="Times New Roman" w:eastAsia="Times New Roman" w:hAnsi="Times New Roman" w:cs="Times New Roman"/>
          <w:color w:val="auto"/>
          <w:sz w:val="28"/>
          <w:szCs w:val="20"/>
        </w:rPr>
        <w:id w:val="1344123318"/>
        <w:docPartObj>
          <w:docPartGallery w:val="Table of Contents"/>
          <w:docPartUnique/>
        </w:docPartObj>
      </w:sdtPr>
      <w:sdtEndPr>
        <w:rPr>
          <w:b/>
          <w:bCs/>
          <w:noProof/>
          <w:sz w:val="24"/>
        </w:rPr>
      </w:sdtEndPr>
      <w:sdtContent>
        <w:p w14:paraId="65C6AB99" w14:textId="77777777" w:rsidR="00B30E85" w:rsidRPr="00B30E85" w:rsidRDefault="00B774B7" w:rsidP="00663DCA">
          <w:pPr>
            <w:pStyle w:val="TOCHeading"/>
            <w:keepNext w:val="0"/>
            <w:keepLines w:val="0"/>
            <w:widowControl w:val="0"/>
            <w:rPr>
              <w:rFonts w:ascii="Times New Roman" w:hAnsi="Times New Roman" w:cs="Times New Roman"/>
              <w:noProof/>
              <w:sz w:val="24"/>
              <w:szCs w:val="24"/>
            </w:rPr>
          </w:pPr>
          <w:r w:rsidRPr="00B30E85">
            <w:rPr>
              <w:rFonts w:ascii="Times New Roman" w:hAnsi="Times New Roman" w:cs="Times New Roman"/>
              <w:color w:val="auto"/>
              <w:sz w:val="24"/>
              <w:szCs w:val="24"/>
            </w:rPr>
            <w:t>Table of Contents</w:t>
          </w:r>
          <w:r w:rsidRPr="00B30E85">
            <w:rPr>
              <w:rFonts w:ascii="Times New Roman" w:hAnsi="Times New Roman" w:cs="Times New Roman"/>
              <w:sz w:val="24"/>
              <w:szCs w:val="24"/>
            </w:rPr>
            <w:fldChar w:fldCharType="begin"/>
          </w:r>
          <w:r w:rsidRPr="00B30E85">
            <w:rPr>
              <w:rFonts w:ascii="Times New Roman" w:hAnsi="Times New Roman" w:cs="Times New Roman"/>
              <w:sz w:val="24"/>
              <w:szCs w:val="24"/>
            </w:rPr>
            <w:instrText xml:space="preserve"> TOC \o "1-3" \h \z \u </w:instrText>
          </w:r>
          <w:r w:rsidRPr="00B30E85">
            <w:rPr>
              <w:rFonts w:ascii="Times New Roman" w:hAnsi="Times New Roman" w:cs="Times New Roman"/>
              <w:sz w:val="24"/>
              <w:szCs w:val="24"/>
            </w:rPr>
            <w:fldChar w:fldCharType="separate"/>
          </w:r>
        </w:p>
        <w:p w14:paraId="11B207FE" w14:textId="77E76B4C" w:rsidR="00B30E85" w:rsidRPr="00B30E85" w:rsidRDefault="00304913">
          <w:pPr>
            <w:pStyle w:val="TOC1"/>
            <w:tabs>
              <w:tab w:val="right" w:leader="dot" w:pos="9350"/>
            </w:tabs>
            <w:rPr>
              <w:rFonts w:eastAsiaTheme="minorEastAsia"/>
              <w:b w:val="0"/>
              <w:caps w:val="0"/>
              <w:noProof/>
              <w:szCs w:val="24"/>
            </w:rPr>
          </w:pPr>
          <w:hyperlink w:anchor="_Toc101426006" w:history="1">
            <w:r w:rsidR="00B30E85" w:rsidRPr="00B30E85">
              <w:rPr>
                <w:rStyle w:val="Hyperlink"/>
                <w:bCs/>
                <w:noProof/>
                <w:szCs w:val="24"/>
              </w:rPr>
              <w:t>PART 5333 -  Protests, Disputes, and Appeals</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_Toc101426006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1</w:t>
            </w:r>
            <w:r w:rsidR="00B30E85" w:rsidRPr="00B30E85">
              <w:rPr>
                <w:noProof/>
                <w:webHidden/>
                <w:szCs w:val="24"/>
              </w:rPr>
              <w:fldChar w:fldCharType="end"/>
            </w:r>
          </w:hyperlink>
        </w:p>
        <w:p w14:paraId="75E954F7" w14:textId="2D929085" w:rsidR="00B30E85" w:rsidRPr="00B30E85" w:rsidRDefault="00304913">
          <w:pPr>
            <w:pStyle w:val="TOC2"/>
            <w:rPr>
              <w:rFonts w:eastAsiaTheme="minorEastAsia"/>
              <w:noProof/>
              <w:sz w:val="24"/>
              <w:szCs w:val="24"/>
            </w:rPr>
          </w:pPr>
          <w:hyperlink w:anchor="_Toc101426007" w:history="1">
            <w:r w:rsidR="00B30E85" w:rsidRPr="00B30E85">
              <w:rPr>
                <w:rStyle w:val="Hyperlink"/>
                <w:noProof/>
                <w:sz w:val="24"/>
                <w:szCs w:val="24"/>
              </w:rPr>
              <w:t>SUBPART 5333.1 – PROTESTS</w:t>
            </w:r>
            <w:r w:rsidR="00B30E85" w:rsidRPr="00B30E85">
              <w:rPr>
                <w:noProof/>
                <w:webHidden/>
                <w:sz w:val="24"/>
                <w:szCs w:val="24"/>
              </w:rPr>
              <w:tab/>
            </w:r>
            <w:r w:rsidR="00B30E85" w:rsidRPr="00B30E85">
              <w:rPr>
                <w:noProof/>
                <w:webHidden/>
                <w:sz w:val="24"/>
                <w:szCs w:val="24"/>
              </w:rPr>
              <w:fldChar w:fldCharType="begin"/>
            </w:r>
            <w:r w:rsidR="00B30E85" w:rsidRPr="00B30E85">
              <w:rPr>
                <w:noProof/>
                <w:webHidden/>
                <w:sz w:val="24"/>
                <w:szCs w:val="24"/>
              </w:rPr>
              <w:instrText xml:space="preserve"> PAGEREF _Toc101426007 \h </w:instrText>
            </w:r>
            <w:r w:rsidR="00B30E85" w:rsidRPr="00B30E85">
              <w:rPr>
                <w:noProof/>
                <w:webHidden/>
                <w:sz w:val="24"/>
                <w:szCs w:val="24"/>
              </w:rPr>
            </w:r>
            <w:r w:rsidR="00B30E85" w:rsidRPr="00B30E85">
              <w:rPr>
                <w:noProof/>
                <w:webHidden/>
                <w:sz w:val="24"/>
                <w:szCs w:val="24"/>
              </w:rPr>
              <w:fldChar w:fldCharType="separate"/>
            </w:r>
            <w:r w:rsidR="00B30E85" w:rsidRPr="00B30E85">
              <w:rPr>
                <w:noProof/>
                <w:webHidden/>
                <w:sz w:val="24"/>
                <w:szCs w:val="24"/>
              </w:rPr>
              <w:t>1</w:t>
            </w:r>
            <w:r w:rsidR="00B30E85" w:rsidRPr="00B30E85">
              <w:rPr>
                <w:noProof/>
                <w:webHidden/>
                <w:sz w:val="24"/>
                <w:szCs w:val="24"/>
              </w:rPr>
              <w:fldChar w:fldCharType="end"/>
            </w:r>
          </w:hyperlink>
        </w:p>
        <w:p w14:paraId="136D82B1" w14:textId="44339406" w:rsidR="00B30E85" w:rsidRPr="00B30E85" w:rsidRDefault="00304913">
          <w:pPr>
            <w:pStyle w:val="TOC3"/>
            <w:rPr>
              <w:rFonts w:eastAsiaTheme="minorEastAsia"/>
              <w:noProof/>
              <w:szCs w:val="24"/>
            </w:rPr>
          </w:pPr>
          <w:hyperlink w:anchor="_Toc101426008" w:history="1">
            <w:r w:rsidR="00B30E85" w:rsidRPr="00B30E85">
              <w:rPr>
                <w:rStyle w:val="Hyperlink"/>
                <w:noProof/>
                <w:szCs w:val="24"/>
              </w:rPr>
              <w:t>5333.102   General</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_Toc101426008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1</w:t>
            </w:r>
            <w:r w:rsidR="00B30E85" w:rsidRPr="00B30E85">
              <w:rPr>
                <w:noProof/>
                <w:webHidden/>
                <w:szCs w:val="24"/>
              </w:rPr>
              <w:fldChar w:fldCharType="end"/>
            </w:r>
          </w:hyperlink>
        </w:p>
        <w:p w14:paraId="6B3B769F" w14:textId="71C50E0E" w:rsidR="00B30E85" w:rsidRPr="00B30E85" w:rsidRDefault="00304913">
          <w:pPr>
            <w:pStyle w:val="TOC3"/>
            <w:rPr>
              <w:rFonts w:eastAsiaTheme="minorEastAsia"/>
              <w:noProof/>
              <w:szCs w:val="24"/>
            </w:rPr>
          </w:pPr>
          <w:hyperlink w:anchor="_Toc101426009" w:history="1">
            <w:r w:rsidR="00B30E85" w:rsidRPr="00B30E85">
              <w:rPr>
                <w:rStyle w:val="Hyperlink"/>
                <w:noProof/>
                <w:szCs w:val="24"/>
              </w:rPr>
              <w:t>5333.103   Protests to the Agency</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_Toc101426009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2</w:t>
            </w:r>
            <w:r w:rsidR="00B30E85" w:rsidRPr="00B30E85">
              <w:rPr>
                <w:noProof/>
                <w:webHidden/>
                <w:szCs w:val="24"/>
              </w:rPr>
              <w:fldChar w:fldCharType="end"/>
            </w:r>
          </w:hyperlink>
        </w:p>
        <w:p w14:paraId="6342A60C" w14:textId="1318FC51" w:rsidR="00B30E85" w:rsidRPr="00B30E85" w:rsidRDefault="00304913">
          <w:pPr>
            <w:pStyle w:val="TOC3"/>
            <w:rPr>
              <w:rFonts w:eastAsiaTheme="minorEastAsia"/>
              <w:noProof/>
              <w:szCs w:val="24"/>
            </w:rPr>
          </w:pPr>
          <w:hyperlink w:anchor="_Toc101426010" w:history="1">
            <w:r w:rsidR="00B30E85" w:rsidRPr="00B30E85">
              <w:rPr>
                <w:rStyle w:val="Hyperlink"/>
                <w:bCs/>
                <w:noProof/>
                <w:szCs w:val="24"/>
              </w:rPr>
              <w:t>5333.104   Protests to GAO</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_Toc101426010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2</w:t>
            </w:r>
            <w:r w:rsidR="00B30E85" w:rsidRPr="00B30E85">
              <w:rPr>
                <w:noProof/>
                <w:webHidden/>
                <w:szCs w:val="24"/>
              </w:rPr>
              <w:fldChar w:fldCharType="end"/>
            </w:r>
          </w:hyperlink>
        </w:p>
        <w:p w14:paraId="0EE916F8" w14:textId="6C02379D" w:rsidR="00B30E85" w:rsidRPr="00B30E85" w:rsidRDefault="00304913">
          <w:pPr>
            <w:pStyle w:val="TOC3"/>
            <w:rPr>
              <w:rFonts w:eastAsiaTheme="minorEastAsia"/>
              <w:noProof/>
              <w:szCs w:val="24"/>
            </w:rPr>
          </w:pPr>
          <w:hyperlink w:anchor="_Toc101426011" w:history="1">
            <w:r w:rsidR="00B30E85" w:rsidRPr="00B30E85">
              <w:rPr>
                <w:rStyle w:val="Hyperlink"/>
                <w:noProof/>
                <w:szCs w:val="24"/>
              </w:rPr>
              <w:t>5333.105   Protests to the United States Court of Federal Claims (COFC)</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_Toc101426011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2</w:t>
            </w:r>
            <w:r w:rsidR="00B30E85" w:rsidRPr="00B30E85">
              <w:rPr>
                <w:noProof/>
                <w:webHidden/>
                <w:szCs w:val="24"/>
              </w:rPr>
              <w:fldChar w:fldCharType="end"/>
            </w:r>
          </w:hyperlink>
        </w:p>
        <w:p w14:paraId="1F22DE32" w14:textId="643ADD1E" w:rsidR="00B30E85" w:rsidRPr="00B30E85" w:rsidRDefault="00304913">
          <w:pPr>
            <w:pStyle w:val="TOC3"/>
            <w:rPr>
              <w:rFonts w:eastAsiaTheme="minorEastAsia"/>
              <w:noProof/>
              <w:szCs w:val="24"/>
            </w:rPr>
          </w:pPr>
          <w:hyperlink w:anchor="_Toc101426012" w:history="1">
            <w:r w:rsidR="00B30E85" w:rsidRPr="00B30E85">
              <w:rPr>
                <w:rStyle w:val="Hyperlink"/>
                <w:noProof/>
                <w:szCs w:val="24"/>
              </w:rPr>
              <w:t>5333.170   Briefing Requirement for Protested Acquisitions Valued at $1B or More</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_Toc101426012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17B2DD30" w14:textId="12F04613" w:rsidR="00B30E85" w:rsidRPr="00B30E85" w:rsidRDefault="00304913">
          <w:pPr>
            <w:pStyle w:val="TOC2"/>
            <w:rPr>
              <w:rFonts w:eastAsiaTheme="minorEastAsia"/>
              <w:noProof/>
              <w:sz w:val="24"/>
              <w:szCs w:val="24"/>
            </w:rPr>
          </w:pPr>
          <w:hyperlink w:anchor="_Toc101426013" w:history="1">
            <w:r w:rsidR="00B30E85" w:rsidRPr="00B30E85">
              <w:rPr>
                <w:rStyle w:val="Hyperlink"/>
                <w:noProof/>
                <w:sz w:val="24"/>
                <w:szCs w:val="24"/>
              </w:rPr>
              <w:t>SUBPART 5333.2 – DISPUTES AND APPEALS</w:t>
            </w:r>
            <w:r w:rsidR="00B30E85" w:rsidRPr="00B30E85">
              <w:rPr>
                <w:noProof/>
                <w:webHidden/>
                <w:sz w:val="24"/>
                <w:szCs w:val="24"/>
              </w:rPr>
              <w:tab/>
            </w:r>
            <w:r w:rsidR="00B30E85" w:rsidRPr="00B30E85">
              <w:rPr>
                <w:noProof/>
                <w:webHidden/>
                <w:sz w:val="24"/>
                <w:szCs w:val="24"/>
              </w:rPr>
              <w:fldChar w:fldCharType="begin"/>
            </w:r>
            <w:r w:rsidR="00B30E85" w:rsidRPr="00B30E85">
              <w:rPr>
                <w:noProof/>
                <w:webHidden/>
                <w:sz w:val="24"/>
                <w:szCs w:val="24"/>
              </w:rPr>
              <w:instrText xml:space="preserve"> PAGEREF _Toc101426013 \h </w:instrText>
            </w:r>
            <w:r w:rsidR="00B30E85" w:rsidRPr="00B30E85">
              <w:rPr>
                <w:noProof/>
                <w:webHidden/>
                <w:sz w:val="24"/>
                <w:szCs w:val="24"/>
              </w:rPr>
            </w:r>
            <w:r w:rsidR="00B30E85" w:rsidRPr="00B30E85">
              <w:rPr>
                <w:noProof/>
                <w:webHidden/>
                <w:sz w:val="24"/>
                <w:szCs w:val="24"/>
              </w:rPr>
              <w:fldChar w:fldCharType="separate"/>
            </w:r>
            <w:r w:rsidR="00B30E85" w:rsidRPr="00B30E85">
              <w:rPr>
                <w:noProof/>
                <w:webHidden/>
                <w:sz w:val="24"/>
                <w:szCs w:val="24"/>
              </w:rPr>
              <w:t>3</w:t>
            </w:r>
            <w:r w:rsidR="00B30E85" w:rsidRPr="00B30E85">
              <w:rPr>
                <w:noProof/>
                <w:webHidden/>
                <w:sz w:val="24"/>
                <w:szCs w:val="24"/>
              </w:rPr>
              <w:fldChar w:fldCharType="end"/>
            </w:r>
          </w:hyperlink>
        </w:p>
        <w:p w14:paraId="43DC36AE" w14:textId="6FF03606" w:rsidR="00B30E85" w:rsidRPr="00B30E85" w:rsidRDefault="00304913">
          <w:pPr>
            <w:pStyle w:val="TOC3"/>
            <w:rPr>
              <w:rFonts w:eastAsiaTheme="minorEastAsia"/>
              <w:noProof/>
              <w:szCs w:val="24"/>
            </w:rPr>
          </w:pPr>
          <w:hyperlink w:anchor="_Toc101426014" w:history="1">
            <w:r w:rsidR="00B30E85" w:rsidRPr="00B30E85">
              <w:rPr>
                <w:rStyle w:val="Hyperlink"/>
                <w:noProof/>
                <w:szCs w:val="24"/>
              </w:rPr>
              <w:t>5333.211   Contracting Officers Decision</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_Toc101426014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722A8C8C" w14:textId="3FBD497E" w:rsidR="00B30E85" w:rsidRPr="00B30E85" w:rsidRDefault="00304913">
          <w:pPr>
            <w:pStyle w:val="TOC3"/>
            <w:rPr>
              <w:rFonts w:eastAsiaTheme="minorEastAsia"/>
              <w:noProof/>
              <w:szCs w:val="24"/>
            </w:rPr>
          </w:pPr>
          <w:hyperlink w:anchor="_Toc101426015" w:history="1">
            <w:r w:rsidR="00B30E85" w:rsidRPr="00B30E85">
              <w:rPr>
                <w:rStyle w:val="Hyperlink"/>
                <w:noProof/>
                <w:szCs w:val="24"/>
              </w:rPr>
              <w:t>5333.214   Alternate Dispute Resolution (ADR)</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_Toc101426015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655EC0CE" w14:textId="2FB7574F" w:rsidR="00B30E85" w:rsidRPr="00B30E85" w:rsidRDefault="00304913">
          <w:pPr>
            <w:pStyle w:val="TOC3"/>
            <w:rPr>
              <w:rFonts w:eastAsiaTheme="minorEastAsia"/>
              <w:noProof/>
              <w:szCs w:val="24"/>
            </w:rPr>
          </w:pPr>
          <w:hyperlink w:anchor="_Toc101426016" w:history="1">
            <w:r w:rsidR="00B30E85" w:rsidRPr="00B30E85">
              <w:rPr>
                <w:rStyle w:val="Hyperlink"/>
                <w:noProof/>
                <w:szCs w:val="24"/>
              </w:rPr>
              <w:t>5333.215   Contract Clause</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_Toc101426016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7F17990A" w14:textId="7C7473A7" w:rsidR="00B30E85" w:rsidRPr="00B30E85" w:rsidRDefault="00304913">
          <w:pPr>
            <w:pStyle w:val="TOC3"/>
            <w:rPr>
              <w:rFonts w:eastAsiaTheme="minorEastAsia"/>
              <w:noProof/>
              <w:szCs w:val="24"/>
            </w:rPr>
          </w:pPr>
          <w:hyperlink w:anchor="_Toc101426017" w:history="1">
            <w:r w:rsidR="00B30E85" w:rsidRPr="00B30E85">
              <w:rPr>
                <w:rStyle w:val="Hyperlink"/>
                <w:noProof/>
                <w:szCs w:val="24"/>
              </w:rPr>
              <w:t>5333.290   Claims and Terminations for Default</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_Toc101426017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47571EA7" w14:textId="147758B7" w:rsidR="00B30E85" w:rsidRPr="00B30E85" w:rsidRDefault="00304913">
          <w:pPr>
            <w:pStyle w:val="TOC3"/>
            <w:rPr>
              <w:rFonts w:eastAsiaTheme="minorEastAsia"/>
              <w:noProof/>
              <w:szCs w:val="24"/>
            </w:rPr>
          </w:pPr>
          <w:hyperlink w:anchor="_Toc101426018" w:history="1">
            <w:r w:rsidR="00B30E85" w:rsidRPr="00B30E85">
              <w:rPr>
                <w:rStyle w:val="Hyperlink"/>
                <w:bCs/>
                <w:noProof/>
                <w:szCs w:val="24"/>
              </w:rPr>
              <w:t>5333.291   Appeals to the Armed Services Board of Contract Appeals (ASBCA)</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_Toc101426018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4</w:t>
            </w:r>
            <w:r w:rsidR="00B30E85" w:rsidRPr="00B30E85">
              <w:rPr>
                <w:noProof/>
                <w:webHidden/>
                <w:szCs w:val="24"/>
              </w:rPr>
              <w:fldChar w:fldCharType="end"/>
            </w:r>
          </w:hyperlink>
        </w:p>
        <w:p w14:paraId="743FB69F" w14:textId="78C2C17C" w:rsidR="00B30E85" w:rsidRPr="00B30E85" w:rsidRDefault="00304913">
          <w:pPr>
            <w:pStyle w:val="TOC3"/>
            <w:rPr>
              <w:rFonts w:eastAsiaTheme="minorEastAsia"/>
              <w:noProof/>
              <w:szCs w:val="24"/>
            </w:rPr>
          </w:pPr>
          <w:hyperlink w:anchor="_Toc101426019" w:history="1">
            <w:r w:rsidR="00B30E85" w:rsidRPr="00B30E85">
              <w:rPr>
                <w:rStyle w:val="Hyperlink"/>
                <w:noProof/>
                <w:szCs w:val="24"/>
              </w:rPr>
              <w:t>5333.292   Appeals to the United States Court of Federal Claims (COFC)</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_Toc101426019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4</w:t>
            </w:r>
            <w:r w:rsidR="00B30E85" w:rsidRPr="00B30E85">
              <w:rPr>
                <w:noProof/>
                <w:webHidden/>
                <w:szCs w:val="24"/>
              </w:rPr>
              <w:fldChar w:fldCharType="end"/>
            </w:r>
          </w:hyperlink>
        </w:p>
        <w:p w14:paraId="5BDB0403" w14:textId="34BD5AB1" w:rsidR="00B774B7" w:rsidRDefault="00B774B7" w:rsidP="00663DCA">
          <w:pPr>
            <w:widowControl w:val="0"/>
          </w:pPr>
          <w:r w:rsidRPr="00B30E85">
            <w:rPr>
              <w:b/>
              <w:bCs/>
              <w:noProof/>
              <w:szCs w:val="24"/>
            </w:rPr>
            <w:fldChar w:fldCharType="end"/>
          </w:r>
        </w:p>
      </w:sdtContent>
    </w:sdt>
    <w:p w14:paraId="27903522" w14:textId="256BB00E" w:rsidR="0031652C" w:rsidRDefault="0031652C" w:rsidP="00663DCA">
      <w:pPr>
        <w:pStyle w:val="Heading2"/>
        <w:keepNext w:val="0"/>
        <w:keepLines w:val="0"/>
        <w:widowControl w:val="0"/>
      </w:pPr>
      <w:bookmarkStart w:id="5" w:name="_Toc46300153"/>
      <w:bookmarkStart w:id="6" w:name="_Toc101426007"/>
      <w:bookmarkStart w:id="7" w:name="_Toc351654222"/>
      <w:bookmarkEnd w:id="2"/>
      <w:bookmarkEnd w:id="3"/>
      <w:bookmarkEnd w:id="4"/>
      <w:r>
        <w:t xml:space="preserve">SUBPART 5333.1 </w:t>
      </w:r>
      <w:r w:rsidR="00B84C45">
        <w:t xml:space="preserve">– </w:t>
      </w:r>
      <w:r>
        <w:t>PROTESTS</w:t>
      </w:r>
      <w:bookmarkEnd w:id="5"/>
      <w:bookmarkEnd w:id="6"/>
    </w:p>
    <w:p w14:paraId="549B156D" w14:textId="77777777" w:rsidR="00BF17B4" w:rsidRDefault="0081181C" w:rsidP="00663DCA">
      <w:pPr>
        <w:pStyle w:val="Heading3"/>
        <w:keepNext w:val="0"/>
        <w:keepLines w:val="0"/>
        <w:widowControl w:val="0"/>
        <w:rPr>
          <w:b w:val="0"/>
        </w:rPr>
      </w:pPr>
      <w:bookmarkStart w:id="8" w:name="_Toc46300154"/>
      <w:bookmarkStart w:id="9" w:name="_Toc101426008"/>
      <w:bookmarkStart w:id="10" w:name="_Toc351654223"/>
      <w:bookmarkEnd w:id="7"/>
      <w:r w:rsidRPr="00635269">
        <w:t>5333.102</w:t>
      </w:r>
      <w:r w:rsidR="00635269">
        <w:t xml:space="preserve"> </w:t>
      </w:r>
      <w:r w:rsidRPr="00635269">
        <w:t xml:space="preserve"> </w:t>
      </w:r>
      <w:r w:rsidR="00714A17">
        <w:t xml:space="preserve"> </w:t>
      </w:r>
      <w:r w:rsidRPr="00635269">
        <w:t>General</w:t>
      </w:r>
      <w:bookmarkEnd w:id="8"/>
      <w:bookmarkEnd w:id="9"/>
    </w:p>
    <w:p w14:paraId="03F9EC19" w14:textId="77777777" w:rsidR="00BF17B4" w:rsidRDefault="00D7742D" w:rsidP="00663DCA">
      <w:pPr>
        <w:pStyle w:val="List1"/>
        <w:widowControl w:val="0"/>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3AABF541" w14:textId="61AF10B5" w:rsidR="00BF17B4" w:rsidRDefault="0081181C" w:rsidP="00B84C45">
      <w:pPr>
        <w:pStyle w:val="List1"/>
        <w:widowControl w:val="0"/>
      </w:pPr>
      <w:r w:rsidRPr="00F31752">
        <w:t>(b)(3)(ii)</w:t>
      </w:r>
      <w:r w:rsidR="00635269">
        <w:t xml:space="preserve"> </w:t>
      </w:r>
      <w:r w:rsidRPr="00F31752">
        <w:t xml:space="preserve"> See </w:t>
      </w:r>
      <w:hyperlink r:id="rId11" w:anchor="p5333102b3ii" w:history="1">
        <w:r w:rsidRPr="00F31752">
          <w:rPr>
            <w:rStyle w:val="Hyperlink"/>
          </w:rPr>
          <w:t>MP5301.601(a)(i)</w:t>
        </w:r>
      </w:hyperlink>
      <w:r>
        <w:t>.</w:t>
      </w:r>
    </w:p>
    <w:p w14:paraId="611F2806" w14:textId="77777777" w:rsidR="00BF17B4" w:rsidRDefault="004715F0" w:rsidP="00663DCA">
      <w:pPr>
        <w:pStyle w:val="Heading3"/>
        <w:keepNext w:val="0"/>
        <w:keepLines w:val="0"/>
        <w:widowControl w:val="0"/>
      </w:pPr>
      <w:bookmarkStart w:id="11" w:name="_Toc46300155"/>
      <w:bookmarkStart w:id="12" w:name="_Toc101426009"/>
      <w:r>
        <w:t>5333.103</w:t>
      </w:r>
      <w:r w:rsidR="0001220F">
        <w:t xml:space="preserve"> </w:t>
      </w:r>
      <w:r w:rsidR="0031652C">
        <w:t xml:space="preserve">  Protests to the </w:t>
      </w:r>
      <w:r w:rsidR="00515CA4">
        <w:t>A</w:t>
      </w:r>
      <w:r w:rsidR="0031652C">
        <w:t>gency</w:t>
      </w:r>
      <w:bookmarkEnd w:id="10"/>
      <w:bookmarkEnd w:id="11"/>
      <w:bookmarkEnd w:id="12"/>
    </w:p>
    <w:p w14:paraId="4A2041D0" w14:textId="77777777" w:rsidR="00BF17B4" w:rsidRDefault="00CC5981" w:rsidP="00663DCA">
      <w:pPr>
        <w:pStyle w:val="List1"/>
        <w:widowControl w:val="0"/>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4A690F85" w:rsidR="00BF17B4" w:rsidRDefault="0031652C" w:rsidP="00663DCA">
      <w:pPr>
        <w:pStyle w:val="List1"/>
        <w:widowControl w:val="0"/>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2"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w:t>
      </w:r>
      <w:r w:rsidR="00B774B7">
        <w:t xml:space="preserve">he concurrence of the cognizant </w:t>
      </w:r>
      <w:r>
        <w:t>legal office.</w:t>
      </w:r>
      <w:bookmarkStart w:id="13" w:name="_Toc351654224"/>
    </w:p>
    <w:p w14:paraId="2A89C0BC" w14:textId="77777777" w:rsidR="00BF17B4" w:rsidRDefault="004715F0" w:rsidP="00663DCA">
      <w:pPr>
        <w:pStyle w:val="Heading3"/>
        <w:keepNext w:val="0"/>
        <w:keepLines w:val="0"/>
        <w:widowControl w:val="0"/>
      </w:pPr>
      <w:bookmarkStart w:id="14" w:name="p5333_104"/>
      <w:bookmarkStart w:id="15" w:name="_Toc46300156"/>
      <w:bookmarkStart w:id="16" w:name="_Toc101426010"/>
      <w:bookmarkEnd w:id="14"/>
      <w:r>
        <w:rPr>
          <w:bCs/>
        </w:rPr>
        <w:t>5333.104</w:t>
      </w:r>
      <w:r w:rsidR="0001220F">
        <w:rPr>
          <w:bCs/>
        </w:rPr>
        <w:t xml:space="preserve"> </w:t>
      </w:r>
      <w:r>
        <w:rPr>
          <w:bCs/>
        </w:rPr>
        <w:t xml:space="preserve">  Protests to GAO</w:t>
      </w:r>
      <w:bookmarkEnd w:id="15"/>
      <w:bookmarkEnd w:id="16"/>
    </w:p>
    <w:p w14:paraId="748D3F5D" w14:textId="71C6A355" w:rsidR="00BF17B4" w:rsidRDefault="00116F8B" w:rsidP="00663DCA">
      <w:pPr>
        <w:pStyle w:val="List1"/>
        <w:widowControl w:val="0"/>
      </w:pPr>
      <w:r>
        <w:t xml:space="preserve">(a)  </w:t>
      </w:r>
      <w:r w:rsidRPr="007C6CCD">
        <w:rPr>
          <w:szCs w:val="24"/>
        </w:rPr>
        <w:t xml:space="preserve">The </w:t>
      </w:r>
      <w:r w:rsidR="00D2627C">
        <w:rPr>
          <w:szCs w:val="24"/>
        </w:rPr>
        <w:t xml:space="preserve">Air Force </w:t>
      </w:r>
      <w:r w:rsidRPr="007C6CCD">
        <w:rPr>
          <w:szCs w:val="24"/>
        </w:rPr>
        <w:t xml:space="preserve">Commercial </w:t>
      </w:r>
      <w:r w:rsidR="00D2627C">
        <w:rPr>
          <w:szCs w:val="24"/>
        </w:rPr>
        <w:t>Litigation Field Support Center (</w:t>
      </w:r>
      <w:hyperlink r:id="rId13" w:history="1">
        <w:r w:rsidR="004A5898">
          <w:rPr>
            <w:rStyle w:val="Hyperlink"/>
            <w:szCs w:val="24"/>
          </w:rPr>
          <w:t>AF/JACQ</w:t>
        </w:r>
      </w:hyperlink>
      <w:r w:rsidR="00D2627C">
        <w:rPr>
          <w:szCs w:val="24"/>
        </w:rPr>
        <w:t>)</w:t>
      </w:r>
      <w:r w:rsidRPr="007C6CCD">
        <w:rPr>
          <w:szCs w:val="24"/>
        </w:rPr>
        <w:t xml:space="preserve"> serves as agency counsel before the GAO and defends Air Force interests</w:t>
      </w:r>
      <w:r w:rsidR="007B4BE6">
        <w:t xml:space="preserve"> </w:t>
      </w:r>
      <w:r w:rsidR="00725AE1">
        <w:t>(s</w:t>
      </w:r>
      <w:r w:rsidR="007B4BE6">
        <w:t xml:space="preserve">ee </w:t>
      </w:r>
      <w:hyperlink r:id="rId14" w:history="1">
        <w:r w:rsidR="0031652C">
          <w:rPr>
            <w:rStyle w:val="Hyperlink"/>
          </w:rPr>
          <w:t>MP5333.104</w:t>
        </w:r>
      </w:hyperlink>
      <w:r w:rsidR="00725AE1">
        <w:rPr>
          <w:rStyle w:val="Hyperlink"/>
        </w:rPr>
        <w:t>)</w:t>
      </w:r>
      <w:r w:rsidR="0031652C">
        <w:rPr>
          <w:b/>
          <w:bCs/>
        </w:rPr>
        <w:t>.</w:t>
      </w:r>
    </w:p>
    <w:p w14:paraId="6E1BDBA0" w14:textId="77777777" w:rsidR="00BF17B4" w:rsidRDefault="0081181C" w:rsidP="00663DCA">
      <w:pPr>
        <w:pStyle w:val="List1"/>
        <w:widowControl w:val="0"/>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031CA60A" w:rsidR="00BF17B4" w:rsidRDefault="00C64DD4" w:rsidP="00663DCA">
      <w:pPr>
        <w:pStyle w:val="List2"/>
        <w:keepNext w:val="0"/>
        <w:keepLines w:val="0"/>
        <w:widowControl w:val="0"/>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5" w:history="1">
        <w:r w:rsidR="0081181C" w:rsidRPr="004D0491">
          <w:rPr>
            <w:rStyle w:val="Hyperlink"/>
            <w:szCs w:val="24"/>
          </w:rPr>
          <w:t>AF/JA</w:t>
        </w:r>
        <w:r w:rsidR="00D2627C">
          <w:rPr>
            <w:rStyle w:val="Hyperlink"/>
            <w:szCs w:val="24"/>
          </w:rPr>
          <w:t>C</w:t>
        </w:r>
        <w:r w:rsidR="0081181C" w:rsidRPr="004D0491">
          <w:rPr>
            <w:rStyle w:val="Hyperlink"/>
            <w:szCs w:val="24"/>
          </w:rPr>
          <w:t>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16" w:history="1">
        <w:r w:rsidR="00380CF7" w:rsidRPr="00C64DD4">
          <w:rPr>
            <w:rStyle w:val="Hyperlink"/>
          </w:rPr>
          <w:t>SAF/AQC</w:t>
        </w:r>
      </w:hyperlink>
      <w:r w:rsidR="0081181C" w:rsidRPr="004D0491">
        <w:rPr>
          <w:szCs w:val="24"/>
        </w:rPr>
        <w:t xml:space="preserve"> within seven </w:t>
      </w:r>
      <w:r w:rsidR="0081181C" w:rsidRPr="004D0491">
        <w:rPr>
          <w:szCs w:val="24"/>
        </w:rPr>
        <w:lastRenderedPageBreak/>
        <w:t xml:space="preserve">days of the protest notification to SAF/AQC (see </w:t>
      </w:r>
      <w:hyperlink r:id="rId17"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663DCA">
      <w:pPr>
        <w:pStyle w:val="List1"/>
        <w:widowControl w:val="0"/>
      </w:pPr>
      <w:r>
        <w:t xml:space="preserve">(c) </w:t>
      </w:r>
      <w:r w:rsidR="00635269">
        <w:t xml:space="preserve"> </w:t>
      </w:r>
      <w:r w:rsidRPr="00C64DD4">
        <w:rPr>
          <w:i/>
        </w:rPr>
        <w:t>Protests after award</w:t>
      </w:r>
    </w:p>
    <w:p w14:paraId="3ABB3071" w14:textId="65B90BFC" w:rsidR="00BF17B4" w:rsidRDefault="00C64DD4" w:rsidP="00663DCA">
      <w:pPr>
        <w:pStyle w:val="List2"/>
        <w:keepNext w:val="0"/>
        <w:keepLines w:val="0"/>
        <w:widowControl w:val="0"/>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18" w:history="1">
        <w:r w:rsidR="0081181C" w:rsidRPr="00750E52">
          <w:rPr>
            <w:rStyle w:val="Hyperlink"/>
            <w:szCs w:val="24"/>
          </w:rPr>
          <w:t>AF/JA</w:t>
        </w:r>
        <w:r w:rsidR="00D2627C">
          <w:rPr>
            <w:rStyle w:val="Hyperlink"/>
            <w:szCs w:val="24"/>
          </w:rPr>
          <w:t>C</w:t>
        </w:r>
        <w:r w:rsidR="0081181C" w:rsidRPr="00750E52">
          <w:rPr>
            <w:rStyle w:val="Hyperlink"/>
            <w:szCs w:val="24"/>
          </w:rPr>
          <w:t>Q</w:t>
        </w:r>
      </w:hyperlink>
      <w:r w:rsidR="0081181C">
        <w:t xml:space="preserve"> and</w:t>
      </w:r>
      <w:r w:rsidR="00750E52">
        <w:t>,</w:t>
      </w:r>
      <w:r w:rsidR="0081181C">
        <w:t xml:space="preserve"> for approval</w:t>
      </w:r>
      <w:r w:rsidR="00750E52">
        <w:t>,</w:t>
      </w:r>
      <w:r w:rsidR="0081181C">
        <w:t xml:space="preserve"> to </w:t>
      </w:r>
      <w:hyperlink r:id="rId19" w:history="1">
        <w:r w:rsidR="00380CF7" w:rsidRPr="00C64DD4">
          <w:rPr>
            <w:rStyle w:val="Hyperlink"/>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0"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7" w:name="_Toc351654226"/>
      <w:bookmarkEnd w:id="13"/>
    </w:p>
    <w:p w14:paraId="2D822E94" w14:textId="77777777" w:rsidR="00BF17B4" w:rsidRDefault="0081181C" w:rsidP="00663DCA">
      <w:pPr>
        <w:pStyle w:val="List1"/>
        <w:widowControl w:val="0"/>
      </w:pPr>
      <w:r>
        <w:rPr>
          <w:szCs w:val="24"/>
        </w:rPr>
        <w:t xml:space="preserve">(g) </w:t>
      </w:r>
      <w:r w:rsidR="00635269">
        <w:rPr>
          <w:szCs w:val="24"/>
        </w:rPr>
        <w:t xml:space="preserve"> </w:t>
      </w:r>
      <w:r w:rsidRPr="00C64DD4">
        <w:rPr>
          <w:i/>
          <w:szCs w:val="24"/>
        </w:rPr>
        <w:t>Notice to GAO</w:t>
      </w:r>
    </w:p>
    <w:p w14:paraId="431DA045" w14:textId="1CB25B53" w:rsidR="00BF17B4" w:rsidRDefault="0081181C" w:rsidP="00B84C45">
      <w:pPr>
        <w:widowControl w:val="0"/>
        <w:rPr>
          <w:szCs w:val="24"/>
        </w:rPr>
      </w:pPr>
      <w:r>
        <w:rPr>
          <w:szCs w:val="24"/>
        </w:rPr>
        <w:t>Forward the report</w:t>
      </w:r>
      <w:r w:rsidRPr="0004784B">
        <w:rPr>
          <w:szCs w:val="24"/>
        </w:rPr>
        <w:t xml:space="preserve"> through the </w:t>
      </w:r>
      <w:r w:rsidR="00B311C5">
        <w:rPr>
          <w:szCs w:val="24"/>
        </w:rPr>
        <w:t xml:space="preserve">SCO </w:t>
      </w:r>
      <w:r w:rsidRPr="0004784B">
        <w:rPr>
          <w:szCs w:val="24"/>
        </w:rPr>
        <w:t xml:space="preserve">to </w:t>
      </w:r>
      <w:hyperlink r:id="rId21" w:history="1">
        <w:r w:rsidRPr="00750E52">
          <w:rPr>
            <w:rStyle w:val="Hyperlink"/>
            <w:szCs w:val="24"/>
          </w:rPr>
          <w:t>AF/JA</w:t>
        </w:r>
        <w:r w:rsidR="00D2627C">
          <w:rPr>
            <w:rStyle w:val="Hyperlink"/>
            <w:szCs w:val="24"/>
          </w:rPr>
          <w:t>C</w:t>
        </w:r>
        <w:r w:rsidRPr="00750E52">
          <w:rPr>
            <w:rStyle w:val="Hyperlink"/>
            <w:szCs w:val="24"/>
          </w:rPr>
          <w:t>Q</w:t>
        </w:r>
      </w:hyperlink>
      <w:r>
        <w:t xml:space="preserve"> and to </w:t>
      </w:r>
      <w:hyperlink r:id="rId22" w:history="1">
        <w:r w:rsidR="00380CF7" w:rsidRPr="00C64DD4">
          <w:rPr>
            <w:rStyle w:val="Hyperlink"/>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3"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663DCA">
      <w:pPr>
        <w:pStyle w:val="Heading3"/>
        <w:keepNext w:val="0"/>
        <w:keepLines w:val="0"/>
        <w:widowControl w:val="0"/>
      </w:pPr>
      <w:bookmarkStart w:id="18" w:name="_Toc46300157"/>
      <w:bookmarkStart w:id="19" w:name="_Toc101426011"/>
      <w:r>
        <w:t>5333.105   Protests to the United States Court of Federal Claims (COFC)</w:t>
      </w:r>
      <w:bookmarkEnd w:id="18"/>
      <w:bookmarkEnd w:id="19"/>
    </w:p>
    <w:p w14:paraId="551C6138" w14:textId="0A0E2DB8" w:rsidR="00BF17B4" w:rsidRDefault="00A52BBE" w:rsidP="00B84C45">
      <w:pPr>
        <w:widowControl w:val="0"/>
      </w:pPr>
      <w:r>
        <w:t>The</w:t>
      </w:r>
      <w:r w:rsidR="00D2627C">
        <w:t xml:space="preserve"> Air Force</w:t>
      </w:r>
      <w:r>
        <w:t xml:space="preserve"> Commercial </w:t>
      </w:r>
      <w:r w:rsidR="00D2627C">
        <w:t>Litigation Field Support Center (AF/JACQ)</w:t>
      </w:r>
      <w:r>
        <w:t xml:space="preserve"> serves as the Air Force agency counsel to the Department of Justice (DoJ) for protests at the COFC and assists the assigned DoJ attorney in defending Air Force interests.  The contracting officer must inform </w:t>
      </w:r>
      <w:hyperlink r:id="rId24" w:history="1">
        <w:r w:rsidRPr="00CA24D0">
          <w:rPr>
            <w:rStyle w:val="Hyperlink"/>
          </w:rPr>
          <w:t>AF/JA</w:t>
        </w:r>
        <w:r w:rsidR="00D2627C">
          <w:rPr>
            <w:rStyle w:val="Hyperlink"/>
          </w:rPr>
          <w:t>C</w:t>
        </w:r>
        <w:r w:rsidRPr="00CA24D0">
          <w:rPr>
            <w:rStyle w:val="Hyperlink"/>
          </w:rPr>
          <w:t>Q</w:t>
        </w:r>
      </w:hyperlink>
      <w:r>
        <w:t xml:space="preserve"> of any notice of protest at the COFC and provide support as requested by AF/JA</w:t>
      </w:r>
      <w:r w:rsidR="00D2627C">
        <w:t>C</w:t>
      </w:r>
      <w:r>
        <w:t xml:space="preserve">Q.  </w:t>
      </w:r>
      <w:r w:rsidR="00D2627C">
        <w:t>The contracting officer must a</w:t>
      </w:r>
      <w:r w:rsidRPr="0008098F">
        <w:t xml:space="preserve">lso notify the </w:t>
      </w:r>
      <w:r w:rsidR="00622554" w:rsidRPr="00FE13A1">
        <w:t>SCO</w:t>
      </w:r>
      <w:r w:rsidR="00B311C5" w:rsidRPr="00FE13A1">
        <w:t xml:space="preserve"> </w:t>
      </w:r>
      <w:r w:rsidRPr="00FE13A1">
        <w:t>an</w:t>
      </w:r>
      <w:r w:rsidRPr="0008098F">
        <w:t xml:space="preserve">d </w:t>
      </w:r>
      <w:r w:rsidR="00D2627C">
        <w:t>its supporting legal office/local attorney who provides contract law advice</w:t>
      </w:r>
      <w:r w:rsidRPr="0008098F">
        <w:t>.</w:t>
      </w:r>
    </w:p>
    <w:p w14:paraId="4D69780E" w14:textId="77777777" w:rsidR="00BF17B4" w:rsidRDefault="0081181C" w:rsidP="00663DCA">
      <w:pPr>
        <w:pStyle w:val="Heading3"/>
        <w:keepNext w:val="0"/>
        <w:keepLines w:val="0"/>
        <w:widowControl w:val="0"/>
      </w:pPr>
      <w:bookmarkStart w:id="20" w:name="_Toc46300158"/>
      <w:bookmarkStart w:id="21" w:name="_Toc101426012"/>
      <w:r>
        <w:t xml:space="preserve">5333.170 </w:t>
      </w:r>
      <w:r w:rsidR="002A624C">
        <w:t xml:space="preserve"> </w:t>
      </w:r>
      <w:r>
        <w:t xml:space="preserve"> Briefing Requireme</w:t>
      </w:r>
      <w:r w:rsidR="00381796">
        <w:t>nt</w:t>
      </w:r>
      <w:r>
        <w:t xml:space="preserve"> for Protested Acquisitions Valued at $1B or More</w:t>
      </w:r>
      <w:bookmarkEnd w:id="20"/>
      <w:bookmarkEnd w:id="21"/>
    </w:p>
    <w:p w14:paraId="500174AF" w14:textId="05E930A6" w:rsidR="00BF17B4" w:rsidRDefault="009E2322" w:rsidP="00B84C45">
      <w:pPr>
        <w:widowControl w:val="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5" w:history="1">
        <w:r w:rsidR="0081181C" w:rsidRPr="00CA24D0">
          <w:rPr>
            <w:rStyle w:val="Hyperlink"/>
            <w:szCs w:val="24"/>
          </w:rPr>
          <w:t>AF/JA</w:t>
        </w:r>
        <w:r w:rsidR="00D2627C">
          <w:rPr>
            <w:rStyle w:val="Hyperlink"/>
            <w:szCs w:val="24"/>
          </w:rPr>
          <w:t>C</w:t>
        </w:r>
        <w:r w:rsidR="0081181C" w:rsidRPr="00CA24D0">
          <w:rPr>
            <w:rStyle w:val="Hyperlink"/>
            <w:szCs w:val="24"/>
          </w:rPr>
          <w:t>Q</w:t>
        </w:r>
      </w:hyperlink>
      <w:r w:rsidR="0081181C">
        <w:t xml:space="preserve"> and to </w:t>
      </w:r>
      <w:hyperlink r:id="rId26"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7"/>
    </w:p>
    <w:p w14:paraId="3731D9A7" w14:textId="2FD1B694" w:rsidR="00BF17B4" w:rsidRDefault="0031652C" w:rsidP="00663DCA">
      <w:pPr>
        <w:pStyle w:val="Heading2"/>
        <w:keepNext w:val="0"/>
        <w:keepLines w:val="0"/>
        <w:widowControl w:val="0"/>
      </w:pPr>
      <w:bookmarkStart w:id="22" w:name="_Toc46300159"/>
      <w:bookmarkStart w:id="23" w:name="_Toc101426013"/>
      <w:r>
        <w:t xml:space="preserve">SUBPART 5333.2 </w:t>
      </w:r>
      <w:r w:rsidR="00B84C45">
        <w:t xml:space="preserve">– </w:t>
      </w:r>
      <w:r>
        <w:t>DISPUTES AND APPEALS</w:t>
      </w:r>
      <w:bookmarkStart w:id="24" w:name="_Toc351654229"/>
      <w:bookmarkEnd w:id="22"/>
      <w:bookmarkEnd w:id="23"/>
    </w:p>
    <w:p w14:paraId="08D0E046" w14:textId="77777777" w:rsidR="00BF17B4" w:rsidRDefault="00AD5004" w:rsidP="00663DCA">
      <w:pPr>
        <w:pStyle w:val="Heading3"/>
        <w:keepNext w:val="0"/>
        <w:keepLines w:val="0"/>
        <w:widowControl w:val="0"/>
      </w:pPr>
      <w:bookmarkStart w:id="25" w:name="_Toc46300160"/>
      <w:bookmarkStart w:id="26" w:name="_Toc101426014"/>
      <w:r>
        <w:t xml:space="preserve">5333.211  </w:t>
      </w:r>
      <w:r w:rsidR="00635269">
        <w:t xml:space="preserve"> </w:t>
      </w:r>
      <w:r w:rsidR="008A2BA7">
        <w:t>Contracting Officers Decision</w:t>
      </w:r>
      <w:bookmarkEnd w:id="25"/>
      <w:bookmarkEnd w:id="26"/>
    </w:p>
    <w:p w14:paraId="0A0AE7E5" w14:textId="30B654B6" w:rsidR="00BF17B4" w:rsidRDefault="00AD5004" w:rsidP="00663DCA">
      <w:pPr>
        <w:widowControl w:val="0"/>
      </w:pPr>
      <w:r w:rsidRPr="00104DE7">
        <w:t xml:space="preserve">See the tailorable </w:t>
      </w:r>
      <w:hyperlink r:id="rId27"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663DCA">
      <w:pPr>
        <w:pStyle w:val="Heading3"/>
        <w:keepNext w:val="0"/>
        <w:keepLines w:val="0"/>
        <w:widowControl w:val="0"/>
      </w:pPr>
      <w:bookmarkStart w:id="27" w:name="_Toc46300161"/>
      <w:bookmarkStart w:id="28" w:name="_Toc101426015"/>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27"/>
      <w:bookmarkEnd w:id="28"/>
    </w:p>
    <w:p w14:paraId="3604C58F" w14:textId="77777777" w:rsidR="00BF17B4" w:rsidRDefault="008A5D1A" w:rsidP="00663DCA">
      <w:pPr>
        <w:pStyle w:val="List1"/>
        <w:widowControl w:val="0"/>
      </w:pPr>
      <w:r>
        <w:rPr>
          <w:bCs/>
        </w:rPr>
        <w:lastRenderedPageBreak/>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161DC5E3" w:rsidR="00BF17B4" w:rsidRDefault="008A5D1A" w:rsidP="00663DCA">
      <w:pPr>
        <w:pStyle w:val="List1"/>
        <w:widowControl w:val="0"/>
      </w:pPr>
      <w:r>
        <w:t>(c)</w:t>
      </w:r>
      <w:r w:rsidR="0013632C">
        <w:t xml:space="preserve"> </w:t>
      </w:r>
      <w:r w:rsidR="00635269">
        <w:t xml:space="preserve"> </w:t>
      </w:r>
      <w:r>
        <w:t xml:space="preserve">The acquisition team must use ADR to the maximum extent practicable (see </w:t>
      </w:r>
      <w:hyperlink r:id="rId28"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29" w:history="1">
        <w:r>
          <w:rPr>
            <w:rStyle w:val="Hyperlink"/>
          </w:rPr>
          <w:t>5 U.S.C. 572(b)</w:t>
        </w:r>
      </w:hyperlink>
      <w:r>
        <w:t xml:space="preserve"> applies or the policy set forth by Deputy General Counsel (</w:t>
      </w:r>
      <w:r w:rsidR="004D0127">
        <w:t>Contractor Responsibility &amp; Conflict</w:t>
      </w:r>
      <w:r>
        <w:t xml:space="preserve"> Resolution (</w:t>
      </w:r>
      <w:hyperlink r:id="rId30" w:history="1">
        <w:r w:rsidRPr="00380CF7">
          <w:rPr>
            <w:rStyle w:val="Hyperlink"/>
          </w:rPr>
          <w:t>SAF/GC</w:t>
        </w:r>
        <w:r w:rsidR="004D0127" w:rsidRPr="00380CF7">
          <w:rPr>
            <w:rStyle w:val="Hyperlink"/>
          </w:rPr>
          <w:t>R</w:t>
        </w:r>
      </w:hyperlink>
      <w:r>
        <w:t>)</w:t>
      </w:r>
      <w:r w:rsidR="0013632C">
        <w:t>)</w:t>
      </w:r>
      <w:r>
        <w:t xml:space="preserve"> indicates that ADR is not appropriate.</w:t>
      </w:r>
    </w:p>
    <w:p w14:paraId="394D18C4" w14:textId="77777777" w:rsidR="00BF17B4" w:rsidRDefault="0081181C" w:rsidP="00663DCA">
      <w:pPr>
        <w:pStyle w:val="Heading3"/>
        <w:keepNext w:val="0"/>
        <w:keepLines w:val="0"/>
        <w:widowControl w:val="0"/>
      </w:pPr>
      <w:bookmarkStart w:id="29" w:name="_Toc46300162"/>
      <w:bookmarkStart w:id="30" w:name="_Toc101426016"/>
      <w:r>
        <w:t>5333.215</w:t>
      </w:r>
      <w:r w:rsidR="00635269">
        <w:t xml:space="preserve"> </w:t>
      </w:r>
      <w:r>
        <w:t xml:space="preserve">  Contract Clause</w:t>
      </w:r>
      <w:bookmarkEnd w:id="29"/>
      <w:bookmarkEnd w:id="30"/>
    </w:p>
    <w:p w14:paraId="096E1AC2" w14:textId="6DBD1B63" w:rsidR="00BF17B4" w:rsidRDefault="0081181C" w:rsidP="00663DCA">
      <w:pPr>
        <w:pStyle w:val="List2"/>
        <w:keepNext w:val="0"/>
        <w:keepLines w:val="0"/>
        <w:widowControl w:val="0"/>
      </w:pPr>
      <w:r w:rsidRPr="00CA24D0">
        <w:t xml:space="preserve">(3) </w:t>
      </w:r>
      <w:r w:rsidR="00635269">
        <w:t xml:space="preserve"> </w:t>
      </w:r>
      <w:r>
        <w:t xml:space="preserve">See </w:t>
      </w:r>
      <w:hyperlink r:id="rId31" w:anchor="p53332153" w:history="1">
        <w:r w:rsidRPr="00795615">
          <w:rPr>
            <w:rStyle w:val="Hyperlink"/>
          </w:rPr>
          <w:t>MP5301.601(a)(i)</w:t>
        </w:r>
      </w:hyperlink>
      <w:r>
        <w:t>.</w:t>
      </w:r>
    </w:p>
    <w:p w14:paraId="27F1A747" w14:textId="77777777" w:rsidR="00BF17B4" w:rsidRDefault="0031652C" w:rsidP="00663DCA">
      <w:pPr>
        <w:pStyle w:val="Heading3"/>
        <w:keepNext w:val="0"/>
        <w:keepLines w:val="0"/>
        <w:widowControl w:val="0"/>
      </w:pPr>
      <w:bookmarkStart w:id="31" w:name="_Toc46300163"/>
      <w:bookmarkStart w:id="32" w:name="_Toc101426017"/>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31"/>
      <w:bookmarkEnd w:id="32"/>
    </w:p>
    <w:p w14:paraId="5BF10226" w14:textId="77777777" w:rsidR="00BF17B4" w:rsidRDefault="00C4350E" w:rsidP="00663DCA">
      <w:pPr>
        <w:pStyle w:val="List1"/>
        <w:widowControl w:val="0"/>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2"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675565FC" w:rsidR="00BF17B4" w:rsidRDefault="0031652C" w:rsidP="00663DCA">
      <w:pPr>
        <w:pStyle w:val="List1"/>
        <w:widowControl w:val="0"/>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3" w:history="1">
        <w:r w:rsidR="009212B4" w:rsidRPr="00795615">
          <w:rPr>
            <w:rStyle w:val="Hyperlink"/>
          </w:rPr>
          <w:t>AF/</w:t>
        </w:r>
        <w:r w:rsidR="002B1857" w:rsidRPr="00795615">
          <w:rPr>
            <w:rStyle w:val="Hyperlink"/>
          </w:rPr>
          <w:t>JA</w:t>
        </w:r>
        <w:r w:rsidR="00D13F1B">
          <w:rPr>
            <w:rStyle w:val="Hyperlink"/>
          </w:rPr>
          <w:t>C</w:t>
        </w:r>
        <w:r w:rsidR="002B1857" w:rsidRPr="00795615">
          <w:rPr>
            <w:rStyle w:val="Hyperlink"/>
          </w:rPr>
          <w:t>Q</w:t>
        </w:r>
      </w:hyperlink>
      <w:r w:rsidRPr="00725AE1">
        <w:t xml:space="preserve"> </w:t>
      </w:r>
      <w:r>
        <w:t xml:space="preserve">of all proposed final decisions.  At the same time, the contracting officer </w:t>
      </w:r>
      <w:r w:rsidR="00966E19">
        <w:t xml:space="preserve">must </w:t>
      </w:r>
      <w:r>
        <w:t xml:space="preserve">provide </w:t>
      </w:r>
      <w:hyperlink r:id="rId34" w:history="1">
        <w:r w:rsidR="00380CF7" w:rsidRP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5" w:history="1">
        <w:r w:rsidR="00380CF7" w:rsidRPr="00380CF7">
          <w:rPr>
            <w:rStyle w:val="Hyperlink"/>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5F69ECEF" w:rsidR="00BF17B4" w:rsidRDefault="00140E49" w:rsidP="00663DCA">
      <w:pPr>
        <w:pStyle w:val="List1"/>
        <w:widowControl w:val="0"/>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36" w:history="1">
        <w:r w:rsidRPr="00F95BA5">
          <w:rPr>
            <w:rStyle w:val="Hyperlink"/>
          </w:rPr>
          <w:t>AF/JA</w:t>
        </w:r>
        <w:r w:rsidR="00D13F1B">
          <w:rPr>
            <w:rStyle w:val="Hyperlink"/>
          </w:rPr>
          <w:t>C</w:t>
        </w:r>
        <w:r w:rsidRPr="00F95BA5">
          <w:rPr>
            <w:rStyle w:val="Hyperlink"/>
          </w:rPr>
          <w:t>Q</w:t>
        </w:r>
      </w:hyperlink>
      <w:r>
        <w:t xml:space="preserve">, with a copy to </w:t>
      </w:r>
      <w:hyperlink r:id="rId37" w:history="1">
        <w:r w:rsidR="00380CF7" w:rsidRP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hyperlink r:id="rId38" w:anchor="FAR_33_206" w:history="1">
        <w:r w:rsidR="009C222D" w:rsidRPr="00B84C45">
          <w:rPr>
            <w:rStyle w:val="Hyperlink"/>
          </w:rPr>
          <w:t>FAR 33.206</w:t>
        </w:r>
      </w:hyperlink>
      <w:r w:rsidR="009C222D">
        <w:t>)]</w:t>
      </w:r>
      <w:r>
        <w:t xml:space="preserve"> within 6 years after the accrual of the claim.</w:t>
      </w:r>
    </w:p>
    <w:p w14:paraId="15C5BFE2" w14:textId="77777777" w:rsidR="00BF17B4" w:rsidRDefault="0031652C" w:rsidP="00663DCA">
      <w:pPr>
        <w:pStyle w:val="Heading3"/>
        <w:keepNext w:val="0"/>
        <w:keepLines w:val="0"/>
        <w:widowControl w:val="0"/>
      </w:pPr>
      <w:bookmarkStart w:id="33" w:name="_Toc46300164"/>
      <w:bookmarkStart w:id="34" w:name="_Toc101426018"/>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33"/>
      <w:bookmarkEnd w:id="34"/>
    </w:p>
    <w:p w14:paraId="1A4677E1" w14:textId="2092EDFD" w:rsidR="00BF17B4" w:rsidRDefault="0031652C" w:rsidP="00663DCA">
      <w:pPr>
        <w:pStyle w:val="List1"/>
        <w:widowControl w:val="0"/>
      </w:pPr>
      <w:r>
        <w:t xml:space="preserve">(a)  </w:t>
      </w:r>
      <w:r w:rsidR="009212B4">
        <w:t>AF/</w:t>
      </w:r>
      <w:r w:rsidR="002B1857">
        <w:t>JA</w:t>
      </w:r>
      <w:r w:rsidR="00994346">
        <w:t>C</w:t>
      </w:r>
      <w:r w:rsidR="002B1857">
        <w:t>Q</w:t>
      </w:r>
      <w:r>
        <w:t xml:space="preserve"> represents the Air Force in appeals to the ASBCA.</w:t>
      </w:r>
    </w:p>
    <w:p w14:paraId="08BCFAB7" w14:textId="3D9FBFA2" w:rsidR="00BF17B4" w:rsidRDefault="0031652C" w:rsidP="00663DCA">
      <w:pPr>
        <w:pStyle w:val="List1"/>
        <w:widowControl w:val="0"/>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39"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r:id="rId40"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of the date the appeal was received and forward to </w:t>
      </w:r>
      <w:hyperlink r:id="rId41"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hyperlink r:id="rId42" w:history="1">
        <w:r w:rsidR="008974C5" w:rsidRPr="00E2189C">
          <w:rPr>
            <w:rStyle w:val="Hyperlink"/>
            <w:szCs w:val="24"/>
          </w:rPr>
          <w:t>AF/JA</w:t>
        </w:r>
        <w:r w:rsidR="009310A8" w:rsidRPr="00E2189C">
          <w:rPr>
            <w:rStyle w:val="Hyperlink"/>
            <w:szCs w:val="24"/>
          </w:rPr>
          <w:t>C</w:t>
        </w:r>
        <w:r w:rsidR="008974C5" w:rsidRPr="00E2189C">
          <w:rPr>
            <w:rStyle w:val="Hyperlink"/>
            <w:szCs w:val="24"/>
          </w:rPr>
          <w:t>Q</w:t>
        </w:r>
      </w:hyperlink>
      <w:r w:rsidR="008974C5" w:rsidRPr="00F95BA5">
        <w:rPr>
          <w:color w:val="auto"/>
          <w:szCs w:val="24"/>
        </w:rPr>
        <w:t>, which will then forward the appeal and envelope to the ASBCA, as necessary</w:t>
      </w:r>
      <w:r w:rsidR="008974C5" w:rsidRPr="00F95BA5">
        <w:rPr>
          <w:b/>
          <w:color w:val="auto"/>
          <w:szCs w:val="24"/>
        </w:rPr>
        <w:t>.</w:t>
      </w:r>
    </w:p>
    <w:p w14:paraId="66A03FF2" w14:textId="2F7F8D19" w:rsidR="00BF17B4" w:rsidRDefault="0031652C" w:rsidP="00663DCA">
      <w:pPr>
        <w:pStyle w:val="List1"/>
        <w:widowControl w:val="0"/>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hyperlink r:id="rId43" w:anchor="id2064F0Q30HS" w:history="1">
        <w:r w:rsidRPr="00B84C45">
          <w:rPr>
            <w:rStyle w:val="Hyperlink"/>
            <w:szCs w:val="24"/>
          </w:rPr>
          <w:t>DFARS Appendix A, Part 2</w:t>
        </w:r>
      </w:hyperlink>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4" w:history="1">
        <w:r w:rsidR="009212B4" w:rsidRPr="00F95BA5">
          <w:rPr>
            <w:rStyle w:val="Hyperlink"/>
            <w:szCs w:val="24"/>
          </w:rPr>
          <w:t>AF/</w:t>
        </w:r>
        <w:r w:rsidR="002B1857" w:rsidRPr="00F95BA5">
          <w:rPr>
            <w:rStyle w:val="Hyperlink"/>
            <w:szCs w:val="24"/>
          </w:rPr>
          <w:t>JA</w:t>
        </w:r>
        <w:r w:rsidR="009310A8">
          <w:rPr>
            <w:rStyle w:val="Hyperlink"/>
            <w:szCs w:val="24"/>
          </w:rPr>
          <w:t>C</w:t>
        </w:r>
        <w:r w:rsidR="002B1857" w:rsidRPr="00F95BA5">
          <w:rPr>
            <w:rStyle w:val="Hyperlink"/>
            <w:szCs w:val="24"/>
          </w:rPr>
          <w:t>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5"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hyperlink r:id="rId46" w:anchor="FAR_Subpart_24_2" w:history="1">
        <w:r w:rsidRPr="00B84C45">
          <w:rPr>
            <w:rStyle w:val="Hyperlink"/>
            <w:szCs w:val="24"/>
          </w:rPr>
          <w:t>FAR 24.2</w:t>
        </w:r>
      </w:hyperlink>
      <w:r w:rsidRPr="00F95BA5">
        <w:rPr>
          <w:szCs w:val="24"/>
        </w:rPr>
        <w:t>.</w:t>
      </w:r>
      <w:r w:rsidR="0072282E" w:rsidRPr="00F95BA5">
        <w:rPr>
          <w:rFonts w:eastAsiaTheme="minorHAnsi"/>
          <w:b/>
          <w:color w:val="FF0000"/>
          <w:szCs w:val="24"/>
        </w:rPr>
        <w:t xml:space="preserve"> </w:t>
      </w:r>
    </w:p>
    <w:p w14:paraId="2331E942" w14:textId="77777777" w:rsidR="00BF17B4" w:rsidRDefault="00BE4FBD" w:rsidP="00663DCA">
      <w:pPr>
        <w:pStyle w:val="List1"/>
        <w:widowControl w:val="0"/>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6B593493" w:rsidR="00BF17B4" w:rsidRDefault="00BC4E64" w:rsidP="00663DCA">
      <w:pPr>
        <w:pStyle w:val="List1"/>
        <w:widowControl w:val="0"/>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w:t>
      </w:r>
      <w:hyperlink r:id="rId47" w:history="1">
        <w:r w:rsidRPr="00E2189C">
          <w:rPr>
            <w:rStyle w:val="Hyperlink"/>
            <w:rFonts w:eastAsiaTheme="minorHAnsi"/>
            <w:szCs w:val="24"/>
          </w:rPr>
          <w:t>AF/JA</w:t>
        </w:r>
        <w:r w:rsidR="009310A8" w:rsidRPr="00E2189C">
          <w:rPr>
            <w:rStyle w:val="Hyperlink"/>
            <w:rFonts w:eastAsiaTheme="minorHAnsi"/>
            <w:szCs w:val="24"/>
          </w:rPr>
          <w:t>C</w:t>
        </w:r>
        <w:r w:rsidRPr="00E2189C">
          <w:rPr>
            <w:rStyle w:val="Hyperlink"/>
            <w:rFonts w:eastAsiaTheme="minorHAnsi"/>
            <w:szCs w:val="24"/>
          </w:rPr>
          <w:t>Q</w:t>
        </w:r>
      </w:hyperlink>
      <w:r w:rsidRPr="00F95BA5">
        <w:rPr>
          <w:rFonts w:eastAsiaTheme="minorHAnsi"/>
          <w:color w:val="auto"/>
          <w:szCs w:val="24"/>
        </w:rPr>
        <w:t xml:space="preserve"> will file it with the ASBCA on behalf of the contracting officer.  </w:t>
      </w:r>
    </w:p>
    <w:p w14:paraId="31456EEB" w14:textId="77777777" w:rsidR="00BF17B4" w:rsidRDefault="0031652C" w:rsidP="00663DCA">
      <w:pPr>
        <w:pStyle w:val="Heading3"/>
        <w:keepNext w:val="0"/>
        <w:keepLines w:val="0"/>
        <w:widowControl w:val="0"/>
      </w:pPr>
      <w:bookmarkStart w:id="35" w:name="_Toc46300165"/>
      <w:bookmarkStart w:id="36" w:name="_Toc101426019"/>
      <w:r>
        <w:t>5333.29</w:t>
      </w:r>
      <w:r w:rsidR="001D5F67">
        <w:t>2</w:t>
      </w:r>
      <w:r w:rsidR="0001220F">
        <w:t xml:space="preserve"> </w:t>
      </w:r>
      <w:r>
        <w:t xml:space="preserve">  Appeals to the United States Court of Federal Claims (</w:t>
      </w:r>
      <w:r w:rsidR="003021D2">
        <w:t>COFC)</w:t>
      </w:r>
      <w:bookmarkEnd w:id="35"/>
      <w:bookmarkEnd w:id="36"/>
    </w:p>
    <w:p w14:paraId="75E14D52" w14:textId="5B492A89" w:rsidR="00BF17B4" w:rsidRDefault="0031652C" w:rsidP="00663DCA">
      <w:pPr>
        <w:pStyle w:val="List1"/>
        <w:widowControl w:val="0"/>
      </w:pPr>
      <w:r>
        <w:t xml:space="preserve">(a)  The Department of Justice represents the Air Force in appeals brought before the </w:t>
      </w:r>
      <w:r w:rsidR="003021D2">
        <w:t>COFC</w:t>
      </w:r>
      <w:r>
        <w:t xml:space="preserve">.  The </w:t>
      </w:r>
      <w:r w:rsidR="009310A8">
        <w:t xml:space="preserve">Air Force </w:t>
      </w:r>
      <w:r>
        <w:t xml:space="preserve">Commercial </w:t>
      </w:r>
      <w:r w:rsidR="009310A8">
        <w:t xml:space="preserve">Litigation </w:t>
      </w:r>
      <w:r w:rsidR="00994346">
        <w:t xml:space="preserve">Field </w:t>
      </w:r>
      <w:r w:rsidR="009310A8">
        <w:t>Support Center</w:t>
      </w:r>
      <w:r w:rsidR="00994346">
        <w:t xml:space="preserve"> </w:t>
      </w:r>
      <w:r>
        <w:t>(</w:t>
      </w:r>
      <w:hyperlink r:id="rId48" w:history="1">
        <w:r w:rsidR="009212B4" w:rsidRPr="00994346">
          <w:rPr>
            <w:rStyle w:val="Hyperlink"/>
          </w:rPr>
          <w:t>AF/</w:t>
        </w:r>
        <w:r w:rsidR="002B1857" w:rsidRPr="00994346">
          <w:rPr>
            <w:rStyle w:val="Hyperlink"/>
          </w:rPr>
          <w:t>JA</w:t>
        </w:r>
        <w:r w:rsidR="009310A8" w:rsidRPr="00994346">
          <w:rPr>
            <w:rStyle w:val="Hyperlink"/>
          </w:rPr>
          <w:t>C</w:t>
        </w:r>
        <w:r w:rsidR="002B1857" w:rsidRPr="00994346">
          <w:rPr>
            <w:rStyle w:val="Hyperlink"/>
          </w:rPr>
          <w:t>Q</w:t>
        </w:r>
      </w:hyperlink>
      <w:r>
        <w:t>) serves as the Air Force counsel with the Department of Justice in such appeals.</w:t>
      </w:r>
    </w:p>
    <w:p w14:paraId="460A31D1" w14:textId="0651EAFE" w:rsidR="00BF17B4" w:rsidRDefault="0031652C" w:rsidP="00663DCA">
      <w:pPr>
        <w:pStyle w:val="List1"/>
        <w:widowControl w:val="0"/>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49" w:history="1">
        <w:r w:rsidR="00380CF7" w:rsidRPr="00380CF7">
          <w:rPr>
            <w:rStyle w:val="Hyperlink"/>
          </w:rPr>
          <w:t>SAF/GCR</w:t>
        </w:r>
      </w:hyperlink>
      <w:r w:rsidR="004D0127">
        <w:t xml:space="preserve"> </w:t>
      </w:r>
      <w:r>
        <w:t xml:space="preserve">and </w:t>
      </w:r>
      <w:hyperlink r:id="rId50"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rsidR="008A07D9">
        <w:t>.</w:t>
      </w:r>
    </w:p>
    <w:p w14:paraId="10809E5D" w14:textId="72C4B715" w:rsidR="00BF17B4" w:rsidRDefault="0031652C" w:rsidP="00663DCA">
      <w:pPr>
        <w:pStyle w:val="List1"/>
        <w:widowControl w:val="0"/>
      </w:pPr>
      <w:r>
        <w:t xml:space="preserve">(c)  The contracting officer </w:t>
      </w:r>
      <w:r w:rsidR="00966E19">
        <w:t xml:space="preserve">must </w:t>
      </w:r>
      <w:r>
        <w:t>assist the cognizant legal office in preparing the litigation report.</w:t>
      </w:r>
      <w:bookmarkEnd w:id="24"/>
      <w:r w:rsidR="002A282C">
        <w:t xml:space="preserve">  The contracting officer </w:t>
      </w:r>
      <w:r w:rsidR="00966E19">
        <w:t>must</w:t>
      </w:r>
      <w:r w:rsidR="002A282C">
        <w:t xml:space="preserve"> obtain approval from the </w:t>
      </w:r>
      <w:hyperlink r:id="rId51" w:history="1">
        <w:r w:rsidR="002A282C" w:rsidRPr="00994346">
          <w:rPr>
            <w:rStyle w:val="Hyperlink"/>
          </w:rPr>
          <w:t>AF/JA</w:t>
        </w:r>
        <w:r w:rsidR="009310A8" w:rsidRPr="00994346">
          <w:rPr>
            <w:rStyle w:val="Hyperlink"/>
          </w:rPr>
          <w:t>C</w:t>
        </w:r>
        <w:r w:rsidR="002A282C" w:rsidRPr="00994346">
          <w:rPr>
            <w:rStyle w:val="Hyperlink"/>
          </w:rPr>
          <w:t>Q</w:t>
        </w:r>
      </w:hyperlink>
      <w:r w:rsidR="002A282C">
        <w:t xml:space="preserve"> trial attorney prior to releasing the litigation report</w:t>
      </w:r>
      <w:r w:rsidR="008223AE">
        <w:t xml:space="preserve"> outside government</w:t>
      </w:r>
      <w:r w:rsidR="008A07D9">
        <w:t>.</w:t>
      </w:r>
    </w:p>
    <w:p w14:paraId="34B7F4FF" w14:textId="3BA18513" w:rsidR="00865AE8" w:rsidRDefault="00865AE8" w:rsidP="00663DCA">
      <w:pPr>
        <w:widowControl w:val="0"/>
      </w:pPr>
    </w:p>
    <w:sectPr w:rsidR="00865AE8" w:rsidSect="002A624C">
      <w:headerReference w:type="even" r:id="rId52"/>
      <w:headerReference w:type="default" r:id="rId53"/>
      <w:footerReference w:type="default" r:id="rId5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81BB" w14:textId="467DB5FF" w:rsidR="004F321E" w:rsidRDefault="004F321E" w:rsidP="002A624C">
    <w:pPr>
      <w:pBdr>
        <w:top w:val="single" w:sz="4" w:space="1" w:color="auto"/>
      </w:pBdr>
      <w:tabs>
        <w:tab w:val="right" w:pos="9360"/>
      </w:tabs>
      <w:spacing w:after="0"/>
    </w:pPr>
    <w:r>
      <w:tab/>
      <w:t>5333-</w:t>
    </w:r>
    <w:r w:rsidR="001357B0">
      <w:rPr>
        <w:rStyle w:val="PageNumber"/>
        <w:rFonts w:ascii="Times New Roman" w:hAnsi="Times New Roman"/>
      </w:rPr>
      <w:fldChar w:fldCharType="begin"/>
    </w:r>
    <w:r>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F90B86">
      <w:rPr>
        <w:rStyle w:val="PageNumber"/>
        <w:rFonts w:ascii="Times New Roman" w:hAnsi="Times New Roman"/>
        <w:noProof/>
      </w:rPr>
      <w:t>2</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258449">
    <w:abstractNumId w:val="1"/>
  </w:num>
  <w:num w:numId="2" w16cid:durableId="346640669">
    <w:abstractNumId w:val="2"/>
  </w:num>
  <w:num w:numId="3" w16cid:durableId="114998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0CA"/>
    <w:rsid w:val="002763E0"/>
    <w:rsid w:val="00287EF7"/>
    <w:rsid w:val="00294819"/>
    <w:rsid w:val="002A282C"/>
    <w:rsid w:val="002A624C"/>
    <w:rsid w:val="002B1857"/>
    <w:rsid w:val="002C5F70"/>
    <w:rsid w:val="002C6BDF"/>
    <w:rsid w:val="002E6887"/>
    <w:rsid w:val="002F1778"/>
    <w:rsid w:val="003021D2"/>
    <w:rsid w:val="00304913"/>
    <w:rsid w:val="0031652C"/>
    <w:rsid w:val="00317676"/>
    <w:rsid w:val="00322C64"/>
    <w:rsid w:val="00335FF9"/>
    <w:rsid w:val="00352D93"/>
    <w:rsid w:val="003575E9"/>
    <w:rsid w:val="00357B77"/>
    <w:rsid w:val="00380CF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5898"/>
    <w:rsid w:val="004A6ED5"/>
    <w:rsid w:val="004C366F"/>
    <w:rsid w:val="004D0127"/>
    <w:rsid w:val="004D0491"/>
    <w:rsid w:val="004F321E"/>
    <w:rsid w:val="0051491E"/>
    <w:rsid w:val="00515CA4"/>
    <w:rsid w:val="005202B6"/>
    <w:rsid w:val="00521656"/>
    <w:rsid w:val="00541944"/>
    <w:rsid w:val="00546415"/>
    <w:rsid w:val="00575420"/>
    <w:rsid w:val="00581936"/>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63DCA"/>
    <w:rsid w:val="00672C46"/>
    <w:rsid w:val="006A76B9"/>
    <w:rsid w:val="006C237A"/>
    <w:rsid w:val="006D5133"/>
    <w:rsid w:val="006D65B4"/>
    <w:rsid w:val="006E4259"/>
    <w:rsid w:val="007002EF"/>
    <w:rsid w:val="00714A17"/>
    <w:rsid w:val="0072282E"/>
    <w:rsid w:val="00725AE1"/>
    <w:rsid w:val="0073799C"/>
    <w:rsid w:val="00745179"/>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10A8"/>
    <w:rsid w:val="00933F6B"/>
    <w:rsid w:val="00935FA8"/>
    <w:rsid w:val="009479A7"/>
    <w:rsid w:val="009649A9"/>
    <w:rsid w:val="00966E19"/>
    <w:rsid w:val="009737D0"/>
    <w:rsid w:val="0098182F"/>
    <w:rsid w:val="00994346"/>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0E85"/>
    <w:rsid w:val="00B311C5"/>
    <w:rsid w:val="00B3236C"/>
    <w:rsid w:val="00B34982"/>
    <w:rsid w:val="00B45276"/>
    <w:rsid w:val="00B640A9"/>
    <w:rsid w:val="00B649EF"/>
    <w:rsid w:val="00B774B7"/>
    <w:rsid w:val="00B84C45"/>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274"/>
    <w:rsid w:val="00CC5981"/>
    <w:rsid w:val="00CD7EB1"/>
    <w:rsid w:val="00CE02BA"/>
    <w:rsid w:val="00CE2D5F"/>
    <w:rsid w:val="00CF3EDF"/>
    <w:rsid w:val="00D01FEF"/>
    <w:rsid w:val="00D06241"/>
    <w:rsid w:val="00D1379C"/>
    <w:rsid w:val="00D13F1B"/>
    <w:rsid w:val="00D22CD3"/>
    <w:rsid w:val="00D2627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2189C"/>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0B86"/>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link w:val="Heading1Char"/>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B774B7"/>
    <w:rPr>
      <w:b/>
      <w:color w:val="000000" w:themeColor="text1"/>
      <w:sz w:val="32"/>
    </w:rPr>
  </w:style>
  <w:style w:type="paragraph" w:styleId="TOCHeading">
    <w:name w:val="TOC Heading"/>
    <w:basedOn w:val="Heading1"/>
    <w:next w:val="Normal"/>
    <w:uiPriority w:val="39"/>
    <w:unhideWhenUsed/>
    <w:qFormat/>
    <w:rsid w:val="00B774B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F.JACQ.ContractLaw.FieldSupportCntr.Mbx@us.af.mil" TargetMode="External"/><Relationship Id="rId18" Type="http://schemas.openxmlformats.org/officeDocument/2006/relationships/hyperlink" Target="mailto:AF.JACQ.ContractLaw.FieldSupportCntr.Mbx@us.af.mil" TargetMode="External"/><Relationship Id="rId26" Type="http://schemas.openxmlformats.org/officeDocument/2006/relationships/hyperlink" Target="mailto:SAF.AQ.SAF-AQC.Workflow@us.af.mil" TargetMode="External"/><Relationship Id="rId39" Type="http://schemas.openxmlformats.org/officeDocument/2006/relationships/hyperlink" Target="mailto:AF.JACQ.ContractLaw.FieldSupportCntr.Mbx@us.af.mil" TargetMode="External"/><Relationship Id="rId21" Type="http://schemas.openxmlformats.org/officeDocument/2006/relationships/hyperlink" Target="mailto:AF.JACQ.ContractLaw.FieldSupportCntr.Mbx@us.af.mil" TargetMode="External"/><Relationship Id="rId34" Type="http://schemas.openxmlformats.org/officeDocument/2006/relationships/hyperlink" Target="mailto:SAF.GCR.Workflow@us.af.mil" TargetMode="External"/><Relationship Id="rId42" Type="http://schemas.openxmlformats.org/officeDocument/2006/relationships/hyperlink" Target="mailto:AF.JACQ.ContractLaw.FieldSupportCntr.Mbx@us.af.mil" TargetMode="External"/><Relationship Id="rId47" Type="http://schemas.openxmlformats.org/officeDocument/2006/relationships/hyperlink" Target="mailto:AF.JACQ.ContractLaw.FieldSupportCntr.Mbx@us.af.mil" TargetMode="External"/><Relationship Id="rId50" Type="http://schemas.openxmlformats.org/officeDocument/2006/relationships/hyperlink" Target="mailto:AF.JACQ.ContractLaw.FieldSupportCntr.Mbx@us.af.mil"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9" Type="http://schemas.openxmlformats.org/officeDocument/2006/relationships/hyperlink" Target="http://uscode.house.gov/view.xhtml?req=granuleid:USC-prelim-title5-section572&amp;num=0&amp;edition=prelim" TargetMode="External"/><Relationship Id="rId11" Type="http://schemas.openxmlformats.org/officeDocument/2006/relationships/hyperlink" Target="AFFARS-MP_PART-mp_5301.601(a)(i).docx" TargetMode="External"/><Relationship Id="rId24" Type="http://schemas.openxmlformats.org/officeDocument/2006/relationships/hyperlink" Target="mailto:AF.JACQ.ContractLaw.FieldSupportCntr.Mbx@us.af.mil" TargetMode="External"/><Relationship Id="rId32" Type="http://schemas.openxmlformats.org/officeDocument/2006/relationships/hyperlink" Target="http://uscode.house.gov/view.xhtml?req=(title:41%20chapter:71%20edition:prelim)%20OR%20(granuleid:USC-prelim-title41-chapter71)&amp;f=treesort&amp;num=0&amp;edition=prelim" TargetMode="External"/><Relationship Id="rId37" Type="http://schemas.openxmlformats.org/officeDocument/2006/relationships/hyperlink" Target="mailto:SAF.GCR.Workflow@us.af.mil" TargetMode="External"/><Relationship Id="rId40" Type="http://schemas.openxmlformats.org/officeDocument/2006/relationships/hyperlink" Target="mailto:AF.JACQ.ContractLaw.FieldSupportCntr.Mbx@us.af.mil" TargetMode="External"/><Relationship Id="rId45" Type="http://schemas.openxmlformats.org/officeDocument/2006/relationships/hyperlink" Target="http://www.esd.whs.mil/Portals/54/Documents/DD/issuances/dodd/540007p.pdf" TargetMode="External"/><Relationship Id="rId53" Type="http://schemas.openxmlformats.org/officeDocument/2006/relationships/header" Target="head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AFFARS-MP_PART-mp_5301.601(a)(i).docx" TargetMode="External"/><Relationship Id="rId44" Type="http://schemas.openxmlformats.org/officeDocument/2006/relationships/hyperlink" Target="mailto:AF.JACQ.ContractLaw.FieldSupportCntr.Mbx@us.af.mil"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MP_PART-mp_5333.104.docx" TargetMode="External"/><Relationship Id="rId22" Type="http://schemas.openxmlformats.org/officeDocument/2006/relationships/hyperlink" Target="mailto:SAF.AQ.SAF-AQC.Workflow@us.af.mil" TargetMode="External"/><Relationship Id="rId27" Type="http://schemas.openxmlformats.org/officeDocument/2006/relationships/hyperlink" Target="https://usaf.dps.mil/sites/AFCC/KnowledgeCenter/contracting_templates/CO_final_decision_on_claim_dispute.pdf" TargetMode="External"/><Relationship Id="rId30" Type="http://schemas.openxmlformats.org/officeDocument/2006/relationships/hyperlink" Target="mailto:SAF.GCR.Workflow@us.af.mil" TargetMode="External"/><Relationship Id="rId35" Type="http://schemas.openxmlformats.org/officeDocument/2006/relationships/hyperlink" Target="mailto:SAF.GCR.Workflow@us.af.mil" TargetMode="External"/><Relationship Id="rId43" Type="http://schemas.openxmlformats.org/officeDocument/2006/relationships/hyperlink" Target="https://www.acquisition.gov/dfars/appendix-%E2%80%94armed-services-board-contract-appeals" TargetMode="External"/><Relationship Id="rId48" Type="http://schemas.openxmlformats.org/officeDocument/2006/relationships/hyperlink" Target="mailto:AF.JACQ.ContractLaw.FieldSupportCntr.Mbx@us.af.mil"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AFFARS-MP_PART-mp_5301.601(a)(i).docx"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mailto:AF.JACQ.ContractLaw.FieldSupportCntr.Mbx@us.af.mil" TargetMode="External"/><Relationship Id="rId38" Type="http://schemas.openxmlformats.org/officeDocument/2006/relationships/hyperlink" Target="https://www.acquisition.gov/far/part-33" TargetMode="External"/><Relationship Id="rId46" Type="http://schemas.openxmlformats.org/officeDocument/2006/relationships/hyperlink" Target="https://www.acquisition.gov/far/part-24" TargetMode="External"/><Relationship Id="rId20" Type="http://schemas.openxmlformats.org/officeDocument/2006/relationships/hyperlink" Target="AFFARS-MP_PART-mp_5301.601(a)(i).docx" TargetMode="External"/><Relationship Id="rId41" Type="http://schemas.openxmlformats.org/officeDocument/2006/relationships/hyperlink" Target="mailto:AF.JACQ.ContractLaw.FieldSupportCntr.Mbx@us.af.mi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AF.JACQ.ContractLaw.FieldSupportCntr.Mbx@us.af.mil" TargetMode="External"/><Relationship Id="rId23" Type="http://schemas.openxmlformats.org/officeDocument/2006/relationships/hyperlink" Target="AFFARS-MP_PART-mp_5301.601(a)(i).docx" TargetMode="External"/><Relationship Id="rId28" Type="http://schemas.openxmlformats.org/officeDocument/2006/relationships/hyperlink" Target="http://static.e-publishing.af.mil/production/1/af_a3_5/publication/afpd51-12/afpd51-12.pdf" TargetMode="External"/><Relationship Id="rId36" Type="http://schemas.openxmlformats.org/officeDocument/2006/relationships/hyperlink" Target="mailto:AF.JACQ.ContractLaw.FieldSupportCntr.Mbx@us.af.mil" TargetMode="External"/><Relationship Id="rId49" Type="http://schemas.openxmlformats.org/officeDocument/2006/relationships/hyperlink" Target="mailto:SAF.GCR.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0BF489-5A40-45B7-AB43-12957FC7DCE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6FFF8BA-67DF-4265-AEAD-9223B29FA640}">
  <ds:schemaRefs>
    <ds:schemaRef ds:uri="http://schemas.openxmlformats.org/officeDocument/2006/bibliography"/>
  </ds:schemaRefs>
</ds:datastoreItem>
</file>

<file path=customXml/itemProps3.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4.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12951</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Greg Pangborn</cp:lastModifiedBy>
  <cp:revision>57</cp:revision>
  <cp:lastPrinted>2019-03-21T17:22:00Z</cp:lastPrinted>
  <dcterms:created xsi:type="dcterms:W3CDTF">2019-05-07T12:48:00Z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