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FD40" w14:textId="77777777" w:rsidR="00415D9F" w:rsidRPr="00990550" w:rsidRDefault="00990550" w:rsidP="00990550">
      <w:pPr>
        <w:pStyle w:val="Heading1"/>
      </w:pPr>
      <w:bookmarkStart w:id="0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</w:p>
    <w:p w14:paraId="38058D57" w14:textId="5FB76C25" w:rsidR="00990550" w:rsidRPr="00990550" w:rsidRDefault="00990550" w:rsidP="00990550">
      <w:pPr>
        <w:pStyle w:val="Heading1"/>
        <w:rPr>
          <w:bCs/>
        </w:rPr>
      </w:pPr>
    </w:p>
    <w:p w14:paraId="3E0EDC67" w14:textId="77777777" w:rsidR="00415D9F" w:rsidRPr="00990550" w:rsidRDefault="00990550" w:rsidP="00990550">
      <w:pPr>
        <w:jc w:val="center"/>
      </w:pPr>
      <w:r w:rsidRPr="00990550">
        <w:rPr>
          <w:b/>
          <w:bCs/>
        </w:rPr>
        <w:t>Table of Contents</w:t>
      </w:r>
    </w:p>
    <w:p w14:paraId="692DA4C7" w14:textId="5B2A3CC0" w:rsidR="000435EA" w:rsidRDefault="000435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515" w:history="1">
        <w:r w:rsidRPr="001D495A">
          <w:rPr>
            <w:rStyle w:val="Hyperlink"/>
            <w:bCs/>
            <w:noProof/>
          </w:rPr>
          <w:t>SUBPART 5343.1 — GENERAL</w:t>
        </w:r>
      </w:hyperlink>
    </w:p>
    <w:p w14:paraId="171747C7" w14:textId="57E32A5E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6" w:history="1">
        <w:r w:rsidR="000435EA" w:rsidRPr="001D495A">
          <w:rPr>
            <w:rStyle w:val="Hyperlink"/>
            <w:rFonts w:eastAsia="Arial Unicode MS"/>
            <w:bCs/>
            <w:noProof/>
          </w:rPr>
          <w:t>5343.102 Policy</w:t>
        </w:r>
      </w:hyperlink>
    </w:p>
    <w:p w14:paraId="73295CD4" w14:textId="044BC0A0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7" w:history="1">
        <w:r w:rsidR="000435EA" w:rsidRPr="001D495A">
          <w:rPr>
            <w:rStyle w:val="Hyperlink"/>
            <w:bCs/>
            <w:noProof/>
          </w:rPr>
          <w:t>5343.102-90   Contract Scope Considerations</w:t>
        </w:r>
      </w:hyperlink>
    </w:p>
    <w:p w14:paraId="14DB326B" w14:textId="7430AC32" w:rsidR="000435EA" w:rsidRDefault="007F76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8" w:history="1">
        <w:r w:rsidR="000435EA" w:rsidRPr="001D495A">
          <w:rPr>
            <w:rStyle w:val="Hyperlink"/>
            <w:bCs/>
            <w:caps/>
            <w:noProof/>
          </w:rPr>
          <w:t>SUBPART 5343.2 — CHANGE ORDERS</w:t>
        </w:r>
      </w:hyperlink>
    </w:p>
    <w:p w14:paraId="382A0106" w14:textId="753DCA51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19" w:history="1">
        <w:r w:rsidR="000435EA" w:rsidRPr="001D495A">
          <w:rPr>
            <w:rStyle w:val="Hyperlink"/>
            <w:noProof/>
          </w:rPr>
          <w:t>5343.204-70-1   Scope</w:t>
        </w:r>
      </w:hyperlink>
    </w:p>
    <w:p w14:paraId="3E7607F7" w14:textId="0BEE138D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0" w:history="1">
        <w:r w:rsidR="000435EA" w:rsidRPr="001D495A">
          <w:rPr>
            <w:rStyle w:val="Hyperlink"/>
            <w:noProof/>
          </w:rPr>
          <w:t>5343.204-70-3   Definitization Schedule</w:t>
        </w:r>
      </w:hyperlink>
    </w:p>
    <w:p w14:paraId="511C5ED4" w14:textId="4D4797E5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1" w:history="1">
        <w:r w:rsidR="000435EA" w:rsidRPr="001D495A">
          <w:rPr>
            <w:rStyle w:val="Hyperlink"/>
            <w:noProof/>
          </w:rPr>
          <w:t>5343.204-70-5 Exceptions</w:t>
        </w:r>
      </w:hyperlink>
    </w:p>
    <w:p w14:paraId="486ECB86" w14:textId="2BA519B1" w:rsidR="000435EA" w:rsidRDefault="007F76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2" w:history="1">
        <w:r w:rsidR="000435EA" w:rsidRPr="001D495A">
          <w:rPr>
            <w:rStyle w:val="Hyperlink"/>
            <w:noProof/>
          </w:rPr>
          <w:t>5343.204-70-7   Plans and Reports</w:t>
        </w:r>
      </w:hyperlink>
    </w:p>
    <w:p w14:paraId="7776AA30" w14:textId="18C9DFAD" w:rsidR="00751DE7" w:rsidRPr="00771977" w:rsidRDefault="000435EA" w:rsidP="00771977">
      <w:pPr>
        <w:pStyle w:val="Heading1"/>
        <w:rPr>
          <w:bCs/>
        </w:rPr>
      </w:pPr>
      <w:r>
        <w:rPr>
          <w:b w:val="0"/>
          <w:bCs/>
          <w:color w:val="auto"/>
          <w:sz w:val="20"/>
        </w:rPr>
        <w:fldChar w:fldCharType="end"/>
      </w:r>
    </w:p>
    <w:p w14:paraId="1CFD4689" w14:textId="77777777" w:rsidR="00415D9F" w:rsidRDefault="00376803" w:rsidP="00990550">
      <w:pPr>
        <w:pStyle w:val="edition"/>
        <w:jc w:val="center"/>
      </w:pPr>
      <w:r w:rsidRPr="00376803">
        <w:rPr>
          <w:iCs/>
        </w:rPr>
        <w:t>[</w:t>
      </w:r>
      <w:r w:rsidR="00127608" w:rsidRPr="00376803">
        <w:rPr>
          <w:iCs/>
        </w:rPr>
        <w:t>2019 Edition</w:t>
      </w:r>
      <w:r w:rsidRPr="00376803">
        <w:rPr>
          <w:iCs/>
        </w:rPr>
        <w:t>]</w:t>
      </w:r>
      <w:bookmarkStart w:id="1" w:name="_Toc38365515"/>
      <w:bookmarkStart w:id="2" w:name="_Toc351655216"/>
      <w:bookmarkEnd w:id="0"/>
    </w:p>
    <w:p w14:paraId="02B7B97B" w14:textId="3F07E303" w:rsidR="009744D5" w:rsidRPr="00B61AA6" w:rsidRDefault="009744D5" w:rsidP="009744D5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9" w:history="1">
        <w:r w:rsidR="00430014">
          <w:rPr>
            <w:rStyle w:val="Hyperlink"/>
            <w:lang w:val="en"/>
          </w:rPr>
          <w:t>Policy Memo 19-C-11</w:t>
        </w:r>
      </w:hyperlink>
      <w:r w:rsidRPr="00B61AA6">
        <w:rPr>
          <w:color w:val="0000FF"/>
          <w:lang w:val="en"/>
        </w:rPr>
        <w:t>.</w:t>
      </w:r>
    </w:p>
    <w:p w14:paraId="52A8BFF0" w14:textId="77777777" w:rsidR="00415D9F" w:rsidRDefault="00C87118" w:rsidP="00751DE7">
      <w:pPr>
        <w:pStyle w:val="Heading2"/>
      </w:pPr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Start w:id="3" w:name="_Toc38365516"/>
      <w:bookmarkEnd w:id="1"/>
    </w:p>
    <w:p w14:paraId="0347EFA8" w14:textId="77777777" w:rsidR="00415D9F" w:rsidRDefault="007B047F" w:rsidP="00751DE7">
      <w:pPr>
        <w:pStyle w:val="Heading3"/>
        <w:rPr>
          <w:rFonts w:eastAsia="Arial Unicode MS"/>
          <w:b w:val="0"/>
        </w:rPr>
      </w:pPr>
      <w:r w:rsidRPr="0075674A">
        <w:rPr>
          <w:rFonts w:eastAsia="Arial Unicode MS"/>
          <w:bCs/>
          <w:szCs w:val="16"/>
        </w:rPr>
        <w:t>5343.102 Policy</w:t>
      </w:r>
      <w:bookmarkEnd w:id="3"/>
    </w:p>
    <w:p w14:paraId="452DCC3D" w14:textId="3E51A5ED" w:rsidR="00415D9F" w:rsidRDefault="007B047F" w:rsidP="00751DE7">
      <w:pPr>
        <w:pStyle w:val="List1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0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1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2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  <w:bookmarkStart w:id="4" w:name="_Toc38365517"/>
    </w:p>
    <w:p w14:paraId="249EE5EE" w14:textId="77777777" w:rsidR="00415D9F" w:rsidRDefault="00C87118" w:rsidP="00751DE7">
      <w:pPr>
        <w:pStyle w:val="Heading3"/>
      </w:pPr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4"/>
    </w:p>
    <w:p w14:paraId="71FCBA68" w14:textId="77777777" w:rsidR="00415D9F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 xml:space="preserve">; or b) when proposed changes are </w:t>
      </w:r>
      <w:r w:rsidRPr="00AA548C">
        <w:lastRenderedPageBreak/>
        <w:t>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574D510B" w:rsidR="00376803" w:rsidRDefault="00124409" w:rsidP="00751DE7">
      <w:r w:rsidRPr="00B742F4">
        <w:rPr>
          <w:bCs/>
        </w:rPr>
        <w:t xml:space="preserve">See </w:t>
      </w:r>
      <w:hyperlink r:id="rId13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09A3B4A0" w:rsidR="00415D9F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4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  <w:bookmarkStart w:id="5" w:name="_Toc38365518"/>
    </w:p>
    <w:p w14:paraId="2E1668E3" w14:textId="77777777" w:rsidR="00415D9F" w:rsidRDefault="00412E53" w:rsidP="00751DE7">
      <w:pPr>
        <w:pStyle w:val="Heading2"/>
      </w:pPr>
      <w:r w:rsidRPr="00AA548C">
        <w:rPr>
          <w:bCs/>
          <w:caps/>
        </w:rPr>
        <w:t>SUBPART 5343.2 — CHANGE ORDERS</w:t>
      </w:r>
      <w:bookmarkStart w:id="6" w:name="_Toc351655217"/>
      <w:bookmarkEnd w:id="2"/>
      <w:bookmarkEnd w:id="5"/>
    </w:p>
    <w:p w14:paraId="0048367D" w14:textId="77777777" w:rsidR="00415D9F" w:rsidRDefault="00814254" w:rsidP="00751DE7">
      <w:pPr>
        <w:pStyle w:val="Heading3"/>
      </w:pPr>
      <w:bookmarkStart w:id="7" w:name="_Toc38365519"/>
      <w:r>
        <w:t>5343.204-70-1</w:t>
      </w:r>
      <w:r w:rsidR="00336333">
        <w:t xml:space="preserve">   </w:t>
      </w:r>
      <w:r w:rsidR="00C44D54">
        <w:t>Scope</w:t>
      </w:r>
      <w:bookmarkEnd w:id="7"/>
    </w:p>
    <w:p w14:paraId="57DA3A86" w14:textId="77777777" w:rsidR="00415D9F" w:rsidRDefault="00DE0610" w:rsidP="00751DE7">
      <w:pPr>
        <w:pStyle w:val="List1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5" w:history="1">
        <w:r w:rsidRPr="00773B22">
          <w:rPr>
            <w:rStyle w:val="Hyperlink"/>
            <w:bCs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  <w:bookmarkStart w:id="8" w:name="_Toc38365520"/>
    </w:p>
    <w:p w14:paraId="703EC1E0" w14:textId="77777777" w:rsidR="00415D9F" w:rsidRDefault="00F900DB" w:rsidP="00751DE7">
      <w:pPr>
        <w:pStyle w:val="Heading3"/>
      </w:pPr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8"/>
    </w:p>
    <w:p w14:paraId="66E0AC2F" w14:textId="77777777" w:rsidR="00415D9F" w:rsidRDefault="00C44D54" w:rsidP="00751DE7">
      <w:pPr>
        <w:pStyle w:val="List1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  <w:bookmarkStart w:id="9" w:name="_Toc38365521"/>
    </w:p>
    <w:p w14:paraId="2D2A609F" w14:textId="77777777" w:rsidR="00415D9F" w:rsidRDefault="00862DDD" w:rsidP="00751DE7">
      <w:pPr>
        <w:pStyle w:val="Heading3"/>
      </w:pPr>
      <w:r>
        <w:t>5343.204-70-5 Exceptions</w:t>
      </w:r>
      <w:bookmarkEnd w:id="9"/>
    </w:p>
    <w:p w14:paraId="5E00E0DE" w14:textId="603A2A99" w:rsidR="005A23FB" w:rsidRDefault="005A23FB" w:rsidP="00751DE7">
      <w:pPr>
        <w:pStyle w:val="List1"/>
        <w:rPr>
          <w:lang w:val="en"/>
        </w:rPr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6" w:history="1">
        <w:r w:rsidR="00430014" w:rsidRPr="00430014">
          <w:rPr>
            <w:rStyle w:val="Hyperlink"/>
            <w:lang w:val="en"/>
          </w:rPr>
          <w:t>Policy Memo 19-C-11</w:t>
        </w:r>
      </w:hyperlink>
      <w:r w:rsidR="00430014">
        <w:rPr>
          <w:rStyle w:val="Hyperlink"/>
          <w:u w:val="none"/>
          <w:lang w:val="en"/>
        </w:rPr>
        <w:t>.</w:t>
      </w:r>
    </w:p>
    <w:p w14:paraId="7E10D636" w14:textId="60920CC6" w:rsidR="00415D9F" w:rsidRDefault="00862DDD" w:rsidP="00751DE7">
      <w:pPr>
        <w:pStyle w:val="List1"/>
        <w:rPr>
          <w:lang w:val="en"/>
        </w:rPr>
      </w:pPr>
      <w:r>
        <w:rPr>
          <w:lang w:val="en"/>
        </w:rPr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DAS(C) or ADAS(C). Requests for waivers of these limitations must be submitted through the SCO to </w:t>
      </w:r>
      <w:hyperlink r:id="rId17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  <w:bookmarkStart w:id="10" w:name="_Toc38365522"/>
    </w:p>
    <w:p w14:paraId="1F31F963" w14:textId="77777777" w:rsidR="00415D9F" w:rsidRDefault="00F900DB" w:rsidP="00751DE7">
      <w:pPr>
        <w:pStyle w:val="Heading3"/>
      </w:pPr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0"/>
    </w:p>
    <w:p w14:paraId="49779DB1" w14:textId="1396AF2A" w:rsidR="0095666D" w:rsidRDefault="005E313E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8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6"/>
    </w:p>
    <w:sectPr w:rsidR="0095666D" w:rsidSect="00336333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27D6" w14:textId="77777777" w:rsidR="00486F2C" w:rsidRDefault="00486F2C">
      <w:r>
        <w:separator/>
      </w:r>
    </w:p>
  </w:endnote>
  <w:endnote w:type="continuationSeparator" w:id="0">
    <w:p w14:paraId="24D35FCF" w14:textId="77777777" w:rsidR="00486F2C" w:rsidRDefault="0048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7346" w14:textId="55A52D3C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430014">
      <w:rPr>
        <w:rStyle w:val="PageNumber"/>
        <w:noProof/>
        <w:color w:val="000000"/>
      </w:rPr>
      <w:t>1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53F5" w14:textId="77777777" w:rsidR="00486F2C" w:rsidRDefault="00486F2C">
      <w:r>
        <w:separator/>
      </w:r>
    </w:p>
  </w:footnote>
  <w:footnote w:type="continuationSeparator" w:id="0">
    <w:p w14:paraId="55C2468F" w14:textId="77777777" w:rsidR="00486F2C" w:rsidRDefault="0048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30014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9421D"/>
    <w:rsid w:val="005A23FB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7F769A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744D5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410A927"/>
  <w15:docId w15:val="{CE1EBB6F-B075-4A53-AEF3-76CA61F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FFARS-PGI_PART-pgi_5343.docx" TargetMode="External"/><Relationship Id="rId18" Type="http://schemas.openxmlformats.org/officeDocument/2006/relationships/hyperlink" Target="https://www.afcontracting.hq.af.mil/enterprise_metrics/index.cf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AFFARS-MP_PART-mp_5309.190.docx" TargetMode="External"/><Relationship Id="rId17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idesmc.losangeles.af.mil/sites/pk/div/pkc/internal/CRWL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usaf.pentagon.saf-aq.mbx.saf-aqc-workflow@mail.mil" TargetMode="External"/><Relationship Id="rId10" Type="http://schemas.openxmlformats.org/officeDocument/2006/relationships/hyperlink" Target="AFFARS-PART-5302.doc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9-C-11.pdf" TargetMode="External"/><Relationship Id="rId14" Type="http://schemas.openxmlformats.org/officeDocument/2006/relationships/hyperlink" Target="AFFARS-PGI_PART-pgi_5343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3671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Gregory Pangborn</cp:lastModifiedBy>
  <cp:revision>47</cp:revision>
  <cp:lastPrinted>2019-08-22T17:44:00Z</cp:lastPrinted>
  <dcterms:created xsi:type="dcterms:W3CDTF">2019-04-29T10:38:00Z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