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64C56" w14:textId="77777777" w:rsidR="002D47AC" w:rsidRDefault="00707391" w:rsidP="00707391">
      <w:pPr>
        <w:pStyle w:val="Heading1"/>
        <w:rPr>
          <w:b w:val="0"/>
        </w:rPr>
      </w:pPr>
      <w:bookmarkStart w:id="0" w:name="_GoBack"/>
      <w:bookmarkEnd w:id="0"/>
      <w:r w:rsidRPr="004F752E">
        <w:rPr>
          <w:rFonts w:cstheme="minorHAnsi"/>
          <w:sz w:val="28"/>
          <w:szCs w:val="28"/>
        </w:rPr>
        <w:t>AFFARS PGI 5307</w:t>
      </w:r>
      <w:r>
        <w:rPr>
          <w:rFonts w:cstheme="minorHAnsi"/>
          <w:b w:val="0"/>
          <w:sz w:val="28"/>
          <w:szCs w:val="28"/>
        </w:rPr>
        <w:br/>
      </w:r>
      <w:r w:rsidR="00806E68" w:rsidRPr="004F752E">
        <w:rPr>
          <w:rFonts w:cstheme="minorHAnsi"/>
          <w:sz w:val="28"/>
          <w:szCs w:val="28"/>
        </w:rPr>
        <w:t>Acquisition Planning</w:t>
      </w:r>
    </w:p>
    <w:p w14:paraId="08C93494" w14:textId="77777777" w:rsidR="002D47AC" w:rsidRDefault="004F752E" w:rsidP="00164457">
      <w:pPr>
        <w:spacing w:after="0"/>
        <w:jc w:val="center"/>
        <w:rPr>
          <w:rFonts w:cstheme="minorHAnsi"/>
          <w:b/>
          <w:i/>
          <w:sz w:val="28"/>
          <w:szCs w:val="28"/>
        </w:rPr>
      </w:pPr>
      <w:r w:rsidRPr="00C673F7">
        <w:rPr>
          <w:rFonts w:cstheme="minorHAnsi"/>
          <w:b/>
          <w:i/>
          <w:sz w:val="28"/>
          <w:szCs w:val="28"/>
        </w:rPr>
        <w:t>Table of Contents</w:t>
      </w:r>
    </w:p>
    <w:p w14:paraId="27AEF845" w14:textId="29F2C0BF" w:rsidR="00230DAE" w:rsidRPr="009116CC" w:rsidRDefault="00230DAE" w:rsidP="00230DAE">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48DBC391" w14:textId="77777777" w:rsidR="004F752E" w:rsidRDefault="004F752E" w:rsidP="00164457">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C839B8" w:rsidRPr="00707391" w14:paraId="62079B29" w14:textId="77777777" w:rsidTr="00BD6187">
        <w:trPr>
          <w:trHeight w:val="432"/>
          <w:jc w:val="center"/>
        </w:trPr>
        <w:tc>
          <w:tcPr>
            <w:tcW w:w="2542" w:type="dxa"/>
            <w:shd w:val="clear" w:color="auto" w:fill="DEEAF6" w:themeFill="accent1" w:themeFillTint="33"/>
            <w:vAlign w:val="center"/>
          </w:tcPr>
          <w:p w14:paraId="3CF221E4"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PGI Paragraph</w:t>
            </w:r>
          </w:p>
        </w:tc>
        <w:tc>
          <w:tcPr>
            <w:tcW w:w="1431" w:type="dxa"/>
            <w:shd w:val="clear" w:color="auto" w:fill="DEEAF6" w:themeFill="accent1" w:themeFillTint="33"/>
            <w:vAlign w:val="center"/>
          </w:tcPr>
          <w:p w14:paraId="300AF96D"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MAJCOM</w:t>
            </w:r>
          </w:p>
        </w:tc>
        <w:tc>
          <w:tcPr>
            <w:tcW w:w="6107" w:type="dxa"/>
            <w:shd w:val="clear" w:color="auto" w:fill="DEEAF6" w:themeFill="accent1" w:themeFillTint="33"/>
            <w:vAlign w:val="center"/>
          </w:tcPr>
          <w:p w14:paraId="300F9D05" w14:textId="77777777" w:rsidR="00C839B8" w:rsidRPr="00707391" w:rsidRDefault="00C839B8" w:rsidP="00164457">
            <w:pPr>
              <w:jc w:val="center"/>
              <w:rPr>
                <w:rFonts w:asciiTheme="minorHAnsi" w:hAnsiTheme="minorHAnsi" w:cstheme="minorHAnsi"/>
                <w:b/>
              </w:rPr>
            </w:pPr>
            <w:r w:rsidRPr="00707391">
              <w:rPr>
                <w:rFonts w:asciiTheme="minorHAnsi" w:hAnsiTheme="minorHAnsi" w:cstheme="minorHAnsi"/>
                <w:b/>
              </w:rPr>
              <w:t>Paragraph Title</w:t>
            </w:r>
          </w:p>
        </w:tc>
      </w:tr>
      <w:tr w:rsidR="00C839B8" w:rsidRPr="00707391" w14:paraId="0D2D90F6" w14:textId="77777777" w:rsidTr="007E44F8">
        <w:trPr>
          <w:trHeight w:val="432"/>
          <w:jc w:val="center"/>
        </w:trPr>
        <w:tc>
          <w:tcPr>
            <w:tcW w:w="2542" w:type="dxa"/>
          </w:tcPr>
          <w:p w14:paraId="58D865A2" w14:textId="32EF45B4" w:rsidR="00C839B8" w:rsidRPr="00707391" w:rsidRDefault="00A54153" w:rsidP="007E44F8">
            <w:pPr>
              <w:rPr>
                <w:rFonts w:asciiTheme="minorHAnsi" w:hAnsiTheme="minorHAnsi" w:cstheme="minorHAnsi"/>
                <w:szCs w:val="22"/>
              </w:rPr>
            </w:pPr>
            <w:hyperlink w:anchor="_AFICC_PGI_5307.104" w:history="1">
              <w:r w:rsidR="00C839B8" w:rsidRPr="00707391">
                <w:rPr>
                  <w:rStyle w:val="Hyperlink"/>
                  <w:rFonts w:asciiTheme="minorHAnsi" w:hAnsiTheme="minorHAnsi" w:cstheme="minorHAnsi"/>
                  <w:szCs w:val="22"/>
                </w:rPr>
                <w:t>PGI 5307.104</w:t>
              </w:r>
            </w:hyperlink>
          </w:p>
        </w:tc>
        <w:tc>
          <w:tcPr>
            <w:tcW w:w="1431" w:type="dxa"/>
          </w:tcPr>
          <w:p w14:paraId="00BFEDB8" w14:textId="77777777" w:rsidR="00C839B8" w:rsidRPr="00707391" w:rsidRDefault="00C839B8" w:rsidP="007E44F8">
            <w:pPr>
              <w:jc w:val="center"/>
              <w:rPr>
                <w:rFonts w:asciiTheme="minorHAnsi" w:eastAsia="Calibri" w:hAnsiTheme="minorHAnsi" w:cstheme="minorHAnsi"/>
                <w:szCs w:val="22"/>
              </w:rPr>
            </w:pPr>
            <w:r w:rsidRPr="00707391">
              <w:rPr>
                <w:rFonts w:asciiTheme="minorHAnsi" w:eastAsia="Calibri" w:hAnsiTheme="minorHAnsi" w:cstheme="minorHAnsi"/>
                <w:szCs w:val="22"/>
              </w:rPr>
              <w:t>AFICC</w:t>
            </w:r>
          </w:p>
        </w:tc>
        <w:tc>
          <w:tcPr>
            <w:tcW w:w="6107" w:type="dxa"/>
          </w:tcPr>
          <w:p w14:paraId="5E0F549A"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5ECFFB52" w14:textId="77777777" w:rsidTr="007E44F8">
        <w:trPr>
          <w:trHeight w:val="432"/>
          <w:jc w:val="center"/>
        </w:trPr>
        <w:tc>
          <w:tcPr>
            <w:tcW w:w="2542" w:type="dxa"/>
          </w:tcPr>
          <w:p w14:paraId="281ED35C" w14:textId="44F3356D" w:rsidR="00C839B8" w:rsidRPr="00707391" w:rsidRDefault="00A54153" w:rsidP="007E44F8">
            <w:pPr>
              <w:rPr>
                <w:rFonts w:asciiTheme="minorHAnsi" w:hAnsiTheme="minorHAnsi" w:cstheme="minorHAnsi"/>
                <w:szCs w:val="22"/>
              </w:rPr>
            </w:pPr>
            <w:hyperlink w:anchor="_AFMC_PGI_5307.104" w:history="1">
              <w:r w:rsidR="00C839B8" w:rsidRPr="00707391">
                <w:rPr>
                  <w:rStyle w:val="Hyperlink"/>
                  <w:rFonts w:asciiTheme="minorHAnsi" w:hAnsiTheme="minorHAnsi" w:cstheme="minorHAnsi"/>
                  <w:szCs w:val="22"/>
                </w:rPr>
                <w:t>PGI 5307.104</w:t>
              </w:r>
            </w:hyperlink>
          </w:p>
        </w:tc>
        <w:tc>
          <w:tcPr>
            <w:tcW w:w="1431" w:type="dxa"/>
          </w:tcPr>
          <w:p w14:paraId="419F276B"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1B81A27"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68DB70C8" w14:textId="77777777" w:rsidTr="007E44F8">
        <w:trPr>
          <w:trHeight w:val="432"/>
          <w:jc w:val="center"/>
        </w:trPr>
        <w:tc>
          <w:tcPr>
            <w:tcW w:w="2542" w:type="dxa"/>
          </w:tcPr>
          <w:p w14:paraId="6BE9589F" w14:textId="5A910298" w:rsidR="00C839B8" w:rsidRPr="00707391" w:rsidRDefault="00A54153" w:rsidP="007E44F8">
            <w:pPr>
              <w:rPr>
                <w:rFonts w:asciiTheme="minorHAnsi" w:hAnsiTheme="minorHAnsi" w:cstheme="minorHAnsi"/>
                <w:szCs w:val="22"/>
              </w:rPr>
            </w:pPr>
            <w:hyperlink w:anchor="_SMC_PGI_5307.104" w:history="1">
              <w:r w:rsidR="00C839B8" w:rsidRPr="00707391">
                <w:rPr>
                  <w:rStyle w:val="Hyperlink"/>
                  <w:rFonts w:asciiTheme="minorHAnsi" w:hAnsiTheme="minorHAnsi" w:cstheme="minorHAnsi"/>
                  <w:szCs w:val="22"/>
                </w:rPr>
                <w:t>PGI 5307.104</w:t>
              </w:r>
            </w:hyperlink>
          </w:p>
        </w:tc>
        <w:tc>
          <w:tcPr>
            <w:tcW w:w="1431" w:type="dxa"/>
          </w:tcPr>
          <w:p w14:paraId="71F9B1D0"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SMC</w:t>
            </w:r>
          </w:p>
        </w:tc>
        <w:tc>
          <w:tcPr>
            <w:tcW w:w="6107" w:type="dxa"/>
          </w:tcPr>
          <w:p w14:paraId="132761B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General Procedures</w:t>
            </w:r>
          </w:p>
        </w:tc>
      </w:tr>
      <w:tr w:rsidR="00C839B8" w:rsidRPr="00707391" w14:paraId="5A670AA4" w14:textId="77777777" w:rsidTr="007E44F8">
        <w:trPr>
          <w:trHeight w:val="432"/>
          <w:jc w:val="center"/>
        </w:trPr>
        <w:tc>
          <w:tcPr>
            <w:tcW w:w="2542" w:type="dxa"/>
          </w:tcPr>
          <w:p w14:paraId="45828C50" w14:textId="4C9AA252" w:rsidR="00C839B8" w:rsidRPr="00707391" w:rsidRDefault="00A54153" w:rsidP="007E44F8">
            <w:pPr>
              <w:rPr>
                <w:rFonts w:asciiTheme="minorHAnsi" w:hAnsiTheme="minorHAnsi" w:cstheme="minorHAnsi"/>
                <w:szCs w:val="22"/>
              </w:rPr>
            </w:pPr>
            <w:hyperlink w:anchor="_AF_PGI_5307.104-92" w:history="1">
              <w:r w:rsidR="00C839B8" w:rsidRPr="00707391">
                <w:rPr>
                  <w:rStyle w:val="Hyperlink"/>
                  <w:rFonts w:asciiTheme="minorHAnsi" w:hAnsiTheme="minorHAnsi" w:cstheme="minorHAnsi"/>
                  <w:szCs w:val="22"/>
                </w:rPr>
                <w:t>PGI 5307.104-92</w:t>
              </w:r>
            </w:hyperlink>
          </w:p>
        </w:tc>
        <w:tc>
          <w:tcPr>
            <w:tcW w:w="1431" w:type="dxa"/>
          </w:tcPr>
          <w:p w14:paraId="3C4DA2DE"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w:t>
            </w:r>
          </w:p>
        </w:tc>
        <w:tc>
          <w:tcPr>
            <w:tcW w:w="6107" w:type="dxa"/>
          </w:tcPr>
          <w:p w14:paraId="096DF545"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w:t>
            </w:r>
          </w:p>
        </w:tc>
      </w:tr>
      <w:tr w:rsidR="00C839B8" w:rsidRPr="00707391" w14:paraId="536F8FC0" w14:textId="77777777" w:rsidTr="007E44F8">
        <w:trPr>
          <w:trHeight w:val="432"/>
          <w:jc w:val="center"/>
        </w:trPr>
        <w:tc>
          <w:tcPr>
            <w:tcW w:w="2542" w:type="dxa"/>
          </w:tcPr>
          <w:p w14:paraId="3E1026B8" w14:textId="65A90A1F" w:rsidR="00C839B8" w:rsidRPr="00707391" w:rsidRDefault="00A54153" w:rsidP="007E44F8">
            <w:pPr>
              <w:rPr>
                <w:rFonts w:asciiTheme="minorHAnsi" w:hAnsiTheme="minorHAnsi" w:cstheme="minorHAnsi"/>
                <w:szCs w:val="22"/>
              </w:rPr>
            </w:pPr>
            <w:hyperlink w:anchor="_AFICC_PGI_5307.104-92" w:history="1">
              <w:r w:rsidR="00C839B8" w:rsidRPr="00707391">
                <w:rPr>
                  <w:rStyle w:val="Hyperlink"/>
                  <w:rFonts w:asciiTheme="minorHAnsi" w:hAnsiTheme="minorHAnsi" w:cstheme="minorHAnsi"/>
                  <w:szCs w:val="22"/>
                </w:rPr>
                <w:t>PGI 5307.104-92</w:t>
              </w:r>
            </w:hyperlink>
          </w:p>
        </w:tc>
        <w:tc>
          <w:tcPr>
            <w:tcW w:w="1431" w:type="dxa"/>
          </w:tcPr>
          <w:p w14:paraId="0CAA4553"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AFICC</w:t>
            </w:r>
          </w:p>
        </w:tc>
        <w:tc>
          <w:tcPr>
            <w:tcW w:w="6107" w:type="dxa"/>
          </w:tcPr>
          <w:p w14:paraId="7B324AE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w:t>
            </w:r>
          </w:p>
        </w:tc>
      </w:tr>
      <w:tr w:rsidR="00C839B8" w:rsidRPr="00707391" w14:paraId="71E09936" w14:textId="77777777" w:rsidTr="007E44F8">
        <w:trPr>
          <w:trHeight w:val="432"/>
          <w:jc w:val="center"/>
        </w:trPr>
        <w:tc>
          <w:tcPr>
            <w:tcW w:w="2542" w:type="dxa"/>
          </w:tcPr>
          <w:p w14:paraId="79EA95E2" w14:textId="59DEA755" w:rsidR="00C839B8" w:rsidRPr="00707391" w:rsidRDefault="00A54153" w:rsidP="007E44F8">
            <w:pPr>
              <w:rPr>
                <w:rFonts w:asciiTheme="minorHAnsi" w:hAnsiTheme="minorHAnsi" w:cstheme="minorHAnsi"/>
                <w:szCs w:val="22"/>
              </w:rPr>
            </w:pPr>
            <w:hyperlink w:anchor="_AFMC_PGI_5307.104-92" w:history="1">
              <w:r w:rsidR="00C839B8" w:rsidRPr="00707391">
                <w:rPr>
                  <w:rStyle w:val="Hyperlink"/>
                  <w:rFonts w:asciiTheme="minorHAnsi" w:hAnsiTheme="minorHAnsi" w:cstheme="minorHAnsi"/>
                  <w:szCs w:val="22"/>
                </w:rPr>
                <w:t>PGI 5307.104-92</w:t>
              </w:r>
            </w:hyperlink>
          </w:p>
        </w:tc>
        <w:tc>
          <w:tcPr>
            <w:tcW w:w="1431" w:type="dxa"/>
          </w:tcPr>
          <w:p w14:paraId="3784F6D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02FE53C7"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 Approval Authority</w:t>
            </w:r>
          </w:p>
        </w:tc>
      </w:tr>
      <w:tr w:rsidR="00C839B8" w:rsidRPr="00707391" w14:paraId="6DDA07CE" w14:textId="77777777" w:rsidTr="007E44F8">
        <w:trPr>
          <w:trHeight w:val="432"/>
          <w:jc w:val="center"/>
        </w:trPr>
        <w:tc>
          <w:tcPr>
            <w:tcW w:w="2542" w:type="dxa"/>
          </w:tcPr>
          <w:p w14:paraId="506294FE" w14:textId="7B0C530A" w:rsidR="00C839B8" w:rsidRPr="00707391" w:rsidRDefault="00A54153" w:rsidP="007E44F8">
            <w:pPr>
              <w:rPr>
                <w:rFonts w:asciiTheme="minorHAnsi" w:hAnsiTheme="minorHAnsi" w:cstheme="minorHAnsi"/>
                <w:szCs w:val="22"/>
              </w:rPr>
            </w:pPr>
            <w:hyperlink w:anchor="_SMC_PGI_5307.104-92" w:history="1">
              <w:r w:rsidR="00C839B8" w:rsidRPr="00707391">
                <w:rPr>
                  <w:rStyle w:val="Hyperlink"/>
                  <w:rFonts w:asciiTheme="minorHAnsi" w:hAnsiTheme="minorHAnsi" w:cstheme="minorHAnsi"/>
                  <w:szCs w:val="22"/>
                </w:rPr>
                <w:t>PGI 5307.104-92</w:t>
              </w:r>
            </w:hyperlink>
          </w:p>
        </w:tc>
        <w:tc>
          <w:tcPr>
            <w:tcW w:w="1431" w:type="dxa"/>
          </w:tcPr>
          <w:p w14:paraId="70FAC61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SMC</w:t>
            </w:r>
          </w:p>
        </w:tc>
        <w:tc>
          <w:tcPr>
            <w:tcW w:w="6107" w:type="dxa"/>
          </w:tcPr>
          <w:p w14:paraId="5F8E36D2"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Panels (ASP) and Acquisition Plan (AP) Approval Authority or Streamlined Acquisition Strategy Summary (SASS)</w:t>
            </w:r>
          </w:p>
        </w:tc>
      </w:tr>
      <w:tr w:rsidR="00C839B8" w:rsidRPr="00707391" w14:paraId="36954D06" w14:textId="77777777" w:rsidTr="007E44F8">
        <w:trPr>
          <w:trHeight w:val="432"/>
          <w:jc w:val="center"/>
        </w:trPr>
        <w:tc>
          <w:tcPr>
            <w:tcW w:w="2542" w:type="dxa"/>
          </w:tcPr>
          <w:p w14:paraId="606A4ACB" w14:textId="1482635F" w:rsidR="00C839B8" w:rsidRPr="00707391" w:rsidRDefault="00A54153" w:rsidP="007E44F8">
            <w:pPr>
              <w:rPr>
                <w:rFonts w:asciiTheme="minorHAnsi" w:hAnsiTheme="minorHAnsi" w:cstheme="minorHAnsi"/>
                <w:szCs w:val="22"/>
              </w:rPr>
            </w:pPr>
            <w:hyperlink w:anchor="_USAFA_PGI_5307.104-92" w:history="1">
              <w:r w:rsidR="00C839B8" w:rsidRPr="00707391">
                <w:rPr>
                  <w:rStyle w:val="Hyperlink"/>
                  <w:rFonts w:asciiTheme="minorHAnsi" w:hAnsiTheme="minorHAnsi" w:cstheme="minorHAnsi"/>
                  <w:szCs w:val="22"/>
                </w:rPr>
                <w:t>PGI 5307.104-92</w:t>
              </w:r>
            </w:hyperlink>
          </w:p>
        </w:tc>
        <w:tc>
          <w:tcPr>
            <w:tcW w:w="1431" w:type="dxa"/>
          </w:tcPr>
          <w:p w14:paraId="68C42962"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USAFA</w:t>
            </w:r>
          </w:p>
        </w:tc>
        <w:tc>
          <w:tcPr>
            <w:tcW w:w="6107" w:type="dxa"/>
          </w:tcPr>
          <w:p w14:paraId="4874740F"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Acquisition Strategy Panel (ASP) and Acquisition Plan (AP) Approval Authority</w:t>
            </w:r>
          </w:p>
        </w:tc>
      </w:tr>
      <w:tr w:rsidR="00C839B8" w:rsidRPr="00707391" w14:paraId="6A04C99A" w14:textId="77777777" w:rsidTr="007E44F8">
        <w:trPr>
          <w:trHeight w:val="432"/>
          <w:jc w:val="center"/>
        </w:trPr>
        <w:tc>
          <w:tcPr>
            <w:tcW w:w="2542" w:type="dxa"/>
          </w:tcPr>
          <w:p w14:paraId="18B8B666" w14:textId="5398E2AB" w:rsidR="00C839B8" w:rsidRPr="00707391" w:rsidRDefault="00A54153" w:rsidP="007E44F8">
            <w:pPr>
              <w:rPr>
                <w:rFonts w:asciiTheme="minorHAnsi" w:hAnsiTheme="minorHAnsi" w:cstheme="minorHAnsi"/>
                <w:szCs w:val="22"/>
              </w:rPr>
            </w:pPr>
            <w:hyperlink w:anchor="_AF_PGI_5307.105" w:history="1">
              <w:r w:rsidR="00C839B8" w:rsidRPr="00707391">
                <w:rPr>
                  <w:rStyle w:val="Hyperlink"/>
                  <w:rFonts w:asciiTheme="minorHAnsi" w:hAnsiTheme="minorHAnsi" w:cstheme="minorHAnsi"/>
                  <w:szCs w:val="22"/>
                </w:rPr>
                <w:t>PGI 5307.105</w:t>
              </w:r>
            </w:hyperlink>
          </w:p>
        </w:tc>
        <w:tc>
          <w:tcPr>
            <w:tcW w:w="1431" w:type="dxa"/>
          </w:tcPr>
          <w:p w14:paraId="013A2B05"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w:t>
            </w:r>
          </w:p>
        </w:tc>
        <w:tc>
          <w:tcPr>
            <w:tcW w:w="6107" w:type="dxa"/>
          </w:tcPr>
          <w:p w14:paraId="2F9108A1"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Contents of Written Acquisition Plans</w:t>
            </w:r>
          </w:p>
        </w:tc>
      </w:tr>
      <w:tr w:rsidR="00C839B8" w:rsidRPr="00707391" w14:paraId="71AA23AF" w14:textId="77777777" w:rsidTr="007E44F8">
        <w:trPr>
          <w:trHeight w:val="432"/>
          <w:jc w:val="center"/>
        </w:trPr>
        <w:tc>
          <w:tcPr>
            <w:tcW w:w="2542" w:type="dxa"/>
          </w:tcPr>
          <w:p w14:paraId="54B6F85E" w14:textId="1C17C950" w:rsidR="00C839B8" w:rsidRPr="00707391" w:rsidRDefault="00A54153" w:rsidP="007E44F8">
            <w:pPr>
              <w:rPr>
                <w:rFonts w:asciiTheme="minorHAnsi" w:hAnsiTheme="minorHAnsi" w:cstheme="minorHAnsi"/>
                <w:szCs w:val="22"/>
              </w:rPr>
            </w:pPr>
            <w:hyperlink w:anchor="_AFMC_PGI_5307.105" w:history="1">
              <w:r w:rsidR="00C839B8" w:rsidRPr="00707391">
                <w:rPr>
                  <w:rStyle w:val="Hyperlink"/>
                  <w:rFonts w:asciiTheme="minorHAnsi" w:hAnsiTheme="minorHAnsi" w:cstheme="minorHAnsi"/>
                  <w:szCs w:val="22"/>
                </w:rPr>
                <w:t>PGI 5307.105</w:t>
              </w:r>
            </w:hyperlink>
          </w:p>
        </w:tc>
        <w:tc>
          <w:tcPr>
            <w:tcW w:w="1431" w:type="dxa"/>
          </w:tcPr>
          <w:p w14:paraId="0A630106"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32AF29D"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Contents of Written APs</w:t>
            </w:r>
          </w:p>
        </w:tc>
      </w:tr>
      <w:tr w:rsidR="00C839B8" w:rsidRPr="00707391" w14:paraId="2029FB7B" w14:textId="77777777" w:rsidTr="007E44F8">
        <w:trPr>
          <w:trHeight w:val="432"/>
          <w:jc w:val="center"/>
        </w:trPr>
        <w:tc>
          <w:tcPr>
            <w:tcW w:w="2542" w:type="dxa"/>
          </w:tcPr>
          <w:p w14:paraId="2727E8B0" w14:textId="2159574B" w:rsidR="00C839B8" w:rsidRPr="00707391" w:rsidRDefault="00A54153" w:rsidP="007E44F8">
            <w:pPr>
              <w:rPr>
                <w:rFonts w:asciiTheme="minorHAnsi" w:hAnsiTheme="minorHAnsi" w:cstheme="minorHAnsi"/>
                <w:szCs w:val="22"/>
              </w:rPr>
            </w:pPr>
            <w:hyperlink w:anchor="_AFMC_PGI_5307.107-2" w:history="1">
              <w:r w:rsidR="00C839B8" w:rsidRPr="00707391">
                <w:rPr>
                  <w:rStyle w:val="Hyperlink"/>
                  <w:rFonts w:asciiTheme="minorHAnsi" w:hAnsiTheme="minorHAnsi" w:cstheme="minorHAnsi"/>
                  <w:szCs w:val="22"/>
                </w:rPr>
                <w:t>PGI 5307.107-2</w:t>
              </w:r>
            </w:hyperlink>
          </w:p>
        </w:tc>
        <w:tc>
          <w:tcPr>
            <w:tcW w:w="1431" w:type="dxa"/>
          </w:tcPr>
          <w:p w14:paraId="41166202" w14:textId="77777777" w:rsidR="00C839B8" w:rsidRPr="00707391" w:rsidRDefault="00C839B8" w:rsidP="007E44F8">
            <w:pPr>
              <w:jc w:val="center"/>
              <w:rPr>
                <w:rFonts w:asciiTheme="minorHAnsi" w:hAnsiTheme="minorHAnsi" w:cstheme="minorHAnsi"/>
                <w:szCs w:val="22"/>
              </w:rPr>
            </w:pPr>
            <w:r w:rsidRPr="00707391">
              <w:rPr>
                <w:rFonts w:asciiTheme="minorHAnsi" w:hAnsiTheme="minorHAnsi" w:cstheme="minorHAnsi"/>
                <w:szCs w:val="22"/>
              </w:rPr>
              <w:t>AFMC</w:t>
            </w:r>
          </w:p>
        </w:tc>
        <w:tc>
          <w:tcPr>
            <w:tcW w:w="6107" w:type="dxa"/>
          </w:tcPr>
          <w:p w14:paraId="12BAB7CD" w14:textId="77777777" w:rsidR="00C839B8" w:rsidRPr="00707391" w:rsidRDefault="00C839B8" w:rsidP="007E44F8">
            <w:pPr>
              <w:rPr>
                <w:rFonts w:asciiTheme="minorHAnsi" w:hAnsiTheme="minorHAnsi" w:cstheme="minorHAnsi"/>
                <w:szCs w:val="22"/>
              </w:rPr>
            </w:pPr>
            <w:r w:rsidRPr="00707391">
              <w:rPr>
                <w:rFonts w:asciiTheme="minorHAnsi" w:hAnsiTheme="minorHAnsi" w:cstheme="minorHAnsi"/>
                <w:szCs w:val="22"/>
              </w:rPr>
              <w:t>Consolidation</w:t>
            </w:r>
          </w:p>
        </w:tc>
      </w:tr>
    </w:tbl>
    <w:p w14:paraId="063AB9A6" w14:textId="77777777" w:rsidR="002D47AC" w:rsidRDefault="002D47AC" w:rsidP="00164457">
      <w:pPr>
        <w:spacing w:after="0"/>
        <w:rPr>
          <w:rFonts w:cstheme="minorHAnsi"/>
        </w:rPr>
      </w:pPr>
    </w:p>
    <w:p w14:paraId="4BE0704F" w14:textId="5BFA81BA" w:rsidR="00707391" w:rsidRPr="00C87BA9" w:rsidRDefault="00707391" w:rsidP="00707391">
      <w:r w:rsidRPr="00C87BA9">
        <w:rPr>
          <w:b/>
          <w:szCs w:val="24"/>
        </w:rPr>
        <w:br w:type="page"/>
      </w:r>
    </w:p>
    <w:p w14:paraId="2B0BF61B" w14:textId="77777777" w:rsidR="002D47AC" w:rsidRDefault="00707391" w:rsidP="00707391">
      <w:pPr>
        <w:pStyle w:val="Heading2"/>
        <w:rPr>
          <w:b w:val="0"/>
        </w:rPr>
      </w:pPr>
      <w:r w:rsidRPr="00C87BA9">
        <w:lastRenderedPageBreak/>
        <w:t>AF PGI 5307</w:t>
      </w:r>
      <w:r>
        <w:rPr>
          <w:b w:val="0"/>
        </w:rPr>
        <w:br/>
      </w:r>
      <w:r w:rsidRPr="00C87BA9">
        <w:t>Acquisition Planning</w:t>
      </w:r>
      <w:bookmarkStart w:id="1" w:name="_AF_PGI_5307.104-92"/>
      <w:bookmarkEnd w:id="1"/>
    </w:p>
    <w:p w14:paraId="438A6BA6" w14:textId="77777777" w:rsidR="002D47AC" w:rsidRDefault="000C46DA" w:rsidP="00707391">
      <w:pPr>
        <w:pStyle w:val="Heading3"/>
      </w:pPr>
      <w:r w:rsidRPr="00DA777E">
        <w:t xml:space="preserve">AF PGI 5307.104-92 </w:t>
      </w:r>
      <w:r w:rsidR="004F752E">
        <w:t xml:space="preserve">  </w:t>
      </w:r>
      <w:r w:rsidRPr="00DA777E">
        <w:t xml:space="preserve">Acquisition Strategy Panels (ASP) and </w:t>
      </w:r>
      <w:r w:rsidRPr="00DA777E">
        <w:rPr>
          <w:bCs/>
        </w:rPr>
        <w:t>Acquisition Plan (AP) Approval Authority</w:t>
      </w:r>
      <w:r w:rsidR="00F34798">
        <w:rPr>
          <w:bCs/>
        </w:rPr>
        <w:t xml:space="preserve"> or Streamlined Acquisition Strategy Summary (SASS)</w:t>
      </w:r>
    </w:p>
    <w:p w14:paraId="45B359CE" w14:textId="77777777" w:rsidR="002D47AC" w:rsidRDefault="000C46DA" w:rsidP="00707391">
      <w:pPr>
        <w:pStyle w:val="List1"/>
      </w:pPr>
      <w:r w:rsidRPr="00DA777E">
        <w:t xml:space="preserve">(b)(3) </w:t>
      </w:r>
      <w:r w:rsidR="00164457">
        <w:t xml:space="preserve"> </w:t>
      </w:r>
      <w:r w:rsidRPr="00DA777E">
        <w:t xml:space="preserve">Acquisitions less than $10M that should consider use of an AP rather than a </w:t>
      </w:r>
      <w:r w:rsidR="00F34798">
        <w:t>SASS</w:t>
      </w:r>
      <w:r w:rsidRPr="00EF5BA0">
        <w:t>:</w:t>
      </w:r>
    </w:p>
    <w:p w14:paraId="563AD631" w14:textId="77777777" w:rsidR="002D47AC" w:rsidRDefault="000C46DA" w:rsidP="00707391">
      <w:pPr>
        <w:pStyle w:val="List3"/>
      </w:pPr>
      <w:r w:rsidRPr="00EF5BA0">
        <w:rPr>
          <w:szCs w:val="24"/>
        </w:rPr>
        <w:t>(</w:t>
      </w:r>
      <w:proofErr w:type="spellStart"/>
      <w:r w:rsidRPr="00EF5BA0">
        <w:rPr>
          <w:szCs w:val="24"/>
        </w:rPr>
        <w:t>i</w:t>
      </w:r>
      <w:proofErr w:type="spellEnd"/>
      <w:r w:rsidRPr="00EF5BA0">
        <w:rPr>
          <w:szCs w:val="24"/>
        </w:rPr>
        <w:t xml:space="preserve">) </w:t>
      </w:r>
      <w:r w:rsidR="00164457">
        <w:rPr>
          <w:szCs w:val="24"/>
        </w:rPr>
        <w:t xml:space="preserve"> </w:t>
      </w:r>
      <w:r w:rsidRPr="00EF5BA0">
        <w:rPr>
          <w:szCs w:val="24"/>
        </w:rPr>
        <w:t>Acquisitions where there is limited experience with the specified requirement and there is a</w:t>
      </w:r>
      <w:r w:rsidR="00C915BD">
        <w:rPr>
          <w:szCs w:val="24"/>
        </w:rPr>
        <w:t xml:space="preserve"> </w:t>
      </w:r>
      <w:r w:rsidRPr="00655152">
        <w:rPr>
          <w:szCs w:val="24"/>
        </w:rPr>
        <w:t>moderate to high risk of not completing the acquisition successfully;</w:t>
      </w:r>
    </w:p>
    <w:p w14:paraId="0CF338A1" w14:textId="77777777" w:rsidR="002D47AC" w:rsidRDefault="000C46DA" w:rsidP="00707391">
      <w:pPr>
        <w:pStyle w:val="List3"/>
      </w:pPr>
      <w:r w:rsidRPr="00EF5BA0">
        <w:rPr>
          <w:szCs w:val="24"/>
        </w:rPr>
        <w:t xml:space="preserve">(ii) </w:t>
      </w:r>
      <w:r w:rsidR="00164457">
        <w:rPr>
          <w:szCs w:val="24"/>
        </w:rPr>
        <w:t xml:space="preserve"> </w:t>
      </w:r>
      <w:r w:rsidRPr="00EF5BA0">
        <w:rPr>
          <w:szCs w:val="24"/>
        </w:rPr>
        <w:t>Acquisitions where incentives (e.g. award fee, incentive fee) are to be included;</w:t>
      </w:r>
    </w:p>
    <w:p w14:paraId="449806CA" w14:textId="77777777" w:rsidR="002D47AC" w:rsidRDefault="000C46DA" w:rsidP="00707391">
      <w:pPr>
        <w:pStyle w:val="List3"/>
      </w:pPr>
      <w:r w:rsidRPr="00EF5BA0">
        <w:rPr>
          <w:szCs w:val="24"/>
        </w:rPr>
        <w:t xml:space="preserve">(iii) </w:t>
      </w:r>
      <w:r w:rsidR="00164457">
        <w:rPr>
          <w:szCs w:val="24"/>
        </w:rPr>
        <w:t xml:space="preserve"> </w:t>
      </w:r>
      <w:r w:rsidRPr="00EF5BA0">
        <w:rPr>
          <w:szCs w:val="24"/>
        </w:rPr>
        <w:t>Acquisitions where there is a history of protests or performance problems; and,</w:t>
      </w:r>
    </w:p>
    <w:p w14:paraId="5FA4969C" w14:textId="77777777" w:rsidR="002D47AC" w:rsidRDefault="00EF5BA0" w:rsidP="00707391">
      <w:pPr>
        <w:pStyle w:val="List3"/>
      </w:pPr>
      <w:r>
        <w:rPr>
          <w:szCs w:val="24"/>
        </w:rPr>
        <w:t xml:space="preserve">(iv) </w:t>
      </w:r>
      <w:r w:rsidR="00164457">
        <w:rPr>
          <w:szCs w:val="24"/>
        </w:rPr>
        <w:t xml:space="preserve"> </w:t>
      </w:r>
      <w:r w:rsidR="000C46DA" w:rsidRPr="00EF5BA0">
        <w:rPr>
          <w:szCs w:val="24"/>
        </w:rPr>
        <w:t xml:space="preserve">Acquisitions being conducted </w:t>
      </w:r>
      <w:r w:rsidR="001E4D97" w:rsidRPr="00EF5BA0">
        <w:rPr>
          <w:szCs w:val="24"/>
        </w:rPr>
        <w:t xml:space="preserve">in accordance with FAR 15.3 and DoD Source Selection </w:t>
      </w:r>
    </w:p>
    <w:p w14:paraId="5914AE15" w14:textId="4832C759" w:rsidR="000C46DA" w:rsidRPr="00EF5BA0" w:rsidRDefault="001E4D97" w:rsidP="00164457">
      <w:pPr>
        <w:autoSpaceDE w:val="0"/>
        <w:autoSpaceDN w:val="0"/>
        <w:adjustRightInd w:val="0"/>
        <w:spacing w:after="0"/>
        <w:ind w:left="720"/>
        <w:rPr>
          <w:szCs w:val="24"/>
        </w:rPr>
      </w:pPr>
      <w:r w:rsidRPr="00EF5BA0">
        <w:rPr>
          <w:szCs w:val="24"/>
        </w:rPr>
        <w:t>Procedures</w:t>
      </w:r>
      <w:r w:rsidR="00EF5BA0">
        <w:rPr>
          <w:szCs w:val="24"/>
        </w:rPr>
        <w:t xml:space="preserve"> </w:t>
      </w:r>
      <w:r w:rsidR="000C46DA" w:rsidRPr="00DA777E">
        <w:rPr>
          <w:szCs w:val="24"/>
        </w:rPr>
        <w:t>unless the S</w:t>
      </w:r>
      <w:r w:rsidR="00CF721C" w:rsidRPr="00DA777E">
        <w:rPr>
          <w:szCs w:val="24"/>
        </w:rPr>
        <w:t xml:space="preserve">ource </w:t>
      </w:r>
      <w:r w:rsidR="000C46DA" w:rsidRPr="00DA777E">
        <w:rPr>
          <w:szCs w:val="24"/>
        </w:rPr>
        <w:t>S</w:t>
      </w:r>
      <w:r w:rsidR="00CF721C" w:rsidRPr="00EF5BA0">
        <w:rPr>
          <w:szCs w:val="24"/>
        </w:rPr>
        <w:t xml:space="preserve">election </w:t>
      </w:r>
      <w:r w:rsidR="000C46DA" w:rsidRPr="00EF5BA0">
        <w:rPr>
          <w:szCs w:val="24"/>
        </w:rPr>
        <w:t>A</w:t>
      </w:r>
      <w:r w:rsidR="00CF721C" w:rsidRPr="00EF5BA0">
        <w:rPr>
          <w:szCs w:val="24"/>
        </w:rPr>
        <w:t>uthority (SSA)</w:t>
      </w:r>
      <w:r w:rsidR="000C46DA" w:rsidRPr="00EF5BA0">
        <w:rPr>
          <w:szCs w:val="24"/>
        </w:rPr>
        <w:t xml:space="preserve"> is the contracting officer. </w:t>
      </w:r>
    </w:p>
    <w:p w14:paraId="344039DC" w14:textId="77777777" w:rsidR="002D47AC" w:rsidRDefault="00F07083" w:rsidP="00707391">
      <w:pPr>
        <w:pStyle w:val="List1"/>
      </w:pPr>
      <w:r w:rsidRPr="00EF5BA0">
        <w:t xml:space="preserve">(b)(4) The acquisition strategy approving authority may utilize the ASP </w:t>
      </w:r>
      <w:r w:rsidR="001E4D97" w:rsidRPr="00EF5BA0">
        <w:t>b</w:t>
      </w:r>
      <w:r w:rsidRPr="00EF5BA0">
        <w:t xml:space="preserve">riefing </w:t>
      </w:r>
      <w:r w:rsidR="00F35116" w:rsidRPr="00EF5BA0">
        <w:t xml:space="preserve">charts </w:t>
      </w:r>
      <w:r w:rsidRPr="00EF5BA0">
        <w:t>and associated note pages, minutes</w:t>
      </w:r>
      <w:r w:rsidR="00DF60D9" w:rsidRPr="00EF5BA0">
        <w:t>, and</w:t>
      </w:r>
      <w:r w:rsidR="00F35116" w:rsidRPr="00EF5BA0">
        <w:t xml:space="preserve"> changed charts to satisfy a required written </w:t>
      </w:r>
      <w:r w:rsidR="00CF721C" w:rsidRPr="00EF5BA0">
        <w:t>AP</w:t>
      </w:r>
      <w:r w:rsidR="00F35116" w:rsidRPr="00EF5BA0">
        <w:t xml:space="preserve"> if the content complies with requirements set forth in </w:t>
      </w:r>
      <w:r w:rsidR="008E683C" w:rsidRPr="00EF5BA0">
        <w:t xml:space="preserve">DFARS PGI 207.105 </w:t>
      </w:r>
      <w:bookmarkStart w:id="2" w:name="_AF_PGI_5307.105"/>
      <w:bookmarkEnd w:id="2"/>
    </w:p>
    <w:p w14:paraId="541DE095" w14:textId="77777777" w:rsidR="002D47AC" w:rsidRDefault="000C46DA" w:rsidP="00707391">
      <w:pPr>
        <w:pStyle w:val="Heading3"/>
      </w:pPr>
      <w:r w:rsidRPr="00DA777E">
        <w:t xml:space="preserve">AF PGI 5307.105 </w:t>
      </w:r>
      <w:r w:rsidR="004F752E">
        <w:t xml:space="preserve">  </w:t>
      </w:r>
      <w:r w:rsidR="008336FD" w:rsidRPr="00DA777E">
        <w:t>Contents of Written Acquisition Plans</w:t>
      </w:r>
    </w:p>
    <w:p w14:paraId="5A27699D" w14:textId="77777777" w:rsidR="002D47AC" w:rsidRDefault="008336FD" w:rsidP="00707391">
      <w:r w:rsidRPr="00DA777E">
        <w:rPr>
          <w:szCs w:val="24"/>
        </w:rPr>
        <w:t xml:space="preserve">See the </w:t>
      </w:r>
      <w:hyperlink r:id="rId10" w:history="1">
        <w:r w:rsidRPr="00EF5BA0">
          <w:rPr>
            <w:rStyle w:val="Hyperlink"/>
            <w:szCs w:val="24"/>
          </w:rPr>
          <w:t>Acquisition Plan</w:t>
        </w:r>
      </w:hyperlink>
      <w:r w:rsidRPr="00DA777E">
        <w:rPr>
          <w:szCs w:val="24"/>
        </w:rPr>
        <w:t xml:space="preserve"> or </w:t>
      </w:r>
      <w:hyperlink r:id="rId11" w:history="1">
        <w:r w:rsidRPr="00EF5BA0">
          <w:rPr>
            <w:rStyle w:val="Hyperlink"/>
            <w:szCs w:val="24"/>
          </w:rPr>
          <w:t>SASS</w:t>
        </w:r>
      </w:hyperlink>
      <w:r w:rsidRPr="00DA777E">
        <w:rPr>
          <w:rStyle w:val="Hyperlink"/>
          <w:szCs w:val="24"/>
        </w:rPr>
        <w:t xml:space="preserve"> </w:t>
      </w:r>
      <w:r w:rsidRPr="00DA777E">
        <w:rPr>
          <w:szCs w:val="24"/>
        </w:rPr>
        <w:t>template.</w:t>
      </w:r>
    </w:p>
    <w:p w14:paraId="058EC473" w14:textId="350B899F" w:rsidR="00707391" w:rsidRPr="00C87BA9" w:rsidRDefault="00707391" w:rsidP="00707391">
      <w:r w:rsidRPr="00C87BA9">
        <w:rPr>
          <w:b/>
          <w:szCs w:val="24"/>
        </w:rPr>
        <w:br w:type="page"/>
      </w:r>
    </w:p>
    <w:p w14:paraId="0903CB07" w14:textId="77777777" w:rsidR="002D47AC" w:rsidRDefault="00707391" w:rsidP="00707391">
      <w:pPr>
        <w:pStyle w:val="Heading2"/>
        <w:rPr>
          <w:b w:val="0"/>
        </w:rPr>
      </w:pPr>
      <w:r w:rsidRPr="00A94AB6">
        <w:lastRenderedPageBreak/>
        <w:t>AFICC PGI 5307</w:t>
      </w:r>
      <w:r>
        <w:rPr>
          <w:b w:val="0"/>
        </w:rPr>
        <w:br/>
      </w:r>
      <w:r w:rsidRPr="00A94AB6">
        <w:t>Acquisition Planning</w:t>
      </w:r>
      <w:bookmarkStart w:id="3" w:name="_AFICC_PGI_5307.104"/>
      <w:bookmarkEnd w:id="3"/>
    </w:p>
    <w:p w14:paraId="64100CB6" w14:textId="77777777" w:rsidR="002D47AC" w:rsidRDefault="008E683C" w:rsidP="00707391">
      <w:pPr>
        <w:pStyle w:val="Heading3"/>
      </w:pPr>
      <w:r w:rsidRPr="00EF5BA0">
        <w:t xml:space="preserve">AFICC PGI 5307.104 </w:t>
      </w:r>
      <w:r w:rsidR="00C915BD">
        <w:t xml:space="preserve">  </w:t>
      </w:r>
      <w:r w:rsidRPr="00EF5BA0">
        <w:t>General Procedures</w:t>
      </w:r>
    </w:p>
    <w:p w14:paraId="08712DA4" w14:textId="77777777" w:rsidR="002D47AC" w:rsidRDefault="008E683C" w:rsidP="00707391">
      <w:pPr>
        <w:pStyle w:val="List1"/>
      </w:pPr>
      <w:r w:rsidRPr="00A94AB6">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12" w:history="1">
        <w:r w:rsidRPr="00A94AB6">
          <w:rPr>
            <w:rStyle w:val="Hyperlink"/>
          </w:rPr>
          <w:t>AFPEO/CM</w:t>
        </w:r>
      </w:hyperlink>
      <w:r w:rsidRPr="00A94AB6">
        <w:t>).</w:t>
      </w:r>
    </w:p>
    <w:p w14:paraId="690C6447" w14:textId="77777777" w:rsidR="002D47AC" w:rsidRDefault="008E683C" w:rsidP="00707391">
      <w:pPr>
        <w:pStyle w:val="List1"/>
      </w:pPr>
      <w:r w:rsidRPr="00A94AB6">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13" w:history="1">
        <w:r w:rsidRPr="00A94AB6">
          <w:rPr>
            <w:rStyle w:val="Hyperlink"/>
          </w:rPr>
          <w:t>AFICC Launch Pad</w:t>
        </w:r>
      </w:hyperlink>
      <w:r w:rsidRPr="00A94AB6">
        <w:t xml:space="preserve"> and </w:t>
      </w:r>
      <w:hyperlink r:id="rId14" w:anchor="/solutionsfinder" w:history="1">
        <w:r w:rsidRPr="00A94AB6">
          <w:rPr>
            <w:rStyle w:val="Hyperlink"/>
          </w:rPr>
          <w:t>GSA Acquisition Gateway (Solution Finder)</w:t>
        </w:r>
      </w:hyperlink>
      <w:r w:rsidRPr="00A94AB6">
        <w:t xml:space="preserve"> and also utilize available resources such as the </w:t>
      </w:r>
      <w:hyperlink r:id="rId15" w:history="1">
        <w:r w:rsidRPr="00A94AB6">
          <w:rPr>
            <w:rStyle w:val="Hyperlink"/>
          </w:rPr>
          <w:t>AFICC Strategic Sourcing Toolbox</w:t>
        </w:r>
      </w:hyperlink>
      <w:r w:rsidRPr="00A94AB6">
        <w:rPr>
          <w:rStyle w:val="Hyperlink"/>
        </w:rPr>
        <w:t>.</w:t>
      </w:r>
      <w:bookmarkStart w:id="4" w:name="_AFICC_PGI_5307.104-92"/>
      <w:bookmarkEnd w:id="4"/>
    </w:p>
    <w:p w14:paraId="662141F8" w14:textId="77777777" w:rsidR="002D47AC" w:rsidRDefault="008E683C" w:rsidP="00707391">
      <w:pPr>
        <w:pStyle w:val="Heading3"/>
      </w:pPr>
      <w:r w:rsidRPr="00A94AB6">
        <w:t xml:space="preserve">AFICC PGI 5307.104-92 </w:t>
      </w:r>
      <w:r w:rsidR="00C915BD">
        <w:t xml:space="preserve">  </w:t>
      </w:r>
      <w:r w:rsidRPr="00A94AB6">
        <w:t>Acquisition Strategy Panels (ASP) and Acquisition Plan (AP) Approval Authority</w:t>
      </w:r>
    </w:p>
    <w:p w14:paraId="5212C79D" w14:textId="77777777" w:rsidR="002D47AC" w:rsidRDefault="008E683C" w:rsidP="00707391">
      <w:pPr>
        <w:pStyle w:val="List1"/>
      </w:pPr>
      <w:r w:rsidRPr="00A94AB6">
        <w:t xml:space="preserve">(a)(1) For large dollar or complex requirements it is recommended that the ASP convenes </w:t>
      </w:r>
      <w:r w:rsidRPr="00A94AB6">
        <w:rPr>
          <w:u w:val="single"/>
        </w:rPr>
        <w:t>at least 18 months</w:t>
      </w:r>
      <w:r w:rsidRPr="00A94AB6">
        <w:t xml:space="preserve"> prior to the planned start of the contract or within a reasonable period of time that is commensurate with the complexity and value of the acquisition.  An example of a typical timeline for large dollar and/or complex acquisitions is provided below.</w:t>
      </w:r>
    </w:p>
    <w:p w14:paraId="78CEE50D" w14:textId="3580AFC5" w:rsidR="008E683C" w:rsidRPr="00A94AB6" w:rsidRDefault="00707391" w:rsidP="00707391">
      <w:pPr>
        <w:spacing w:after="0"/>
        <w:ind w:left="990" w:hanging="274"/>
        <w:rPr>
          <w:szCs w:val="24"/>
        </w:rPr>
      </w:pPr>
      <w:r w:rsidRPr="00A94AB6">
        <w:rPr>
          <w:szCs w:val="24"/>
        </w:rPr>
        <w:t>•</w:t>
      </w:r>
      <w:r w:rsidRPr="00A94AB6">
        <w:rPr>
          <w:szCs w:val="24"/>
        </w:rPr>
        <w:tab/>
      </w:r>
      <w:r w:rsidR="008E683C" w:rsidRPr="00A94AB6">
        <w:rPr>
          <w:szCs w:val="24"/>
        </w:rPr>
        <w:t>24 months or &gt; – requirements identified and approved</w:t>
      </w:r>
    </w:p>
    <w:p w14:paraId="343616BD" w14:textId="67271BD1"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24 months – market research initiated</w:t>
      </w:r>
    </w:p>
    <w:p w14:paraId="1A13239C" w14:textId="46BD4C5B"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18 months – ASP convened</w:t>
      </w:r>
    </w:p>
    <w:p w14:paraId="6B49CE11" w14:textId="68FCD67C"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16 months – Acquisition Plan Approved</w:t>
      </w:r>
    </w:p>
    <w:p w14:paraId="09735D70" w14:textId="797718BC"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14 months – Source Selection Plan Approved (if required)</w:t>
      </w:r>
    </w:p>
    <w:p w14:paraId="29D43D86" w14:textId="3759574E"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12 months – Business Clearance obtained/solicitation release</w:t>
      </w:r>
    </w:p>
    <w:p w14:paraId="4E48FB1F" w14:textId="23C428AE"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3-4 months – Contract Awarded</w:t>
      </w:r>
    </w:p>
    <w:p w14:paraId="60D6AC00" w14:textId="074601EA" w:rsidR="008E683C" w:rsidRPr="00A94AB6"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1-2 months – Phase-in Starts</w:t>
      </w:r>
    </w:p>
    <w:p w14:paraId="58337FC2" w14:textId="77777777" w:rsidR="002D47AC" w:rsidRDefault="00707391" w:rsidP="00707391">
      <w:pPr>
        <w:spacing w:before="120" w:after="0"/>
        <w:ind w:left="990" w:hanging="274"/>
        <w:rPr>
          <w:szCs w:val="24"/>
        </w:rPr>
      </w:pPr>
      <w:r w:rsidRPr="00A94AB6">
        <w:rPr>
          <w:szCs w:val="24"/>
        </w:rPr>
        <w:t>•</w:t>
      </w:r>
      <w:r w:rsidRPr="00A94AB6">
        <w:rPr>
          <w:szCs w:val="24"/>
        </w:rPr>
        <w:tab/>
      </w:r>
      <w:r w:rsidR="008E683C" w:rsidRPr="00A94AB6">
        <w:rPr>
          <w:szCs w:val="24"/>
        </w:rPr>
        <w:t>0 months – Contract Start</w:t>
      </w:r>
    </w:p>
    <w:p w14:paraId="5C9A555F" w14:textId="4AB92A84" w:rsidR="00707391" w:rsidRDefault="00707391" w:rsidP="00707391">
      <w:r>
        <w:rPr>
          <w:b/>
          <w:szCs w:val="24"/>
        </w:rPr>
        <w:br w:type="page"/>
      </w:r>
    </w:p>
    <w:p w14:paraId="2744C9C7" w14:textId="77777777" w:rsidR="002D47AC" w:rsidRDefault="00707391" w:rsidP="00707391">
      <w:pPr>
        <w:pStyle w:val="Heading2"/>
        <w:rPr>
          <w:b w:val="0"/>
        </w:rPr>
      </w:pPr>
      <w:r w:rsidRPr="00C839B8">
        <w:lastRenderedPageBreak/>
        <w:t>AFMC PGI 5307</w:t>
      </w:r>
      <w:r>
        <w:rPr>
          <w:b w:val="0"/>
        </w:rPr>
        <w:br/>
      </w:r>
      <w:r w:rsidRPr="00C839B8">
        <w:t>Acquisition Planning</w:t>
      </w:r>
      <w:bookmarkStart w:id="5" w:name="_AFMC_PGI_5307.104"/>
      <w:bookmarkEnd w:id="5"/>
    </w:p>
    <w:p w14:paraId="0BFBF574" w14:textId="77777777" w:rsidR="002D47AC" w:rsidRDefault="00D3502A" w:rsidP="00707391">
      <w:pPr>
        <w:pStyle w:val="Heading3"/>
      </w:pPr>
      <w:r w:rsidRPr="00C87BA9">
        <w:t xml:space="preserve">AFMC PGI 5307.104 </w:t>
      </w:r>
      <w:r w:rsidR="00C915BD">
        <w:t xml:space="preserve">  </w:t>
      </w:r>
      <w:r w:rsidRPr="00C87BA9">
        <w:t>General Procedures</w:t>
      </w:r>
    </w:p>
    <w:p w14:paraId="3403487A" w14:textId="77777777" w:rsidR="002D47AC" w:rsidRDefault="00D3502A" w:rsidP="00707391">
      <w:pPr>
        <w:pStyle w:val="List1"/>
      </w:pPr>
      <w:r w:rsidRPr="00C87BA9">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14:paraId="21E8ADBE" w14:textId="53744106" w:rsidR="002D47AC" w:rsidRDefault="00D3502A" w:rsidP="00707391">
      <w:pPr>
        <w:pStyle w:val="List1"/>
      </w:pPr>
      <w:r w:rsidRPr="00C87BA9">
        <w:t>(</w:t>
      </w:r>
      <w:r w:rsidR="00022500">
        <w:t>b</w:t>
      </w:r>
      <w:r w:rsidRPr="00C87BA9">
        <w:t xml:space="preserve">) AFMC/CA is the Early Strategy &amp; Issues Session (ESIS) authority for AFPEO/CM acquisitions </w:t>
      </w:r>
      <w:r w:rsidRPr="00C87BA9">
        <w:rPr>
          <w:u w:val="single"/>
        </w:rPr>
        <w:t>&gt;</w:t>
      </w:r>
      <w:r w:rsidRPr="00C87BA9">
        <w:t xml:space="preserve"> $100M to &lt;$1B unless further delegated by AFMC/CA.  See the </w:t>
      </w:r>
      <w:hyperlink r:id="rId16" w:history="1">
        <w:r w:rsidRPr="00B45982">
          <w:rPr>
            <w:rStyle w:val="Hyperlink"/>
          </w:rPr>
          <w:t>AFPEO/CM ESIS template</w:t>
        </w:r>
      </w:hyperlink>
      <w:r w:rsidRPr="00C87BA9">
        <w:t xml:space="preserve">.  To schedule an ESIS for programs where AFMC/CA is the approval authority, send an email notification to AFMC/PK Workflow with the following information: </w:t>
      </w:r>
      <w:r w:rsidR="00470177">
        <w:t xml:space="preserve"> </w:t>
      </w:r>
      <w:r w:rsidRPr="00C87BA9">
        <w:t xml:space="preserve">name of program, program office </w:t>
      </w:r>
      <w:r w:rsidR="00883B00">
        <w:t xml:space="preserve">POC, </w:t>
      </w:r>
      <w:r w:rsidRPr="00C87BA9">
        <w:t>estimated dollar value, projected need date for the ESIS, status of RAD, projected ASP date, RFP release date, and contract award date.</w:t>
      </w:r>
      <w:bookmarkStart w:id="6" w:name="_AFMC_PGI_5307.104-92"/>
      <w:bookmarkEnd w:id="6"/>
    </w:p>
    <w:p w14:paraId="7F3F1468" w14:textId="77777777" w:rsidR="002D47AC" w:rsidRDefault="00D3502A" w:rsidP="00707391">
      <w:pPr>
        <w:pStyle w:val="Heading3"/>
      </w:pPr>
      <w:r w:rsidRPr="00C87BA9">
        <w:t xml:space="preserve">AFMC PGI 5307.104-92 </w:t>
      </w:r>
      <w:r w:rsidR="00C915BD">
        <w:t xml:space="preserve">  </w:t>
      </w:r>
      <w:r w:rsidRPr="00C87BA9">
        <w:t>Acquisition Strategy Panels (ASP) and Acquisition Plan (AP) Approval Authority</w:t>
      </w:r>
      <w:r>
        <w:t xml:space="preserve"> or Streamlined Acquisition Strategy Summary (SASS) Approval Authority</w:t>
      </w:r>
    </w:p>
    <w:p w14:paraId="441C42C1" w14:textId="31FEC96D" w:rsidR="00D3502A" w:rsidRDefault="00D3502A" w:rsidP="00707391">
      <w:pPr>
        <w:pStyle w:val="List1"/>
      </w:pPr>
      <w:r w:rsidRPr="00C87BA9">
        <w:t>(a)(3)</w:t>
      </w:r>
      <w:r>
        <w:t xml:space="preserve"> </w:t>
      </w:r>
    </w:p>
    <w:p w14:paraId="4071D1BA" w14:textId="45F3D52D" w:rsidR="00D3502A" w:rsidRPr="00C87BA9" w:rsidRDefault="00D3502A" w:rsidP="00A54153">
      <w:pPr>
        <w:pStyle w:val="NormalWeb"/>
        <w:spacing w:before="0" w:beforeAutospacing="0" w:after="0" w:afterAutospacing="0"/>
        <w:ind w:left="432"/>
      </w:pPr>
      <w:r>
        <w:rPr>
          <w:rFonts w:ascii="Times New Roman" w:hAnsi="Times New Roman" w:cs="Times New Roman"/>
        </w:rPr>
        <w:t xml:space="preserve">       (</w:t>
      </w:r>
      <w:proofErr w:type="spellStart"/>
      <w:r w:rsidRPr="00C87BA9">
        <w:rPr>
          <w:rFonts w:ascii="Times New Roman" w:hAnsi="Times New Roman" w:cs="Times New Roman"/>
        </w:rPr>
        <w:t>i</w:t>
      </w:r>
      <w:proofErr w:type="spellEnd"/>
      <w:r w:rsidRPr="00C87BA9">
        <w:rPr>
          <w:rFonts w:ascii="Times New Roman" w:hAnsi="Times New Roman" w:cs="Times New Roman"/>
        </w:rPr>
        <w:t xml:space="preserve">) </w:t>
      </w:r>
      <w:r w:rsidRPr="00C87BA9">
        <w:rPr>
          <w:rFonts w:ascii="Times New Roman" w:hAnsi="Times New Roman" w:cs="Times New Roman"/>
          <w:color w:val="000000" w:themeColor="text1"/>
        </w:rPr>
        <w:t xml:space="preserve">AFMC/CA is the ASP Chair for AFPEO/CM programs </w:t>
      </w:r>
      <w:r w:rsidRPr="00C87BA9">
        <w:rPr>
          <w:rFonts w:ascii="Times New Roman" w:hAnsi="Times New Roman" w:cs="Times New Roman"/>
        </w:rPr>
        <w:t>≥</w:t>
      </w:r>
      <w:r w:rsidRPr="00C87BA9">
        <w:rPr>
          <w:rFonts w:ascii="Times New Roman" w:hAnsi="Times New Roman" w:cs="Times New Roman"/>
          <w:color w:val="000000" w:themeColor="text1"/>
        </w:rPr>
        <w:t xml:space="preserve"> $100M to &lt; $1B, unless further </w:t>
      </w:r>
      <w:hyperlink r:id="rId17" w:history="1">
        <w:r w:rsidRPr="00C87BA9">
          <w:rPr>
            <w:rStyle w:val="Hyperlink"/>
            <w:rFonts w:ascii="Times New Roman" w:hAnsi="Times New Roman" w:cs="Times New Roman"/>
          </w:rPr>
          <w:t>delegated</w:t>
        </w:r>
      </w:hyperlink>
      <w:r w:rsidRPr="00C87BA9">
        <w:rPr>
          <w:rFonts w:ascii="Times New Roman" w:hAnsi="Times New Roman" w:cs="Times New Roman"/>
          <w:color w:val="000000" w:themeColor="text1"/>
        </w:rP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  </w:t>
      </w:r>
      <w:r w:rsidRPr="00C87BA9">
        <w:rPr>
          <w:color w:val="292B2A"/>
        </w:rPr>
        <w:t xml:space="preserve">    </w:t>
      </w:r>
      <w:r w:rsidRPr="00C87BA9">
        <w:rPr>
          <w:b/>
        </w:rPr>
        <w:t xml:space="preserve"> </w:t>
      </w:r>
    </w:p>
    <w:p w14:paraId="6987B1F2" w14:textId="77777777" w:rsidR="00D3502A" w:rsidRDefault="00D3502A" w:rsidP="00A54153">
      <w:pPr>
        <w:pStyle w:val="List1"/>
      </w:pPr>
      <w:r w:rsidRPr="00C87BA9">
        <w:t>(b)(1)</w:t>
      </w:r>
    </w:p>
    <w:p w14:paraId="26575D4B" w14:textId="39254323" w:rsidR="002D47AC" w:rsidRDefault="00D3502A" w:rsidP="00A54153">
      <w:pPr>
        <w:pStyle w:val="List3"/>
        <w:ind w:left="720"/>
      </w:pPr>
      <w:r w:rsidRPr="00C87BA9">
        <w:t>(</w:t>
      </w:r>
      <w:proofErr w:type="spellStart"/>
      <w:r w:rsidRPr="00C87BA9">
        <w:t>i</w:t>
      </w:r>
      <w:proofErr w:type="spellEnd"/>
      <w:r w:rsidRPr="00C87BA9">
        <w:t xml:space="preserve">) </w:t>
      </w:r>
      <w:r w:rsidR="00A54153">
        <w:t xml:space="preserve"> </w:t>
      </w:r>
      <w:r w:rsidRPr="00C87BA9">
        <w:t xml:space="preserve">AFMC/CA is the </w:t>
      </w:r>
      <w:r w:rsidR="00A62982">
        <w:t>AP</w:t>
      </w:r>
      <w:r w:rsidRPr="00C87BA9">
        <w:t xml:space="preserve"> approval authority for AFPEO/CM programs ≥ $100M to &lt; $1B, unless further </w:t>
      </w:r>
      <w:hyperlink r:id="rId18" w:history="1">
        <w:r w:rsidRPr="00C87BA9">
          <w:rPr>
            <w:rStyle w:val="Hyperlink"/>
            <w:szCs w:val="24"/>
          </w:rPr>
          <w:t>delegated</w:t>
        </w:r>
      </w:hyperlink>
      <w:r w:rsidRPr="00C87BA9">
        <w:t xml:space="preserve"> by AFMC/CA.</w:t>
      </w:r>
    </w:p>
    <w:p w14:paraId="7048C2E0" w14:textId="00A2BFB8" w:rsidR="00D3502A" w:rsidRPr="00C87BA9" w:rsidRDefault="00A13279" w:rsidP="00707391">
      <w:pPr>
        <w:pStyle w:val="List1"/>
      </w:pPr>
      <w:r>
        <w:t>(</w:t>
      </w:r>
      <w:r w:rsidR="00D3502A" w:rsidRPr="00C87BA9">
        <w:t xml:space="preserve">b)(2)  The following actions do not require </w:t>
      </w:r>
      <w:r w:rsidR="00A62982">
        <w:t>an AP or SASS:</w:t>
      </w:r>
      <w:r w:rsidR="00D3502A" w:rsidRPr="00C87BA9">
        <w:t xml:space="preserve"> </w:t>
      </w:r>
    </w:p>
    <w:p w14:paraId="1D883736" w14:textId="7DF5F477" w:rsidR="002D47AC" w:rsidRDefault="00A54153" w:rsidP="00A54153">
      <w:pPr>
        <w:pStyle w:val="List1"/>
        <w:ind w:left="720"/>
      </w:pPr>
      <w:r>
        <w:t xml:space="preserve">(f)  </w:t>
      </w:r>
      <w:r w:rsidR="00D3502A" w:rsidRPr="00C87BA9">
        <w:t xml:space="preserve">The Small Business Innovation Research (SBIR) program, including the Small Business </w:t>
      </w:r>
      <w:r w:rsidR="00D3502A">
        <w:t xml:space="preserve">  </w:t>
      </w:r>
      <w:r w:rsidR="00D3502A" w:rsidRPr="00C87BA9">
        <w:t>Technology Transfer (STTR) program (e.g., DoD-wide program planning/solicitation)</w:t>
      </w:r>
    </w:p>
    <w:p w14:paraId="4CCC19FB" w14:textId="1F55C9A3" w:rsidR="002D47AC" w:rsidRDefault="00A54153" w:rsidP="00A54153">
      <w:pPr>
        <w:pStyle w:val="List1"/>
        <w:ind w:left="720"/>
      </w:pPr>
      <w:r>
        <w:t xml:space="preserve">(g)  </w:t>
      </w:r>
      <w:r w:rsidR="00D3502A" w:rsidRPr="00C87BA9">
        <w:t>Acquisitions in accordance with FAR Subpart 13.5. Simplified Procedures for Certain Commercial Items.</w:t>
      </w:r>
    </w:p>
    <w:p w14:paraId="1B8D4B3A" w14:textId="77777777" w:rsidR="002D47AC" w:rsidRDefault="007E44F8" w:rsidP="00164457">
      <w:pPr>
        <w:spacing w:after="0"/>
        <w:rPr>
          <w:bCs/>
          <w:szCs w:val="24"/>
        </w:rPr>
      </w:pPr>
      <w:r w:rsidRPr="007E44F8">
        <w:rPr>
          <w:szCs w:val="24"/>
        </w:rPr>
        <w:t>For Air Force Research Laboratory:</w:t>
      </w:r>
    </w:p>
    <w:p w14:paraId="30A7F3A6" w14:textId="77777777" w:rsidR="002D47AC" w:rsidRDefault="00D3502A" w:rsidP="00707391">
      <w:pPr>
        <w:pStyle w:val="List1"/>
      </w:pPr>
      <w:r w:rsidRPr="006651B3">
        <w:t>(a)(</w:t>
      </w:r>
      <w:r w:rsidR="00A62982">
        <w:t>5</w:t>
      </w:r>
      <w:r w:rsidRPr="006651B3">
        <w:t xml:space="preserve">) In order to provide a consistent approach within AFRL, the following procedures for the use of combined </w:t>
      </w:r>
      <w:r w:rsidR="00A62982">
        <w:t>ASP/APs</w:t>
      </w:r>
      <w:r w:rsidRPr="006651B3">
        <w:t xml:space="preserve"> are encouraged:</w:t>
      </w:r>
    </w:p>
    <w:p w14:paraId="5B323BD7" w14:textId="77777777" w:rsidR="002D47AC" w:rsidRDefault="00707391" w:rsidP="00707391">
      <w:pPr>
        <w:pStyle w:val="List3"/>
      </w:pPr>
      <w:r w:rsidRPr="006651B3">
        <w:rPr>
          <w:color w:val="282A29"/>
          <w:szCs w:val="24"/>
        </w:rPr>
        <w:lastRenderedPageBreak/>
        <w:t>(</w:t>
      </w:r>
      <w:proofErr w:type="spellStart"/>
      <w:r w:rsidRPr="006651B3">
        <w:rPr>
          <w:color w:val="282A29"/>
          <w:szCs w:val="24"/>
        </w:rPr>
        <w:t>i</w:t>
      </w:r>
      <w:proofErr w:type="spellEnd"/>
      <w:r w:rsidRPr="006651B3">
        <w:rPr>
          <w:color w:val="282A29"/>
          <w:szCs w:val="24"/>
        </w:rPr>
        <w:t>)</w:t>
      </w:r>
      <w:r w:rsidRPr="006651B3">
        <w:rPr>
          <w:color w:val="282A29"/>
          <w:szCs w:val="24"/>
        </w:rPr>
        <w:tab/>
      </w:r>
      <w:r w:rsidR="00D3502A" w:rsidRPr="00707391">
        <w:rPr>
          <w:szCs w:val="24"/>
        </w:rPr>
        <w:t>While the ASP/AP will describe the development program (see DFARS 207.103(d)(</w:t>
      </w:r>
      <w:proofErr w:type="spellStart"/>
      <w:r w:rsidR="00D3502A" w:rsidRPr="00707391">
        <w:rPr>
          <w:szCs w:val="24"/>
        </w:rPr>
        <w:t>i</w:t>
      </w:r>
      <w:proofErr w:type="spellEnd"/>
      <w:r w:rsidR="00D3502A" w:rsidRPr="00707391">
        <w:rPr>
          <w:szCs w:val="24"/>
        </w:rPr>
        <w:t xml:space="preserve">) and FAR 32.7), </w:t>
      </w:r>
      <w:r w:rsidR="00D3502A" w:rsidRPr="00707391">
        <w:rPr>
          <w:rFonts w:eastAsia="Times New Roman"/>
          <w:szCs w:val="24"/>
        </w:rPr>
        <w:t>the approval authority should be based upon the total value of contracts to be issued except under Open BAAs, wherein approval authority is based on the highest dollar value for which contracts can be awarded.</w:t>
      </w:r>
    </w:p>
    <w:p w14:paraId="696458B5" w14:textId="77777777" w:rsidR="002D47AC" w:rsidRDefault="00707391" w:rsidP="00707391">
      <w:pPr>
        <w:pStyle w:val="List3"/>
      </w:pPr>
      <w:r w:rsidRPr="006651B3">
        <w:rPr>
          <w:color w:val="282A29"/>
          <w:szCs w:val="24"/>
        </w:rPr>
        <w:t>(ii)</w:t>
      </w:r>
      <w:r w:rsidRPr="006651B3">
        <w:rPr>
          <w:color w:val="282A29"/>
          <w:szCs w:val="24"/>
        </w:rPr>
        <w:tab/>
      </w:r>
      <w:r w:rsidR="00D3502A" w:rsidRPr="00707391">
        <w:rPr>
          <w:szCs w:val="24"/>
        </w:rPr>
        <w:t>For R&amp;D actions above the thresholds in DFARS 207.103(d</w:t>
      </w:r>
      <w:proofErr w:type="gramStart"/>
      <w:r w:rsidR="00D3502A" w:rsidRPr="00707391">
        <w:rPr>
          <w:szCs w:val="24"/>
        </w:rPr>
        <w:t>)(</w:t>
      </w:r>
      <w:proofErr w:type="spellStart"/>
      <w:proofErr w:type="gramEnd"/>
      <w:r w:rsidR="00D3502A" w:rsidRPr="00707391">
        <w:rPr>
          <w:szCs w:val="24"/>
        </w:rPr>
        <w:t>i</w:t>
      </w:r>
      <w:proofErr w:type="spellEnd"/>
      <w:r w:rsidR="00D3502A" w:rsidRPr="00707391">
        <w:rPr>
          <w:szCs w:val="24"/>
        </w:rPr>
        <w:t xml:space="preserve">) see the AFRL </w:t>
      </w:r>
      <w:hyperlink r:id="rId19" w:history="1">
        <w:r w:rsidR="00D3502A" w:rsidRPr="00707391">
          <w:rPr>
            <w:szCs w:val="24"/>
          </w:rPr>
          <w:t>ASP/AP Template</w:t>
        </w:r>
      </w:hyperlink>
      <w:r w:rsidR="00D3502A" w:rsidRPr="00707391">
        <w:rPr>
          <w:szCs w:val="24"/>
        </w:rPr>
        <w:t xml:space="preserve">.  </w:t>
      </w:r>
    </w:p>
    <w:p w14:paraId="79751A7A" w14:textId="77777777" w:rsidR="002D47AC" w:rsidRDefault="00707391" w:rsidP="00707391">
      <w:pPr>
        <w:pStyle w:val="List3"/>
      </w:pPr>
      <w:r w:rsidRPr="006651B3">
        <w:rPr>
          <w:color w:val="282A29"/>
          <w:szCs w:val="24"/>
        </w:rPr>
        <w:t>(iii)</w:t>
      </w:r>
      <w:r w:rsidRPr="006651B3">
        <w:rPr>
          <w:color w:val="282A29"/>
          <w:szCs w:val="24"/>
        </w:rPr>
        <w:tab/>
      </w:r>
      <w:r w:rsidR="00D3502A" w:rsidRPr="00707391">
        <w:rPr>
          <w:szCs w:val="24"/>
        </w:rPr>
        <w:t>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14:paraId="099D4DC4" w14:textId="77777777" w:rsidR="002D47AC" w:rsidRDefault="00707391" w:rsidP="00707391">
      <w:pPr>
        <w:pStyle w:val="List3"/>
      </w:pPr>
      <w:proofErr w:type="gramStart"/>
      <w:r w:rsidRPr="006651B3">
        <w:rPr>
          <w:color w:val="282A29"/>
          <w:szCs w:val="24"/>
        </w:rPr>
        <w:t>(iv)</w:t>
      </w:r>
      <w:r w:rsidRPr="006651B3">
        <w:rPr>
          <w:color w:val="282A29"/>
          <w:szCs w:val="24"/>
        </w:rPr>
        <w:tab/>
      </w:r>
      <w:r w:rsidR="00D3502A" w:rsidRPr="00707391">
        <w:rPr>
          <w:szCs w:val="24"/>
        </w:rPr>
        <w:t>Open</w:t>
      </w:r>
      <w:proofErr w:type="gramEnd"/>
      <w:r w:rsidR="00D3502A" w:rsidRPr="00707391">
        <w:rPr>
          <w:szCs w:val="24"/>
        </w:rPr>
        <w:t xml:space="preserve">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14:paraId="54635457" w14:textId="77777777" w:rsidR="002D47AC" w:rsidRDefault="00707391" w:rsidP="00707391">
      <w:pPr>
        <w:pStyle w:val="List3"/>
      </w:pPr>
      <w:r w:rsidRPr="006651B3">
        <w:rPr>
          <w:color w:val="282A29"/>
          <w:szCs w:val="24"/>
        </w:rPr>
        <w:t>(v)</w:t>
      </w:r>
      <w:r w:rsidRPr="006651B3">
        <w:rPr>
          <w:color w:val="282A29"/>
          <w:szCs w:val="24"/>
        </w:rPr>
        <w:tab/>
      </w:r>
      <w:r w:rsidR="00D3502A" w:rsidRPr="00707391">
        <w:rPr>
          <w:szCs w:val="24"/>
        </w:rPr>
        <w:t>Revisions to ASP/APs. In order to ensure consistency, a significant change affecting the acquisition is one that meets any of the following criteria:</w:t>
      </w:r>
    </w:p>
    <w:p w14:paraId="09A8B1A5" w14:textId="77777777" w:rsidR="002D47AC" w:rsidRDefault="00707391" w:rsidP="00707391">
      <w:pPr>
        <w:pStyle w:val="List4"/>
      </w:pPr>
      <w:r w:rsidRPr="006651B3">
        <w:rPr>
          <w:szCs w:val="24"/>
        </w:rPr>
        <w:t>(A)</w:t>
      </w:r>
      <w:r w:rsidRPr="006651B3">
        <w:rPr>
          <w:szCs w:val="24"/>
        </w:rPr>
        <w:tab/>
      </w:r>
      <w:r w:rsidR="00D3502A" w:rsidRPr="00707391">
        <w:rPr>
          <w:szCs w:val="24"/>
        </w:rPr>
        <w:t>The need to issue a new contract that was not anticipated in the approved ASP/AP for a development program or the need to process a Justification and Approval for a modification to a contract.</w:t>
      </w:r>
    </w:p>
    <w:p w14:paraId="7313D298" w14:textId="77777777" w:rsidR="002D47AC" w:rsidRDefault="00707391" w:rsidP="00707391">
      <w:pPr>
        <w:pStyle w:val="List2"/>
      </w:pPr>
      <w:r w:rsidRPr="006651B3">
        <w:rPr>
          <w:szCs w:val="24"/>
        </w:rPr>
        <w:t>(1)</w:t>
      </w:r>
      <w:r w:rsidRPr="006651B3">
        <w:rPr>
          <w:szCs w:val="24"/>
        </w:rPr>
        <w:tab/>
      </w:r>
      <w:r w:rsidR="00D3502A" w:rsidRPr="00707391">
        <w:rPr>
          <w:szCs w:val="24"/>
        </w:rPr>
        <w:t xml:space="preserve"> Change in contract type for an anticipated contract.</w:t>
      </w:r>
    </w:p>
    <w:p w14:paraId="74BEE2C2" w14:textId="77777777" w:rsidR="002D47AC" w:rsidRDefault="00707391" w:rsidP="00707391">
      <w:pPr>
        <w:pStyle w:val="List2"/>
      </w:pPr>
      <w:r w:rsidRPr="006651B3">
        <w:rPr>
          <w:szCs w:val="24"/>
        </w:rPr>
        <w:t>(2)</w:t>
      </w:r>
      <w:r w:rsidRPr="006651B3">
        <w:rPr>
          <w:szCs w:val="24"/>
        </w:rPr>
        <w:tab/>
      </w:r>
      <w:r w:rsidR="00D3502A" w:rsidRPr="00707391">
        <w:rPr>
          <w:szCs w:val="24"/>
        </w:rPr>
        <w:t>The cumulative value of the anticipated basic contract(s) and all modifications is/are expected to exceed the approval threshold of the previous ASP/AP approval authority.</w:t>
      </w:r>
    </w:p>
    <w:p w14:paraId="72280EBD" w14:textId="77777777" w:rsidR="002D47AC" w:rsidRDefault="00707391" w:rsidP="00707391">
      <w:pPr>
        <w:pStyle w:val="List2"/>
      </w:pPr>
      <w:r w:rsidRPr="006651B3">
        <w:rPr>
          <w:szCs w:val="24"/>
        </w:rPr>
        <w:t>(3)</w:t>
      </w:r>
      <w:r w:rsidRPr="006651B3">
        <w:rPr>
          <w:szCs w:val="24"/>
        </w:rPr>
        <w:tab/>
      </w:r>
      <w:r w:rsidR="00D3502A" w:rsidRPr="00707391">
        <w:rPr>
          <w:szCs w:val="24"/>
        </w:rPr>
        <w:t>The cumulative value of all modifications is greater than or equal to 100 percent of the value of the anticipated basic contract(s).</w:t>
      </w:r>
    </w:p>
    <w:p w14:paraId="7DF62002" w14:textId="77777777" w:rsidR="002D47AC" w:rsidRDefault="00707391" w:rsidP="00707391">
      <w:pPr>
        <w:pStyle w:val="List4"/>
      </w:pPr>
      <w:r>
        <w:rPr>
          <w:szCs w:val="24"/>
        </w:rPr>
        <w:t>(B)</w:t>
      </w:r>
      <w:r>
        <w:rPr>
          <w:szCs w:val="24"/>
        </w:rPr>
        <w:tab/>
      </w:r>
      <w:r w:rsidR="00D3502A" w:rsidRPr="00707391">
        <w:rPr>
          <w:szCs w:val="24"/>
        </w:rPr>
        <w:t>AFRLI 61-201 procedures to approve and disapprove work unit baseline changes do not change or modify any contracting procedures related to the need for an updated ASP/AP as described above.</w:t>
      </w:r>
    </w:p>
    <w:p w14:paraId="5BBE5F92" w14:textId="6636E4D6" w:rsidR="00D3502A" w:rsidRDefault="00D3502A" w:rsidP="00707391">
      <w:pPr>
        <w:pStyle w:val="List1"/>
        <w:rPr>
          <w:rFonts w:eastAsia="Times New Roman"/>
        </w:rPr>
      </w:pPr>
      <w:r>
        <w:t xml:space="preserve">(b)(1) </w:t>
      </w:r>
      <w:r w:rsidRPr="0051034A">
        <w:rPr>
          <w:rFonts w:eastAsia="Times New Roman"/>
          <w:color w:val="000000"/>
        </w:rPr>
        <w:t xml:space="preserve">Research and Development (R&amp;D)/Enterprise Contracting </w:t>
      </w:r>
      <w:r w:rsidR="00A62982">
        <w:rPr>
          <w:rFonts w:eastAsia="Times New Roman"/>
          <w:color w:val="000000"/>
        </w:rPr>
        <w:t>ASPs</w:t>
      </w:r>
      <w:r w:rsidRPr="0051034A">
        <w:rPr>
          <w:rFonts w:eastAsia="Times New Roman"/>
          <w:color w:val="000000"/>
        </w:rPr>
        <w:t xml:space="preserve">, </w:t>
      </w:r>
      <w:r w:rsidR="00A62982">
        <w:rPr>
          <w:rFonts w:eastAsia="Times New Roman"/>
          <w:color w:val="000000"/>
        </w:rPr>
        <w:t>APs</w:t>
      </w:r>
      <w:r w:rsidRPr="0051034A">
        <w:rPr>
          <w:rFonts w:eastAsia="Times New Roman"/>
          <w:color w:val="000000"/>
        </w:rPr>
        <w:t xml:space="preserve">, and </w:t>
      </w:r>
      <w:r w:rsidR="00A62982">
        <w:rPr>
          <w:rFonts w:eastAsia="Times New Roman"/>
          <w:color w:val="000000"/>
        </w:rPr>
        <w:t>SASS</w:t>
      </w:r>
      <w:r w:rsidRPr="0051034A">
        <w:rPr>
          <w:rFonts w:eastAsia="Times New Roman"/>
          <w:color w:val="000000"/>
        </w:rPr>
        <w:t>:</w:t>
      </w:r>
    </w:p>
    <w:p w14:paraId="717D8069" w14:textId="77777777" w:rsidR="00C915BD" w:rsidRPr="0051034A" w:rsidRDefault="00C915BD" w:rsidP="00164457">
      <w:pPr>
        <w:autoSpaceDE w:val="0"/>
        <w:autoSpaceDN w:val="0"/>
        <w:adjustRightInd w:val="0"/>
        <w:spacing w:after="0"/>
        <w:rPr>
          <w:szCs w:val="24"/>
        </w:rPr>
      </w:pPr>
    </w:p>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4335"/>
        <w:gridCol w:w="5745"/>
      </w:tblGrid>
      <w:tr w:rsidR="00D3502A" w:rsidRPr="00707391" w14:paraId="1648584A"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115" w:type="dxa"/>
              <w:bottom w:w="72" w:type="dxa"/>
              <w:right w:w="115" w:type="dxa"/>
            </w:tcMar>
            <w:hideMark/>
          </w:tcPr>
          <w:p w14:paraId="31654D04" w14:textId="77777777" w:rsidR="00D3502A" w:rsidRPr="00707391" w:rsidRDefault="00D3502A" w:rsidP="00164457">
            <w:pPr>
              <w:keepNext/>
              <w:overflowPunct w:val="0"/>
              <w:autoSpaceDE w:val="0"/>
              <w:autoSpaceDN w:val="0"/>
              <w:adjustRightInd w:val="0"/>
              <w:spacing w:after="0"/>
              <w:jc w:val="center"/>
              <w:rPr>
                <w:rFonts w:eastAsia="Times New Roman"/>
                <w:b/>
                <w:color w:val="000000"/>
                <w:sz w:val="20"/>
                <w:szCs w:val="24"/>
              </w:rPr>
            </w:pPr>
            <w:r w:rsidRPr="00707391">
              <w:rPr>
                <w:rFonts w:eastAsia="Times New Roman"/>
                <w:b/>
                <w:color w:val="000000"/>
                <w:sz w:val="20"/>
                <w:szCs w:val="24"/>
              </w:rPr>
              <w:lastRenderedPageBreak/>
              <w:t>R&amp;D</w:t>
            </w:r>
            <w:r w:rsidRPr="00707391">
              <w:rPr>
                <w:rFonts w:eastAsia="Times New Roman"/>
                <w:b/>
                <w:color w:val="000000"/>
                <w:sz w:val="20"/>
                <w:szCs w:val="24"/>
                <w:vertAlign w:val="superscript"/>
              </w:rPr>
              <w:t>1</w:t>
            </w:r>
          </w:p>
        </w:tc>
      </w:tr>
      <w:tr w:rsidR="00D3502A" w:rsidRPr="00707391" w14:paraId="0C2981F5" w14:textId="77777777" w:rsidTr="00230DAE">
        <w:trPr>
          <w:trHeight w:val="989"/>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706FCD72" w14:textId="77777777" w:rsidR="00D3502A" w:rsidRPr="00707391" w:rsidRDefault="00D3502A" w:rsidP="00164457">
            <w:pPr>
              <w:keepNext/>
              <w:overflowPunct w:val="0"/>
              <w:autoSpaceDE w:val="0"/>
              <w:autoSpaceDN w:val="0"/>
              <w:adjustRightInd w:val="0"/>
              <w:spacing w:after="0"/>
              <w:jc w:val="center"/>
              <w:rPr>
                <w:rFonts w:eastAsia="Times New Roman"/>
                <w:iCs/>
                <w:color w:val="000000"/>
                <w:sz w:val="20"/>
                <w:szCs w:val="24"/>
              </w:rPr>
            </w:pPr>
            <w:r w:rsidRPr="00707391">
              <w:rPr>
                <w:rFonts w:eastAsia="Times New Roman"/>
                <w:iCs/>
                <w:color w:val="000000"/>
                <w:sz w:val="20"/>
                <w:szCs w:val="24"/>
              </w:rPr>
              <w:t xml:space="preserve">(Not included in the definition of services in </w:t>
            </w:r>
            <w:r w:rsidRPr="00707391">
              <w:rPr>
                <w:rFonts w:eastAsia="Times New Roman"/>
                <w:iCs/>
                <w:color w:val="000000"/>
                <w:sz w:val="20"/>
                <w:szCs w:val="24"/>
              </w:rPr>
              <w:br/>
            </w:r>
            <w:r w:rsidRPr="00707391">
              <w:rPr>
                <w:rFonts w:eastAsia="Times New Roman"/>
                <w:sz w:val="20"/>
                <w:szCs w:val="24"/>
              </w:rPr>
              <w:t xml:space="preserve">10 U.S.C. 2330 and </w:t>
            </w:r>
            <w:r w:rsidRPr="00707391">
              <w:rPr>
                <w:rFonts w:eastAsia="Times New Roman"/>
                <w:iCs/>
                <w:color w:val="000000"/>
                <w:sz w:val="20"/>
                <w:szCs w:val="24"/>
              </w:rPr>
              <w:t>AFI 63-138, paragraph 1.2.1.4.)</w:t>
            </w:r>
            <w:r w:rsidRPr="00707391">
              <w:rPr>
                <w:rFonts w:eastAsia="Times New Roman"/>
                <w:iCs/>
                <w:color w:val="000000"/>
                <w:sz w:val="20"/>
                <w:szCs w:val="24"/>
              </w:rPr>
              <w:br/>
            </w:r>
            <w:r w:rsidRPr="00707391">
              <w:rPr>
                <w:rFonts w:eastAsia="Times New Roman"/>
                <w:color w:val="000000"/>
                <w:sz w:val="20"/>
                <w:szCs w:val="24"/>
              </w:rPr>
              <w:t>Research and Development (R&amp;D)</w:t>
            </w:r>
          </w:p>
        </w:tc>
      </w:tr>
      <w:tr w:rsidR="00D3502A" w:rsidRPr="00707391" w14:paraId="2DCE5634"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2F6B4B14"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u w:val="single"/>
              </w:rPr>
              <w:t>&gt;</w:t>
            </w:r>
            <w:r w:rsidRPr="00707391">
              <w:rPr>
                <w:rFonts w:eastAsia="Times New Roman"/>
                <w:color w:val="000000"/>
                <w:sz w:val="20"/>
                <w:szCs w:val="24"/>
              </w:rPr>
              <w:t xml:space="preserve">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422C0526"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color w:val="000000"/>
                <w:sz w:val="20"/>
                <w:szCs w:val="24"/>
              </w:rPr>
              <w:t>AFRL/CC</w:t>
            </w:r>
            <w:r w:rsidRPr="00707391">
              <w:rPr>
                <w:rFonts w:eastAsia="Times New Roman"/>
                <w:color w:val="000000"/>
                <w:sz w:val="20"/>
                <w:szCs w:val="24"/>
                <w:vertAlign w:val="superscript"/>
              </w:rPr>
              <w:t>2</w:t>
            </w:r>
          </w:p>
        </w:tc>
      </w:tr>
      <w:tr w:rsidR="00D3502A" w:rsidRPr="00707391" w14:paraId="6FF20162"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FCDC2BC"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 xml:space="preserve">≥ $50M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3B488D3"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 Dir</w:t>
            </w:r>
            <w:r w:rsidRPr="00707391">
              <w:rPr>
                <w:rFonts w:eastAsia="Times New Roman"/>
                <w:color w:val="000000"/>
                <w:sz w:val="20"/>
                <w:szCs w:val="24"/>
                <w:vertAlign w:val="superscript"/>
              </w:rPr>
              <w:t>3</w:t>
            </w:r>
          </w:p>
        </w:tc>
      </w:tr>
      <w:tr w:rsidR="00D3502A" w:rsidRPr="00707391" w14:paraId="71904ABA"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22BFAD2"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 xml:space="preserve">&gt;SAT &lt; $50M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422B9F"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Technical Division Chief</w:t>
            </w:r>
            <w:r w:rsidRPr="00707391">
              <w:rPr>
                <w:rFonts w:eastAsia="Times New Roman"/>
                <w:color w:val="000000"/>
                <w:sz w:val="20"/>
                <w:szCs w:val="24"/>
                <w:vertAlign w:val="superscript"/>
              </w:rPr>
              <w:t>4</w:t>
            </w:r>
          </w:p>
        </w:tc>
      </w:tr>
    </w:tbl>
    <w:p w14:paraId="478FA4DA" w14:textId="793CAD08"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1</w:t>
      </w:r>
      <w:r w:rsidRPr="00C87BA9">
        <w:rPr>
          <w:rFonts w:ascii="Times New Roman" w:hAnsi="Times New Roman" w:cs="Times New Roman"/>
        </w:rPr>
        <w:t xml:space="preserve"> All delegated Approval Authorities must be within the Requirements chain </w:t>
      </w:r>
    </w:p>
    <w:p w14:paraId="6CB40C98" w14:textId="0833AB0F" w:rsidR="00D3502A" w:rsidRPr="00C87BA9" w:rsidRDefault="00D3502A" w:rsidP="00470177">
      <w:pPr>
        <w:pStyle w:val="NormalWeb"/>
        <w:spacing w:before="60" w:beforeAutospacing="0" w:after="0" w:afterAutospacing="0" w:line="280" w:lineRule="exact"/>
        <w:ind w:left="994"/>
        <w:rPr>
          <w:rFonts w:ascii="Times New Roman" w:hAnsi="Times New Roman" w:cs="Times New Roman"/>
          <w:vertAlign w:val="superscript"/>
        </w:rPr>
      </w:pPr>
      <w:r w:rsidRPr="00470177">
        <w:rPr>
          <w:rFonts w:ascii="Times New Roman" w:hAnsi="Times New Roman" w:cs="Times New Roman"/>
          <w:b/>
          <w:vertAlign w:val="superscript"/>
        </w:rPr>
        <w:t>2</w:t>
      </w:r>
      <w:r w:rsidR="00470177">
        <w:rPr>
          <w:rFonts w:ascii="Times New Roman" w:hAnsi="Times New Roman" w:cs="Times New Roman"/>
          <w:b/>
        </w:rPr>
        <w:t xml:space="preserve"> </w:t>
      </w:r>
      <w:r w:rsidRPr="00C87BA9">
        <w:rPr>
          <w:rFonts w:ascii="Times New Roman" w:hAnsi="Times New Roman" w:cs="Times New Roman"/>
        </w:rPr>
        <w:t>Delegated</w:t>
      </w:r>
      <w:r w:rsidR="00470177">
        <w:rPr>
          <w:rFonts w:ascii="Times New Roman" w:hAnsi="Times New Roman" w:cs="Times New Roman"/>
        </w:rPr>
        <w:t xml:space="preserve"> to CA.  </w:t>
      </w:r>
      <w:r w:rsidRPr="00C87BA9">
        <w:rPr>
          <w:rFonts w:ascii="Times New Roman" w:hAnsi="Times New Roman" w:cs="Times New Roman"/>
        </w:rPr>
        <w:t>Further delegable to lo lower than GO/SES</w:t>
      </w:r>
    </w:p>
    <w:p w14:paraId="52541569" w14:textId="230AC450" w:rsidR="00D3502A" w:rsidRPr="00C87BA9"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3</w:t>
      </w:r>
      <w:r w:rsidRPr="00C87BA9">
        <w:rPr>
          <w:rFonts w:ascii="Times New Roman" w:hAnsi="Times New Roman" w:cs="Times New Roman"/>
          <w:vertAlign w:val="superscript"/>
        </w:rPr>
        <w:t xml:space="preserve"> </w:t>
      </w:r>
      <w:r w:rsidRPr="00C87BA9">
        <w:rPr>
          <w:rFonts w:ascii="Times New Roman" w:hAnsi="Times New Roman" w:cs="Times New Roman"/>
        </w:rPr>
        <w:t>Delegable no lower than O-6/GS-15</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48B0F35B" w14:textId="77777777" w:rsidR="002D47AC" w:rsidRDefault="00D3502A" w:rsidP="00470177">
      <w:pPr>
        <w:pStyle w:val="NormalWeb"/>
        <w:spacing w:before="60" w:beforeAutospacing="0" w:after="0" w:afterAutospacing="0" w:line="280" w:lineRule="exact"/>
        <w:ind w:left="994"/>
        <w:rPr>
          <w:rFonts w:ascii="Times New Roman" w:hAnsi="Times New Roman" w:cs="Times New Roman"/>
        </w:rPr>
      </w:pPr>
      <w:r w:rsidRPr="00470177">
        <w:rPr>
          <w:rFonts w:ascii="Times New Roman" w:hAnsi="Times New Roman" w:cs="Times New Roman"/>
          <w:b/>
          <w:vertAlign w:val="superscript"/>
        </w:rPr>
        <w:t>4</w:t>
      </w:r>
      <w:r w:rsidRPr="00C87BA9">
        <w:rPr>
          <w:rFonts w:ascii="Times New Roman" w:hAnsi="Times New Roman" w:cs="Times New Roman"/>
        </w:rPr>
        <w:t xml:space="preserve"> Delegable no lower than O-5/GS-14</w:t>
      </w:r>
      <w:r w:rsidRPr="00C87BA9">
        <w:rPr>
          <w:rFonts w:ascii="Times New Roman" w:hAnsi="Times New Roman" w:cs="Times New Roman"/>
          <w:vertAlign w:val="superscript"/>
        </w:rPr>
        <w:t xml:space="preserve"> </w:t>
      </w:r>
      <w:r w:rsidRPr="00C87BA9">
        <w:rPr>
          <w:rFonts w:ascii="Times New Roman" w:hAnsi="Times New Roman" w:cs="Times New Roman"/>
        </w:rPr>
        <w:t>or equivalent</w:t>
      </w:r>
    </w:p>
    <w:p w14:paraId="06C3B6F2" w14:textId="4774B2D0" w:rsidR="00D3502A" w:rsidRDefault="00D3502A" w:rsidP="00164457">
      <w:pPr>
        <w:overflowPunct w:val="0"/>
        <w:autoSpaceDE w:val="0"/>
        <w:autoSpaceDN w:val="0"/>
        <w:adjustRightInd w:val="0"/>
        <w:spacing w:after="0"/>
        <w:rPr>
          <w:rFonts w:eastAsia="Times New Roman"/>
          <w:color w:val="000000"/>
          <w:szCs w:val="24"/>
        </w:rPr>
      </w:pPr>
      <w:r w:rsidRPr="0051034A">
        <w:rPr>
          <w:rFonts w:eastAsia="Times New Roman"/>
          <w:color w:val="000000"/>
          <w:szCs w:val="24"/>
        </w:rPr>
        <w:t xml:space="preserve">Contracted Services </w:t>
      </w:r>
      <w:r w:rsidR="00A62982">
        <w:rPr>
          <w:rFonts w:eastAsia="Times New Roman"/>
          <w:color w:val="000000"/>
          <w:szCs w:val="24"/>
        </w:rPr>
        <w:t>ASPs</w:t>
      </w:r>
      <w:r w:rsidRPr="0051034A">
        <w:rPr>
          <w:rFonts w:eastAsia="Times New Roman"/>
          <w:color w:val="000000"/>
          <w:szCs w:val="24"/>
        </w:rPr>
        <w:t xml:space="preserve">, </w:t>
      </w:r>
      <w:r w:rsidR="00A62982">
        <w:rPr>
          <w:rFonts w:eastAsia="Times New Roman"/>
          <w:color w:val="000000"/>
          <w:szCs w:val="24"/>
        </w:rPr>
        <w:t>APs</w:t>
      </w:r>
      <w:r w:rsidRPr="0051034A">
        <w:rPr>
          <w:rFonts w:eastAsia="Times New Roman"/>
          <w:color w:val="000000"/>
          <w:szCs w:val="24"/>
        </w:rPr>
        <w:t xml:space="preserve">, and </w:t>
      </w:r>
      <w:r w:rsidR="00A62982">
        <w:rPr>
          <w:rFonts w:eastAsia="Times New Roman"/>
          <w:color w:val="000000"/>
          <w:szCs w:val="24"/>
        </w:rPr>
        <w:t>SASS</w:t>
      </w:r>
      <w:r w:rsidRPr="0051034A">
        <w:rPr>
          <w:rFonts w:eastAsia="Times New Roman"/>
          <w:color w:val="000000"/>
          <w:szCs w:val="24"/>
        </w:rPr>
        <w:t xml:space="preserve"> subject to AFI 63-138:</w:t>
      </w:r>
    </w:p>
    <w:p w14:paraId="621E96B9" w14:textId="77777777" w:rsidR="00C915BD" w:rsidRPr="0051034A" w:rsidRDefault="00C915BD" w:rsidP="00164457">
      <w:pPr>
        <w:overflowPunct w:val="0"/>
        <w:autoSpaceDE w:val="0"/>
        <w:autoSpaceDN w:val="0"/>
        <w:adjustRightInd w:val="0"/>
        <w:spacing w:after="0"/>
        <w:rPr>
          <w:rFonts w:eastAsia="Times New Roman"/>
          <w:color w:val="000000"/>
          <w:szCs w:val="24"/>
        </w:rPr>
      </w:pPr>
    </w:p>
    <w:tbl>
      <w:tblPr>
        <w:tblW w:w="0" w:type="auto"/>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594"/>
        <w:gridCol w:w="4763"/>
      </w:tblGrid>
      <w:tr w:rsidR="00D3502A" w:rsidRPr="00707391" w14:paraId="58860444" w14:textId="77777777" w:rsidTr="00230DAE">
        <w:trPr>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EDEDED" w:themeFill="accent3" w:themeFillTint="33"/>
            <w:tcMar>
              <w:top w:w="72" w:type="dxa"/>
              <w:left w:w="115" w:type="dxa"/>
              <w:bottom w:w="72" w:type="dxa"/>
              <w:right w:w="115" w:type="dxa"/>
            </w:tcMar>
            <w:hideMark/>
          </w:tcPr>
          <w:p w14:paraId="1D4E1B9C" w14:textId="77777777" w:rsidR="00D3502A" w:rsidRPr="00707391" w:rsidRDefault="00D3502A" w:rsidP="00164457">
            <w:pPr>
              <w:keepNext/>
              <w:overflowPunct w:val="0"/>
              <w:autoSpaceDE w:val="0"/>
              <w:autoSpaceDN w:val="0"/>
              <w:adjustRightInd w:val="0"/>
              <w:spacing w:after="0"/>
              <w:jc w:val="center"/>
              <w:rPr>
                <w:rFonts w:eastAsia="Times New Roman"/>
                <w:b/>
                <w:color w:val="000000"/>
                <w:sz w:val="20"/>
                <w:szCs w:val="24"/>
              </w:rPr>
            </w:pPr>
            <w:r w:rsidRPr="00707391">
              <w:rPr>
                <w:rFonts w:eastAsia="Times New Roman"/>
                <w:b/>
                <w:color w:val="000000"/>
                <w:sz w:val="20"/>
                <w:szCs w:val="24"/>
              </w:rPr>
              <w:t>Approval Authority for Contracted Services ASPs and APs/SASS</w:t>
            </w:r>
            <w:r w:rsidRPr="00707391">
              <w:rPr>
                <w:rFonts w:eastAsia="Times New Roman"/>
                <w:b/>
                <w:color w:val="000000"/>
                <w:sz w:val="20"/>
                <w:szCs w:val="24"/>
                <w:vertAlign w:val="superscript"/>
              </w:rPr>
              <w:t>1</w:t>
            </w:r>
          </w:p>
        </w:tc>
      </w:tr>
      <w:tr w:rsidR="00D3502A" w:rsidRPr="00707391" w14:paraId="4C93C762" w14:textId="77777777" w:rsidTr="00230DAE">
        <w:trPr>
          <w:trHeight w:val="728"/>
          <w:jc w:val="center"/>
        </w:trPr>
        <w:tc>
          <w:tcPr>
            <w:tcW w:w="8357" w:type="dxa"/>
            <w:gridSpan w:val="2"/>
            <w:tcBorders>
              <w:top w:val="outset" w:sz="6" w:space="0" w:color="auto"/>
              <w:left w:val="outset" w:sz="6" w:space="0" w:color="auto"/>
              <w:bottom w:val="outset" w:sz="6" w:space="0" w:color="auto"/>
              <w:right w:val="outset" w:sz="6" w:space="0" w:color="auto"/>
            </w:tcBorders>
            <w:shd w:val="clear" w:color="auto" w:fill="F7CAAC" w:themeFill="accent2" w:themeFillTint="66"/>
            <w:tcMar>
              <w:top w:w="72" w:type="dxa"/>
              <w:left w:w="115" w:type="dxa"/>
              <w:bottom w:w="72" w:type="dxa"/>
              <w:right w:w="115" w:type="dxa"/>
            </w:tcMar>
            <w:hideMark/>
          </w:tcPr>
          <w:p w14:paraId="285E8151" w14:textId="77777777" w:rsidR="00D3502A" w:rsidRPr="00707391" w:rsidRDefault="00D3502A" w:rsidP="00164457">
            <w:pPr>
              <w:keepNext/>
              <w:overflowPunct w:val="0"/>
              <w:autoSpaceDE w:val="0"/>
              <w:autoSpaceDN w:val="0"/>
              <w:adjustRightInd w:val="0"/>
              <w:spacing w:after="0"/>
              <w:jc w:val="center"/>
              <w:rPr>
                <w:rFonts w:eastAsia="Times New Roman"/>
                <w:iCs/>
                <w:color w:val="000000"/>
                <w:sz w:val="20"/>
                <w:szCs w:val="24"/>
              </w:rPr>
            </w:pPr>
            <w:r w:rsidRPr="00707391">
              <w:rPr>
                <w:rFonts w:eastAsia="Times New Roman"/>
                <w:iCs/>
                <w:color w:val="000000"/>
                <w:sz w:val="20"/>
                <w:szCs w:val="24"/>
              </w:rPr>
              <w:t xml:space="preserve">(Included in the definition of services in </w:t>
            </w:r>
            <w:r w:rsidRPr="00707391">
              <w:rPr>
                <w:rFonts w:eastAsia="Times New Roman"/>
                <w:iCs/>
                <w:color w:val="000000"/>
                <w:sz w:val="20"/>
                <w:szCs w:val="24"/>
              </w:rPr>
              <w:br/>
            </w:r>
            <w:r w:rsidRPr="00707391">
              <w:rPr>
                <w:rFonts w:eastAsia="Times New Roman"/>
                <w:sz w:val="20"/>
                <w:szCs w:val="24"/>
              </w:rPr>
              <w:t xml:space="preserve">10 U.S.C. 2330 and </w:t>
            </w:r>
            <w:r w:rsidRPr="00707391">
              <w:rPr>
                <w:rFonts w:eastAsia="Times New Roman"/>
                <w:iCs/>
                <w:color w:val="000000"/>
                <w:sz w:val="20"/>
                <w:szCs w:val="24"/>
              </w:rPr>
              <w:t>AFI 63-138)</w:t>
            </w:r>
          </w:p>
        </w:tc>
      </w:tr>
      <w:tr w:rsidR="00D3502A" w:rsidRPr="00707391" w14:paraId="2E82ABD5"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5C54D4F7"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sz w:val="20"/>
                <w:szCs w:val="24"/>
              </w:rPr>
              <w:t>Acquisitions ≥$500M &lt;$1B</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7AE3D1"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AFMC/CA</w:t>
            </w:r>
            <w:r w:rsidRPr="00707391">
              <w:rPr>
                <w:rFonts w:eastAsia="Times New Roman"/>
                <w:color w:val="000000"/>
                <w:sz w:val="20"/>
                <w:szCs w:val="24"/>
                <w:vertAlign w:val="superscript"/>
              </w:rPr>
              <w:t>2</w:t>
            </w:r>
          </w:p>
        </w:tc>
      </w:tr>
      <w:tr w:rsidR="00D3502A" w:rsidRPr="00707391" w14:paraId="348171F7"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606DB39"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sz w:val="20"/>
                <w:szCs w:val="24"/>
              </w:rPr>
              <w:t>Acquisitions ≥$100M &lt;$500M</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0151989"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AFRL/CA</w:t>
            </w:r>
            <w:r w:rsidRPr="00707391">
              <w:rPr>
                <w:rFonts w:eastAsia="Times New Roman"/>
                <w:color w:val="000000"/>
                <w:sz w:val="20"/>
                <w:szCs w:val="24"/>
                <w:vertAlign w:val="superscript"/>
              </w:rPr>
              <w:t>2</w:t>
            </w:r>
          </w:p>
        </w:tc>
      </w:tr>
      <w:tr w:rsidR="00D3502A" w:rsidRPr="00707391" w14:paraId="47770013" w14:textId="77777777" w:rsidTr="00230DAE">
        <w:trPr>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64FDD85C"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sz w:val="20"/>
                <w:szCs w:val="24"/>
              </w:rPr>
              <w:t>Acquisitions</w:t>
            </w:r>
            <w:r w:rsidRPr="00707391">
              <w:rPr>
                <w:rFonts w:eastAsia="Times New Roman"/>
                <w:color w:val="000000"/>
                <w:sz w:val="20"/>
                <w:szCs w:val="24"/>
              </w:rPr>
              <w:t xml:space="preserve"> ≥ $10M &lt; $100M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79623422"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u w:val="single"/>
              </w:rPr>
            </w:pPr>
            <w:r w:rsidRPr="00707391">
              <w:rPr>
                <w:rFonts w:eastAsia="Times New Roman"/>
                <w:color w:val="000000"/>
                <w:sz w:val="20"/>
                <w:szCs w:val="24"/>
              </w:rPr>
              <w:t>AFRL Tech Dir</w:t>
            </w:r>
            <w:r w:rsidRPr="00707391">
              <w:rPr>
                <w:rFonts w:eastAsia="Times New Roman"/>
                <w:color w:val="000000"/>
                <w:sz w:val="20"/>
                <w:szCs w:val="24"/>
                <w:vertAlign w:val="superscript"/>
              </w:rPr>
              <w:t>3</w:t>
            </w:r>
          </w:p>
        </w:tc>
      </w:tr>
      <w:tr w:rsidR="00D3502A" w:rsidRPr="00707391" w14:paraId="7968A7AF" w14:textId="77777777" w:rsidTr="00230DAE">
        <w:trPr>
          <w:trHeight w:val="251"/>
          <w:jc w:val="center"/>
        </w:trPr>
        <w:tc>
          <w:tcPr>
            <w:tcW w:w="3594"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B4ABF54"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sz w:val="20"/>
                <w:szCs w:val="24"/>
              </w:rPr>
              <w:t>Acquisitions</w:t>
            </w:r>
            <w:r w:rsidRPr="00707391">
              <w:rPr>
                <w:rFonts w:eastAsia="Times New Roman"/>
                <w:color w:val="000000"/>
                <w:sz w:val="20"/>
                <w:szCs w:val="24"/>
              </w:rPr>
              <w:t xml:space="preserve"> &gt; SAT &lt; $10M </w:t>
            </w:r>
          </w:p>
        </w:tc>
        <w:tc>
          <w:tcPr>
            <w:tcW w:w="4749" w:type="dxa"/>
            <w:tcBorders>
              <w:top w:val="outset" w:sz="6" w:space="0" w:color="auto"/>
              <w:left w:val="outset" w:sz="6" w:space="0" w:color="auto"/>
              <w:bottom w:val="outset" w:sz="6" w:space="0" w:color="auto"/>
              <w:right w:val="outset" w:sz="6" w:space="0" w:color="auto"/>
            </w:tcBorders>
            <w:tcMar>
              <w:top w:w="72" w:type="dxa"/>
              <w:left w:w="115" w:type="dxa"/>
              <w:bottom w:w="72" w:type="dxa"/>
              <w:right w:w="115" w:type="dxa"/>
            </w:tcMar>
            <w:hideMark/>
          </w:tcPr>
          <w:p w14:paraId="3D9ADEF8" w14:textId="77777777" w:rsidR="00D3502A" w:rsidRPr="00707391" w:rsidRDefault="00D3502A" w:rsidP="00164457">
            <w:pPr>
              <w:keepNext/>
              <w:overflowPunct w:val="0"/>
              <w:autoSpaceDE w:val="0"/>
              <w:autoSpaceDN w:val="0"/>
              <w:adjustRightInd w:val="0"/>
              <w:spacing w:after="0"/>
              <w:rPr>
                <w:rFonts w:eastAsia="Times New Roman"/>
                <w:color w:val="000000"/>
                <w:sz w:val="20"/>
                <w:szCs w:val="24"/>
              </w:rPr>
            </w:pPr>
            <w:r w:rsidRPr="00707391">
              <w:rPr>
                <w:rFonts w:eastAsia="Times New Roman"/>
                <w:color w:val="000000"/>
                <w:sz w:val="20"/>
                <w:szCs w:val="24"/>
              </w:rPr>
              <w:t>AFRL Technical Division Chief</w:t>
            </w:r>
            <w:r w:rsidRPr="00707391">
              <w:rPr>
                <w:rFonts w:eastAsia="Times New Roman"/>
                <w:color w:val="000000"/>
                <w:sz w:val="20"/>
                <w:szCs w:val="24"/>
                <w:vertAlign w:val="superscript"/>
              </w:rPr>
              <w:t>4</w:t>
            </w:r>
          </w:p>
        </w:tc>
      </w:tr>
    </w:tbl>
    <w:p w14:paraId="3EF5CB60" w14:textId="4927C838" w:rsidR="00D3502A" w:rsidRPr="00C87BA9" w:rsidRDefault="00D3502A" w:rsidP="00C157F9">
      <w:pPr>
        <w:spacing w:before="60" w:after="0"/>
        <w:ind w:left="1170" w:right="846" w:hanging="180"/>
        <w:rPr>
          <w:rFonts w:eastAsia="Arial Unicode MS"/>
          <w:szCs w:val="24"/>
        </w:rPr>
      </w:pPr>
      <w:r w:rsidRPr="00470177">
        <w:rPr>
          <w:rFonts w:eastAsia="Arial Unicode MS"/>
          <w:b/>
          <w:szCs w:val="24"/>
          <w:vertAlign w:val="superscript"/>
        </w:rPr>
        <w:t>1</w:t>
      </w:r>
      <w:r w:rsidRPr="00C87BA9">
        <w:rPr>
          <w:rFonts w:eastAsia="Arial Unicode MS"/>
          <w:szCs w:val="24"/>
        </w:rPr>
        <w:t xml:space="preserve"> All delegated Approval Authorities must be within the T</w:t>
      </w:r>
      <w:r>
        <w:rPr>
          <w:rFonts w:eastAsia="Arial Unicode MS"/>
          <w:szCs w:val="24"/>
        </w:rPr>
        <w:t xml:space="preserve">echnical </w:t>
      </w:r>
      <w:r w:rsidRPr="00C87BA9">
        <w:rPr>
          <w:rFonts w:eastAsia="Arial Unicode MS"/>
          <w:szCs w:val="24"/>
        </w:rPr>
        <w:t>E</w:t>
      </w:r>
      <w:r>
        <w:rPr>
          <w:rFonts w:eastAsia="Arial Unicode MS"/>
          <w:szCs w:val="24"/>
        </w:rPr>
        <w:t xml:space="preserve">xecutive </w:t>
      </w:r>
      <w:r w:rsidRPr="00C87BA9">
        <w:rPr>
          <w:rFonts w:eastAsia="Arial Unicode MS"/>
          <w:szCs w:val="24"/>
        </w:rPr>
        <w:t>O</w:t>
      </w:r>
      <w:r>
        <w:rPr>
          <w:rFonts w:eastAsia="Arial Unicode MS"/>
          <w:szCs w:val="24"/>
        </w:rPr>
        <w:t>fficer (TEO) or requirements chain for non-</w:t>
      </w:r>
      <w:r w:rsidRPr="00C87BA9">
        <w:rPr>
          <w:rFonts w:eastAsia="Arial Unicode MS"/>
          <w:szCs w:val="24"/>
        </w:rPr>
        <w:t>TEO efforts</w:t>
      </w:r>
    </w:p>
    <w:p w14:paraId="768803CE" w14:textId="3E15E046" w:rsidR="00D3502A" w:rsidRPr="00C87BA9" w:rsidRDefault="00D3502A" w:rsidP="00C157F9">
      <w:pPr>
        <w:spacing w:before="60" w:after="0"/>
        <w:ind w:left="1170" w:right="846" w:hanging="180"/>
        <w:rPr>
          <w:rFonts w:eastAsia="Arial Unicode MS"/>
          <w:szCs w:val="24"/>
          <w:vertAlign w:val="superscript"/>
        </w:rPr>
      </w:pPr>
      <w:r w:rsidRPr="00470177">
        <w:rPr>
          <w:rFonts w:eastAsia="Arial Unicode MS"/>
          <w:b/>
          <w:szCs w:val="24"/>
          <w:vertAlign w:val="superscript"/>
        </w:rPr>
        <w:t>2</w:t>
      </w:r>
      <w:r w:rsidRPr="00C87BA9">
        <w:rPr>
          <w:rFonts w:eastAsia="Arial Unicode MS"/>
          <w:szCs w:val="24"/>
          <w:vertAlign w:val="superscript"/>
        </w:rPr>
        <w:t xml:space="preserve"> </w:t>
      </w:r>
      <w:r w:rsidRPr="00C87BA9">
        <w:rPr>
          <w:rFonts w:eastAsia="Arial Unicode MS"/>
          <w:szCs w:val="24"/>
        </w:rPr>
        <w:t>Delegable to GO/SES</w:t>
      </w:r>
    </w:p>
    <w:p w14:paraId="5B06DF2F" w14:textId="1E3FABA6" w:rsidR="00D3502A" w:rsidRPr="00C87BA9" w:rsidRDefault="00D3502A" w:rsidP="00C157F9">
      <w:pPr>
        <w:spacing w:before="60" w:after="0"/>
        <w:ind w:left="1170" w:right="846" w:hanging="180"/>
        <w:rPr>
          <w:rFonts w:eastAsia="Arial Unicode MS"/>
          <w:szCs w:val="24"/>
        </w:rPr>
      </w:pPr>
      <w:r w:rsidRPr="00470177">
        <w:rPr>
          <w:rFonts w:eastAsia="Arial Unicode MS"/>
          <w:b/>
          <w:szCs w:val="24"/>
          <w:vertAlign w:val="superscript"/>
        </w:rPr>
        <w:t>3</w:t>
      </w:r>
      <w:r w:rsidRPr="00C87BA9">
        <w:rPr>
          <w:rFonts w:eastAsia="Arial Unicode MS"/>
          <w:szCs w:val="24"/>
          <w:vertAlign w:val="superscript"/>
        </w:rPr>
        <w:t xml:space="preserve"> </w:t>
      </w:r>
      <w:r w:rsidRPr="00C87BA9">
        <w:rPr>
          <w:rFonts w:eastAsia="Arial Unicode MS"/>
          <w:szCs w:val="24"/>
        </w:rPr>
        <w:t>Delegable no lower than O-6/GS-15</w:t>
      </w:r>
      <w:r w:rsidRPr="00C87BA9">
        <w:rPr>
          <w:rFonts w:eastAsia="Arial Unicode MS"/>
          <w:szCs w:val="24"/>
          <w:vertAlign w:val="superscript"/>
        </w:rPr>
        <w:t xml:space="preserve"> </w:t>
      </w:r>
      <w:r w:rsidRPr="00C87BA9">
        <w:rPr>
          <w:rFonts w:eastAsia="Arial Unicode MS"/>
          <w:szCs w:val="24"/>
        </w:rPr>
        <w:t>or equivalent</w:t>
      </w:r>
    </w:p>
    <w:p w14:paraId="09F9F758" w14:textId="77777777" w:rsidR="002D47AC" w:rsidRDefault="00D3502A" w:rsidP="00C157F9">
      <w:pPr>
        <w:spacing w:before="60" w:after="0"/>
        <w:ind w:left="1170" w:right="846" w:hanging="180"/>
        <w:rPr>
          <w:rFonts w:eastAsia="Arial Unicode MS"/>
          <w:szCs w:val="24"/>
        </w:rPr>
      </w:pPr>
      <w:r w:rsidRPr="00470177">
        <w:rPr>
          <w:rFonts w:eastAsia="Arial Unicode MS"/>
          <w:b/>
          <w:szCs w:val="24"/>
          <w:vertAlign w:val="superscript"/>
        </w:rPr>
        <w:t>4</w:t>
      </w:r>
      <w:r w:rsidRPr="00C87BA9">
        <w:rPr>
          <w:rFonts w:eastAsia="Arial Unicode MS"/>
          <w:szCs w:val="24"/>
        </w:rPr>
        <w:t xml:space="preserve"> Delegable no lower than O-5/GS-14</w:t>
      </w:r>
      <w:r w:rsidRPr="00C87BA9">
        <w:rPr>
          <w:rFonts w:eastAsia="Arial Unicode MS"/>
          <w:szCs w:val="24"/>
          <w:vertAlign w:val="superscript"/>
        </w:rPr>
        <w:t xml:space="preserve"> </w:t>
      </w:r>
      <w:r w:rsidRPr="00C87BA9">
        <w:rPr>
          <w:rFonts w:eastAsia="Arial Unicode MS"/>
          <w:szCs w:val="24"/>
        </w:rPr>
        <w:t>or equivalent</w:t>
      </w:r>
      <w:bookmarkStart w:id="7" w:name="_AFMC_PGI_5307.105"/>
      <w:bookmarkEnd w:id="7"/>
    </w:p>
    <w:p w14:paraId="04126F97" w14:textId="77777777" w:rsidR="002D47AC" w:rsidRDefault="00D3502A" w:rsidP="00707391">
      <w:pPr>
        <w:pStyle w:val="Heading3"/>
      </w:pPr>
      <w:r w:rsidRPr="00C87BA9">
        <w:lastRenderedPageBreak/>
        <w:t xml:space="preserve">AFMC PGI 5307.105 </w:t>
      </w:r>
      <w:r w:rsidR="00C915BD">
        <w:t xml:space="preserve">  </w:t>
      </w:r>
      <w:r w:rsidRPr="00C87BA9">
        <w:t xml:space="preserve">Contents of Written </w:t>
      </w:r>
      <w:r w:rsidR="00A62982">
        <w:t>APs</w:t>
      </w:r>
    </w:p>
    <w:p w14:paraId="2FF91E96" w14:textId="77777777" w:rsidR="002D47AC" w:rsidRDefault="00D3502A" w:rsidP="00707391">
      <w:pPr>
        <w:pStyle w:val="List1"/>
      </w:pPr>
      <w:r w:rsidRPr="00C87BA9">
        <w:t xml:space="preserve">(a) If the format of the </w:t>
      </w:r>
      <w:r w:rsidR="00A62982">
        <w:t>AP</w:t>
      </w:r>
      <w:r w:rsidRPr="00C87BA9">
        <w:t xml:space="preserve"> Template is substantively tailored (i.e., ASP Charts are used for AP), the associated documentation </w:t>
      </w:r>
      <w:r>
        <w:t xml:space="preserve">should </w:t>
      </w:r>
      <w:r w:rsidRPr="00C87BA9">
        <w:t xml:space="preserve">address at a minimum, all </w:t>
      </w:r>
      <w:r>
        <w:t xml:space="preserve">applicable </w:t>
      </w:r>
      <w:r w:rsidRPr="00C87BA9">
        <w:t xml:space="preserve">AP content requirements prescribed by FAR and Supplements.  </w:t>
      </w:r>
      <w:bookmarkStart w:id="8" w:name="_AFMC_PGI_5307.107-2"/>
      <w:bookmarkEnd w:id="8"/>
    </w:p>
    <w:p w14:paraId="71659D60" w14:textId="77777777" w:rsidR="002D47AC" w:rsidRDefault="00D3502A" w:rsidP="00707391">
      <w:pPr>
        <w:pStyle w:val="Heading3"/>
      </w:pPr>
      <w:r w:rsidRPr="00C87BA9">
        <w:t xml:space="preserve">AFMC PGI 5307.107-2 </w:t>
      </w:r>
      <w:r w:rsidR="00C915BD">
        <w:t xml:space="preserve">  </w:t>
      </w:r>
      <w:r w:rsidRPr="00C87BA9">
        <w:t>Consolidation</w:t>
      </w:r>
    </w:p>
    <w:p w14:paraId="20AA2B0C" w14:textId="77777777" w:rsidR="002D47AC" w:rsidRDefault="00022500" w:rsidP="00707391">
      <w:pPr>
        <w:pStyle w:val="List1"/>
      </w:pPr>
      <w:r>
        <w:t>(c)</w:t>
      </w:r>
      <w:r w:rsidR="00D3502A" w:rsidRPr="00C87BA9">
        <w:t xml:space="preserve">  </w:t>
      </w:r>
      <w:r w:rsidR="00D3502A">
        <w:t>Should c</w:t>
      </w:r>
      <w:r w:rsidR="00D3502A" w:rsidRPr="00C87BA9">
        <w:t>oordinate all consolidation determinations with the local Small Business office.</w:t>
      </w:r>
    </w:p>
    <w:p w14:paraId="2AFF07D1" w14:textId="3B4239A9" w:rsidR="00707391" w:rsidRPr="00C87BA9" w:rsidRDefault="00707391" w:rsidP="00707391">
      <w:r w:rsidRPr="00C87BA9">
        <w:rPr>
          <w:b/>
          <w:szCs w:val="24"/>
        </w:rPr>
        <w:br w:type="page"/>
      </w:r>
    </w:p>
    <w:p w14:paraId="3667A361" w14:textId="77777777" w:rsidR="002D47AC" w:rsidRDefault="00707391" w:rsidP="00707391">
      <w:pPr>
        <w:pStyle w:val="Heading2"/>
        <w:rPr>
          <w:b w:val="0"/>
        </w:rPr>
      </w:pPr>
      <w:r w:rsidRPr="00C839B8">
        <w:lastRenderedPageBreak/>
        <w:t>SMC PGI 5307</w:t>
      </w:r>
      <w:r>
        <w:rPr>
          <w:b w:val="0"/>
        </w:rPr>
        <w:br/>
      </w:r>
      <w:r w:rsidRPr="00C839B8">
        <w:t>Acquisition Planning</w:t>
      </w:r>
      <w:bookmarkStart w:id="9" w:name="_SMC_PGI_5307.104"/>
      <w:bookmarkEnd w:id="9"/>
    </w:p>
    <w:p w14:paraId="19DD2586" w14:textId="77777777" w:rsidR="002D47AC" w:rsidRDefault="00063F01" w:rsidP="00707391">
      <w:pPr>
        <w:pStyle w:val="Heading3"/>
      </w:pPr>
      <w:r w:rsidRPr="00C87BA9">
        <w:t xml:space="preserve">SMC PGI </w:t>
      </w:r>
      <w:r w:rsidR="00EE70ED" w:rsidRPr="00C87BA9">
        <w:t xml:space="preserve">5307.104 </w:t>
      </w:r>
      <w:r w:rsidR="00C915BD">
        <w:t xml:space="preserve">  </w:t>
      </w:r>
      <w:r w:rsidR="00EE70ED" w:rsidRPr="00C87BA9">
        <w:t>General Procedures</w:t>
      </w:r>
    </w:p>
    <w:p w14:paraId="5737F740" w14:textId="77777777" w:rsidR="002D47AC" w:rsidRDefault="00EE70ED" w:rsidP="00707391">
      <w:pPr>
        <w:pStyle w:val="List1"/>
      </w:pPr>
      <w:r w:rsidRPr="00C87BA9">
        <w:t xml:space="preserve">(c) </w:t>
      </w:r>
      <w:r w:rsidR="00C915BD">
        <w:t xml:space="preserve"> </w:t>
      </w:r>
      <w:r w:rsidR="00E363E4" w:rsidRPr="00C87BA9">
        <w:t xml:space="preserve">For </w:t>
      </w:r>
      <w:r w:rsidR="007B6085" w:rsidRPr="00C87BA9">
        <w:t>o</w:t>
      </w:r>
      <w:r w:rsidRPr="00C87BA9">
        <w:t>ther than full and o</w:t>
      </w:r>
      <w:r w:rsidR="007B6085" w:rsidRPr="00C87BA9">
        <w:t>pen competitive acquisition</w:t>
      </w:r>
      <w:r w:rsidRPr="00C87BA9">
        <w:t>s</w:t>
      </w:r>
      <w:r w:rsidR="007B6085" w:rsidRPr="00C87BA9">
        <w:t>,</w:t>
      </w:r>
      <w:r w:rsidRPr="00C87BA9">
        <w:t xml:space="preserve"> all</w:t>
      </w:r>
      <w:r w:rsidR="007B6085" w:rsidRPr="00C87BA9">
        <w:t xml:space="preserve"> acquisition strategy documents (e.g., Acquisition </w:t>
      </w:r>
      <w:r w:rsidRPr="00C87BA9">
        <w:t>Plans, and Streamlined Acquisition Strategy Summaries above the SAT</w:t>
      </w:r>
      <w:r w:rsidR="005C7C53" w:rsidRPr="00C87BA9">
        <w:t>)</w:t>
      </w:r>
      <w:r w:rsidRPr="00C87BA9">
        <w:t xml:space="preserve"> </w:t>
      </w:r>
      <w:r w:rsidR="003561C4" w:rsidRPr="00C87BA9">
        <w:t xml:space="preserve">should be coordinated </w:t>
      </w:r>
      <w:r w:rsidR="005C7C53" w:rsidRPr="00C87BA9">
        <w:t xml:space="preserve">with the Competition Advocate unless one of the </w:t>
      </w:r>
      <w:r w:rsidR="00584EAE" w:rsidRPr="00C87BA9">
        <w:t>exceptions at AFFARS 5307.104-92(b)</w:t>
      </w:r>
      <w:r w:rsidR="0049455D" w:rsidRPr="00C87BA9">
        <w:t>(2</w:t>
      </w:r>
      <w:r w:rsidR="005C7C53" w:rsidRPr="00C87BA9">
        <w:t xml:space="preserve">) applies.  </w:t>
      </w:r>
      <w:bookmarkStart w:id="10" w:name="_SMC_PGI_5307.104-92"/>
      <w:bookmarkEnd w:id="10"/>
    </w:p>
    <w:p w14:paraId="0992DC3F" w14:textId="77777777" w:rsidR="002D47AC" w:rsidRDefault="00063F01" w:rsidP="00707391">
      <w:pPr>
        <w:pStyle w:val="Heading3"/>
      </w:pPr>
      <w:r w:rsidRPr="00C87BA9">
        <w:t xml:space="preserve">SMC PGI </w:t>
      </w:r>
      <w:r w:rsidR="00DC5F88" w:rsidRPr="00C87BA9">
        <w:t>5307.104-92</w:t>
      </w:r>
      <w:r w:rsidR="00285672" w:rsidRPr="00C87BA9">
        <w:t xml:space="preserve"> </w:t>
      </w:r>
      <w:r w:rsidR="00C915BD">
        <w:t xml:space="preserve">  </w:t>
      </w:r>
      <w:r w:rsidR="00DC5F88" w:rsidRPr="00C87BA9">
        <w:t xml:space="preserve">Acquisition Strategy Panels (ASP) </w:t>
      </w:r>
      <w:r w:rsidR="005110B0" w:rsidRPr="00C87BA9">
        <w:t>and Acquisition Plan (AP) Approval Authority</w:t>
      </w:r>
      <w:r w:rsidR="00F54B0D">
        <w:t xml:space="preserve"> or Streamlined Acquisition Strategy Summary (SASS)</w:t>
      </w:r>
    </w:p>
    <w:p w14:paraId="1CA6BBE4" w14:textId="77777777" w:rsidR="002D47AC" w:rsidRDefault="006B314C" w:rsidP="00707391">
      <w:pPr>
        <w:pStyle w:val="List1"/>
      </w:pPr>
      <w:r w:rsidRPr="00C87BA9">
        <w:rPr>
          <w:rFonts w:eastAsia="Calibri"/>
          <w:color w:val="000000"/>
        </w:rPr>
        <w:t xml:space="preserve">(a)(1) </w:t>
      </w:r>
      <w:r w:rsidR="00C915BD">
        <w:rPr>
          <w:rFonts w:eastAsia="Calibri"/>
          <w:color w:val="000000"/>
        </w:rPr>
        <w:t xml:space="preserve"> </w:t>
      </w:r>
      <w:r w:rsidRPr="00C87BA9">
        <w:rPr>
          <w:rFonts w:eastAsia="Calibri"/>
          <w:color w:val="000000"/>
        </w:rPr>
        <w:t xml:space="preserve">The Contracting Officer should invite both SMC/PK and the SMC/PKC reviewers to attend acquisition strategy meetings with the decision authority when the clearance approval authority is </w:t>
      </w:r>
      <w:r w:rsidR="00C73C87">
        <w:rPr>
          <w:rFonts w:eastAsia="Calibri"/>
          <w:color w:val="000000"/>
        </w:rPr>
        <w:t>the SCO, DAS(C), or ADAS(C).</w:t>
      </w:r>
      <w:r w:rsidRPr="00C87BA9">
        <w:rPr>
          <w:rFonts w:eastAsia="Calibri"/>
          <w:color w:val="000000"/>
        </w:rPr>
        <w:t xml:space="preserve"> COCOs should participate in all other strategy meetings with the decision authority when the clearance approval authority is below </w:t>
      </w:r>
      <w:r w:rsidR="00C73C87">
        <w:rPr>
          <w:rFonts w:eastAsia="Calibri"/>
          <w:color w:val="000000"/>
        </w:rPr>
        <w:t>the SCO</w:t>
      </w:r>
      <w:r w:rsidRPr="00C87BA9">
        <w:rPr>
          <w:rFonts w:eastAsia="Calibri"/>
          <w:color w:val="000000"/>
        </w:rPr>
        <w:t>.</w:t>
      </w:r>
    </w:p>
    <w:p w14:paraId="1C79370F" w14:textId="4382ED26" w:rsidR="00707391" w:rsidRPr="00C87BA9" w:rsidRDefault="00707391" w:rsidP="00707391">
      <w:r w:rsidRPr="00C87BA9">
        <w:rPr>
          <w:b/>
          <w:szCs w:val="24"/>
        </w:rPr>
        <w:br w:type="page"/>
      </w:r>
    </w:p>
    <w:p w14:paraId="007DD934" w14:textId="77777777" w:rsidR="002D47AC" w:rsidRDefault="00707391" w:rsidP="00707391">
      <w:pPr>
        <w:pStyle w:val="Heading2"/>
        <w:rPr>
          <w:b w:val="0"/>
        </w:rPr>
      </w:pPr>
      <w:r w:rsidRPr="00C839B8">
        <w:lastRenderedPageBreak/>
        <w:t>USAFA PGI 5307</w:t>
      </w:r>
      <w:r>
        <w:rPr>
          <w:b w:val="0"/>
        </w:rPr>
        <w:br/>
      </w:r>
      <w:r w:rsidRPr="00C839B8">
        <w:t>Acquisition Planning</w:t>
      </w:r>
      <w:bookmarkStart w:id="11" w:name="_USAFA_PGI_5307.104-92"/>
      <w:bookmarkEnd w:id="11"/>
    </w:p>
    <w:p w14:paraId="57FF0CF9" w14:textId="77777777" w:rsidR="002D47AC" w:rsidRDefault="003706B0" w:rsidP="00707391">
      <w:pPr>
        <w:pStyle w:val="Heading3"/>
      </w:pPr>
      <w:r w:rsidRPr="00C915BD">
        <w:t>USAFA PGI 5307.104-92</w:t>
      </w:r>
      <w:r>
        <w:t xml:space="preserve"> </w:t>
      </w:r>
      <w:r w:rsidR="00C915BD">
        <w:t xml:space="preserve">  </w:t>
      </w:r>
      <w:r w:rsidRPr="00C915BD">
        <w:t>Acquisition Strategy Panel (ASP) and Acquisition Plan (AP) Approval Authority</w:t>
      </w:r>
    </w:p>
    <w:p w14:paraId="2F816A54" w14:textId="77777777" w:rsidR="002D47AC" w:rsidRDefault="003706B0" w:rsidP="00707391">
      <w:pPr>
        <w:pStyle w:val="List1"/>
      </w:pPr>
      <w:r>
        <w:t xml:space="preserve">(a)(6) </w:t>
      </w:r>
      <w:r w:rsidR="006046EC" w:rsidRPr="00E007AC">
        <w:t xml:space="preserve">See the USAFA SDO assignments for ASPs for Services in USAFA PGI 5337.503-90. </w:t>
      </w:r>
      <w:r w:rsidR="00C915BD">
        <w:t xml:space="preserve">  </w:t>
      </w:r>
      <w:r w:rsidR="006046EC" w:rsidRPr="00E007AC">
        <w:t>For ASPs for Supplies, the USAFA SCO delegates ASP Authority (Supplies) to the COCO for actions &lt; $10M.</w:t>
      </w:r>
    </w:p>
    <w:p w14:paraId="36DCB213" w14:textId="77777777" w:rsidR="002D47AC" w:rsidRDefault="00C915BD" w:rsidP="00707391">
      <w:pPr>
        <w:pStyle w:val="List1"/>
      </w:pPr>
      <w:r>
        <w:t>(b)</w:t>
      </w:r>
      <w:r w:rsidR="00E27F14">
        <w:t>(1)</w:t>
      </w:r>
      <w:r>
        <w:t xml:space="preserve">  </w:t>
      </w:r>
      <w:r w:rsidR="003706B0">
        <w:t>The USAFA SCO delegate</w:t>
      </w:r>
      <w:r w:rsidR="003927F4" w:rsidRPr="00230DAE">
        <w:t>s</w:t>
      </w:r>
      <w:r w:rsidR="003706B0">
        <w:t xml:space="preserve"> Acquisition Plan Approval Authority (Services) to the COCO for actions</w:t>
      </w:r>
      <w:r w:rsidR="00E27F14">
        <w:t xml:space="preserve"> </w:t>
      </w:r>
      <w:r w:rsidR="00DA6C29">
        <w:t>&lt;</w:t>
      </w:r>
      <w:r w:rsidR="00E27F14">
        <w:t xml:space="preserve"> $10M.</w:t>
      </w:r>
      <w:r w:rsidR="00167E8C">
        <w:t xml:space="preserve">  </w:t>
      </w:r>
      <w:r w:rsidR="00167E8C" w:rsidRPr="000B1BE7">
        <w:t xml:space="preserve">Contracting Officers should refer to the USAFA/PK authorities and delegations site concerning specific COCO designations, delegations and authorities at </w:t>
      </w:r>
      <w:hyperlink r:id="rId20" w:anchor="/SitePages/Home.aspx" w:history="1">
        <w:r w:rsidR="00167E8C" w:rsidRPr="000B1BE7">
          <w:rPr>
            <w:rStyle w:val="Hyperlink"/>
          </w:rPr>
          <w:t>https://cs2.eis.af.mil/sites/13093/PP/USAFA_PK/_layouts/15/start.aspx#/SitePages/Home.aspx</w:t>
        </w:r>
      </w:hyperlink>
      <w:r w:rsidR="00167E8C" w:rsidRPr="000B1BE7">
        <w:t xml:space="preserve"> .</w:t>
      </w:r>
    </w:p>
    <w:p w14:paraId="7FAC2784" w14:textId="4BA842AA" w:rsidR="00BD37E0" w:rsidRPr="00C87BA9" w:rsidRDefault="00BD37E0" w:rsidP="00164457">
      <w:pPr>
        <w:spacing w:after="0"/>
        <w:rPr>
          <w:b/>
          <w:szCs w:val="24"/>
        </w:rPr>
      </w:pPr>
    </w:p>
    <w:sectPr w:rsidR="00BD37E0" w:rsidRPr="00C87BA9" w:rsidSect="00A132BC">
      <w:headerReference w:type="even" r:id="rId21"/>
      <w:headerReference w:type="default" r:id="rId22"/>
      <w:footerReference w:type="even" r:id="rId23"/>
      <w:footerReference w:type="default" r:id="rId24"/>
      <w:headerReference w:type="first" r:id="rId25"/>
      <w:footerReference w:type="first" r:id="rId26"/>
      <w:pgSz w:w="12240" w:h="15840" w:code="1"/>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9FECC" w14:textId="77777777" w:rsidR="008F2A1B" w:rsidRDefault="008F2A1B" w:rsidP="001C4E96">
      <w:pPr>
        <w:spacing w:after="0"/>
      </w:pPr>
      <w:r>
        <w:separator/>
      </w:r>
    </w:p>
  </w:endnote>
  <w:endnote w:type="continuationSeparator" w:id="0">
    <w:p w14:paraId="1826B14D" w14:textId="77777777" w:rsidR="008F2A1B" w:rsidRDefault="008F2A1B"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0DD49" w14:textId="77777777" w:rsidR="009E0B1C" w:rsidRDefault="009E0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9668D" w14:textId="084EFC62" w:rsidR="001C4E96" w:rsidRPr="009E0B1C" w:rsidRDefault="001C4E96" w:rsidP="009E0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EA0C3" w14:textId="77777777" w:rsidR="009E0B1C" w:rsidRDefault="009E0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8C97D" w14:textId="77777777" w:rsidR="008F2A1B" w:rsidRDefault="008F2A1B" w:rsidP="001C4E96">
      <w:pPr>
        <w:spacing w:after="0"/>
      </w:pPr>
      <w:r>
        <w:separator/>
      </w:r>
    </w:p>
  </w:footnote>
  <w:footnote w:type="continuationSeparator" w:id="0">
    <w:p w14:paraId="6B3F1992" w14:textId="77777777" w:rsidR="008F2A1B" w:rsidRDefault="008F2A1B"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788E6" w14:textId="77777777" w:rsidR="009E0B1C" w:rsidRDefault="009E0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56F2" w14:textId="77777777" w:rsidR="009E0B1C" w:rsidRDefault="009E0B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15256" w14:textId="77777777" w:rsidR="009E0B1C" w:rsidRDefault="009E0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3AC"/>
    <w:multiLevelType w:val="hybridMultilevel"/>
    <w:tmpl w:val="2FFC67AA"/>
    <w:lvl w:ilvl="0" w:tplc="2F38C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0363"/>
    <w:multiLevelType w:val="multilevel"/>
    <w:tmpl w:val="5A92EA06"/>
    <w:lvl w:ilvl="0">
      <w:start w:val="5307"/>
      <w:numFmt w:val="decimal"/>
      <w:lvlText w:val="%1"/>
      <w:lvlJc w:val="left"/>
      <w:pPr>
        <w:ind w:left="1095" w:hanging="1095"/>
      </w:pPr>
      <w:rPr>
        <w:rFonts w:hint="default"/>
      </w:rPr>
    </w:lvl>
    <w:lvl w:ilvl="1">
      <w:start w:val="107"/>
      <w:numFmt w:val="decimal"/>
      <w:lvlText w:val="%1.%2"/>
      <w:lvlJc w:val="left"/>
      <w:pPr>
        <w:ind w:left="1095" w:hanging="1095"/>
      </w:pPr>
      <w:rPr>
        <w:rFonts w:hint="default"/>
      </w:rPr>
    </w:lvl>
    <w:lvl w:ilvl="2">
      <w:start w:val="2"/>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095" w:hanging="1095"/>
      </w:pPr>
      <w:rPr>
        <w:rFonts w:hint="default"/>
      </w:rPr>
    </w:lvl>
    <w:lvl w:ilvl="5">
      <w:start w:val="1"/>
      <w:numFmt w:val="decimal"/>
      <w:lvlText w:val="%1.%2-%3.%4.%5.%6"/>
      <w:lvlJc w:val="left"/>
      <w:pPr>
        <w:ind w:left="1095" w:hanging="109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40280A"/>
    <w:multiLevelType w:val="hybridMultilevel"/>
    <w:tmpl w:val="914CAF32"/>
    <w:lvl w:ilvl="0" w:tplc="7C1CE47A">
      <w:start w:val="4"/>
      <w:numFmt w:val="lowerLetter"/>
      <w:lvlText w:val="(%1)"/>
      <w:lvlJc w:val="left"/>
      <w:pPr>
        <w:ind w:left="119" w:hanging="360"/>
      </w:pPr>
      <w:rPr>
        <w:rFonts w:ascii="Times New Roman" w:eastAsia="Times New Roman" w:hAnsi="Times New Roman" w:cs="Times New Roman" w:hint="default"/>
        <w:spacing w:val="-1"/>
        <w:w w:val="99"/>
        <w:sz w:val="24"/>
        <w:szCs w:val="24"/>
      </w:rPr>
    </w:lvl>
    <w:lvl w:ilvl="1" w:tplc="CBBC8BF6">
      <w:numFmt w:val="bullet"/>
      <w:lvlText w:val=""/>
      <w:lvlJc w:val="left"/>
      <w:pPr>
        <w:ind w:left="752" w:hanging="274"/>
      </w:pPr>
      <w:rPr>
        <w:rFonts w:ascii="Symbol" w:eastAsia="Symbol" w:hAnsi="Symbol" w:cs="Symbol" w:hint="default"/>
        <w:w w:val="97"/>
        <w:sz w:val="20"/>
        <w:szCs w:val="20"/>
      </w:rPr>
    </w:lvl>
    <w:lvl w:ilvl="2" w:tplc="D28CF554">
      <w:numFmt w:val="bullet"/>
      <w:lvlText w:val="•"/>
      <w:lvlJc w:val="left"/>
      <w:pPr>
        <w:ind w:left="1771" w:hanging="274"/>
      </w:pPr>
      <w:rPr>
        <w:rFonts w:hint="default"/>
      </w:rPr>
    </w:lvl>
    <w:lvl w:ilvl="3" w:tplc="5D30732A">
      <w:numFmt w:val="bullet"/>
      <w:lvlText w:val="•"/>
      <w:lvlJc w:val="left"/>
      <w:pPr>
        <w:ind w:left="2782" w:hanging="274"/>
      </w:pPr>
      <w:rPr>
        <w:rFonts w:hint="default"/>
      </w:rPr>
    </w:lvl>
    <w:lvl w:ilvl="4" w:tplc="8B56FD74">
      <w:numFmt w:val="bullet"/>
      <w:lvlText w:val="•"/>
      <w:lvlJc w:val="left"/>
      <w:pPr>
        <w:ind w:left="3793" w:hanging="274"/>
      </w:pPr>
      <w:rPr>
        <w:rFonts w:hint="default"/>
      </w:rPr>
    </w:lvl>
    <w:lvl w:ilvl="5" w:tplc="F4BA27A6">
      <w:numFmt w:val="bullet"/>
      <w:lvlText w:val="•"/>
      <w:lvlJc w:val="left"/>
      <w:pPr>
        <w:ind w:left="4804" w:hanging="274"/>
      </w:pPr>
      <w:rPr>
        <w:rFonts w:hint="default"/>
      </w:rPr>
    </w:lvl>
    <w:lvl w:ilvl="6" w:tplc="5C56DF30">
      <w:numFmt w:val="bullet"/>
      <w:lvlText w:val="•"/>
      <w:lvlJc w:val="left"/>
      <w:pPr>
        <w:ind w:left="5815" w:hanging="274"/>
      </w:pPr>
      <w:rPr>
        <w:rFonts w:hint="default"/>
      </w:rPr>
    </w:lvl>
    <w:lvl w:ilvl="7" w:tplc="E432D930">
      <w:numFmt w:val="bullet"/>
      <w:lvlText w:val="•"/>
      <w:lvlJc w:val="left"/>
      <w:pPr>
        <w:ind w:left="6826" w:hanging="274"/>
      </w:pPr>
      <w:rPr>
        <w:rFonts w:hint="default"/>
      </w:rPr>
    </w:lvl>
    <w:lvl w:ilvl="8" w:tplc="C9F8CA9E">
      <w:numFmt w:val="bullet"/>
      <w:lvlText w:val="•"/>
      <w:lvlJc w:val="left"/>
      <w:pPr>
        <w:ind w:left="7837" w:hanging="274"/>
      </w:pPr>
      <w:rPr>
        <w:rFonts w:hint="default"/>
      </w:rPr>
    </w:lvl>
  </w:abstractNum>
  <w:abstractNum w:abstractNumId="3" w15:restartNumberingAfterBreak="0">
    <w:nsid w:val="29F83BF3"/>
    <w:multiLevelType w:val="hybridMultilevel"/>
    <w:tmpl w:val="43545BB8"/>
    <w:lvl w:ilvl="0" w:tplc="693C9AE2">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CB49E7"/>
    <w:multiLevelType w:val="hybridMultilevel"/>
    <w:tmpl w:val="F33CE022"/>
    <w:lvl w:ilvl="0" w:tplc="C1E278B4">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43E2B"/>
    <w:multiLevelType w:val="hybridMultilevel"/>
    <w:tmpl w:val="A0D23DDA"/>
    <w:lvl w:ilvl="0" w:tplc="E52C632A">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782CD0"/>
    <w:multiLevelType w:val="hybridMultilevel"/>
    <w:tmpl w:val="8AD82948"/>
    <w:lvl w:ilvl="0" w:tplc="67525056">
      <w:start w:val="2"/>
      <w:numFmt w:val="lowerLetter"/>
      <w:lvlText w:val="(%1)"/>
      <w:lvlJc w:val="left"/>
      <w:pPr>
        <w:ind w:left="405" w:hanging="360"/>
      </w:pPr>
      <w:rPr>
        <w:rFonts w:hint="default"/>
        <w:i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577907DC"/>
    <w:multiLevelType w:val="hybridMultilevel"/>
    <w:tmpl w:val="4C747B1C"/>
    <w:lvl w:ilvl="0" w:tplc="76701D80">
      <w:numFmt w:val="bullet"/>
      <w:lvlText w:val=""/>
      <w:lvlJc w:val="left"/>
      <w:pPr>
        <w:ind w:left="752" w:hanging="274"/>
      </w:pPr>
      <w:rPr>
        <w:rFonts w:ascii="Symbol" w:eastAsia="Symbol" w:hAnsi="Symbol" w:cs="Symbol" w:hint="default"/>
        <w:w w:val="97"/>
        <w:sz w:val="20"/>
        <w:szCs w:val="20"/>
      </w:rPr>
    </w:lvl>
    <w:lvl w:ilvl="1" w:tplc="2B9A0992">
      <w:numFmt w:val="bullet"/>
      <w:lvlText w:val="•"/>
      <w:lvlJc w:val="left"/>
      <w:pPr>
        <w:ind w:left="1670" w:hanging="274"/>
      </w:pPr>
      <w:rPr>
        <w:rFonts w:hint="default"/>
      </w:rPr>
    </w:lvl>
    <w:lvl w:ilvl="2" w:tplc="664CC986">
      <w:numFmt w:val="bullet"/>
      <w:lvlText w:val="•"/>
      <w:lvlJc w:val="left"/>
      <w:pPr>
        <w:ind w:left="2580" w:hanging="274"/>
      </w:pPr>
      <w:rPr>
        <w:rFonts w:hint="default"/>
      </w:rPr>
    </w:lvl>
    <w:lvl w:ilvl="3" w:tplc="C7521314">
      <w:numFmt w:val="bullet"/>
      <w:lvlText w:val="•"/>
      <w:lvlJc w:val="left"/>
      <w:pPr>
        <w:ind w:left="3490" w:hanging="274"/>
      </w:pPr>
      <w:rPr>
        <w:rFonts w:hint="default"/>
      </w:rPr>
    </w:lvl>
    <w:lvl w:ilvl="4" w:tplc="588EBD94">
      <w:numFmt w:val="bullet"/>
      <w:lvlText w:val="•"/>
      <w:lvlJc w:val="left"/>
      <w:pPr>
        <w:ind w:left="4400" w:hanging="274"/>
      </w:pPr>
      <w:rPr>
        <w:rFonts w:hint="default"/>
      </w:rPr>
    </w:lvl>
    <w:lvl w:ilvl="5" w:tplc="54083BE0">
      <w:numFmt w:val="bullet"/>
      <w:lvlText w:val="•"/>
      <w:lvlJc w:val="left"/>
      <w:pPr>
        <w:ind w:left="5310" w:hanging="274"/>
      </w:pPr>
      <w:rPr>
        <w:rFonts w:hint="default"/>
      </w:rPr>
    </w:lvl>
    <w:lvl w:ilvl="6" w:tplc="5CA0F8D0">
      <w:numFmt w:val="bullet"/>
      <w:lvlText w:val="•"/>
      <w:lvlJc w:val="left"/>
      <w:pPr>
        <w:ind w:left="6220" w:hanging="274"/>
      </w:pPr>
      <w:rPr>
        <w:rFonts w:hint="default"/>
      </w:rPr>
    </w:lvl>
    <w:lvl w:ilvl="7" w:tplc="C5FCEA92">
      <w:numFmt w:val="bullet"/>
      <w:lvlText w:val="•"/>
      <w:lvlJc w:val="left"/>
      <w:pPr>
        <w:ind w:left="7130" w:hanging="274"/>
      </w:pPr>
      <w:rPr>
        <w:rFonts w:hint="default"/>
      </w:rPr>
    </w:lvl>
    <w:lvl w:ilvl="8" w:tplc="88EA01CE">
      <w:numFmt w:val="bullet"/>
      <w:lvlText w:val="•"/>
      <w:lvlJc w:val="left"/>
      <w:pPr>
        <w:ind w:left="8040" w:hanging="274"/>
      </w:pPr>
      <w:rPr>
        <w:rFonts w:hint="default"/>
      </w:rPr>
    </w:lvl>
  </w:abstractNum>
  <w:abstractNum w:abstractNumId="9" w15:restartNumberingAfterBreak="0">
    <w:nsid w:val="6C524698"/>
    <w:multiLevelType w:val="hybridMultilevel"/>
    <w:tmpl w:val="F65E0D10"/>
    <w:lvl w:ilvl="0" w:tplc="8824363C">
      <w:start w:val="1"/>
      <w:numFmt w:val="lowerRoman"/>
      <w:lvlText w:val="(%1)"/>
      <w:lvlJc w:val="left"/>
      <w:pPr>
        <w:ind w:left="1080" w:hanging="720"/>
      </w:pPr>
      <w:rPr>
        <w:rFonts w:hint="default"/>
        <w:color w:val="282A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82A7A"/>
    <w:multiLevelType w:val="hybridMultilevel"/>
    <w:tmpl w:val="17E4D09C"/>
    <w:lvl w:ilvl="0" w:tplc="254EA94A">
      <w:start w:val="1"/>
      <w:numFmt w:val="upperLetter"/>
      <w:lvlText w:val="(%1)"/>
      <w:lvlJc w:val="left"/>
      <w:pPr>
        <w:ind w:left="1800" w:hanging="360"/>
      </w:pPr>
      <w:rPr>
        <w:rFonts w:ascii="Times New Roman" w:eastAsiaTheme="minorHAnsi" w:hAnsi="Times New Roman" w:cs="Times New Roman"/>
      </w:rPr>
    </w:lvl>
    <w:lvl w:ilvl="1" w:tplc="68E478C6">
      <w:start w:val="1"/>
      <w:numFmt w:val="decimal"/>
      <w:lvlText w:val="(%2)"/>
      <w:lvlJc w:val="left"/>
      <w:pPr>
        <w:ind w:left="2250" w:hanging="360"/>
      </w:pPr>
      <w:rPr>
        <w:rFonts w:ascii="Times New Roman" w:eastAsiaTheme="minorHAnsi" w:hAnsi="Times New Roman"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2D8144A"/>
    <w:multiLevelType w:val="hybridMultilevel"/>
    <w:tmpl w:val="E19A67A8"/>
    <w:lvl w:ilvl="0" w:tplc="19BCB144">
      <w:start w:val="1"/>
      <w:numFmt w:val="lowerRoman"/>
      <w:lvlText w:val="(%1)"/>
      <w:lvlJc w:val="left"/>
      <w:pPr>
        <w:ind w:left="720" w:hanging="360"/>
      </w:pPr>
      <w:rPr>
        <w:rFonts w:ascii="Times New Roman" w:eastAsiaTheme="minorHAnsi" w:hAnsi="Times New Roman" w:cs="Times New Roman"/>
      </w:rPr>
    </w:lvl>
    <w:lvl w:ilvl="1" w:tplc="DBEEDEB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2"/>
  </w:num>
  <w:num w:numId="4">
    <w:abstractNumId w:val="8"/>
  </w:num>
  <w:num w:numId="5">
    <w:abstractNumId w:val="11"/>
  </w:num>
  <w:num w:numId="6">
    <w:abstractNumId w:val="10"/>
  </w:num>
  <w:num w:numId="7">
    <w:abstractNumId w:val="6"/>
  </w:num>
  <w:num w:numId="8">
    <w:abstractNumId w:val="1"/>
  </w:num>
  <w:num w:numId="9">
    <w:abstractNumId w:val="9"/>
  </w:num>
  <w:num w:numId="10">
    <w:abstractNumId w:val="0"/>
  </w:num>
  <w:num w:numId="11">
    <w:abstractNumId w:val="7"/>
  </w:num>
  <w:num w:numId="12">
    <w:abstractNumId w:val="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22500"/>
    <w:rsid w:val="00063F01"/>
    <w:rsid w:val="000B1BE7"/>
    <w:rsid w:val="000C46DA"/>
    <w:rsid w:val="000C571A"/>
    <w:rsid w:val="000D16FA"/>
    <w:rsid w:val="00164457"/>
    <w:rsid w:val="00166FFA"/>
    <w:rsid w:val="00167E8C"/>
    <w:rsid w:val="00175D8D"/>
    <w:rsid w:val="001935A3"/>
    <w:rsid w:val="001C4E96"/>
    <w:rsid w:val="001E4D97"/>
    <w:rsid w:val="001F3E87"/>
    <w:rsid w:val="001F71A8"/>
    <w:rsid w:val="00204232"/>
    <w:rsid w:val="00230DAE"/>
    <w:rsid w:val="00246E01"/>
    <w:rsid w:val="00282DEF"/>
    <w:rsid w:val="00285672"/>
    <w:rsid w:val="002B08D7"/>
    <w:rsid w:val="002D08BC"/>
    <w:rsid w:val="002D2BFC"/>
    <w:rsid w:val="002D388B"/>
    <w:rsid w:val="002D47AC"/>
    <w:rsid w:val="002D5733"/>
    <w:rsid w:val="002E45BA"/>
    <w:rsid w:val="0031596C"/>
    <w:rsid w:val="0031629B"/>
    <w:rsid w:val="003224E9"/>
    <w:rsid w:val="0033191B"/>
    <w:rsid w:val="003561C4"/>
    <w:rsid w:val="00362ACE"/>
    <w:rsid w:val="003706B0"/>
    <w:rsid w:val="00372B47"/>
    <w:rsid w:val="003927F4"/>
    <w:rsid w:val="003D371E"/>
    <w:rsid w:val="003E5EBB"/>
    <w:rsid w:val="00407519"/>
    <w:rsid w:val="00410E19"/>
    <w:rsid w:val="00432728"/>
    <w:rsid w:val="00455101"/>
    <w:rsid w:val="00464416"/>
    <w:rsid w:val="0046533F"/>
    <w:rsid w:val="00470177"/>
    <w:rsid w:val="00470BD6"/>
    <w:rsid w:val="00484AD1"/>
    <w:rsid w:val="0049455D"/>
    <w:rsid w:val="004A3284"/>
    <w:rsid w:val="004E19E4"/>
    <w:rsid w:val="004F752E"/>
    <w:rsid w:val="0051049B"/>
    <w:rsid w:val="005110B0"/>
    <w:rsid w:val="00540D43"/>
    <w:rsid w:val="00584EAE"/>
    <w:rsid w:val="005A336F"/>
    <w:rsid w:val="005A5715"/>
    <w:rsid w:val="005C5E7E"/>
    <w:rsid w:val="005C7C53"/>
    <w:rsid w:val="005D4860"/>
    <w:rsid w:val="005E1435"/>
    <w:rsid w:val="005F30EF"/>
    <w:rsid w:val="00602B6E"/>
    <w:rsid w:val="006046EC"/>
    <w:rsid w:val="0064170E"/>
    <w:rsid w:val="00655152"/>
    <w:rsid w:val="00681653"/>
    <w:rsid w:val="006B314C"/>
    <w:rsid w:val="006D0ADE"/>
    <w:rsid w:val="006E70B1"/>
    <w:rsid w:val="006F4B6C"/>
    <w:rsid w:val="00707391"/>
    <w:rsid w:val="00717C7A"/>
    <w:rsid w:val="00771296"/>
    <w:rsid w:val="00796743"/>
    <w:rsid w:val="007B6085"/>
    <w:rsid w:val="007D15BD"/>
    <w:rsid w:val="007D7973"/>
    <w:rsid w:val="007E44F8"/>
    <w:rsid w:val="00806E68"/>
    <w:rsid w:val="00812B69"/>
    <w:rsid w:val="008221C9"/>
    <w:rsid w:val="008336FD"/>
    <w:rsid w:val="00835A6B"/>
    <w:rsid w:val="0087102E"/>
    <w:rsid w:val="0087591E"/>
    <w:rsid w:val="00883B00"/>
    <w:rsid w:val="008B368B"/>
    <w:rsid w:val="008C3883"/>
    <w:rsid w:val="008C525A"/>
    <w:rsid w:val="008E683C"/>
    <w:rsid w:val="008F2A1B"/>
    <w:rsid w:val="009073D3"/>
    <w:rsid w:val="009211BD"/>
    <w:rsid w:val="0092755E"/>
    <w:rsid w:val="009348B6"/>
    <w:rsid w:val="0095223F"/>
    <w:rsid w:val="009735DD"/>
    <w:rsid w:val="009764D0"/>
    <w:rsid w:val="009C3E50"/>
    <w:rsid w:val="009D2187"/>
    <w:rsid w:val="009D5B34"/>
    <w:rsid w:val="009E0B1C"/>
    <w:rsid w:val="00A13279"/>
    <w:rsid w:val="00A132BC"/>
    <w:rsid w:val="00A43A3B"/>
    <w:rsid w:val="00A54153"/>
    <w:rsid w:val="00A62982"/>
    <w:rsid w:val="00A7495F"/>
    <w:rsid w:val="00A77F12"/>
    <w:rsid w:val="00A86F33"/>
    <w:rsid w:val="00AC6D77"/>
    <w:rsid w:val="00AD1433"/>
    <w:rsid w:val="00AD1B09"/>
    <w:rsid w:val="00AD1B5F"/>
    <w:rsid w:val="00AD5D88"/>
    <w:rsid w:val="00AF516A"/>
    <w:rsid w:val="00B103D6"/>
    <w:rsid w:val="00B45982"/>
    <w:rsid w:val="00B736F1"/>
    <w:rsid w:val="00BB2445"/>
    <w:rsid w:val="00BB3A80"/>
    <w:rsid w:val="00BC53F3"/>
    <w:rsid w:val="00BD37E0"/>
    <w:rsid w:val="00BE04D4"/>
    <w:rsid w:val="00C07F2F"/>
    <w:rsid w:val="00C157F9"/>
    <w:rsid w:val="00C42A49"/>
    <w:rsid w:val="00C70C95"/>
    <w:rsid w:val="00C73C87"/>
    <w:rsid w:val="00C839B8"/>
    <w:rsid w:val="00C87BA9"/>
    <w:rsid w:val="00C915BD"/>
    <w:rsid w:val="00CB3E40"/>
    <w:rsid w:val="00CF3EDE"/>
    <w:rsid w:val="00CF721C"/>
    <w:rsid w:val="00D3502A"/>
    <w:rsid w:val="00D564A0"/>
    <w:rsid w:val="00D61F19"/>
    <w:rsid w:val="00D67D0F"/>
    <w:rsid w:val="00D74741"/>
    <w:rsid w:val="00DA6C29"/>
    <w:rsid w:val="00DA777E"/>
    <w:rsid w:val="00DC5F88"/>
    <w:rsid w:val="00DE24CE"/>
    <w:rsid w:val="00DE7DFE"/>
    <w:rsid w:val="00DF60D9"/>
    <w:rsid w:val="00E007AC"/>
    <w:rsid w:val="00E06A29"/>
    <w:rsid w:val="00E12CB5"/>
    <w:rsid w:val="00E26C37"/>
    <w:rsid w:val="00E27F14"/>
    <w:rsid w:val="00E363E4"/>
    <w:rsid w:val="00E64693"/>
    <w:rsid w:val="00E726E8"/>
    <w:rsid w:val="00EB3CB2"/>
    <w:rsid w:val="00EC1A7A"/>
    <w:rsid w:val="00EE080F"/>
    <w:rsid w:val="00EE70ED"/>
    <w:rsid w:val="00EF5BA0"/>
    <w:rsid w:val="00F07083"/>
    <w:rsid w:val="00F34798"/>
    <w:rsid w:val="00F35116"/>
    <w:rsid w:val="00F54B0D"/>
    <w:rsid w:val="00F701C0"/>
    <w:rsid w:val="00F8115C"/>
    <w:rsid w:val="00F97F84"/>
    <w:rsid w:val="00FB370D"/>
    <w:rsid w:val="00FB3BDE"/>
    <w:rsid w:val="00FD39C3"/>
    <w:rsid w:val="00FD4DB9"/>
    <w:rsid w:val="00FE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695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707391"/>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70739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707391"/>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7073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AF516A"/>
    <w:pPr>
      <w:ind w:left="720"/>
      <w:contextualSpacing/>
    </w:pPr>
  </w:style>
  <w:style w:type="paragraph" w:styleId="NormalWeb">
    <w:name w:val="Normal (Web)"/>
    <w:basedOn w:val="Normal"/>
    <w:uiPriority w:val="99"/>
    <w:rsid w:val="00BE04D4"/>
    <w:pPr>
      <w:spacing w:before="100" w:beforeAutospacing="1" w:after="100" w:afterAutospacing="1"/>
    </w:pPr>
    <w:rPr>
      <w:rFonts w:ascii="Arial Unicode MS" w:eastAsia="Arial Unicode MS" w:hAnsi="Arial Unicode MS" w:cs="Arial Unicode MS"/>
      <w:szCs w:val="24"/>
    </w:rPr>
  </w:style>
  <w:style w:type="paragraph" w:styleId="CommentText">
    <w:name w:val="annotation text"/>
    <w:basedOn w:val="Normal"/>
    <w:link w:val="CommentTextChar"/>
    <w:semiHidden/>
    <w:rsid w:val="00BE04D4"/>
    <w:pPr>
      <w:spacing w:after="0"/>
    </w:pPr>
    <w:rPr>
      <w:rFonts w:eastAsia="Times New Roman"/>
      <w:color w:val="0000FF"/>
      <w:sz w:val="20"/>
      <w:szCs w:val="20"/>
    </w:rPr>
  </w:style>
  <w:style w:type="character" w:customStyle="1" w:styleId="CommentTextChar">
    <w:name w:val="Comment Text Char"/>
    <w:basedOn w:val="DefaultParagraphFont"/>
    <w:link w:val="CommentText"/>
    <w:semiHidden/>
    <w:rsid w:val="00BE04D4"/>
    <w:rPr>
      <w:rFonts w:ascii="Times New Roman" w:eastAsia="Times New Roman" w:hAnsi="Times New Roman" w:cs="Times New Roman"/>
      <w:color w:val="0000FF"/>
      <w:sz w:val="20"/>
      <w:szCs w:val="20"/>
    </w:rPr>
  </w:style>
  <w:style w:type="character" w:styleId="CommentReference">
    <w:name w:val="annotation reference"/>
    <w:basedOn w:val="DefaultParagraphFont"/>
    <w:semiHidden/>
    <w:rsid w:val="00BE04D4"/>
    <w:rPr>
      <w:sz w:val="16"/>
      <w:szCs w:val="16"/>
    </w:rPr>
  </w:style>
  <w:style w:type="paragraph" w:styleId="BalloonText">
    <w:name w:val="Balloon Text"/>
    <w:basedOn w:val="Normal"/>
    <w:link w:val="BalloonTextChar"/>
    <w:uiPriority w:val="99"/>
    <w:semiHidden/>
    <w:unhideWhenUsed/>
    <w:rsid w:val="00BE04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4D4"/>
    <w:rPr>
      <w:rFonts w:ascii="Segoe UI" w:hAnsi="Segoe UI" w:cs="Segoe UI"/>
      <w:sz w:val="18"/>
      <w:szCs w:val="18"/>
    </w:rPr>
  </w:style>
  <w:style w:type="character" w:styleId="Strong">
    <w:name w:val="Strong"/>
    <w:basedOn w:val="DefaultParagraphFont"/>
    <w:uiPriority w:val="22"/>
    <w:qFormat/>
    <w:rsid w:val="00EE70ED"/>
    <w:rPr>
      <w:b/>
      <w:bCs/>
    </w:rPr>
  </w:style>
  <w:style w:type="paragraph" w:styleId="CommentSubject">
    <w:name w:val="annotation subject"/>
    <w:basedOn w:val="CommentText"/>
    <w:next w:val="CommentText"/>
    <w:link w:val="CommentSubjectChar"/>
    <w:uiPriority w:val="99"/>
    <w:semiHidden/>
    <w:unhideWhenUsed/>
    <w:rsid w:val="00407519"/>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07519"/>
    <w:rPr>
      <w:rFonts w:ascii="Times New Roman" w:eastAsia="Times New Roman" w:hAnsi="Times New Roman" w:cs="Times New Roman"/>
      <w:b/>
      <w:bCs/>
      <w:color w:val="0000FF"/>
      <w:sz w:val="20"/>
      <w:szCs w:val="20"/>
    </w:rPr>
  </w:style>
  <w:style w:type="table" w:styleId="TableGrid">
    <w:name w:val="Table Grid"/>
    <w:basedOn w:val="TableNormal"/>
    <w:uiPriority w:val="59"/>
    <w:rsid w:val="00372B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739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70739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707391"/>
    <w:rPr>
      <w:rFonts w:ascii="Times New Roman" w:eastAsiaTheme="majorEastAsia" w:hAnsi="Times New Roman" w:cs="Times New Roman"/>
      <w:b/>
      <w:color w:val="000000" w:themeColor="text1"/>
      <w:sz w:val="24"/>
      <w:szCs w:val="24"/>
    </w:rPr>
  </w:style>
  <w:style w:type="paragraph" w:customStyle="1" w:styleId="List1">
    <w:name w:val="List 1"/>
    <w:link w:val="List1Char"/>
    <w:rsid w:val="00707391"/>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707391"/>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707391"/>
    <w:pPr>
      <w:keepNext/>
      <w:keepLines/>
      <w:ind w:left="821"/>
    </w:pPr>
  </w:style>
  <w:style w:type="paragraph" w:styleId="List3">
    <w:name w:val="List 3"/>
    <w:basedOn w:val="Normal"/>
    <w:uiPriority w:val="99"/>
    <w:semiHidden/>
    <w:unhideWhenUsed/>
    <w:rsid w:val="00707391"/>
    <w:pPr>
      <w:keepNext/>
      <w:keepLines/>
      <w:ind w:left="1282"/>
    </w:pPr>
  </w:style>
  <w:style w:type="paragraph" w:styleId="List4">
    <w:name w:val="List 4"/>
    <w:basedOn w:val="Normal"/>
    <w:link w:val="List4Char"/>
    <w:uiPriority w:val="99"/>
    <w:semiHidden/>
    <w:unhideWhenUsed/>
    <w:rsid w:val="00707391"/>
    <w:pPr>
      <w:keepNext/>
      <w:keepLines/>
      <w:ind w:left="1642"/>
    </w:pPr>
  </w:style>
  <w:style w:type="paragraph" w:styleId="List5">
    <w:name w:val="List 5"/>
    <w:basedOn w:val="Normal"/>
    <w:uiPriority w:val="99"/>
    <w:semiHidden/>
    <w:unhideWhenUsed/>
    <w:rsid w:val="00707391"/>
    <w:pPr>
      <w:spacing w:before="120" w:after="0"/>
      <w:ind w:left="1872"/>
      <w:contextualSpacing/>
    </w:pPr>
  </w:style>
  <w:style w:type="paragraph" w:customStyle="1" w:styleId="List6">
    <w:name w:val="List 6"/>
    <w:basedOn w:val="List4"/>
    <w:link w:val="List6Char"/>
    <w:rsid w:val="00707391"/>
    <w:pPr>
      <w:ind w:left="2088"/>
    </w:pPr>
    <w:rPr>
      <w:i/>
      <w:szCs w:val="24"/>
    </w:rPr>
  </w:style>
  <w:style w:type="character" w:customStyle="1" w:styleId="List4Char">
    <w:name w:val="List 4 Char"/>
    <w:basedOn w:val="DefaultParagraphFont"/>
    <w:link w:val="List4"/>
    <w:uiPriority w:val="99"/>
    <w:semiHidden/>
    <w:rsid w:val="00707391"/>
    <w:rPr>
      <w:rFonts w:ascii="Times New Roman" w:hAnsi="Times New Roman" w:cs="Times New Roman"/>
      <w:sz w:val="24"/>
    </w:rPr>
  </w:style>
  <w:style w:type="character" w:customStyle="1" w:styleId="List6Char">
    <w:name w:val="List 6 Char"/>
    <w:basedOn w:val="List4Char"/>
    <w:link w:val="List6"/>
    <w:rsid w:val="00707391"/>
    <w:rPr>
      <w:rFonts w:ascii="Times New Roman" w:hAnsi="Times New Roman" w:cs="Times New Roman"/>
      <w:i/>
      <w:sz w:val="24"/>
      <w:szCs w:val="24"/>
    </w:rPr>
  </w:style>
  <w:style w:type="paragraph" w:customStyle="1" w:styleId="List7">
    <w:name w:val="List 7"/>
    <w:basedOn w:val="List4"/>
    <w:link w:val="List7Char"/>
    <w:rsid w:val="00707391"/>
    <w:pPr>
      <w:ind w:left="2534"/>
    </w:pPr>
    <w:rPr>
      <w:i/>
      <w:color w:val="000000"/>
      <w:szCs w:val="24"/>
    </w:rPr>
  </w:style>
  <w:style w:type="character" w:customStyle="1" w:styleId="List7Char">
    <w:name w:val="List 7 Char"/>
    <w:basedOn w:val="List4Char"/>
    <w:link w:val="List7"/>
    <w:rsid w:val="00707391"/>
    <w:rPr>
      <w:rFonts w:ascii="Times New Roman" w:hAnsi="Times New Roman" w:cs="Times New Roman"/>
      <w:i/>
      <w:color w:val="000000"/>
      <w:sz w:val="24"/>
      <w:szCs w:val="24"/>
    </w:rPr>
  </w:style>
  <w:style w:type="paragraph" w:customStyle="1" w:styleId="List8">
    <w:name w:val="List 8"/>
    <w:basedOn w:val="List4"/>
    <w:link w:val="List8Char"/>
    <w:rsid w:val="00707391"/>
    <w:pPr>
      <w:ind w:left="2880"/>
    </w:pPr>
    <w:rPr>
      <w:i/>
      <w:color w:val="000000"/>
      <w:szCs w:val="24"/>
    </w:rPr>
  </w:style>
  <w:style w:type="character" w:customStyle="1" w:styleId="List8Char">
    <w:name w:val="List 8 Char"/>
    <w:basedOn w:val="List4Char"/>
    <w:link w:val="List8"/>
    <w:rsid w:val="00707391"/>
    <w:rPr>
      <w:rFonts w:ascii="Times New Roman" w:hAnsi="Times New Roman" w:cs="Times New Roman"/>
      <w:i/>
      <w:color w:val="000000"/>
      <w:sz w:val="24"/>
      <w:szCs w:val="24"/>
    </w:rPr>
  </w:style>
  <w:style w:type="paragraph" w:customStyle="1" w:styleId="Heading1Red">
    <w:name w:val="Heading 1_Red"/>
    <w:basedOn w:val="Normal"/>
    <w:link w:val="Heading1RedChar"/>
    <w:rsid w:val="00707391"/>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707391"/>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70739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707391"/>
    <w:pPr>
      <w:widowControl w:val="0"/>
    </w:pPr>
    <w:rPr>
      <w:i/>
      <w:color w:val="000000" w:themeColor="text1"/>
      <w:sz w:val="28"/>
    </w:rPr>
  </w:style>
  <w:style w:type="character" w:customStyle="1" w:styleId="editionChar">
    <w:name w:val="edition Char"/>
    <w:basedOn w:val="DefaultParagraphFont"/>
    <w:link w:val="edition"/>
    <w:rsid w:val="00707391"/>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707391"/>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707391"/>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707391"/>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707391"/>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707391"/>
    <w:pPr>
      <w:spacing w:after="0"/>
      <w:outlineLvl w:val="2"/>
    </w:pPr>
    <w:rPr>
      <w:b/>
      <w:caps/>
      <w:color w:val="000000"/>
      <w:szCs w:val="24"/>
    </w:rPr>
  </w:style>
  <w:style w:type="character" w:customStyle="1" w:styleId="Heading3changeChar">
    <w:name w:val="Heading 3_change Char"/>
    <w:basedOn w:val="DefaultParagraphFont"/>
    <w:link w:val="Heading3change"/>
    <w:rsid w:val="00707391"/>
    <w:rPr>
      <w:rFonts w:ascii="Times New Roman" w:hAnsi="Times New Roman" w:cs="Times New Roman"/>
      <w:b/>
      <w:caps/>
      <w:color w:val="000000"/>
      <w:sz w:val="24"/>
      <w:szCs w:val="24"/>
    </w:rPr>
  </w:style>
  <w:style w:type="paragraph" w:customStyle="1" w:styleId="List1change">
    <w:name w:val="List 1_change"/>
    <w:basedOn w:val="Normal"/>
    <w:link w:val="List1changeChar"/>
    <w:rsid w:val="00707391"/>
    <w:pPr>
      <w:keepNext/>
      <w:keepLines/>
      <w:ind w:left="432"/>
    </w:pPr>
    <w:rPr>
      <w:szCs w:val="24"/>
    </w:rPr>
  </w:style>
  <w:style w:type="character" w:customStyle="1" w:styleId="List1changeChar">
    <w:name w:val="List 1_change Char"/>
    <w:basedOn w:val="DefaultParagraphFont"/>
    <w:link w:val="List1change"/>
    <w:rsid w:val="00707391"/>
    <w:rPr>
      <w:rFonts w:ascii="Times New Roman" w:hAnsi="Times New Roman" w:cs="Times New Roman"/>
      <w:sz w:val="24"/>
      <w:szCs w:val="24"/>
    </w:rPr>
  </w:style>
  <w:style w:type="paragraph" w:customStyle="1" w:styleId="List2change">
    <w:name w:val="List 2_change"/>
    <w:basedOn w:val="Normal"/>
    <w:link w:val="List2changeChar"/>
    <w:rsid w:val="00707391"/>
    <w:pPr>
      <w:spacing w:before="120" w:after="0"/>
      <w:ind w:left="821"/>
      <w:contextualSpacing/>
    </w:pPr>
    <w:rPr>
      <w:szCs w:val="24"/>
    </w:rPr>
  </w:style>
  <w:style w:type="character" w:customStyle="1" w:styleId="List2changeChar">
    <w:name w:val="List 2_change Char"/>
    <w:basedOn w:val="DefaultParagraphFont"/>
    <w:link w:val="List2change"/>
    <w:rsid w:val="00707391"/>
    <w:rPr>
      <w:rFonts w:ascii="Times New Roman" w:hAnsi="Times New Roman" w:cs="Times New Roman"/>
      <w:sz w:val="24"/>
      <w:szCs w:val="24"/>
    </w:rPr>
  </w:style>
  <w:style w:type="paragraph" w:customStyle="1" w:styleId="List3change">
    <w:name w:val="List 3_change"/>
    <w:basedOn w:val="Normal"/>
    <w:link w:val="List3changeChar"/>
    <w:rsid w:val="00707391"/>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707391"/>
    <w:rPr>
      <w:rFonts w:ascii="Times New Roman" w:hAnsi="Times New Roman" w:cs="Times New Roman"/>
      <w:sz w:val="24"/>
      <w:szCs w:val="24"/>
    </w:rPr>
  </w:style>
  <w:style w:type="paragraph" w:customStyle="1" w:styleId="List4change">
    <w:name w:val="List 4_change"/>
    <w:basedOn w:val="Normal"/>
    <w:link w:val="List4changeChar"/>
    <w:rsid w:val="00707391"/>
    <w:pPr>
      <w:spacing w:before="120" w:after="0"/>
      <w:ind w:left="1642"/>
      <w:contextualSpacing/>
    </w:pPr>
    <w:rPr>
      <w:szCs w:val="24"/>
    </w:rPr>
  </w:style>
  <w:style w:type="character" w:customStyle="1" w:styleId="List4changeChar">
    <w:name w:val="List 4_change Char"/>
    <w:basedOn w:val="DefaultParagraphFont"/>
    <w:link w:val="List4change"/>
    <w:rsid w:val="00707391"/>
    <w:rPr>
      <w:rFonts w:ascii="Times New Roman" w:hAnsi="Times New Roman" w:cs="Times New Roman"/>
      <w:sz w:val="24"/>
      <w:szCs w:val="24"/>
    </w:rPr>
  </w:style>
  <w:style w:type="paragraph" w:customStyle="1" w:styleId="List5change">
    <w:name w:val="List 5_change"/>
    <w:basedOn w:val="Normal"/>
    <w:link w:val="List5changeChar"/>
    <w:rsid w:val="00707391"/>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707391"/>
    <w:rPr>
      <w:rFonts w:ascii="Times New Roman" w:hAnsi="Times New Roman" w:cs="Times New Roman"/>
      <w:sz w:val="24"/>
      <w:szCs w:val="24"/>
    </w:rPr>
  </w:style>
  <w:style w:type="paragraph" w:customStyle="1" w:styleId="List6change">
    <w:name w:val="List 6_change"/>
    <w:basedOn w:val="Normal"/>
    <w:link w:val="List6changeChar"/>
    <w:rsid w:val="00707391"/>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707391"/>
    <w:rPr>
      <w:rFonts w:ascii="Times New Roman" w:hAnsi="Times New Roman" w:cs="Times New Roman"/>
      <w:i/>
      <w:color w:val="000000"/>
      <w:szCs w:val="24"/>
    </w:rPr>
  </w:style>
  <w:style w:type="paragraph" w:customStyle="1" w:styleId="List7change">
    <w:name w:val="List 7_change"/>
    <w:basedOn w:val="Normal"/>
    <w:link w:val="List7changeChar"/>
    <w:rsid w:val="00707391"/>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707391"/>
    <w:rPr>
      <w:rFonts w:ascii="Times New Roman" w:hAnsi="Times New Roman" w:cs="Times New Roman"/>
      <w:i/>
      <w:sz w:val="24"/>
      <w:szCs w:val="24"/>
    </w:rPr>
  </w:style>
  <w:style w:type="paragraph" w:customStyle="1" w:styleId="List8change">
    <w:name w:val="List 8_change"/>
    <w:basedOn w:val="Normal"/>
    <w:link w:val="List8changeChar"/>
    <w:rsid w:val="00707391"/>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707391"/>
    <w:rPr>
      <w:rFonts w:ascii="Times New Roman" w:hAnsi="Times New Roman" w:cs="Times New Roman"/>
      <w:i/>
      <w:sz w:val="24"/>
      <w:szCs w:val="24"/>
    </w:rPr>
  </w:style>
  <w:style w:type="paragraph" w:customStyle="1" w:styleId="Normalchange">
    <w:name w:val="Normal_change"/>
    <w:basedOn w:val="Normal"/>
    <w:link w:val="NormalchangeChar"/>
    <w:rsid w:val="00707391"/>
    <w:rPr>
      <w:rFonts w:cstheme="minorHAnsi"/>
      <w:color w:val="000000"/>
      <w:szCs w:val="24"/>
    </w:rPr>
  </w:style>
  <w:style w:type="character" w:customStyle="1" w:styleId="NormalchangeChar">
    <w:name w:val="Normal_change Char"/>
    <w:basedOn w:val="DefaultParagraphFont"/>
    <w:link w:val="Normalchange"/>
    <w:rsid w:val="00707391"/>
    <w:rPr>
      <w:rFonts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10750">
      <w:bodyDiv w:val="1"/>
      <w:marLeft w:val="0"/>
      <w:marRight w:val="0"/>
      <w:marTop w:val="0"/>
      <w:marBottom w:val="0"/>
      <w:divBdr>
        <w:top w:val="none" w:sz="0" w:space="0" w:color="auto"/>
        <w:left w:val="none" w:sz="0" w:space="0" w:color="auto"/>
        <w:bottom w:val="none" w:sz="0" w:space="0" w:color="auto"/>
        <w:right w:val="none" w:sz="0" w:space="0" w:color="auto"/>
      </w:divBdr>
    </w:div>
    <w:div w:id="787621834">
      <w:bodyDiv w:val="1"/>
      <w:marLeft w:val="0"/>
      <w:marRight w:val="0"/>
      <w:marTop w:val="0"/>
      <w:marBottom w:val="0"/>
      <w:divBdr>
        <w:top w:val="none" w:sz="0" w:space="0" w:color="auto"/>
        <w:left w:val="none" w:sz="0" w:space="0" w:color="auto"/>
        <w:bottom w:val="none" w:sz="0" w:space="0" w:color="auto"/>
        <w:right w:val="none" w:sz="0" w:space="0" w:color="auto"/>
      </w:divBdr>
    </w:div>
    <w:div w:id="1005400545">
      <w:bodyDiv w:val="1"/>
      <w:marLeft w:val="0"/>
      <w:marRight w:val="0"/>
      <w:marTop w:val="0"/>
      <w:marBottom w:val="0"/>
      <w:divBdr>
        <w:top w:val="none" w:sz="0" w:space="0" w:color="auto"/>
        <w:left w:val="none" w:sz="0" w:space="0" w:color="auto"/>
        <w:bottom w:val="none" w:sz="0" w:space="0" w:color="auto"/>
        <w:right w:val="none" w:sz="0" w:space="0" w:color="auto"/>
      </w:divBdr>
    </w:div>
    <w:div w:id="1581138891">
      <w:bodyDiv w:val="1"/>
      <w:marLeft w:val="0"/>
      <w:marRight w:val="0"/>
      <w:marTop w:val="0"/>
      <w:marBottom w:val="0"/>
      <w:divBdr>
        <w:top w:val="none" w:sz="0" w:space="0" w:color="auto"/>
        <w:left w:val="none" w:sz="0" w:space="0" w:color="auto"/>
        <w:bottom w:val="none" w:sz="0" w:space="0" w:color="auto"/>
        <w:right w:val="none" w:sz="0" w:space="0" w:color="auto"/>
      </w:divBdr>
    </w:div>
    <w:div w:id="1916817135">
      <w:bodyDiv w:val="1"/>
      <w:marLeft w:val="0"/>
      <w:marRight w:val="0"/>
      <w:marTop w:val="0"/>
      <w:marBottom w:val="0"/>
      <w:divBdr>
        <w:top w:val="none" w:sz="0" w:space="0" w:color="auto"/>
        <w:left w:val="none" w:sz="0" w:space="0" w:color="auto"/>
        <w:bottom w:val="none" w:sz="0" w:space="0" w:color="auto"/>
        <w:right w:val="none" w:sz="0" w:space="0" w:color="auto"/>
      </w:divBdr>
    </w:div>
    <w:div w:id="211513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74/afcc/AFICC/KA/SitePages/sslp.aspx" TargetMode="External"/><Relationship Id="rId18" Type="http://schemas.openxmlformats.org/officeDocument/2006/relationships/hyperlink" Target="https://usaf.dps.mil/teams/PK-Central/AFCC/contracting_services_reports/AFMC%20Services%20Management%20Agreement%20and%20Delegations/Forms/AllItems.aspx"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cs2.eis.af.mil/sites/10263/projects/services/SitePages/PEOCM.aspx" TargetMode="External"/><Relationship Id="rId17" Type="http://schemas.openxmlformats.org/officeDocument/2006/relationships/hyperlink" Target="https://usaf.dps.mil/teams/PK-Central/AFCC/contracting_services_reports/AFMC%20Services%20Management%20Agreement%20and%20Delegations/Forms/AllItems.aspx"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usaf.dps.mil/sites/SAFAQ/projects/Services/Shared%20Documents/Templates/ESIS%20Template%20(CUI).pptx" TargetMode="External"/><Relationship Id="rId20" Type="http://schemas.openxmlformats.org/officeDocument/2006/relationships/hyperlink" Target="https://cs2.eis.af.mil/sites/13093/PP/USAFA_PK/_layouts/15/start.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059/afcc/knowledge_center/templates/streamlined_acquisition_strategy_summary.pdf"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cs2.eis.af.mil/sites/10074/afcc/AFICC/KA/sst/default.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s2.eis.af.mil/sites/10059/afcc/knowledge_center/templates/acquisition_plan.pdf" TargetMode="External"/><Relationship Id="rId19" Type="http://schemas.openxmlformats.org/officeDocument/2006/relationships/hyperlink" Target="https://www.my.af.mil/gcss-af/USAF/AFP40/d/s6925EC13538A0FB5E044080020E329A9/Files/PKunique/PKPolicyVault/ASPTemplate%20FinalR1.ppt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allways.cap.gsa.gov/app/"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9CD7ED-6B45-448B-8A3C-DBA3479136B8}">
  <ds:schemaRefs>
    <ds:schemaRef ds:uri="http://schemas.microsoft.com/sharepoint/v3/contenttype/forms"/>
  </ds:schemaRefs>
</ds:datastoreItem>
</file>

<file path=customXml/itemProps2.xml><?xml version="1.0" encoding="utf-8"?>
<ds:datastoreItem xmlns:ds="http://schemas.openxmlformats.org/officeDocument/2006/customXml" ds:itemID="{1522481D-30F2-4239-A2EF-6A8FF5C1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474B875-7BD3-478F-850D-E16B2633FE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Acquisition Planning</vt:lpstr>
    </vt:vector>
  </TitlesOfParts>
  <Company>U.S. Air Force</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Planning</dc:title>
  <dc:subject/>
  <dc:creator>VOUDREN, JEFFREY W NH-04 USAF HAF SAF/BLDG PENTAGON, 4C149</dc:creator>
  <cp:keywords/>
  <dc:description/>
  <cp:lastModifiedBy>VOUDREN, JEFFREY W NH-04 USAF HAF SAF/BLDG PENTAGON, 4C149</cp:lastModifiedBy>
  <cp:revision>18</cp:revision>
  <cp:lastPrinted>2019-08-20T13:45:00Z</cp:lastPrinted>
  <dcterms:created xsi:type="dcterms:W3CDTF">2019-09-03T13:55:00Z</dcterms:created>
  <dcterms:modified xsi:type="dcterms:W3CDTF">2021-08-26T19:57:00Z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