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46D6A4" w14:textId="45917808" w:rsidR="00AC5690" w:rsidRDefault="00AC5690" w:rsidP="00AD2200">
      <w:pPr>
        <w:pStyle w:val="Heading2"/>
        <w:spacing w:after="0"/>
      </w:pPr>
      <w:bookmarkStart w:id="0" w:name="_GoBack"/>
      <w:bookmarkEnd w:id="0"/>
      <w:r>
        <w:t>PART 5309</w:t>
      </w:r>
      <w:r>
        <w:br/>
        <w:t>Contractor Qualifications</w:t>
      </w:r>
    </w:p>
    <w:p w14:paraId="23A52F04" w14:textId="77777777" w:rsidR="00AC5690" w:rsidRDefault="00AC5690" w:rsidP="00AD2200">
      <w:pPr>
        <w:spacing w:after="0"/>
      </w:pPr>
    </w:p>
    <w:p w14:paraId="13097357" w14:textId="6D6AEA1A" w:rsidR="00AD2200" w:rsidRDefault="00AD2200" w:rsidP="00AD2200">
      <w:pPr>
        <w:spacing w:after="0"/>
        <w:jc w:val="center"/>
      </w:pPr>
      <w:r w:rsidRPr="005C2B27">
        <w:rPr>
          <w:iCs/>
        </w:rPr>
        <w:t>[</w:t>
      </w:r>
      <w:r w:rsidR="009D7CAA">
        <w:rPr>
          <w:i/>
          <w:iCs/>
        </w:rPr>
        <w:t>2019</w:t>
      </w:r>
      <w:r w:rsidR="007419BE">
        <w:rPr>
          <w:i/>
          <w:iCs/>
        </w:rPr>
        <w:t xml:space="preserve"> </w:t>
      </w:r>
      <w:r w:rsidR="009D7CAA">
        <w:rPr>
          <w:i/>
          <w:iCs/>
        </w:rPr>
        <w:t>Edition</w:t>
      </w:r>
      <w:r w:rsidRPr="005C2B27">
        <w:rPr>
          <w:iCs/>
        </w:rPr>
        <w:t>]</w:t>
      </w:r>
    </w:p>
    <w:p w14:paraId="6C9A7DA3" w14:textId="77777777" w:rsidR="00AD2200" w:rsidRPr="008D37C0" w:rsidRDefault="00AD2200" w:rsidP="00AD2200">
      <w:pPr>
        <w:spacing w:after="0"/>
      </w:pPr>
    </w:p>
    <w:p w14:paraId="17AD2FC5" w14:textId="77777777" w:rsidR="00C330C2" w:rsidRDefault="00C330C2" w:rsidP="00AD2200">
      <w:pPr>
        <w:pStyle w:val="Header"/>
        <w:tabs>
          <w:tab w:val="clear" w:pos="4320"/>
          <w:tab w:val="clear" w:pos="8640"/>
        </w:tabs>
        <w:spacing w:after="0"/>
        <w:rPr>
          <w:b/>
        </w:rPr>
      </w:pPr>
    </w:p>
    <w:p w14:paraId="40B91CFB" w14:textId="77777777" w:rsidR="00C330C2" w:rsidRDefault="00AD2200" w:rsidP="00AD2200">
      <w:pPr>
        <w:pStyle w:val="Header"/>
        <w:tabs>
          <w:tab w:val="clear" w:pos="4320"/>
          <w:tab w:val="clear" w:pos="8640"/>
        </w:tabs>
        <w:spacing w:after="0"/>
        <w:jc w:val="center"/>
      </w:pPr>
      <w:r w:rsidRPr="00AD2200">
        <w:rPr>
          <w:b/>
        </w:rPr>
        <w:t xml:space="preserve">SUBPART </w:t>
      </w:r>
      <w:r w:rsidR="00C330C2">
        <w:rPr>
          <w:b/>
        </w:rPr>
        <w:t>5309.</w:t>
      </w:r>
      <w:r w:rsidR="00E317EC">
        <w:rPr>
          <w:b/>
        </w:rPr>
        <w:t xml:space="preserve">1 </w:t>
      </w:r>
      <w:r w:rsidR="00E317EC">
        <w:t xml:space="preserve">— </w:t>
      </w:r>
      <w:r w:rsidR="00E317EC" w:rsidRPr="00AD2200">
        <w:rPr>
          <w:b/>
        </w:rPr>
        <w:t>RESPONSIBLE PROSPECTIVE CONTRACTORS</w:t>
      </w:r>
    </w:p>
    <w:p w14:paraId="5985815F" w14:textId="77777777" w:rsidR="00AD25BB" w:rsidRDefault="00AD25BB" w:rsidP="00BF22FD">
      <w:pPr>
        <w:spacing w:after="0"/>
        <w:rPr>
          <w:rFonts w:cs="Times New Roman"/>
          <w:b/>
          <w:szCs w:val="24"/>
        </w:rPr>
      </w:pPr>
    </w:p>
    <w:p w14:paraId="5A753F40" w14:textId="50929A7F" w:rsidR="00BF22FD" w:rsidRDefault="00BF22FD" w:rsidP="00BF22FD">
      <w:pPr>
        <w:spacing w:after="0"/>
        <w:rPr>
          <w:rFonts w:cs="Times New Roman"/>
          <w:b/>
          <w:szCs w:val="24"/>
        </w:rPr>
      </w:pPr>
      <w:r w:rsidRPr="00C20B85">
        <w:rPr>
          <w:rFonts w:cs="Times New Roman"/>
          <w:b/>
          <w:szCs w:val="24"/>
        </w:rPr>
        <w:t>5309.10</w:t>
      </w:r>
      <w:r>
        <w:rPr>
          <w:rFonts w:cs="Times New Roman"/>
          <w:b/>
          <w:szCs w:val="24"/>
        </w:rPr>
        <w:t>3</w:t>
      </w:r>
      <w:r w:rsidRPr="00C20B85">
        <w:rPr>
          <w:rFonts w:cs="Times New Roman"/>
          <w:b/>
          <w:szCs w:val="24"/>
        </w:rPr>
        <w:t xml:space="preserve"> </w:t>
      </w:r>
      <w:r w:rsidR="0069315B">
        <w:rPr>
          <w:rFonts w:cs="Times New Roman"/>
          <w:b/>
          <w:szCs w:val="24"/>
        </w:rPr>
        <w:t xml:space="preserve"> </w:t>
      </w:r>
      <w:r w:rsidRPr="00C20B85">
        <w:rPr>
          <w:rFonts w:cs="Times New Roman"/>
          <w:b/>
          <w:szCs w:val="24"/>
        </w:rPr>
        <w:t xml:space="preserve"> </w:t>
      </w:r>
      <w:r>
        <w:rPr>
          <w:rFonts w:cs="Times New Roman"/>
          <w:b/>
          <w:szCs w:val="24"/>
        </w:rPr>
        <w:t>Policy</w:t>
      </w:r>
    </w:p>
    <w:p w14:paraId="5F0850B7" w14:textId="77777777" w:rsidR="00BF22FD" w:rsidRDefault="00BF22FD" w:rsidP="00BF22FD">
      <w:pPr>
        <w:spacing w:after="0"/>
        <w:rPr>
          <w:rFonts w:cs="Times New Roman"/>
          <w:b/>
          <w:szCs w:val="24"/>
        </w:rPr>
      </w:pPr>
    </w:p>
    <w:p w14:paraId="673BF0DA" w14:textId="1FB478B2" w:rsidR="00BF22FD" w:rsidRDefault="00BF22FD" w:rsidP="00AD25BB">
      <w:pPr>
        <w:spacing w:after="0"/>
        <w:ind w:firstLine="45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(b)</w:t>
      </w:r>
      <w:r w:rsidRPr="00C20B85">
        <w:rPr>
          <w:rFonts w:cs="Times New Roman"/>
          <w:szCs w:val="24"/>
        </w:rPr>
        <w:t>(</w:t>
      </w:r>
      <w:proofErr w:type="spellStart"/>
      <w:r w:rsidRPr="00C20B85">
        <w:rPr>
          <w:rFonts w:cs="Times New Roman"/>
          <w:szCs w:val="24"/>
        </w:rPr>
        <w:t>i</w:t>
      </w:r>
      <w:proofErr w:type="spellEnd"/>
      <w:r w:rsidRPr="00C20B85">
        <w:rPr>
          <w:rFonts w:cs="Times New Roman"/>
          <w:szCs w:val="24"/>
        </w:rPr>
        <w:t xml:space="preserve">) </w:t>
      </w:r>
      <w:r>
        <w:rPr>
          <w:rFonts w:cs="Times New Roman"/>
          <w:szCs w:val="24"/>
        </w:rPr>
        <w:t xml:space="preserve"> </w:t>
      </w:r>
      <w:r w:rsidRPr="00C20B85">
        <w:rPr>
          <w:rFonts w:cs="Times New Roman"/>
          <w:szCs w:val="24"/>
        </w:rPr>
        <w:t xml:space="preserve">Section 1612 of the National Defense Authorization Act (NDAA) for Fiscal Year (FY) 2018 (P.L. 115-91) requires SMC to establish and </w:t>
      </w:r>
      <w:r w:rsidRPr="00F73BC5">
        <w:rPr>
          <w:rFonts w:cs="Times New Roman"/>
          <w:szCs w:val="24"/>
        </w:rPr>
        <w:t xml:space="preserve">maintain a Contractor Responsibility Watch List </w:t>
      </w:r>
      <w:r>
        <w:rPr>
          <w:rFonts w:cs="Times New Roman"/>
          <w:szCs w:val="24"/>
        </w:rPr>
        <w:t>(</w:t>
      </w:r>
      <w:r w:rsidRPr="00F73BC5">
        <w:rPr>
          <w:rFonts w:cs="Times New Roman"/>
          <w:szCs w:val="24"/>
        </w:rPr>
        <w:t>C</w:t>
      </w:r>
      <w:r w:rsidRPr="00C20B85">
        <w:rPr>
          <w:rFonts w:cs="Times New Roman"/>
          <w:szCs w:val="24"/>
        </w:rPr>
        <w:t>RWL</w:t>
      </w:r>
      <w:r>
        <w:rPr>
          <w:rFonts w:cs="Times New Roman"/>
          <w:szCs w:val="24"/>
        </w:rPr>
        <w:t>)</w:t>
      </w:r>
      <w:r w:rsidRPr="00C20B85">
        <w:rPr>
          <w:rFonts w:cs="Times New Roman"/>
          <w:szCs w:val="24"/>
        </w:rPr>
        <w:t xml:space="preserve">.  </w:t>
      </w:r>
      <w:hyperlink r:id="rId11" w:history="1">
        <w:r w:rsidRPr="0069315B">
          <w:rPr>
            <w:rStyle w:val="Hyperlink"/>
            <w:rFonts w:cs="Times New Roman"/>
            <w:szCs w:val="24"/>
          </w:rPr>
          <w:t>SMC Instruction (SMCI) 64-101</w:t>
        </w:r>
      </w:hyperlink>
      <w:r w:rsidRPr="00C20B85">
        <w:rPr>
          <w:rFonts w:cs="Times New Roman"/>
          <w:szCs w:val="24"/>
        </w:rPr>
        <w:t xml:space="preserve">, </w:t>
      </w:r>
      <w:r w:rsidRPr="00C20B85">
        <w:rPr>
          <w:rFonts w:cs="Times New Roman"/>
          <w:i/>
          <w:szCs w:val="24"/>
        </w:rPr>
        <w:t>Air Force Space Contractor Responsibility Watch List (CRWL)</w:t>
      </w:r>
      <w:r w:rsidRPr="00C20B85">
        <w:rPr>
          <w:rFonts w:cs="Times New Roman"/>
          <w:b/>
          <w:i/>
          <w:szCs w:val="24"/>
        </w:rPr>
        <w:t>,</w:t>
      </w:r>
      <w:r w:rsidRPr="00C20B85">
        <w:rPr>
          <w:rFonts w:cs="Times New Roman"/>
          <w:szCs w:val="24"/>
        </w:rPr>
        <w:t xml:space="preserve"> establishes the CRWL and its applicability</w:t>
      </w:r>
      <w:r>
        <w:rPr>
          <w:rFonts w:cs="Times New Roman"/>
          <w:szCs w:val="24"/>
        </w:rPr>
        <w:t xml:space="preserve"> to “</w:t>
      </w:r>
      <w:r w:rsidRPr="00C20B85">
        <w:rPr>
          <w:rFonts w:cs="Times New Roman"/>
          <w:szCs w:val="24"/>
        </w:rPr>
        <w:t>space program solicitation</w:t>
      </w:r>
      <w:r>
        <w:rPr>
          <w:rFonts w:cs="Times New Roman"/>
          <w:szCs w:val="24"/>
        </w:rPr>
        <w:t>s</w:t>
      </w:r>
      <w:r w:rsidRPr="00C20B85">
        <w:rPr>
          <w:rFonts w:cs="Times New Roman"/>
          <w:szCs w:val="24"/>
        </w:rPr>
        <w:t xml:space="preserve"> or contract</w:t>
      </w:r>
      <w:r>
        <w:rPr>
          <w:rFonts w:cs="Times New Roman"/>
          <w:szCs w:val="24"/>
        </w:rPr>
        <w:t xml:space="preserve">s” (See </w:t>
      </w:r>
      <w:r w:rsidR="005441D3">
        <w:rPr>
          <w:rFonts w:cs="Times New Roman"/>
          <w:szCs w:val="24"/>
        </w:rPr>
        <w:t xml:space="preserve">AFFARS </w:t>
      </w:r>
      <w:r>
        <w:rPr>
          <w:rFonts w:cs="Times New Roman"/>
          <w:szCs w:val="24"/>
        </w:rPr>
        <w:t>5302)</w:t>
      </w:r>
      <w:r w:rsidRPr="00C20B85">
        <w:rPr>
          <w:rFonts w:cs="Times New Roman"/>
          <w:szCs w:val="24"/>
        </w:rPr>
        <w:t>.</w:t>
      </w:r>
    </w:p>
    <w:p w14:paraId="0193BEEE" w14:textId="77777777" w:rsidR="00BF22FD" w:rsidRDefault="00BF22FD" w:rsidP="00BF22FD">
      <w:pPr>
        <w:spacing w:after="0"/>
        <w:ind w:firstLine="810"/>
        <w:rPr>
          <w:rFonts w:cs="Times New Roman"/>
          <w:bCs w:val="0"/>
          <w:szCs w:val="24"/>
        </w:rPr>
      </w:pPr>
    </w:p>
    <w:p w14:paraId="1C105ADF" w14:textId="77777777" w:rsidR="00BF22FD" w:rsidRDefault="00BF22FD" w:rsidP="00BF22FD">
      <w:pPr>
        <w:spacing w:after="0"/>
        <w:ind w:firstLine="810"/>
        <w:rPr>
          <w:rFonts w:cs="Times New Roman"/>
          <w:bCs w:val="0"/>
          <w:szCs w:val="24"/>
        </w:rPr>
      </w:pPr>
      <w:r w:rsidRPr="00C20B85">
        <w:rPr>
          <w:rFonts w:cs="Times New Roman"/>
          <w:szCs w:val="24"/>
        </w:rPr>
        <w:t xml:space="preserve">(ii)  Contractors may be placed on the CRWL when their ability to successfully perform space program contracts is uncertain due to </w:t>
      </w:r>
      <w:r>
        <w:rPr>
          <w:rFonts w:cs="Times New Roman"/>
          <w:szCs w:val="24"/>
        </w:rPr>
        <w:t>any of the following:</w:t>
      </w:r>
    </w:p>
    <w:p w14:paraId="3A7AEF82" w14:textId="77777777" w:rsidR="00BF22FD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</w:p>
    <w:p w14:paraId="1943330C" w14:textId="77777777" w:rsidR="00BF22FD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(A) P</w:t>
      </w:r>
      <w:r w:rsidRPr="00C20B85">
        <w:rPr>
          <w:rFonts w:cs="Times New Roman"/>
          <w:szCs w:val="24"/>
        </w:rPr>
        <w:t>oor performance</w:t>
      </w:r>
      <w:r>
        <w:rPr>
          <w:rFonts w:cs="Times New Roman"/>
          <w:szCs w:val="24"/>
        </w:rPr>
        <w:t xml:space="preserve"> or a</w:t>
      </w:r>
      <w:r w:rsidRPr="00C20B85">
        <w:rPr>
          <w:rFonts w:cs="Times New Roman"/>
          <w:szCs w:val="24"/>
        </w:rPr>
        <w:t>ward fee scores below 50%</w:t>
      </w:r>
      <w:r>
        <w:rPr>
          <w:rFonts w:cs="Times New Roman"/>
          <w:szCs w:val="24"/>
        </w:rPr>
        <w:t>.</w:t>
      </w:r>
    </w:p>
    <w:p w14:paraId="420A02DD" w14:textId="77777777" w:rsidR="00BF22FD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(B) F</w:t>
      </w:r>
      <w:r w:rsidRPr="00C20B85">
        <w:rPr>
          <w:rFonts w:cs="Times New Roman"/>
          <w:szCs w:val="24"/>
        </w:rPr>
        <w:t>inancial concerns</w:t>
      </w:r>
      <w:r>
        <w:rPr>
          <w:rFonts w:cs="Times New Roman"/>
          <w:szCs w:val="24"/>
        </w:rPr>
        <w:t>.</w:t>
      </w:r>
    </w:p>
    <w:p w14:paraId="151CB845" w14:textId="77777777" w:rsidR="00BF22FD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(C) F</w:t>
      </w:r>
      <w:r w:rsidRPr="00C20B85">
        <w:rPr>
          <w:rFonts w:cs="Times New Roman"/>
          <w:szCs w:val="24"/>
        </w:rPr>
        <w:t>elony convictions or civil judgements</w:t>
      </w:r>
      <w:r>
        <w:rPr>
          <w:rFonts w:cs="Times New Roman"/>
          <w:szCs w:val="24"/>
        </w:rPr>
        <w:t>.</w:t>
      </w:r>
    </w:p>
    <w:p w14:paraId="09D5FCB2" w14:textId="77777777" w:rsidR="00BF22FD" w:rsidRPr="00C20B85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(D) S</w:t>
      </w:r>
      <w:r w:rsidRPr="00C20B85">
        <w:rPr>
          <w:rFonts w:cs="Times New Roman"/>
          <w:szCs w:val="24"/>
        </w:rPr>
        <w:t>ecurity or foreign ownership and control issues.</w:t>
      </w:r>
    </w:p>
    <w:p w14:paraId="714BF308" w14:textId="77777777" w:rsidR="00BF22FD" w:rsidRPr="00C20B85" w:rsidRDefault="00BF22FD" w:rsidP="00BF22FD">
      <w:pPr>
        <w:spacing w:after="0"/>
        <w:ind w:firstLine="810"/>
        <w:rPr>
          <w:rFonts w:cs="Times New Roman"/>
          <w:bCs w:val="0"/>
          <w:szCs w:val="24"/>
        </w:rPr>
      </w:pPr>
    </w:p>
    <w:p w14:paraId="09B766DB" w14:textId="2E3B5F38" w:rsidR="00BF22FD" w:rsidRPr="00C20B85" w:rsidRDefault="00BF22FD" w:rsidP="00BF22FD">
      <w:pPr>
        <w:spacing w:after="0"/>
        <w:ind w:firstLine="810"/>
        <w:rPr>
          <w:rFonts w:cs="Times New Roman"/>
          <w:bCs w:val="0"/>
          <w:szCs w:val="24"/>
        </w:rPr>
      </w:pPr>
      <w:r w:rsidRPr="00C20B85">
        <w:rPr>
          <w:rFonts w:cs="Times New Roman"/>
          <w:szCs w:val="24"/>
        </w:rPr>
        <w:t xml:space="preserve">(iii) </w:t>
      </w:r>
      <w:r>
        <w:rPr>
          <w:rFonts w:cs="Times New Roman"/>
          <w:szCs w:val="24"/>
        </w:rPr>
        <w:t xml:space="preserve"> For any of the following</w:t>
      </w:r>
      <w:r w:rsidRPr="00C20B85">
        <w:rPr>
          <w:rFonts w:cs="Times New Roman"/>
          <w:szCs w:val="24"/>
        </w:rPr>
        <w:t xml:space="preserve"> action</w:t>
      </w:r>
      <w:r>
        <w:rPr>
          <w:rFonts w:cs="Times New Roman"/>
          <w:szCs w:val="24"/>
        </w:rPr>
        <w:t xml:space="preserve">s on </w:t>
      </w:r>
      <w:r w:rsidRPr="00A37790">
        <w:rPr>
          <w:rFonts w:cs="Times New Roman"/>
          <w:szCs w:val="24"/>
        </w:rPr>
        <w:t>space program solicitation</w:t>
      </w:r>
      <w:r>
        <w:rPr>
          <w:rFonts w:cs="Times New Roman"/>
          <w:szCs w:val="24"/>
        </w:rPr>
        <w:t>s</w:t>
      </w:r>
      <w:r w:rsidRPr="00A37790">
        <w:rPr>
          <w:rFonts w:cs="Times New Roman"/>
          <w:szCs w:val="24"/>
        </w:rPr>
        <w:t xml:space="preserve"> or contract</w:t>
      </w:r>
      <w:r>
        <w:rPr>
          <w:rFonts w:cs="Times New Roman"/>
          <w:szCs w:val="24"/>
        </w:rPr>
        <w:t>s (See</w:t>
      </w:r>
      <w:r w:rsidR="005E1DAC">
        <w:rPr>
          <w:rFonts w:cs="Times New Roman"/>
          <w:szCs w:val="24"/>
        </w:rPr>
        <w:t xml:space="preserve"> AFFARS</w:t>
      </w:r>
      <w:r>
        <w:rPr>
          <w:rFonts w:cs="Times New Roman"/>
          <w:szCs w:val="24"/>
        </w:rPr>
        <w:t xml:space="preserve"> 5302) follow the procedures at </w:t>
      </w:r>
      <w:hyperlink r:id="rId12" w:history="1">
        <w:r w:rsidRPr="00FD52FC">
          <w:rPr>
            <w:rStyle w:val="Hyperlink"/>
            <w:rFonts w:cs="Times New Roman"/>
            <w:szCs w:val="24"/>
          </w:rPr>
          <w:t>MP5309.190</w:t>
        </w:r>
      </w:hyperlink>
      <w:r w:rsidRPr="00C20B85">
        <w:rPr>
          <w:rFonts w:cs="Times New Roman"/>
          <w:szCs w:val="24"/>
        </w:rPr>
        <w:t>:</w:t>
      </w:r>
    </w:p>
    <w:p w14:paraId="5BF1973B" w14:textId="77777777" w:rsidR="00BF22FD" w:rsidRPr="00C20B85" w:rsidRDefault="00BF22FD" w:rsidP="00BF22FD">
      <w:pPr>
        <w:spacing w:after="0"/>
        <w:rPr>
          <w:rFonts w:cs="Times New Roman"/>
          <w:bCs w:val="0"/>
          <w:szCs w:val="24"/>
        </w:rPr>
      </w:pPr>
    </w:p>
    <w:p w14:paraId="5E438AB3" w14:textId="77777777" w:rsidR="00BF22FD" w:rsidRPr="00C20B85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 w:rsidRPr="00C20B85">
        <w:rPr>
          <w:rFonts w:cs="Times New Roman"/>
          <w:szCs w:val="24"/>
        </w:rPr>
        <w:t>(A) Soliciting a sole source propos</w:t>
      </w:r>
      <w:r>
        <w:rPr>
          <w:rFonts w:cs="Times New Roman"/>
          <w:szCs w:val="24"/>
        </w:rPr>
        <w:t>al.</w:t>
      </w:r>
    </w:p>
    <w:p w14:paraId="602CCDD1" w14:textId="77777777" w:rsidR="00BF22FD" w:rsidRPr="00C20B85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 w:rsidRPr="00C20B85">
        <w:rPr>
          <w:rFonts w:cs="Times New Roman"/>
          <w:szCs w:val="24"/>
        </w:rPr>
        <w:t xml:space="preserve">(B) Entering into discussions (FAR 15.306(d)) (or equivalent activity) or awarding a competitive contract or </w:t>
      </w:r>
      <w:r>
        <w:rPr>
          <w:rFonts w:cs="Times New Roman"/>
          <w:szCs w:val="24"/>
        </w:rPr>
        <w:t>awarding a sole source contract.</w:t>
      </w:r>
    </w:p>
    <w:p w14:paraId="31E0AE22" w14:textId="77777777" w:rsidR="00BF22FD" w:rsidRPr="00C20B85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 w:rsidRPr="00C20B85">
        <w:rPr>
          <w:rFonts w:cs="Times New Roman"/>
          <w:szCs w:val="24"/>
        </w:rPr>
        <w:t xml:space="preserve">(C) Providing consent to subcontract when the subcontract is valued in excess of $3M </w:t>
      </w:r>
      <w:proofErr w:type="gramStart"/>
      <w:r w:rsidRPr="00C20B85">
        <w:rPr>
          <w:rFonts w:cs="Times New Roman"/>
          <w:szCs w:val="24"/>
        </w:rPr>
        <w:t>or</w:t>
      </w:r>
      <w:proofErr w:type="gramEnd"/>
      <w:r w:rsidRPr="00C20B85">
        <w:rPr>
          <w:rFonts w:cs="Times New Roman"/>
          <w:szCs w:val="24"/>
        </w:rPr>
        <w:t xml:space="preserve"> 5% of the prime contr</w:t>
      </w:r>
      <w:r>
        <w:rPr>
          <w:rFonts w:cs="Times New Roman"/>
          <w:szCs w:val="24"/>
        </w:rPr>
        <w:t>act value, whichever is lesser.</w:t>
      </w:r>
    </w:p>
    <w:p w14:paraId="138514B6" w14:textId="77777777" w:rsidR="00BF22FD" w:rsidRPr="00C20B85" w:rsidRDefault="00BF22FD" w:rsidP="00BF22FD">
      <w:pPr>
        <w:spacing w:after="0"/>
        <w:ind w:firstLine="1080"/>
        <w:rPr>
          <w:rFonts w:cs="Times New Roman"/>
          <w:bCs w:val="0"/>
          <w:szCs w:val="24"/>
        </w:rPr>
      </w:pPr>
      <w:r>
        <w:rPr>
          <w:rFonts w:cs="Times New Roman"/>
          <w:szCs w:val="24"/>
        </w:rPr>
        <w:t>(D) Exercising a</w:t>
      </w:r>
      <w:r w:rsidRPr="00C20B85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contract option.</w:t>
      </w:r>
    </w:p>
    <w:p w14:paraId="7DF7FEE4" w14:textId="73785318" w:rsidR="00BF22FD" w:rsidRDefault="00BF22FD" w:rsidP="00FD52FC">
      <w:pPr>
        <w:spacing w:after="0"/>
        <w:ind w:firstLine="1080"/>
        <w:rPr>
          <w:b/>
        </w:rPr>
      </w:pPr>
      <w:r w:rsidRPr="00C20B85">
        <w:rPr>
          <w:rFonts w:cs="Times New Roman"/>
          <w:szCs w:val="24"/>
        </w:rPr>
        <w:t>(E) Executing a contract modification resulting from an engineering change proposal.</w:t>
      </w:r>
    </w:p>
    <w:p w14:paraId="1FC71B1F" w14:textId="77777777" w:rsidR="00BF22FD" w:rsidRDefault="00BF22FD" w:rsidP="00AD2200">
      <w:pPr>
        <w:spacing w:after="0"/>
        <w:rPr>
          <w:b/>
        </w:rPr>
      </w:pPr>
    </w:p>
    <w:p w14:paraId="5777C137" w14:textId="05A2ABAF" w:rsidR="00E317EC" w:rsidRDefault="00E317EC" w:rsidP="00AD2200">
      <w:pPr>
        <w:spacing w:after="0"/>
        <w:rPr>
          <w:b/>
          <w:color w:val="000000"/>
        </w:rPr>
      </w:pPr>
      <w:r>
        <w:rPr>
          <w:b/>
        </w:rPr>
        <w:t>5309.104</w:t>
      </w:r>
      <w:r w:rsidR="007D7AD6">
        <w:rPr>
          <w:b/>
        </w:rPr>
        <w:t>-1</w:t>
      </w:r>
      <w:r>
        <w:rPr>
          <w:b/>
        </w:rPr>
        <w:t xml:space="preserve">  </w:t>
      </w:r>
      <w:r w:rsidR="00AD2200">
        <w:rPr>
          <w:b/>
        </w:rPr>
        <w:t xml:space="preserve"> </w:t>
      </w:r>
      <w:r w:rsidR="007D7AD6">
        <w:rPr>
          <w:b/>
        </w:rPr>
        <w:t xml:space="preserve">General </w:t>
      </w:r>
      <w:r>
        <w:rPr>
          <w:b/>
        </w:rPr>
        <w:t>Standards</w:t>
      </w:r>
    </w:p>
    <w:p w14:paraId="283C3E1D" w14:textId="77777777" w:rsidR="00E317EC" w:rsidRDefault="00E317EC" w:rsidP="00AD2200">
      <w:pPr>
        <w:pStyle w:val="Header"/>
        <w:tabs>
          <w:tab w:val="clear" w:pos="4320"/>
          <w:tab w:val="clear" w:pos="8640"/>
        </w:tabs>
        <w:spacing w:after="0"/>
      </w:pPr>
    </w:p>
    <w:p w14:paraId="7325571A" w14:textId="4CA111E5" w:rsidR="00601A0E" w:rsidRDefault="00C330C2" w:rsidP="00BF22FD">
      <w:pPr>
        <w:spacing w:after="0"/>
        <w:rPr>
          <w:b/>
        </w:rPr>
      </w:pPr>
      <w:r>
        <w:t xml:space="preserve">See the tailorable </w:t>
      </w:r>
      <w:hyperlink r:id="rId13" w:history="1">
        <w:r w:rsidR="000516D6">
          <w:rPr>
            <w:rStyle w:val="Hyperlink"/>
          </w:rPr>
          <w:t>Determination and Findings -- Contractor Responsibility</w:t>
        </w:r>
      </w:hyperlink>
      <w:r>
        <w:t xml:space="preserve"> </w:t>
      </w:r>
      <w:r w:rsidR="00AD2200">
        <w:t>template.</w:t>
      </w:r>
      <w:r w:rsidR="00875F8A" w:rsidDel="00875F8A">
        <w:t xml:space="preserve"> </w:t>
      </w:r>
    </w:p>
    <w:p w14:paraId="10EE3CD3" w14:textId="77777777" w:rsidR="00FD52FC" w:rsidRDefault="00FD52FC" w:rsidP="00BF22FD">
      <w:pPr>
        <w:spacing w:after="0"/>
        <w:rPr>
          <w:b/>
        </w:rPr>
      </w:pPr>
    </w:p>
    <w:p w14:paraId="60B01F62" w14:textId="685B4836" w:rsidR="00BF22FD" w:rsidRPr="00344F68" w:rsidRDefault="00BF22FD" w:rsidP="00BF22FD">
      <w:pPr>
        <w:spacing w:after="0"/>
        <w:rPr>
          <w:bCs w:val="0"/>
        </w:rPr>
      </w:pPr>
      <w:r w:rsidRPr="00344F68">
        <w:rPr>
          <w:b/>
        </w:rPr>
        <w:t xml:space="preserve">5309.105-1 </w:t>
      </w:r>
      <w:r w:rsidR="00F86A4C">
        <w:rPr>
          <w:b/>
        </w:rPr>
        <w:t xml:space="preserve">  </w:t>
      </w:r>
      <w:r w:rsidRPr="00344F68">
        <w:rPr>
          <w:b/>
        </w:rPr>
        <w:t>Obtaining Information</w:t>
      </w:r>
    </w:p>
    <w:p w14:paraId="5FB0D32F" w14:textId="77777777" w:rsidR="00BF22FD" w:rsidRDefault="00BF22FD" w:rsidP="00BF22FD">
      <w:pPr>
        <w:spacing w:after="0"/>
        <w:ind w:firstLine="270"/>
        <w:rPr>
          <w:bCs w:val="0"/>
        </w:rPr>
      </w:pPr>
    </w:p>
    <w:p w14:paraId="00A4B8C3" w14:textId="08D15F7D" w:rsidR="00BF22FD" w:rsidRDefault="00BF22FD" w:rsidP="00AD25BB">
      <w:pPr>
        <w:spacing w:after="0"/>
        <w:ind w:firstLine="270"/>
      </w:pPr>
      <w:r w:rsidRPr="00344F68">
        <w:t>(a)(</w:t>
      </w:r>
      <w:proofErr w:type="spellStart"/>
      <w:r w:rsidRPr="00344F68">
        <w:t>i</w:t>
      </w:r>
      <w:proofErr w:type="spellEnd"/>
      <w:r w:rsidRPr="00344F68">
        <w:t>) For SMC, prior to performing any of the actions listed in 5309.103(b</w:t>
      </w:r>
      <w:proofErr w:type="gramStart"/>
      <w:r w:rsidRPr="00344F68">
        <w:t>)(</w:t>
      </w:r>
      <w:proofErr w:type="gramEnd"/>
      <w:r w:rsidRPr="00344F68">
        <w:t xml:space="preserve">iii), the contracting officer shall determine whether or not the solicitation or contract is a space program solicitation or contract </w:t>
      </w:r>
      <w:r>
        <w:t xml:space="preserve">(See </w:t>
      </w:r>
      <w:r w:rsidR="005E1DAC">
        <w:t xml:space="preserve">AFFARS </w:t>
      </w:r>
      <w:r>
        <w:t xml:space="preserve">5302) </w:t>
      </w:r>
      <w:r w:rsidRPr="00344F68">
        <w:t xml:space="preserve">and verify whether or not </w:t>
      </w:r>
      <w:r>
        <w:t>the</w:t>
      </w:r>
      <w:r w:rsidRPr="00344F68">
        <w:t xml:space="preserve"> contractor</w:t>
      </w:r>
      <w:r>
        <w:t>(s)</w:t>
      </w:r>
      <w:r w:rsidRPr="00344F68">
        <w:t xml:space="preserve">, in whole or in part, is listed on the </w:t>
      </w:r>
      <w:hyperlink r:id="rId14" w:history="1">
        <w:r w:rsidRPr="002D6134">
          <w:rPr>
            <w:rStyle w:val="Hyperlink"/>
          </w:rPr>
          <w:t>CRWL</w:t>
        </w:r>
      </w:hyperlink>
      <w:r w:rsidRPr="00344F68">
        <w:t xml:space="preserve">. </w:t>
      </w:r>
      <w:r w:rsidR="005E1DAC">
        <w:t xml:space="preserve"> </w:t>
      </w:r>
      <w:r w:rsidRPr="00344F68">
        <w:t>The CRWL</w:t>
      </w:r>
      <w:r>
        <w:t xml:space="preserve"> includes</w:t>
      </w:r>
      <w:r w:rsidRPr="00344F68">
        <w:t xml:space="preserve"> documentation in support of decision(s) to place</w:t>
      </w:r>
      <w:r>
        <w:t xml:space="preserve"> the contractor(s) on the CRWL.</w:t>
      </w:r>
    </w:p>
    <w:p w14:paraId="49596637" w14:textId="322657C2" w:rsidR="00E0290B" w:rsidRDefault="00E0290B" w:rsidP="00E0290B">
      <w:pPr>
        <w:spacing w:after="0"/>
      </w:pPr>
    </w:p>
    <w:p w14:paraId="0401843F" w14:textId="41C346CC" w:rsidR="00E0290B" w:rsidRPr="00344F68" w:rsidRDefault="00E0290B" w:rsidP="00E0290B">
      <w:pPr>
        <w:spacing w:after="0"/>
        <w:rPr>
          <w:bCs w:val="0"/>
        </w:rPr>
      </w:pPr>
      <w:r>
        <w:rPr>
          <w:bCs w:val="0"/>
        </w:rPr>
        <w:t xml:space="preserve">See </w:t>
      </w:r>
      <w:hyperlink r:id="rId15" w:history="1">
        <w:r w:rsidRPr="008364FE">
          <w:rPr>
            <w:rStyle w:val="Hyperlink"/>
            <w:bCs w:val="0"/>
          </w:rPr>
          <w:t>SMC PGI 5309.105-1</w:t>
        </w:r>
      </w:hyperlink>
      <w:r w:rsidR="008364FE">
        <w:rPr>
          <w:bCs w:val="0"/>
        </w:rPr>
        <w:t>.</w:t>
      </w:r>
    </w:p>
    <w:p w14:paraId="4A50B40E" w14:textId="77777777" w:rsidR="00BF22FD" w:rsidRPr="00344F68" w:rsidRDefault="00BF22FD" w:rsidP="00BF22FD">
      <w:pPr>
        <w:spacing w:after="0"/>
        <w:rPr>
          <w:b/>
          <w:bCs w:val="0"/>
        </w:rPr>
      </w:pPr>
    </w:p>
    <w:p w14:paraId="1518652A" w14:textId="7BC8C077" w:rsidR="00BF22FD" w:rsidRPr="00344F68" w:rsidRDefault="00BF22FD" w:rsidP="00BF22FD">
      <w:pPr>
        <w:spacing w:after="0"/>
        <w:rPr>
          <w:b/>
          <w:bCs w:val="0"/>
        </w:rPr>
      </w:pPr>
      <w:r w:rsidRPr="00344F68">
        <w:rPr>
          <w:b/>
        </w:rPr>
        <w:t>5309.105-2</w:t>
      </w:r>
      <w:r w:rsidR="00F86A4C">
        <w:rPr>
          <w:b/>
        </w:rPr>
        <w:t xml:space="preserve">   </w:t>
      </w:r>
      <w:r w:rsidRPr="00344F68">
        <w:rPr>
          <w:b/>
        </w:rPr>
        <w:t>Determination and Documentation</w:t>
      </w:r>
    </w:p>
    <w:p w14:paraId="63EDC6A9" w14:textId="77777777" w:rsidR="00BF22FD" w:rsidRDefault="00BF22FD" w:rsidP="00BF22FD">
      <w:pPr>
        <w:spacing w:after="0"/>
        <w:rPr>
          <w:bCs w:val="0"/>
        </w:rPr>
      </w:pPr>
    </w:p>
    <w:p w14:paraId="5F9FE606" w14:textId="05F99C2E" w:rsidR="00BF22FD" w:rsidRPr="003017FB" w:rsidRDefault="00BF22FD" w:rsidP="00AD25BB">
      <w:pPr>
        <w:spacing w:after="0"/>
        <w:ind w:firstLine="270"/>
        <w:rPr>
          <w:rStyle w:val="Hyperlink"/>
        </w:rPr>
      </w:pPr>
      <w:r w:rsidRPr="00344F68">
        <w:t>(a)(1) For SMC space program solicitations and contracts</w:t>
      </w:r>
      <w:r>
        <w:t xml:space="preserve"> (see </w:t>
      </w:r>
      <w:r w:rsidR="00F86A4C">
        <w:t xml:space="preserve">AFFARS </w:t>
      </w:r>
      <w:r>
        <w:t>5302)</w:t>
      </w:r>
      <w:r w:rsidRPr="00344F68">
        <w:t xml:space="preserve">, the contracting officer shall document the determination of responsibility or nonresponsibility using the AFFARS </w:t>
      </w:r>
      <w:r w:rsidR="003017FB" w:rsidRPr="00FD52FC">
        <w:t>Determination and Findings – Contractor Responsibility template</w:t>
      </w:r>
      <w:r w:rsidR="00F86A4C">
        <w:t xml:space="preserve">, </w:t>
      </w:r>
      <w:r w:rsidRPr="00F86A4C">
        <w:t xml:space="preserve">as </w:t>
      </w:r>
      <w:r w:rsidR="003017FB">
        <w:fldChar w:fldCharType="begin"/>
      </w:r>
      <w:r w:rsidR="00946B04">
        <w:instrText>HYPERLINK "https://cs2.eis.af.mil/sites/10059/afcc/knowledge_center/affars_pgi_related_documents/contractor_responsibility_DandF_tailored_for_SMC.pdf"</w:instrText>
      </w:r>
      <w:r w:rsidR="003017FB">
        <w:fldChar w:fldCharType="separate"/>
      </w:r>
      <w:r w:rsidRPr="003017FB">
        <w:rPr>
          <w:rStyle w:val="Hyperlink"/>
        </w:rPr>
        <w:t>tailored for SMC.</w:t>
      </w:r>
    </w:p>
    <w:p w14:paraId="21F2971B" w14:textId="4FAB3FB9" w:rsidR="00E0290B" w:rsidRPr="003017FB" w:rsidRDefault="00E0290B" w:rsidP="00FD52FC">
      <w:pPr>
        <w:spacing w:after="0"/>
        <w:rPr>
          <w:rStyle w:val="Hyperlink"/>
        </w:rPr>
      </w:pPr>
    </w:p>
    <w:p w14:paraId="77B8875A" w14:textId="487A7E4F" w:rsidR="00E0290B" w:rsidRPr="00344F68" w:rsidRDefault="003017FB" w:rsidP="00FD52FC">
      <w:pPr>
        <w:spacing w:after="0"/>
        <w:rPr>
          <w:bCs w:val="0"/>
        </w:rPr>
      </w:pPr>
      <w:r>
        <w:fldChar w:fldCharType="end"/>
      </w:r>
      <w:r w:rsidR="00E0290B">
        <w:t xml:space="preserve">See </w:t>
      </w:r>
      <w:hyperlink r:id="rId16" w:history="1">
        <w:r w:rsidR="00E0290B" w:rsidRPr="008364FE">
          <w:rPr>
            <w:rStyle w:val="Hyperlink"/>
          </w:rPr>
          <w:t>SMC PGI 5309.105-2</w:t>
        </w:r>
      </w:hyperlink>
      <w:r w:rsidR="008364FE">
        <w:t>.</w:t>
      </w:r>
    </w:p>
    <w:p w14:paraId="52629006" w14:textId="08B5EEB7" w:rsidR="002A3A63" w:rsidRDefault="002A3A63" w:rsidP="008364FE">
      <w:pPr>
        <w:pStyle w:val="Heading5"/>
        <w:spacing w:after="0"/>
        <w:jc w:val="left"/>
      </w:pPr>
    </w:p>
    <w:p w14:paraId="46939DAC" w14:textId="77777777" w:rsidR="00FD52FC" w:rsidRPr="00FD52FC" w:rsidRDefault="00FD52FC" w:rsidP="008364FE">
      <w:pPr>
        <w:spacing w:after="0"/>
      </w:pPr>
    </w:p>
    <w:p w14:paraId="1BE43DE7" w14:textId="5EE355E1" w:rsidR="00E9579B" w:rsidRDefault="00E9579B" w:rsidP="008364FE">
      <w:pPr>
        <w:pStyle w:val="Heading5"/>
        <w:spacing w:after="0"/>
        <w:rPr>
          <w:color w:val="000000"/>
        </w:rPr>
      </w:pPr>
      <w:r>
        <w:t>SUBPART 5309.2 — QUALIFICATION REQUIREMENTS</w:t>
      </w:r>
    </w:p>
    <w:p w14:paraId="1E277BD2" w14:textId="77777777" w:rsidR="0042789C" w:rsidRPr="0042789C" w:rsidRDefault="0042789C" w:rsidP="00AD2200">
      <w:pPr>
        <w:spacing w:after="0"/>
      </w:pPr>
    </w:p>
    <w:p w14:paraId="6BC5E3E7" w14:textId="77777777" w:rsidR="00E9579B" w:rsidRDefault="00E9579B" w:rsidP="00AD2200">
      <w:pPr>
        <w:spacing w:after="0"/>
        <w:rPr>
          <w:b/>
          <w:color w:val="000000"/>
        </w:rPr>
      </w:pPr>
      <w:r>
        <w:rPr>
          <w:b/>
        </w:rPr>
        <w:t xml:space="preserve">5309.202 </w:t>
      </w:r>
      <w:r w:rsidR="006B780D">
        <w:rPr>
          <w:b/>
        </w:rPr>
        <w:t xml:space="preserve"> </w:t>
      </w:r>
      <w:r>
        <w:rPr>
          <w:b/>
        </w:rPr>
        <w:t xml:space="preserve"> Policy</w:t>
      </w:r>
    </w:p>
    <w:p w14:paraId="21C51319" w14:textId="77777777" w:rsidR="00E9579B" w:rsidRDefault="00E9579B" w:rsidP="00AD2200">
      <w:pPr>
        <w:spacing w:after="0"/>
      </w:pPr>
    </w:p>
    <w:p w14:paraId="207A7B6D" w14:textId="0173AADF" w:rsidR="00E9579B" w:rsidRDefault="00E9579B" w:rsidP="00AD2200">
      <w:pPr>
        <w:spacing w:after="0"/>
      </w:pPr>
      <w:bookmarkStart w:id="1" w:name="p5309202a1"/>
      <w:bookmarkEnd w:id="1"/>
      <w:r>
        <w:t>(</w:t>
      </w:r>
      <w:r w:rsidR="00887FAC">
        <w:t>a</w:t>
      </w:r>
      <w:r>
        <w:t>)</w:t>
      </w:r>
      <w:r w:rsidR="00260D65">
        <w:t>(1)</w:t>
      </w:r>
      <w:r>
        <w:t xml:space="preserve">  </w:t>
      </w:r>
      <w:r w:rsidR="00463A23">
        <w:t>For t</w:t>
      </w:r>
      <w:r>
        <w:t xml:space="preserve">he designee referenced in </w:t>
      </w:r>
      <w:r w:rsidRPr="00FD52FC">
        <w:t>FAR 9.202(</w:t>
      </w:r>
      <w:r w:rsidR="00887FAC" w:rsidRPr="00FD52FC">
        <w:t>a</w:t>
      </w:r>
      <w:r w:rsidRPr="00FD52FC">
        <w:t>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17" w:history="1">
        <w:proofErr w:type="gramStart"/>
        <w:r w:rsidR="00463A23" w:rsidRPr="00FC5248">
          <w:rPr>
            <w:rStyle w:val="Hyperlink"/>
          </w:rPr>
          <w:t>MP5301.601(</w:t>
        </w:r>
        <w:proofErr w:type="gramEnd"/>
        <w:r w:rsidR="00463A23" w:rsidRPr="00FC5248">
          <w:rPr>
            <w:rStyle w:val="Hyperlink"/>
          </w:rPr>
          <w:t>a)(</w:t>
        </w:r>
        <w:proofErr w:type="spellStart"/>
        <w:r w:rsidR="00463A23" w:rsidRPr="00FC5248">
          <w:rPr>
            <w:rStyle w:val="Hyperlink"/>
          </w:rPr>
          <w:t>i</w:t>
        </w:r>
        <w:proofErr w:type="spellEnd"/>
        <w:r w:rsidR="00463A23" w:rsidRPr="00FC5248">
          <w:rPr>
            <w:rStyle w:val="Hyperlink"/>
          </w:rPr>
          <w:t>)</w:t>
        </w:r>
      </w:hyperlink>
      <w:r w:rsidR="00463A23">
        <w:t>.</w:t>
      </w:r>
    </w:p>
    <w:p w14:paraId="1E722AB6" w14:textId="2EC7B0F8" w:rsidR="002E02CE" w:rsidRDefault="002E02CE" w:rsidP="00AD2200">
      <w:pPr>
        <w:spacing w:after="0"/>
      </w:pPr>
    </w:p>
    <w:p w14:paraId="3DDCDEA7" w14:textId="15AB5F8A" w:rsidR="002E02CE" w:rsidRDefault="002E02CE" w:rsidP="00AD2200">
      <w:pPr>
        <w:spacing w:after="0"/>
      </w:pPr>
      <w:r w:rsidRPr="00543F70">
        <w:t xml:space="preserve">See </w:t>
      </w:r>
      <w:hyperlink r:id="rId18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5309.202</w:t>
        </w:r>
      </w:hyperlink>
      <w:r w:rsidR="008364FE">
        <w:t>.</w:t>
      </w:r>
    </w:p>
    <w:p w14:paraId="15DDDA2B" w14:textId="77777777" w:rsidR="00FC5248" w:rsidRDefault="00FC5248" w:rsidP="00AD2200">
      <w:pPr>
        <w:spacing w:after="0"/>
        <w:rPr>
          <w:bCs w:val="0"/>
        </w:rPr>
      </w:pPr>
    </w:p>
    <w:p w14:paraId="7B0767BA" w14:textId="77777777" w:rsidR="00E9579B" w:rsidRDefault="00E9579B" w:rsidP="00AD2200">
      <w:pPr>
        <w:spacing w:after="0"/>
        <w:rPr>
          <w:b/>
          <w:color w:val="000000"/>
        </w:rPr>
      </w:pPr>
      <w:r>
        <w:rPr>
          <w:b/>
        </w:rPr>
        <w:t xml:space="preserve">5309.206-1 </w:t>
      </w:r>
      <w:r w:rsidR="006B780D">
        <w:rPr>
          <w:b/>
        </w:rPr>
        <w:t xml:space="preserve"> </w:t>
      </w:r>
      <w:r>
        <w:rPr>
          <w:b/>
        </w:rPr>
        <w:t xml:space="preserve"> General</w:t>
      </w:r>
    </w:p>
    <w:p w14:paraId="66234F0B" w14:textId="77777777" w:rsidR="00E9579B" w:rsidRDefault="00E9579B" w:rsidP="00AD2200">
      <w:pPr>
        <w:spacing w:after="0"/>
      </w:pPr>
    </w:p>
    <w:p w14:paraId="739C383A" w14:textId="295AC9D6" w:rsidR="00E9579B" w:rsidRDefault="00E9579B" w:rsidP="00AD2200">
      <w:pPr>
        <w:spacing w:after="0"/>
      </w:pPr>
      <w:bookmarkStart w:id="2" w:name="p53092061b"/>
      <w:bookmarkEnd w:id="2"/>
      <w:r>
        <w:t xml:space="preserve">(b)  </w:t>
      </w:r>
      <w:r w:rsidR="00463A23">
        <w:t>For t</w:t>
      </w:r>
      <w:r>
        <w:t xml:space="preserve">he designee referenced in </w:t>
      </w:r>
      <w:r w:rsidRPr="00FD52FC">
        <w:t>FAR 9.206-1(b)</w:t>
      </w:r>
      <w:r w:rsidR="00463A23" w:rsidRPr="00FC5248">
        <w:rPr>
          <w:rStyle w:val="Hyperlink"/>
          <w:u w:val="none"/>
        </w:rPr>
        <w:t xml:space="preserve">, </w:t>
      </w:r>
      <w:r w:rsidR="00463A23">
        <w:t xml:space="preserve">see </w:t>
      </w:r>
      <w:hyperlink r:id="rId19" w:history="1">
        <w:proofErr w:type="gramStart"/>
        <w:r w:rsidR="00463A23" w:rsidRPr="00FC5248">
          <w:rPr>
            <w:rStyle w:val="Hyperlink"/>
          </w:rPr>
          <w:t>MP5301.601(</w:t>
        </w:r>
        <w:proofErr w:type="gramEnd"/>
        <w:r w:rsidR="00463A23" w:rsidRPr="00FC5248">
          <w:rPr>
            <w:rStyle w:val="Hyperlink"/>
          </w:rPr>
          <w:t>a)(</w:t>
        </w:r>
        <w:proofErr w:type="spellStart"/>
        <w:r w:rsidR="00463A23" w:rsidRPr="00FC5248">
          <w:rPr>
            <w:rStyle w:val="Hyperlink"/>
          </w:rPr>
          <w:t>i</w:t>
        </w:r>
        <w:proofErr w:type="spellEnd"/>
        <w:r w:rsidR="00463A23" w:rsidRPr="00FC5248">
          <w:rPr>
            <w:rStyle w:val="Hyperlink"/>
          </w:rPr>
          <w:t>)</w:t>
        </w:r>
      </w:hyperlink>
      <w:r w:rsidR="00463A23">
        <w:t>.</w:t>
      </w:r>
    </w:p>
    <w:p w14:paraId="4B26041A" w14:textId="77777777" w:rsidR="00E9579B" w:rsidRDefault="00E9579B" w:rsidP="00AD2200">
      <w:pPr>
        <w:pStyle w:val="Header"/>
        <w:tabs>
          <w:tab w:val="clear" w:pos="4320"/>
          <w:tab w:val="clear" w:pos="8640"/>
        </w:tabs>
        <w:spacing w:after="0"/>
      </w:pPr>
    </w:p>
    <w:p w14:paraId="0C783D2E" w14:textId="77777777" w:rsidR="00E9579B" w:rsidRDefault="00E9579B" w:rsidP="00AD2200">
      <w:pPr>
        <w:pStyle w:val="BodyTextIndent2"/>
        <w:ind w:firstLine="0"/>
      </w:pPr>
      <w:r>
        <w:t>(e)(3)  Whenever a decision is made not to enforce a qualification requirement, the contracting officer shall request concurrence from the activity that established the requirement.</w:t>
      </w:r>
    </w:p>
    <w:p w14:paraId="7BCFB81E" w14:textId="77777777" w:rsidR="00463A23" w:rsidRPr="00FC5248" w:rsidRDefault="00463A23" w:rsidP="00AD2200">
      <w:pPr>
        <w:pStyle w:val="BodyTextIndent2"/>
        <w:ind w:firstLine="0"/>
      </w:pPr>
    </w:p>
    <w:p w14:paraId="6AD74FC1" w14:textId="77777777" w:rsidR="00463A23" w:rsidRDefault="00463A23" w:rsidP="00AD2200">
      <w:pPr>
        <w:pStyle w:val="BodyTextIndent2"/>
        <w:ind w:firstLine="0"/>
        <w:rPr>
          <w:b/>
        </w:rPr>
      </w:pPr>
      <w:r w:rsidRPr="00DD5B2F">
        <w:rPr>
          <w:b/>
        </w:rPr>
        <w:t>5309.270</w:t>
      </w:r>
      <w:r>
        <w:rPr>
          <w:b/>
        </w:rPr>
        <w:t xml:space="preserve">-3  </w:t>
      </w:r>
      <w:r w:rsidR="00F04203">
        <w:rPr>
          <w:b/>
        </w:rPr>
        <w:t xml:space="preserve"> </w:t>
      </w:r>
      <w:r>
        <w:rPr>
          <w:b/>
        </w:rPr>
        <w:t>Policy</w:t>
      </w:r>
    </w:p>
    <w:p w14:paraId="611B9EDD" w14:textId="77777777" w:rsidR="00463A23" w:rsidRPr="00FC5248" w:rsidRDefault="00463A23" w:rsidP="00AD2200">
      <w:pPr>
        <w:pStyle w:val="BodyTextIndent2"/>
        <w:ind w:firstLine="0"/>
      </w:pPr>
    </w:p>
    <w:p w14:paraId="7BAA78F2" w14:textId="12734B9C" w:rsidR="00463A23" w:rsidRPr="002A3B3C" w:rsidRDefault="00463A23" w:rsidP="00AD2200">
      <w:pPr>
        <w:pStyle w:val="BodyTextIndent2"/>
        <w:ind w:firstLine="0"/>
      </w:pPr>
      <w:bookmarkStart w:id="3" w:name="p53092703a"/>
      <w:bookmarkEnd w:id="3"/>
      <w:r w:rsidRPr="00FC5248">
        <w:t xml:space="preserve">(a)  </w:t>
      </w:r>
      <w:r>
        <w:t xml:space="preserve">See </w:t>
      </w:r>
      <w:hyperlink r:id="rId20" w:anchor="p53092703a" w:history="1">
        <w:proofErr w:type="gramStart"/>
        <w:r w:rsidRPr="00FC5248">
          <w:rPr>
            <w:rStyle w:val="Hyperlink"/>
          </w:rPr>
          <w:t>MP5301.601(</w:t>
        </w:r>
        <w:proofErr w:type="gramEnd"/>
        <w:r w:rsidRPr="00FC5248">
          <w:rPr>
            <w:rStyle w:val="Hyperlink"/>
          </w:rPr>
          <w:t>a)(</w:t>
        </w:r>
        <w:proofErr w:type="spellStart"/>
        <w:r w:rsidRPr="00FC5248">
          <w:rPr>
            <w:rStyle w:val="Hyperlink"/>
          </w:rPr>
          <w:t>i</w:t>
        </w:r>
        <w:proofErr w:type="spellEnd"/>
        <w:r w:rsidRPr="00FC5248">
          <w:rPr>
            <w:rStyle w:val="Hyperlink"/>
          </w:rPr>
          <w:t>)</w:t>
        </w:r>
      </w:hyperlink>
      <w:r>
        <w:t>.</w:t>
      </w:r>
    </w:p>
    <w:p w14:paraId="0FC80206" w14:textId="77777777" w:rsidR="00FD52FC" w:rsidRDefault="00FD52FC" w:rsidP="002E02CE">
      <w:pPr>
        <w:spacing w:after="0"/>
      </w:pPr>
    </w:p>
    <w:p w14:paraId="5561C080" w14:textId="5DF42658" w:rsidR="002E02CE" w:rsidRDefault="002E02CE" w:rsidP="002E02CE">
      <w:pPr>
        <w:spacing w:after="0"/>
      </w:pPr>
      <w:r>
        <w:t xml:space="preserve">See </w:t>
      </w:r>
      <w:hyperlink r:id="rId21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5309.303</w:t>
        </w:r>
        <w:r w:rsidR="00355D80" w:rsidRPr="008364FE">
          <w:rPr>
            <w:rStyle w:val="Hyperlink"/>
          </w:rPr>
          <w:t>-90</w:t>
        </w:r>
      </w:hyperlink>
      <w:r w:rsidR="008364FE">
        <w:t>.</w:t>
      </w:r>
    </w:p>
    <w:p w14:paraId="4815855F" w14:textId="36E5E6F1" w:rsidR="00FD52FC" w:rsidRDefault="00FD52FC" w:rsidP="002E02CE">
      <w:pPr>
        <w:spacing w:after="0"/>
      </w:pPr>
    </w:p>
    <w:p w14:paraId="2CD98FBB" w14:textId="77777777" w:rsidR="00FD52FC" w:rsidRDefault="00FD52FC" w:rsidP="002E02CE">
      <w:pPr>
        <w:spacing w:after="0"/>
      </w:pPr>
    </w:p>
    <w:p w14:paraId="0B223AD2" w14:textId="77777777" w:rsidR="00E9579B" w:rsidRDefault="00E9579B" w:rsidP="00AD2200">
      <w:pPr>
        <w:spacing w:after="0"/>
        <w:jc w:val="center"/>
        <w:rPr>
          <w:b/>
          <w:color w:val="000000"/>
        </w:rPr>
      </w:pPr>
      <w:r>
        <w:rPr>
          <w:b/>
        </w:rPr>
        <w:t>SUBPART 5309.4 — DEBARMENT, SUSPENSION, AND INELIGIBILITY</w:t>
      </w:r>
    </w:p>
    <w:p w14:paraId="3B3734ED" w14:textId="77777777" w:rsidR="00E9579B" w:rsidRDefault="00E9579B" w:rsidP="00AD2200">
      <w:pPr>
        <w:pStyle w:val="Header"/>
        <w:tabs>
          <w:tab w:val="clear" w:pos="4320"/>
          <w:tab w:val="clear" w:pos="8640"/>
        </w:tabs>
        <w:spacing w:after="0"/>
        <w:rPr>
          <w:bCs w:val="0"/>
        </w:rPr>
      </w:pPr>
    </w:p>
    <w:p w14:paraId="4FF62923" w14:textId="77777777" w:rsidR="00E9579B" w:rsidRDefault="00E9579B" w:rsidP="00AD2200">
      <w:pPr>
        <w:spacing w:after="0"/>
        <w:rPr>
          <w:b/>
          <w:bCs w:val="0"/>
          <w:color w:val="000000"/>
        </w:rPr>
      </w:pPr>
      <w:r>
        <w:rPr>
          <w:b/>
          <w:bCs w:val="0"/>
        </w:rPr>
        <w:t xml:space="preserve">5309.405 </w:t>
      </w:r>
      <w:r w:rsidR="006B780D">
        <w:rPr>
          <w:b/>
          <w:bCs w:val="0"/>
        </w:rPr>
        <w:t xml:space="preserve"> </w:t>
      </w:r>
      <w:r>
        <w:rPr>
          <w:b/>
          <w:bCs w:val="0"/>
        </w:rPr>
        <w:t xml:space="preserve"> Effect of </w:t>
      </w:r>
      <w:r w:rsidR="0050738C">
        <w:rPr>
          <w:b/>
          <w:bCs w:val="0"/>
        </w:rPr>
        <w:t>L</w:t>
      </w:r>
      <w:r>
        <w:rPr>
          <w:b/>
          <w:bCs w:val="0"/>
        </w:rPr>
        <w:t>isting</w:t>
      </w:r>
    </w:p>
    <w:p w14:paraId="3194F0AB" w14:textId="77777777" w:rsidR="00E9579B" w:rsidRDefault="00E9579B" w:rsidP="00AD2200">
      <w:pPr>
        <w:spacing w:after="0"/>
      </w:pPr>
    </w:p>
    <w:p w14:paraId="39E19881" w14:textId="0A26676A" w:rsidR="00E9579B" w:rsidRDefault="00E9579B" w:rsidP="00CA52EC">
      <w:pPr>
        <w:tabs>
          <w:tab w:val="left" w:pos="3420"/>
        </w:tabs>
        <w:spacing w:after="0"/>
      </w:pPr>
      <w:r>
        <w:t xml:space="preserve">(a)  The contracting officer </w:t>
      </w:r>
      <w:r w:rsidR="00463A23">
        <w:t xml:space="preserve">must </w:t>
      </w:r>
      <w:r>
        <w:t xml:space="preserve">submit a request for a compelling reason exception through </w:t>
      </w:r>
      <w:r w:rsidR="00463A23">
        <w:t>their SCO</w:t>
      </w:r>
      <w:r w:rsidR="00D04764">
        <w:t xml:space="preserve"> </w:t>
      </w:r>
      <w:r>
        <w:t xml:space="preserve">to </w:t>
      </w:r>
      <w:hyperlink r:id="rId22" w:history="1">
        <w:r w:rsidRPr="00FC5248">
          <w:rPr>
            <w:rStyle w:val="Hyperlink"/>
          </w:rPr>
          <w:t>SAF/AQC</w:t>
        </w:r>
      </w:hyperlink>
      <w:r w:rsidR="00FC5248">
        <w:t>,</w:t>
      </w:r>
      <w:r>
        <w:t xml:space="preserve"> with a copy to </w:t>
      </w:r>
      <w:hyperlink r:id="rId23" w:history="1">
        <w:r w:rsidRPr="00FC5248">
          <w:rPr>
            <w:rStyle w:val="Hyperlink"/>
          </w:rPr>
          <w:t>SAF/GCR</w:t>
        </w:r>
      </w:hyperlink>
      <w:r>
        <w:t xml:space="preserve">.  The request </w:t>
      </w:r>
      <w:r w:rsidR="00463A23">
        <w:t xml:space="preserve">must </w:t>
      </w:r>
      <w:r>
        <w:t>include a description of efforts taken to establish alternate sources and the impact if the exception is not granted.  SAF/AQC will forward the approved exceptions to GSA.</w:t>
      </w:r>
    </w:p>
    <w:p w14:paraId="70886F3A" w14:textId="5CAA0F34" w:rsidR="00C636C8" w:rsidRDefault="00C636C8" w:rsidP="00CA52EC">
      <w:pPr>
        <w:tabs>
          <w:tab w:val="left" w:pos="3420"/>
        </w:tabs>
        <w:spacing w:after="0"/>
        <w:rPr>
          <w:color w:val="000000"/>
        </w:rPr>
      </w:pPr>
    </w:p>
    <w:p w14:paraId="706AC074" w14:textId="33FDC9DA" w:rsidR="00C636C8" w:rsidRDefault="00C636C8" w:rsidP="00C636C8">
      <w:pPr>
        <w:spacing w:after="0"/>
      </w:pPr>
      <w:r>
        <w:t xml:space="preserve">See </w:t>
      </w:r>
      <w:hyperlink r:id="rId24" w:history="1">
        <w:r w:rsidR="00543F70" w:rsidRPr="008364FE">
          <w:rPr>
            <w:rStyle w:val="Hyperlink"/>
          </w:rPr>
          <w:t xml:space="preserve">AFMC </w:t>
        </w:r>
        <w:r w:rsidRPr="008364FE">
          <w:rPr>
            <w:rStyle w:val="Hyperlink"/>
          </w:rPr>
          <w:t>PGI 5309.405</w:t>
        </w:r>
      </w:hyperlink>
      <w:r w:rsidR="008364FE">
        <w:t>.</w:t>
      </w:r>
    </w:p>
    <w:p w14:paraId="27D39ECD" w14:textId="77777777" w:rsidR="00FD52FC" w:rsidRDefault="00FD52FC" w:rsidP="00C636C8">
      <w:pPr>
        <w:spacing w:after="0"/>
      </w:pPr>
    </w:p>
    <w:p w14:paraId="20F13C80" w14:textId="77777777" w:rsidR="00E9579B" w:rsidRDefault="006B780D" w:rsidP="00AD2200">
      <w:pPr>
        <w:spacing w:after="0"/>
        <w:rPr>
          <w:b/>
          <w:bCs w:val="0"/>
        </w:rPr>
      </w:pPr>
      <w:bookmarkStart w:id="4" w:name="p53094063"/>
      <w:bookmarkEnd w:id="4"/>
      <w:r>
        <w:rPr>
          <w:b/>
          <w:bCs w:val="0"/>
        </w:rPr>
        <w:lastRenderedPageBreak/>
        <w:t>5309.406-3   Procedures</w:t>
      </w:r>
    </w:p>
    <w:p w14:paraId="61AABE29" w14:textId="77777777" w:rsidR="00E9579B" w:rsidRDefault="00E9579B" w:rsidP="00AD2200">
      <w:pPr>
        <w:spacing w:after="0"/>
      </w:pPr>
    </w:p>
    <w:p w14:paraId="6E4E058E" w14:textId="7949CD4D" w:rsidR="00E9579B" w:rsidRDefault="00E9579B" w:rsidP="00AD2200">
      <w:pPr>
        <w:spacing w:after="0"/>
      </w:pPr>
      <w:r>
        <w:t xml:space="preserve">(a)  </w:t>
      </w:r>
      <w:r>
        <w:rPr>
          <w:i/>
          <w:iCs/>
        </w:rPr>
        <w:t>Investigation and referral</w:t>
      </w:r>
      <w:r>
        <w:t xml:space="preserve">.  </w:t>
      </w:r>
    </w:p>
    <w:p w14:paraId="1F55F8D6" w14:textId="77777777" w:rsidR="00FD52FC" w:rsidRDefault="00FD52FC" w:rsidP="00AD2200">
      <w:pPr>
        <w:spacing w:after="0"/>
      </w:pPr>
    </w:p>
    <w:p w14:paraId="7BDF9D5A" w14:textId="0B7E058A" w:rsidR="00E9579B" w:rsidRDefault="00E9579B" w:rsidP="00AD2200">
      <w:pPr>
        <w:pStyle w:val="BodyTextIndent2"/>
      </w:pPr>
      <w:r>
        <w:t>(</w:t>
      </w:r>
      <w:proofErr w:type="spellStart"/>
      <w:r>
        <w:t>i</w:t>
      </w:r>
      <w:proofErr w:type="spellEnd"/>
      <w:r>
        <w:t xml:space="preserve">)  The contracting officer </w:t>
      </w:r>
      <w:r w:rsidR="005678A6">
        <w:t xml:space="preserve">or the referring person </w:t>
      </w:r>
      <w:r w:rsidR="00463A23">
        <w:t xml:space="preserve">must </w:t>
      </w:r>
      <w:r>
        <w:t xml:space="preserve">promptly notify </w:t>
      </w:r>
      <w:hyperlink r:id="rId25" w:history="1">
        <w:r w:rsidRPr="00CB1C70">
          <w:rPr>
            <w:rStyle w:val="Hyperlink"/>
          </w:rPr>
          <w:t>SAF/GCR</w:t>
        </w:r>
      </w:hyperlink>
      <w:r w:rsidR="00463A23">
        <w:rPr>
          <w:rStyle w:val="Hyperlink"/>
        </w:rPr>
        <w:t>,</w:t>
      </w:r>
      <w:r w:rsidR="00463A23" w:rsidRPr="00463A23">
        <w:t xml:space="preserve"> </w:t>
      </w:r>
      <w:r w:rsidR="00463A23">
        <w:t>their SCO</w:t>
      </w:r>
      <w:r w:rsidR="00FD52FC">
        <w:t>,</w:t>
      </w:r>
      <w:r w:rsidR="00D04764">
        <w:t xml:space="preserve"> </w:t>
      </w:r>
      <w:r w:rsidR="005678A6">
        <w:t>and their designated legal counsel with all known information relating to the following</w:t>
      </w:r>
      <w:r>
        <w:t>:</w:t>
      </w:r>
    </w:p>
    <w:p w14:paraId="4CA4855F" w14:textId="77777777" w:rsidR="00E9579B" w:rsidRDefault="00E9579B" w:rsidP="00AD2200">
      <w:pPr>
        <w:spacing w:after="0"/>
        <w:ind w:firstLine="360"/>
      </w:pPr>
    </w:p>
    <w:p w14:paraId="5E9D7B21" w14:textId="77777777" w:rsidR="005678A6" w:rsidRDefault="005678A6" w:rsidP="00AD2200">
      <w:pPr>
        <w:spacing w:after="0"/>
        <w:ind w:firstLine="720"/>
      </w:pPr>
      <w:r>
        <w:t>(</w:t>
      </w:r>
      <w:r>
        <w:rPr>
          <w:i/>
          <w:iCs/>
        </w:rPr>
        <w:t>1</w:t>
      </w:r>
      <w:r>
        <w:t>)  Any non-responsibility determination.</w:t>
      </w:r>
    </w:p>
    <w:p w14:paraId="5A899739" w14:textId="77777777" w:rsidR="00E9579B" w:rsidRDefault="005678A6" w:rsidP="00AD2200">
      <w:pPr>
        <w:spacing w:after="0"/>
        <w:ind w:firstLine="720"/>
      </w:pPr>
      <w:r>
        <w:t xml:space="preserve"> </w:t>
      </w:r>
    </w:p>
    <w:p w14:paraId="6B7B57AC" w14:textId="54B1AC1F" w:rsidR="00E9579B" w:rsidRDefault="00E9579B" w:rsidP="00AD2200">
      <w:pPr>
        <w:spacing w:after="0"/>
        <w:ind w:firstLine="720"/>
      </w:pPr>
      <w:r>
        <w:t>(</w:t>
      </w:r>
      <w:r>
        <w:rPr>
          <w:i/>
          <w:iCs/>
        </w:rPr>
        <w:t>2</w:t>
      </w:r>
      <w:r>
        <w:t>)  Any indictment, conviction, or civil judgment (including those listed on required certifications</w:t>
      </w:r>
      <w:r w:rsidR="005678A6">
        <w:t xml:space="preserve">, or those disclosed in accordance with </w:t>
      </w:r>
      <w:r w:rsidR="005678A6" w:rsidRPr="008364FE">
        <w:t>FAR 3.1003</w:t>
      </w:r>
      <w:r w:rsidR="005678A6">
        <w:t xml:space="preserve"> or </w:t>
      </w:r>
      <w:r w:rsidR="00FC5248" w:rsidRPr="008364FE">
        <w:t>FAR 52.203-13</w:t>
      </w:r>
      <w:r>
        <w:t xml:space="preserve"> relating to an </w:t>
      </w:r>
      <w:proofErr w:type="spellStart"/>
      <w:r>
        <w:t>offeror’s</w:t>
      </w:r>
      <w:proofErr w:type="spellEnd"/>
      <w:r>
        <w:t xml:space="preserve"> </w:t>
      </w:r>
      <w:r w:rsidR="005678A6">
        <w:t xml:space="preserve">or contractor’s </w:t>
      </w:r>
      <w:r>
        <w:t>lack of integrity or business honesty, regardless of whether the indictment, conviction, or civil judgment related to a government contract.</w:t>
      </w:r>
    </w:p>
    <w:p w14:paraId="75DF45E3" w14:textId="77777777" w:rsidR="005678A6" w:rsidRDefault="005678A6" w:rsidP="00AD2200">
      <w:pPr>
        <w:spacing w:after="0"/>
        <w:ind w:firstLine="720"/>
      </w:pPr>
    </w:p>
    <w:p w14:paraId="1188FE98" w14:textId="77777777" w:rsidR="005678A6" w:rsidRDefault="005678A6" w:rsidP="00AD2200">
      <w:pPr>
        <w:spacing w:after="0"/>
        <w:ind w:firstLine="720"/>
      </w:pPr>
      <w:r>
        <w:t>(</w:t>
      </w:r>
      <w:r>
        <w:rPr>
          <w:i/>
          <w:iCs/>
        </w:rPr>
        <w:t>3</w:t>
      </w:r>
      <w:r>
        <w:t xml:space="preserve">)  Any recommended </w:t>
      </w:r>
      <w:r w:rsidR="002E320E">
        <w:t xml:space="preserve">or final </w:t>
      </w:r>
      <w:r>
        <w:t>termination for default</w:t>
      </w:r>
      <w:r w:rsidR="002E320E">
        <w:t xml:space="preserve"> or for cause</w:t>
      </w:r>
      <w:r>
        <w:t>.</w:t>
      </w:r>
    </w:p>
    <w:p w14:paraId="4F9BBAB3" w14:textId="77777777" w:rsidR="00E9579B" w:rsidRDefault="00E9579B" w:rsidP="00AD2200">
      <w:pPr>
        <w:spacing w:after="0"/>
        <w:ind w:firstLine="720"/>
      </w:pPr>
    </w:p>
    <w:p w14:paraId="245648AF" w14:textId="77777777" w:rsidR="00E9579B" w:rsidRDefault="00E9579B" w:rsidP="00AD2200">
      <w:pPr>
        <w:spacing w:after="0"/>
        <w:ind w:firstLine="720"/>
      </w:pPr>
      <w:r>
        <w:t>(</w:t>
      </w:r>
      <w:r>
        <w:rPr>
          <w:i/>
          <w:iCs/>
        </w:rPr>
        <w:t>4</w:t>
      </w:r>
      <w:r>
        <w:t>)  Any recommendatio</w:t>
      </w:r>
      <w:r w:rsidR="00FC5248">
        <w:t>n for debarment or suspension.</w:t>
      </w:r>
    </w:p>
    <w:p w14:paraId="1D2F2B62" w14:textId="77777777" w:rsidR="00FC5248" w:rsidRDefault="00FC5248" w:rsidP="00AD2200">
      <w:pPr>
        <w:spacing w:after="0"/>
        <w:ind w:firstLine="720"/>
      </w:pPr>
    </w:p>
    <w:p w14:paraId="359FFEDB" w14:textId="77777777" w:rsidR="00E9579B" w:rsidRDefault="00E9579B" w:rsidP="00AD2200">
      <w:pPr>
        <w:spacing w:after="0"/>
        <w:ind w:firstLine="720"/>
      </w:pPr>
      <w:r>
        <w:t>(</w:t>
      </w:r>
      <w:r>
        <w:rPr>
          <w:i/>
          <w:iCs/>
        </w:rPr>
        <w:t>5</w:t>
      </w:r>
      <w:r>
        <w:t>)  Any debarred or suspended contractor who bids on a Government contract (including those who indicate debarment or suspension on required certifications).</w:t>
      </w:r>
    </w:p>
    <w:p w14:paraId="5600F07F" w14:textId="77777777" w:rsidR="00E9579B" w:rsidRDefault="00E9579B" w:rsidP="00AD2200">
      <w:pPr>
        <w:spacing w:after="0"/>
        <w:ind w:firstLine="720"/>
      </w:pPr>
    </w:p>
    <w:p w14:paraId="7D172946" w14:textId="77777777" w:rsidR="00E9579B" w:rsidRDefault="00E9579B" w:rsidP="00AD2200">
      <w:pPr>
        <w:pStyle w:val="BodyTextIndent2"/>
      </w:pPr>
      <w:r>
        <w:t xml:space="preserve">(ii)  The contracting officer </w:t>
      </w:r>
      <w:r w:rsidR="00463A23">
        <w:t xml:space="preserve">must </w:t>
      </w:r>
      <w:r>
        <w:t xml:space="preserve">provide additional information as requested by SAF/GCR.  </w:t>
      </w:r>
    </w:p>
    <w:p w14:paraId="7C976D45" w14:textId="77777777" w:rsidR="00E9579B" w:rsidRDefault="00E9579B" w:rsidP="00AD2200">
      <w:pPr>
        <w:spacing w:after="0"/>
        <w:ind w:firstLine="360"/>
      </w:pPr>
    </w:p>
    <w:p w14:paraId="5847E03C" w14:textId="77777777" w:rsidR="00E9579B" w:rsidRDefault="00E9579B" w:rsidP="00AD2200">
      <w:pPr>
        <w:spacing w:after="0"/>
      </w:pPr>
      <w:r>
        <w:t xml:space="preserve">(b)  </w:t>
      </w:r>
      <w:r>
        <w:rPr>
          <w:i/>
          <w:iCs/>
        </w:rPr>
        <w:t>Decision-making process</w:t>
      </w:r>
      <w:r>
        <w:t>.</w:t>
      </w:r>
    </w:p>
    <w:p w14:paraId="5872347D" w14:textId="77777777" w:rsidR="00E9579B" w:rsidRDefault="00E9579B" w:rsidP="00AD2200">
      <w:pPr>
        <w:pStyle w:val="Header"/>
        <w:tabs>
          <w:tab w:val="clear" w:pos="4320"/>
          <w:tab w:val="clear" w:pos="8640"/>
        </w:tabs>
        <w:spacing w:after="0"/>
      </w:pPr>
    </w:p>
    <w:p w14:paraId="30547F52" w14:textId="77777777" w:rsidR="00E9579B" w:rsidRDefault="00E9579B" w:rsidP="00AD2200">
      <w:pPr>
        <w:pStyle w:val="BodyTextIndent2"/>
      </w:pPr>
      <w:r>
        <w:t xml:space="preserve">(2)  If SAF/GCR determines that a hearing is required, the contracting activity </w:t>
      </w:r>
      <w:r w:rsidR="00463A23">
        <w:t xml:space="preserve">must </w:t>
      </w:r>
      <w:r>
        <w:t xml:space="preserve">provide witnesses </w:t>
      </w:r>
      <w:r w:rsidR="00FC5248">
        <w:t>and other support as requested.</w:t>
      </w:r>
    </w:p>
    <w:p w14:paraId="34A53373" w14:textId="77777777" w:rsidR="00E9579B" w:rsidRDefault="00E9579B" w:rsidP="00AD2200">
      <w:pPr>
        <w:pStyle w:val="Header"/>
        <w:tabs>
          <w:tab w:val="clear" w:pos="4320"/>
          <w:tab w:val="clear" w:pos="8640"/>
        </w:tabs>
        <w:spacing w:after="0"/>
        <w:rPr>
          <w:bCs w:val="0"/>
        </w:rPr>
      </w:pPr>
    </w:p>
    <w:p w14:paraId="40B38145" w14:textId="77777777" w:rsidR="00E9579B" w:rsidRDefault="00E9579B" w:rsidP="00AD2200">
      <w:pPr>
        <w:spacing w:after="0"/>
        <w:rPr>
          <w:b/>
          <w:color w:val="000000"/>
        </w:rPr>
      </w:pPr>
      <w:r>
        <w:rPr>
          <w:b/>
        </w:rPr>
        <w:t xml:space="preserve">5309.407-3  </w:t>
      </w:r>
      <w:r w:rsidR="006B780D">
        <w:rPr>
          <w:b/>
        </w:rPr>
        <w:t xml:space="preserve"> </w:t>
      </w:r>
      <w:r>
        <w:rPr>
          <w:b/>
        </w:rPr>
        <w:t>Procedures</w:t>
      </w:r>
    </w:p>
    <w:p w14:paraId="4172FA46" w14:textId="77777777" w:rsidR="00E9579B" w:rsidRDefault="00E9579B" w:rsidP="00AD2200">
      <w:pPr>
        <w:spacing w:after="0"/>
      </w:pPr>
    </w:p>
    <w:p w14:paraId="72F830D5" w14:textId="77777777" w:rsidR="00E9579B" w:rsidRDefault="00E9579B" w:rsidP="00AD2200">
      <w:pPr>
        <w:spacing w:after="0"/>
      </w:pPr>
      <w:r>
        <w:t xml:space="preserve">The contracting officer </w:t>
      </w:r>
      <w:r w:rsidR="00463A23">
        <w:t xml:space="preserve">must </w:t>
      </w:r>
      <w:r>
        <w:t xml:space="preserve">follow the </w:t>
      </w:r>
      <w:r w:rsidR="00BA25A9">
        <w:t xml:space="preserve">debarment </w:t>
      </w:r>
      <w:r>
        <w:t xml:space="preserve">procedures at </w:t>
      </w:r>
      <w:hyperlink w:anchor="p53094063" w:history="1">
        <w:r w:rsidRPr="00FC5248">
          <w:rPr>
            <w:rStyle w:val="Hyperlink"/>
          </w:rPr>
          <w:t>5309.406-3</w:t>
        </w:r>
      </w:hyperlink>
      <w:r w:rsidR="00BA25A9">
        <w:t xml:space="preserve"> </w:t>
      </w:r>
      <w:r w:rsidR="00AD2200">
        <w:t xml:space="preserve">above </w:t>
      </w:r>
      <w:r w:rsidR="00BA25A9">
        <w:t>for suspensions</w:t>
      </w:r>
      <w:r>
        <w:t>.</w:t>
      </w:r>
    </w:p>
    <w:p w14:paraId="7667AC14" w14:textId="3D098B04" w:rsidR="00E9579B" w:rsidRDefault="00E9579B" w:rsidP="00AD2200">
      <w:pPr>
        <w:spacing w:after="0"/>
      </w:pPr>
    </w:p>
    <w:p w14:paraId="3226F37E" w14:textId="77777777" w:rsidR="00FD52FC" w:rsidRDefault="00FD52FC" w:rsidP="00AD2200">
      <w:pPr>
        <w:spacing w:after="0"/>
      </w:pPr>
    </w:p>
    <w:p w14:paraId="0241764D" w14:textId="77777777" w:rsidR="00E9579B" w:rsidRDefault="00E9579B" w:rsidP="00AD2200">
      <w:pPr>
        <w:spacing w:after="0"/>
        <w:jc w:val="center"/>
        <w:rPr>
          <w:b/>
          <w:bCs w:val="0"/>
        </w:rPr>
      </w:pPr>
      <w:r>
        <w:rPr>
          <w:b/>
          <w:bCs w:val="0"/>
        </w:rPr>
        <w:t>SUBPART 5309.5—ORGANIZATIONAL AND CONSULTANT CONFLICTS OF INTEREST</w:t>
      </w:r>
    </w:p>
    <w:p w14:paraId="24642557" w14:textId="4CBDEFE1" w:rsidR="00E9579B" w:rsidRDefault="003B6F72" w:rsidP="00AD2200">
      <w:pPr>
        <w:pStyle w:val="Header"/>
        <w:tabs>
          <w:tab w:val="clear" w:pos="4320"/>
          <w:tab w:val="clear" w:pos="8640"/>
        </w:tabs>
        <w:spacing w:after="0"/>
      </w:pPr>
      <w:r>
        <w:t xml:space="preserve">See </w:t>
      </w:r>
      <w:hyperlink r:id="rId26" w:history="1">
        <w:r w:rsidRPr="008364FE">
          <w:rPr>
            <w:rStyle w:val="Hyperlink"/>
          </w:rPr>
          <w:t>SMC PGI 5309.5</w:t>
        </w:r>
      </w:hyperlink>
      <w:r w:rsidR="008364FE">
        <w:t>.</w:t>
      </w:r>
    </w:p>
    <w:p w14:paraId="404CF946" w14:textId="77777777" w:rsidR="003B6F72" w:rsidRDefault="003B6F72" w:rsidP="00AD2200">
      <w:pPr>
        <w:pStyle w:val="Header"/>
        <w:tabs>
          <w:tab w:val="clear" w:pos="4320"/>
          <w:tab w:val="clear" w:pos="8640"/>
        </w:tabs>
        <w:spacing w:after="0"/>
      </w:pPr>
    </w:p>
    <w:p w14:paraId="30F94B62" w14:textId="594313E6" w:rsidR="00E9579B" w:rsidRDefault="006B780D" w:rsidP="00AD2200">
      <w:pPr>
        <w:spacing w:after="0"/>
        <w:rPr>
          <w:b/>
          <w:bCs w:val="0"/>
        </w:rPr>
      </w:pPr>
      <w:r>
        <w:rPr>
          <w:b/>
          <w:bCs w:val="0"/>
        </w:rPr>
        <w:t>5309.503   Waiver</w:t>
      </w:r>
    </w:p>
    <w:p w14:paraId="7D5F31A6" w14:textId="77777777" w:rsidR="00601A0E" w:rsidRDefault="00601A0E" w:rsidP="00AD2200">
      <w:pPr>
        <w:spacing w:after="0"/>
        <w:rPr>
          <w:b/>
          <w:bCs w:val="0"/>
        </w:rPr>
      </w:pPr>
    </w:p>
    <w:p w14:paraId="604140E3" w14:textId="146BBD98" w:rsidR="004A76D0" w:rsidRDefault="00463A23" w:rsidP="00AD2200">
      <w:pPr>
        <w:spacing w:after="0"/>
      </w:pPr>
      <w:bookmarkStart w:id="5" w:name="p5309503"/>
      <w:bookmarkEnd w:id="5"/>
      <w:r>
        <w:t xml:space="preserve">Forward requests to waive </w:t>
      </w:r>
      <w:r w:rsidRPr="008364FE">
        <w:t>FAR 9.5</w:t>
      </w:r>
      <w:r>
        <w:t xml:space="preserve"> requirements through </w:t>
      </w:r>
      <w:r w:rsidR="00074E8C">
        <w:t>the SCO</w:t>
      </w:r>
      <w:r>
        <w:t xml:space="preserve"> to </w:t>
      </w:r>
      <w:hyperlink r:id="rId27" w:history="1">
        <w:r w:rsidRPr="00145B52">
          <w:rPr>
            <w:rStyle w:val="Hyperlink"/>
          </w:rPr>
          <w:t>SAF/AQC</w:t>
        </w:r>
      </w:hyperlink>
      <w:r>
        <w:t xml:space="preserve"> for</w:t>
      </w:r>
      <w:r w:rsidR="00E9579B">
        <w:t xml:space="preserve"> HCA</w:t>
      </w:r>
      <w:r>
        <w:t xml:space="preserve"> approval</w:t>
      </w:r>
      <w:r w:rsidR="00E9579B">
        <w:t xml:space="preserve"> </w:t>
      </w:r>
      <w:r>
        <w:t xml:space="preserve">(see </w:t>
      </w:r>
      <w:hyperlink r:id="rId28" w:anchor="p5309503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>
        <w:t>).</w:t>
      </w:r>
    </w:p>
    <w:p w14:paraId="426324BF" w14:textId="1573BF4E" w:rsidR="00661FAC" w:rsidRDefault="00661FAC" w:rsidP="00AD2200">
      <w:pPr>
        <w:spacing w:after="0"/>
      </w:pPr>
    </w:p>
    <w:p w14:paraId="576CAE48" w14:textId="7F7C77B0" w:rsidR="004E1F6B" w:rsidRDefault="004E1F6B" w:rsidP="004E1F6B">
      <w:pPr>
        <w:spacing w:after="0"/>
      </w:pPr>
      <w:r>
        <w:t xml:space="preserve">See </w:t>
      </w:r>
      <w:hyperlink r:id="rId29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5309.503</w:t>
        </w:r>
      </w:hyperlink>
      <w:r w:rsidR="008364FE">
        <w:t>.</w:t>
      </w:r>
    </w:p>
    <w:p w14:paraId="16C159F5" w14:textId="77777777" w:rsidR="004E1F6B" w:rsidRDefault="004E1F6B" w:rsidP="00AD2200">
      <w:pPr>
        <w:spacing w:after="0"/>
      </w:pPr>
    </w:p>
    <w:p w14:paraId="70859CE2" w14:textId="77777777" w:rsidR="004A76D0" w:rsidRDefault="004A76D0" w:rsidP="00AD2200">
      <w:pPr>
        <w:spacing w:after="0"/>
        <w:rPr>
          <w:b/>
          <w:bCs w:val="0"/>
        </w:rPr>
      </w:pPr>
      <w:r>
        <w:rPr>
          <w:b/>
          <w:bCs w:val="0"/>
        </w:rPr>
        <w:t>5309.504</w:t>
      </w:r>
      <w:r w:rsidR="00145B52">
        <w:rPr>
          <w:b/>
          <w:bCs w:val="0"/>
        </w:rPr>
        <w:t xml:space="preserve"> </w:t>
      </w:r>
      <w:r>
        <w:rPr>
          <w:b/>
          <w:bCs w:val="0"/>
        </w:rPr>
        <w:t xml:space="preserve">  Contracting Officer Responsibilities</w:t>
      </w:r>
    </w:p>
    <w:p w14:paraId="50E080B6" w14:textId="77777777" w:rsidR="004A76D0" w:rsidRPr="00145B52" w:rsidRDefault="004A76D0" w:rsidP="00AD2200">
      <w:pPr>
        <w:spacing w:after="0"/>
        <w:rPr>
          <w:bCs w:val="0"/>
        </w:rPr>
      </w:pPr>
    </w:p>
    <w:p w14:paraId="4FB6B4A3" w14:textId="080B88D7" w:rsidR="004A76D0" w:rsidRPr="002A3B3C" w:rsidRDefault="004A76D0" w:rsidP="00AD2200">
      <w:pPr>
        <w:pStyle w:val="BodyTextIndent2"/>
        <w:ind w:firstLine="0"/>
      </w:pPr>
      <w:bookmarkStart w:id="6" w:name="p5309504c"/>
      <w:bookmarkEnd w:id="6"/>
      <w:r w:rsidRPr="00145B52">
        <w:rPr>
          <w:bCs w:val="0"/>
        </w:rPr>
        <w:t>(c)</w:t>
      </w:r>
      <w:r>
        <w:rPr>
          <w:b/>
          <w:bCs w:val="0"/>
        </w:rPr>
        <w:t xml:space="preserve">  </w:t>
      </w:r>
      <w:r w:rsidR="000C71FE">
        <w:rPr>
          <w:bCs w:val="0"/>
        </w:rPr>
        <w:t xml:space="preserve">Forward the approved recommended course of action to the HCA through the SCO to </w:t>
      </w:r>
      <w:hyperlink r:id="rId30" w:history="1">
        <w:r w:rsidR="000C71FE" w:rsidRPr="00DB7ED4">
          <w:rPr>
            <w:rStyle w:val="Hyperlink"/>
            <w:bCs w:val="0"/>
          </w:rPr>
          <w:t>SAF/AQC</w:t>
        </w:r>
      </w:hyperlink>
      <w:r w:rsidR="000C71FE">
        <w:rPr>
          <w:bCs w:val="0"/>
        </w:rPr>
        <w:t xml:space="preserve"> for review.  Recommendations must include all documentation required by </w:t>
      </w:r>
      <w:r w:rsidR="000C71FE" w:rsidRPr="008364FE">
        <w:rPr>
          <w:bCs w:val="0"/>
        </w:rPr>
        <w:t>FAR 9.506(b)</w:t>
      </w:r>
      <w:r w:rsidR="00DB7ED4">
        <w:rPr>
          <w:bCs w:val="0"/>
        </w:rPr>
        <w:t xml:space="preserve"> as an attachment.  </w:t>
      </w:r>
      <w:r>
        <w:t xml:space="preserve">See </w:t>
      </w:r>
      <w:hyperlink r:id="rId31" w:anchor="p5309504c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>
        <w:t>.</w:t>
      </w:r>
    </w:p>
    <w:p w14:paraId="010FDD1D" w14:textId="77777777" w:rsidR="003B6F72" w:rsidRDefault="003B6F72" w:rsidP="004E1F6B">
      <w:pPr>
        <w:spacing w:after="0"/>
      </w:pPr>
    </w:p>
    <w:p w14:paraId="1A093C69" w14:textId="464314A9" w:rsidR="008364FE" w:rsidRDefault="004E1F6B" w:rsidP="004E1F6B">
      <w:pPr>
        <w:spacing w:after="0"/>
      </w:pPr>
      <w:r>
        <w:t xml:space="preserve">See </w:t>
      </w:r>
      <w:hyperlink r:id="rId32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5309.504</w:t>
        </w:r>
      </w:hyperlink>
      <w:r w:rsidR="008364FE">
        <w:t>.</w:t>
      </w:r>
    </w:p>
    <w:p w14:paraId="2C55DC06" w14:textId="29421021" w:rsidR="004E1F6B" w:rsidRDefault="004E1F6B" w:rsidP="004E1F6B">
      <w:pPr>
        <w:spacing w:after="0"/>
      </w:pPr>
      <w:r>
        <w:t xml:space="preserve">See </w:t>
      </w:r>
      <w:hyperlink r:id="rId33" w:history="1">
        <w:r w:rsidR="00533DEC" w:rsidRPr="008364FE">
          <w:rPr>
            <w:rStyle w:val="Hyperlink"/>
          </w:rPr>
          <w:t xml:space="preserve">SMC </w:t>
        </w:r>
        <w:r w:rsidRPr="008364FE">
          <w:rPr>
            <w:rStyle w:val="Hyperlink"/>
          </w:rPr>
          <w:t>PGI 5309.506</w:t>
        </w:r>
      </w:hyperlink>
      <w:r w:rsidR="008364FE">
        <w:t>.</w:t>
      </w:r>
    </w:p>
    <w:p w14:paraId="07995FDB" w14:textId="77777777" w:rsidR="004E1F6B" w:rsidRPr="00145B52" w:rsidRDefault="004E1F6B" w:rsidP="00AD2200">
      <w:pPr>
        <w:spacing w:after="0"/>
      </w:pPr>
    </w:p>
    <w:p w14:paraId="506B68D3" w14:textId="77777777" w:rsidR="002118A7" w:rsidRPr="002118A7" w:rsidRDefault="006B780D" w:rsidP="002118A7">
      <w:pPr>
        <w:kinsoku w:val="0"/>
        <w:overflowPunct w:val="0"/>
        <w:spacing w:after="0"/>
        <w:ind w:right="173"/>
        <w:rPr>
          <w:color w:val="3F3F3F"/>
          <w:w w:val="105"/>
        </w:rPr>
      </w:pPr>
      <w:r w:rsidRPr="002118A7">
        <w:rPr>
          <w:b/>
        </w:rPr>
        <w:t xml:space="preserve">5309.507-2   Solicitation Provisions and Contract Clause </w:t>
      </w:r>
      <w:r w:rsidR="004A25B2" w:rsidRPr="002118A7">
        <w:rPr>
          <w:b/>
        </w:rPr>
        <w:t xml:space="preserve">  </w:t>
      </w:r>
    </w:p>
    <w:p w14:paraId="35E1E0C0" w14:textId="77777777" w:rsidR="002118A7" w:rsidRDefault="002118A7" w:rsidP="002118A7">
      <w:pPr>
        <w:kinsoku w:val="0"/>
        <w:overflowPunct w:val="0"/>
        <w:spacing w:after="0"/>
        <w:ind w:right="173"/>
      </w:pPr>
    </w:p>
    <w:p w14:paraId="72EB3B59" w14:textId="64D88069" w:rsidR="00661FAC" w:rsidRPr="008364FE" w:rsidRDefault="002118A7" w:rsidP="002118A7">
      <w:pPr>
        <w:kinsoku w:val="0"/>
        <w:overflowPunct w:val="0"/>
        <w:spacing w:after="0"/>
        <w:ind w:right="173"/>
        <w:rPr>
          <w:w w:val="105"/>
        </w:rPr>
      </w:pPr>
      <w:r w:rsidRPr="008364FE">
        <w:t xml:space="preserve">(a)  </w:t>
      </w:r>
      <w:r w:rsidR="00661FAC" w:rsidRPr="008364FE">
        <w:rPr>
          <w:w w:val="105"/>
        </w:rPr>
        <w:t>In accordance with FAR 9.507-2, insert the clause</w:t>
      </w:r>
      <w:r w:rsidRPr="008364FE">
        <w:rPr>
          <w:w w:val="105"/>
        </w:rPr>
        <w:t xml:space="preserve"> at </w:t>
      </w:r>
      <w:hyperlink r:id="rId34" w:anchor="p53522099000" w:history="1">
        <w:r w:rsidRPr="002118A7">
          <w:rPr>
            <w:rStyle w:val="Hyperlink"/>
            <w:w w:val="105"/>
          </w:rPr>
          <w:t>AFFARS</w:t>
        </w:r>
        <w:r w:rsidR="00661FAC" w:rsidRPr="002118A7">
          <w:rPr>
            <w:rStyle w:val="Hyperlink"/>
            <w:w w:val="105"/>
          </w:rPr>
          <w:t xml:space="preserve"> 5352.209-9000</w:t>
        </w:r>
      </w:hyperlink>
      <w:r w:rsidR="00661FAC" w:rsidRPr="002118A7">
        <w:rPr>
          <w:color w:val="3F3F3F"/>
          <w:w w:val="105"/>
        </w:rPr>
        <w:t xml:space="preserve">, </w:t>
      </w:r>
      <w:r w:rsidR="00661FAC" w:rsidRPr="008364FE">
        <w:rPr>
          <w:i/>
          <w:w w:val="105"/>
        </w:rPr>
        <w:t>Organizational Conflict of Interest</w:t>
      </w:r>
      <w:r w:rsidR="00661FAC" w:rsidRPr="008364FE">
        <w:rPr>
          <w:w w:val="105"/>
        </w:rPr>
        <w:t>, substantially as written, in Section I when the contractor's eligibility for future prime contract or subcontract awards shall be restricted because of services being provided as stated in FAR 9.505-1 through -4.</w:t>
      </w:r>
    </w:p>
    <w:p w14:paraId="4550AA8F" w14:textId="77777777" w:rsidR="00661FAC" w:rsidRPr="00F6760E" w:rsidRDefault="00661FAC" w:rsidP="002118A7">
      <w:pPr>
        <w:pStyle w:val="BodyText"/>
        <w:tabs>
          <w:tab w:val="left" w:pos="540"/>
        </w:tabs>
        <w:kinsoku w:val="0"/>
        <w:spacing w:after="0"/>
        <w:rPr>
          <w:rFonts w:cs="Times New Roman"/>
          <w:szCs w:val="24"/>
        </w:rPr>
      </w:pPr>
    </w:p>
    <w:p w14:paraId="42AC1913" w14:textId="7EE027C2" w:rsidR="00661FAC" w:rsidRPr="008364FE" w:rsidRDefault="002118A7" w:rsidP="002118A7">
      <w:pPr>
        <w:tabs>
          <w:tab w:val="left" w:pos="1052"/>
        </w:tabs>
        <w:kinsoku w:val="0"/>
        <w:overflowPunct w:val="0"/>
        <w:spacing w:after="0"/>
        <w:ind w:left="647" w:right="203"/>
        <w:rPr>
          <w:w w:val="105"/>
        </w:rPr>
      </w:pPr>
      <w:r w:rsidRPr="008364FE">
        <w:rPr>
          <w:w w:val="105"/>
        </w:rPr>
        <w:t xml:space="preserve">(1)  </w:t>
      </w:r>
      <w:r w:rsidR="00661FAC" w:rsidRPr="008364FE">
        <w:rPr>
          <w:w w:val="105"/>
        </w:rPr>
        <w:t>Insert the basic clause when the contractor will be providing systems engineering and/or technical direction. (See FAR 9.505-1.)</w:t>
      </w:r>
    </w:p>
    <w:p w14:paraId="51F4C02B" w14:textId="18312694" w:rsidR="00661FAC" w:rsidRPr="008364FE" w:rsidRDefault="002118A7" w:rsidP="002118A7">
      <w:pPr>
        <w:tabs>
          <w:tab w:val="left" w:pos="1071"/>
        </w:tabs>
        <w:kinsoku w:val="0"/>
        <w:overflowPunct w:val="0"/>
        <w:spacing w:before="120" w:after="0"/>
        <w:ind w:left="647" w:right="203"/>
        <w:rPr>
          <w:w w:val="105"/>
        </w:rPr>
      </w:pPr>
      <w:bookmarkStart w:id="7" w:name="P82_4402"/>
      <w:bookmarkStart w:id="8" w:name="P82_4435"/>
      <w:bookmarkStart w:id="9" w:name="P91_6055"/>
      <w:bookmarkEnd w:id="7"/>
      <w:bookmarkEnd w:id="8"/>
      <w:bookmarkEnd w:id="9"/>
      <w:r w:rsidRPr="008364FE">
        <w:rPr>
          <w:w w:val="105"/>
        </w:rPr>
        <w:t xml:space="preserve">(2)  </w:t>
      </w:r>
      <w:r w:rsidR="00661FAC" w:rsidRPr="008364FE">
        <w:rPr>
          <w:w w:val="105"/>
        </w:rPr>
        <w:t>Insert the clause with its Alternate I when the contractor will be preparing specifications or work statements. (See FAR 9.505-2.)</w:t>
      </w:r>
    </w:p>
    <w:p w14:paraId="1D2431E4" w14:textId="3A0A65EA" w:rsidR="00661FAC" w:rsidRPr="008364FE" w:rsidRDefault="002118A7" w:rsidP="002118A7">
      <w:pPr>
        <w:tabs>
          <w:tab w:val="left" w:pos="1071"/>
        </w:tabs>
        <w:kinsoku w:val="0"/>
        <w:overflowPunct w:val="0"/>
        <w:spacing w:before="120" w:after="0"/>
        <w:ind w:left="647" w:right="203"/>
        <w:rPr>
          <w:w w:val="105"/>
        </w:rPr>
      </w:pPr>
      <w:r w:rsidRPr="008364FE">
        <w:rPr>
          <w:w w:val="105"/>
        </w:rPr>
        <w:t xml:space="preserve">(3)  </w:t>
      </w:r>
      <w:r w:rsidR="00661FAC" w:rsidRPr="008364FE">
        <w:rPr>
          <w:w w:val="105"/>
        </w:rPr>
        <w:t>Insert the clause with its Alternate II when the contractor will be providing technical evaluation or advisory and assistance services. (See FAR 9.505-3.)</w:t>
      </w:r>
    </w:p>
    <w:p w14:paraId="190F3C7C" w14:textId="0F8402CB" w:rsidR="00661FAC" w:rsidRPr="008364FE" w:rsidRDefault="002118A7" w:rsidP="002118A7">
      <w:pPr>
        <w:tabs>
          <w:tab w:val="left" w:pos="1061"/>
        </w:tabs>
        <w:kinsoku w:val="0"/>
        <w:overflowPunct w:val="0"/>
        <w:spacing w:before="120" w:after="0"/>
        <w:ind w:left="647" w:right="203"/>
        <w:rPr>
          <w:w w:val="105"/>
        </w:rPr>
      </w:pPr>
      <w:r w:rsidRPr="008364FE">
        <w:rPr>
          <w:w w:val="105"/>
        </w:rPr>
        <w:t xml:space="preserve">(4)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 xml:space="preserve">III </w:t>
      </w:r>
      <w:r w:rsidR="00661FAC" w:rsidRPr="008364FE">
        <w:rPr>
          <w:w w:val="105"/>
        </w:rPr>
        <w:t>when the contractor will be obtaining access to proprietary information. (See FAR 9.505-4.)</w:t>
      </w:r>
    </w:p>
    <w:p w14:paraId="4BC07B38" w14:textId="09D862DF" w:rsidR="00661FAC" w:rsidRPr="008364FE" w:rsidRDefault="002118A7" w:rsidP="002118A7">
      <w:pPr>
        <w:tabs>
          <w:tab w:val="left" w:pos="1052"/>
        </w:tabs>
        <w:kinsoku w:val="0"/>
        <w:overflowPunct w:val="0"/>
        <w:spacing w:before="120" w:after="0"/>
        <w:ind w:left="647" w:right="203"/>
        <w:rPr>
          <w:w w:val="105"/>
        </w:rPr>
      </w:pPr>
      <w:r w:rsidRPr="008364FE">
        <w:rPr>
          <w:w w:val="105"/>
        </w:rPr>
        <w:t xml:space="preserve">(5)  </w:t>
      </w:r>
      <w:r w:rsidR="00661FAC" w:rsidRPr="008364FE">
        <w:rPr>
          <w:w w:val="105"/>
        </w:rPr>
        <w:t xml:space="preserve">Insert the clause with its Alternate </w:t>
      </w:r>
      <w:r w:rsidR="00063EB5" w:rsidRPr="008364FE">
        <w:rPr>
          <w:w w:val="105"/>
        </w:rPr>
        <w:t>I</w:t>
      </w:r>
      <w:r w:rsidR="00661FAC" w:rsidRPr="008364FE">
        <w:rPr>
          <w:w w:val="105"/>
        </w:rPr>
        <w:t>V when the contract is a task ordering contract and when more than one system is supported. The contracting officer may modify Alternate IV to include a list of systems for which task orders may be issued and indicate which organizational conflict of interest provision in paragraph (a)(2) shall apply.</w:t>
      </w:r>
    </w:p>
    <w:p w14:paraId="755BD9CF" w14:textId="3329F47F" w:rsidR="00661FAC" w:rsidRPr="008364FE" w:rsidRDefault="002118A7" w:rsidP="002118A7">
      <w:pPr>
        <w:tabs>
          <w:tab w:val="left" w:pos="1061"/>
        </w:tabs>
        <w:kinsoku w:val="0"/>
        <w:overflowPunct w:val="0"/>
        <w:spacing w:before="120" w:after="0"/>
        <w:ind w:left="637" w:right="751"/>
        <w:rPr>
          <w:w w:val="105"/>
        </w:rPr>
      </w:pPr>
      <w:r w:rsidRPr="008364FE">
        <w:rPr>
          <w:w w:val="105"/>
        </w:rPr>
        <w:t xml:space="preserve">(6)  </w:t>
      </w:r>
      <w:r w:rsidR="00661FAC" w:rsidRPr="008364FE">
        <w:rPr>
          <w:w w:val="105"/>
        </w:rPr>
        <w:t xml:space="preserve">Insert the clause with its </w:t>
      </w:r>
      <w:r w:rsidR="00661FAC" w:rsidRPr="008364FE">
        <w:rPr>
          <w:i/>
          <w:iCs/>
          <w:w w:val="105"/>
        </w:rPr>
        <w:t xml:space="preserve">Alternate </w:t>
      </w:r>
      <w:r w:rsidR="00063EB5" w:rsidRPr="008364FE">
        <w:rPr>
          <w:i/>
          <w:w w:val="105"/>
        </w:rPr>
        <w:t xml:space="preserve">V </w:t>
      </w:r>
      <w:r w:rsidR="00661FAC" w:rsidRPr="008364FE">
        <w:rPr>
          <w:w w:val="105"/>
        </w:rPr>
        <w:t xml:space="preserve">when the contract provides for delivery orders. The contracting officer shall indicate in each </w:t>
      </w:r>
      <w:r w:rsidR="00661FAC" w:rsidRPr="008364FE">
        <w:rPr>
          <w:spacing w:val="-4"/>
          <w:w w:val="105"/>
        </w:rPr>
        <w:t xml:space="preserve">delivery </w:t>
      </w:r>
      <w:r w:rsidR="00661FAC" w:rsidRPr="008364FE">
        <w:rPr>
          <w:w w:val="105"/>
        </w:rPr>
        <w:t>order which organizational conflict of</w:t>
      </w:r>
      <w:r w:rsidR="00661FAC" w:rsidRPr="008364FE">
        <w:rPr>
          <w:spacing w:val="-37"/>
          <w:w w:val="105"/>
        </w:rPr>
        <w:t xml:space="preserve"> </w:t>
      </w:r>
      <w:r w:rsidR="00661FAC" w:rsidRPr="008364FE">
        <w:rPr>
          <w:w w:val="105"/>
        </w:rPr>
        <w:t>interest provision in paragraph (a</w:t>
      </w:r>
      <w:proofErr w:type="gramStart"/>
      <w:r w:rsidR="00661FAC" w:rsidRPr="008364FE">
        <w:rPr>
          <w:w w:val="105"/>
        </w:rPr>
        <w:t>)(</w:t>
      </w:r>
      <w:proofErr w:type="gramEnd"/>
      <w:r w:rsidR="00661FAC" w:rsidRPr="008364FE">
        <w:rPr>
          <w:w w:val="105"/>
        </w:rPr>
        <w:t>2) shall</w:t>
      </w:r>
      <w:r w:rsidR="00661FAC" w:rsidRPr="008364FE">
        <w:rPr>
          <w:spacing w:val="-22"/>
          <w:w w:val="105"/>
        </w:rPr>
        <w:t xml:space="preserve"> </w:t>
      </w:r>
      <w:r w:rsidR="00661FAC" w:rsidRPr="008364FE">
        <w:rPr>
          <w:w w:val="105"/>
        </w:rPr>
        <w:t>apply.</w:t>
      </w:r>
    </w:p>
    <w:p w14:paraId="5CEE4164" w14:textId="1292DF5A" w:rsidR="00661FAC" w:rsidRPr="008364FE" w:rsidRDefault="002118A7" w:rsidP="002118A7">
      <w:pPr>
        <w:tabs>
          <w:tab w:val="left" w:pos="1042"/>
        </w:tabs>
        <w:kinsoku w:val="0"/>
        <w:overflowPunct w:val="0"/>
        <w:spacing w:before="120" w:after="0"/>
        <w:ind w:left="628" w:right="484"/>
        <w:rPr>
          <w:w w:val="105"/>
        </w:rPr>
      </w:pPr>
      <w:r w:rsidRPr="008364FE">
        <w:rPr>
          <w:w w:val="105"/>
        </w:rPr>
        <w:t xml:space="preserve">(7)  </w:t>
      </w:r>
      <w:r w:rsidR="00661FAC" w:rsidRPr="008364FE">
        <w:rPr>
          <w:w w:val="105"/>
        </w:rPr>
        <w:t>Insert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i/>
          <w:iCs/>
          <w:w w:val="105"/>
        </w:rPr>
        <w:t>Alternate</w:t>
      </w:r>
      <w:r w:rsidR="00661FAC" w:rsidRPr="008364FE">
        <w:rPr>
          <w:i/>
          <w:iCs/>
          <w:spacing w:val="-1"/>
          <w:w w:val="105"/>
        </w:rPr>
        <w:t xml:space="preserve"> </w:t>
      </w:r>
      <w:r w:rsidR="00063EB5" w:rsidRPr="008364FE">
        <w:rPr>
          <w:i/>
          <w:iCs/>
          <w:w w:val="105"/>
        </w:rPr>
        <w:t>VI</w:t>
      </w:r>
      <w:r w:rsidR="00661FAC" w:rsidRPr="008364FE">
        <w:rPr>
          <w:i/>
          <w:iCs/>
          <w:spacing w:val="-24"/>
          <w:w w:val="105"/>
        </w:rPr>
        <w:t xml:space="preserve"> </w:t>
      </w:r>
      <w:r w:rsidR="00661FAC" w:rsidRPr="008364FE">
        <w:rPr>
          <w:w w:val="105"/>
        </w:rPr>
        <w:t>when</w:t>
      </w:r>
      <w:r w:rsidR="00661FAC" w:rsidRPr="008364FE">
        <w:rPr>
          <w:spacing w:val="-13"/>
          <w:w w:val="105"/>
        </w:rPr>
        <w:t xml:space="preserve"> </w:t>
      </w:r>
      <w:r w:rsidR="00661FAC" w:rsidRPr="008364FE">
        <w:rPr>
          <w:w w:val="105"/>
        </w:rPr>
        <w:t>it</w:t>
      </w:r>
      <w:r w:rsidR="00661FAC" w:rsidRPr="008364FE">
        <w:rPr>
          <w:spacing w:val="5"/>
          <w:w w:val="105"/>
        </w:rPr>
        <w:t xml:space="preserve"> </w:t>
      </w:r>
      <w:r w:rsidR="00661FAC" w:rsidRPr="008364FE">
        <w:rPr>
          <w:w w:val="105"/>
        </w:rPr>
        <w:t>is</w:t>
      </w:r>
      <w:r w:rsidR="00661FAC" w:rsidRPr="008364FE">
        <w:rPr>
          <w:spacing w:val="6"/>
          <w:w w:val="105"/>
        </w:rPr>
        <w:t xml:space="preserve"> </w:t>
      </w:r>
      <w:r w:rsidR="00661FAC" w:rsidRPr="008364FE">
        <w:rPr>
          <w:w w:val="105"/>
        </w:rPr>
        <w:t>necessary</w:t>
      </w:r>
      <w:r w:rsidR="00661FAC" w:rsidRPr="008364FE">
        <w:rPr>
          <w:spacing w:val="-2"/>
          <w:w w:val="105"/>
        </w:rPr>
        <w:t xml:space="preserve"> </w:t>
      </w:r>
      <w:r w:rsidR="00661FAC" w:rsidRPr="008364FE">
        <w:rPr>
          <w:w w:val="105"/>
        </w:rPr>
        <w:t>to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have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the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restrictions</w:t>
      </w:r>
      <w:r w:rsidR="00661FAC" w:rsidRPr="008364FE">
        <w:rPr>
          <w:spacing w:val="-7"/>
          <w:w w:val="105"/>
        </w:rPr>
        <w:t xml:space="preserve"> </w:t>
      </w:r>
      <w:r w:rsidR="00661FAC" w:rsidRPr="008364FE">
        <w:rPr>
          <w:w w:val="105"/>
        </w:rPr>
        <w:t>of</w:t>
      </w:r>
      <w:r w:rsidR="00661FAC" w:rsidRPr="008364FE">
        <w:rPr>
          <w:spacing w:val="-3"/>
          <w:w w:val="105"/>
        </w:rPr>
        <w:t xml:space="preserve"> </w:t>
      </w:r>
      <w:r w:rsidR="00661FAC" w:rsidRPr="008364FE">
        <w:rPr>
          <w:w w:val="105"/>
        </w:rPr>
        <w:t>this</w:t>
      </w:r>
      <w:r w:rsidR="00661FAC" w:rsidRPr="008364FE">
        <w:rPr>
          <w:spacing w:val="-16"/>
          <w:w w:val="105"/>
        </w:rPr>
        <w:t xml:space="preserve"> </w:t>
      </w:r>
      <w:r w:rsidR="00661FAC" w:rsidRPr="008364FE">
        <w:rPr>
          <w:w w:val="105"/>
        </w:rPr>
        <w:t>clause</w:t>
      </w:r>
      <w:r w:rsidR="00661FAC" w:rsidRPr="008364FE">
        <w:rPr>
          <w:spacing w:val="-17"/>
          <w:w w:val="105"/>
        </w:rPr>
        <w:t xml:space="preserve"> </w:t>
      </w:r>
      <w:r w:rsidR="00661FAC" w:rsidRPr="008364FE">
        <w:rPr>
          <w:w w:val="105"/>
        </w:rPr>
        <w:t>included</w:t>
      </w:r>
      <w:r w:rsidR="00661FAC" w:rsidRPr="008364FE">
        <w:rPr>
          <w:spacing w:val="-1"/>
          <w:w w:val="105"/>
        </w:rPr>
        <w:t xml:space="preserve"> </w:t>
      </w:r>
      <w:r w:rsidR="00661FAC" w:rsidRPr="008364FE">
        <w:rPr>
          <w:w w:val="105"/>
        </w:rPr>
        <w:t>in</w:t>
      </w:r>
      <w:r w:rsidR="00661FAC" w:rsidRPr="008364FE">
        <w:rPr>
          <w:spacing w:val="-21"/>
          <w:w w:val="105"/>
        </w:rPr>
        <w:t xml:space="preserve"> </w:t>
      </w:r>
      <w:r w:rsidR="00661FAC" w:rsidRPr="008364FE">
        <w:rPr>
          <w:w w:val="105"/>
        </w:rPr>
        <w:t>all</w:t>
      </w:r>
      <w:r w:rsidR="00661FAC" w:rsidRPr="008364FE">
        <w:rPr>
          <w:spacing w:val="-6"/>
          <w:w w:val="105"/>
        </w:rPr>
        <w:t xml:space="preserve"> </w:t>
      </w:r>
      <w:r w:rsidR="00661FAC" w:rsidRPr="008364FE">
        <w:rPr>
          <w:w w:val="105"/>
        </w:rPr>
        <w:t xml:space="preserve">or some </w:t>
      </w:r>
      <w:r w:rsidR="00661FAC" w:rsidRPr="008364FE">
        <w:rPr>
          <w:spacing w:val="-3"/>
          <w:w w:val="105"/>
        </w:rPr>
        <w:t xml:space="preserve">subcontracts, </w:t>
      </w:r>
      <w:r w:rsidR="00661FAC" w:rsidRPr="008364FE">
        <w:rPr>
          <w:w w:val="105"/>
        </w:rPr>
        <w:t>teaming arrangements, and other agencies calling for performance of work related to the</w:t>
      </w:r>
      <w:r w:rsidR="00661FAC" w:rsidRPr="008364FE">
        <w:rPr>
          <w:spacing w:val="-28"/>
          <w:w w:val="105"/>
        </w:rPr>
        <w:t xml:space="preserve"> </w:t>
      </w:r>
      <w:r w:rsidR="00661FAC" w:rsidRPr="008364FE">
        <w:rPr>
          <w:w w:val="105"/>
        </w:rPr>
        <w:t>contract.</w:t>
      </w:r>
    </w:p>
    <w:p w14:paraId="67D0F28C" w14:textId="77777777" w:rsidR="002118A7" w:rsidRPr="002118A7" w:rsidRDefault="002118A7" w:rsidP="002118A7">
      <w:pPr>
        <w:tabs>
          <w:tab w:val="left" w:pos="665"/>
        </w:tabs>
        <w:kinsoku w:val="0"/>
        <w:overflowPunct w:val="0"/>
        <w:spacing w:after="0"/>
        <w:ind w:left="265" w:right="1062"/>
        <w:rPr>
          <w:color w:val="4F4F4F"/>
          <w:w w:val="105"/>
        </w:rPr>
      </w:pPr>
    </w:p>
    <w:p w14:paraId="71EDEB32" w14:textId="445A65DD" w:rsidR="00661FAC" w:rsidRPr="008364FE" w:rsidRDefault="002118A7" w:rsidP="002118A7">
      <w:pPr>
        <w:tabs>
          <w:tab w:val="left" w:pos="665"/>
        </w:tabs>
        <w:kinsoku w:val="0"/>
        <w:overflowPunct w:val="0"/>
        <w:spacing w:after="0"/>
        <w:ind w:left="265" w:right="1062"/>
        <w:rPr>
          <w:w w:val="105"/>
        </w:rPr>
      </w:pPr>
      <w:r w:rsidRPr="008364FE">
        <w:rPr>
          <w:w w:val="105"/>
        </w:rPr>
        <w:t xml:space="preserve">(b)  </w:t>
      </w:r>
      <w:r w:rsidR="00661FAC" w:rsidRPr="008364FE">
        <w:rPr>
          <w:w w:val="105"/>
        </w:rPr>
        <w:t xml:space="preserve">As prescribed in FAR 9.507-1, insert in Section L the provision at </w:t>
      </w:r>
      <w:hyperlink r:id="rId35" w:anchor="p53522099000" w:history="1">
        <w:r w:rsidR="008364FE" w:rsidRPr="008364FE">
          <w:rPr>
            <w:rStyle w:val="Hyperlink"/>
            <w:w w:val="105"/>
          </w:rPr>
          <w:t xml:space="preserve">AFFARS </w:t>
        </w:r>
        <w:r w:rsidR="00661FAC" w:rsidRPr="008364FE">
          <w:rPr>
            <w:rStyle w:val="Hyperlink"/>
            <w:w w:val="105"/>
          </w:rPr>
          <w:t>5352.209-9001</w:t>
        </w:r>
      </w:hyperlink>
      <w:r w:rsidR="00661FAC" w:rsidRPr="008364FE">
        <w:rPr>
          <w:w w:val="105"/>
        </w:rPr>
        <w:t xml:space="preserve">, </w:t>
      </w:r>
      <w:r w:rsidR="00661FAC" w:rsidRPr="008364FE">
        <w:rPr>
          <w:i/>
          <w:w w:val="105"/>
        </w:rPr>
        <w:t>Potential Organizational Conflict of</w:t>
      </w:r>
      <w:r w:rsidR="000D69C0" w:rsidRPr="008364FE">
        <w:rPr>
          <w:i/>
          <w:w w:val="105"/>
        </w:rPr>
        <w:t xml:space="preserve"> </w:t>
      </w:r>
      <w:r w:rsidR="00661FAC" w:rsidRPr="008364FE">
        <w:rPr>
          <w:i/>
          <w:w w:val="105"/>
        </w:rPr>
        <w:t>lnterest</w:t>
      </w:r>
      <w:r w:rsidR="00661FAC" w:rsidRPr="008364FE">
        <w:rPr>
          <w:w w:val="105"/>
        </w:rPr>
        <w:t>, substantially as written.</w:t>
      </w:r>
    </w:p>
    <w:p w14:paraId="4F64D366" w14:textId="77777777" w:rsidR="00CA52EC" w:rsidRPr="00F6760E" w:rsidRDefault="00CA52EC" w:rsidP="002118A7">
      <w:pPr>
        <w:pStyle w:val="Header"/>
        <w:tabs>
          <w:tab w:val="clear" w:pos="4320"/>
          <w:tab w:val="clear" w:pos="8640"/>
        </w:tabs>
        <w:spacing w:after="0"/>
        <w:rPr>
          <w:rFonts w:cs="Times New Roman"/>
          <w:szCs w:val="24"/>
        </w:rPr>
      </w:pPr>
    </w:p>
    <w:p w14:paraId="58077DF6" w14:textId="77777777" w:rsidR="00041CD6" w:rsidRPr="00145B52" w:rsidRDefault="00041CD6" w:rsidP="002118A7">
      <w:pPr>
        <w:pStyle w:val="Header"/>
        <w:tabs>
          <w:tab w:val="clear" w:pos="4320"/>
          <w:tab w:val="clear" w:pos="8640"/>
        </w:tabs>
        <w:spacing w:after="0"/>
        <w:rPr>
          <w:b/>
          <w:szCs w:val="24"/>
        </w:rPr>
      </w:pPr>
      <w:r w:rsidRPr="00145B52">
        <w:rPr>
          <w:b/>
          <w:szCs w:val="24"/>
        </w:rPr>
        <w:t>5309.571-7   Systems Engineering and Technical Assistance Contracts</w:t>
      </w:r>
    </w:p>
    <w:p w14:paraId="32782740" w14:textId="77777777" w:rsidR="00041CD6" w:rsidRPr="00145B52" w:rsidRDefault="00041CD6" w:rsidP="002118A7">
      <w:pPr>
        <w:pStyle w:val="Header"/>
        <w:tabs>
          <w:tab w:val="clear" w:pos="4320"/>
          <w:tab w:val="clear" w:pos="8640"/>
        </w:tabs>
        <w:spacing w:after="0"/>
        <w:rPr>
          <w:b/>
          <w:szCs w:val="24"/>
        </w:rPr>
      </w:pPr>
    </w:p>
    <w:p w14:paraId="468696C5" w14:textId="0B34A052" w:rsidR="0042789C" w:rsidRDefault="00041CD6" w:rsidP="002118A7">
      <w:pPr>
        <w:spacing w:after="0"/>
      </w:pPr>
      <w:bookmarkStart w:id="10" w:name="p53095717c1"/>
      <w:bookmarkEnd w:id="10"/>
      <w:r w:rsidRPr="00145B52">
        <w:rPr>
          <w:szCs w:val="24"/>
        </w:rPr>
        <w:t>(c)</w:t>
      </w:r>
      <w:r w:rsidR="00F6627D" w:rsidRPr="00145B52">
        <w:rPr>
          <w:szCs w:val="24"/>
        </w:rPr>
        <w:t>(1)</w:t>
      </w:r>
      <w:r w:rsidRPr="00145B52">
        <w:t xml:space="preserve">  See </w:t>
      </w:r>
      <w:hyperlink r:id="rId36" w:anchor="p53095717c1" w:history="1">
        <w:proofErr w:type="gramStart"/>
        <w:r w:rsidRPr="00145B52">
          <w:rPr>
            <w:rStyle w:val="Hyperlink"/>
          </w:rPr>
          <w:t>MP5301.601(</w:t>
        </w:r>
        <w:proofErr w:type="gramEnd"/>
        <w:r w:rsidRPr="00145B52">
          <w:rPr>
            <w:rStyle w:val="Hyperlink"/>
          </w:rPr>
          <w:t>a)(</w:t>
        </w:r>
        <w:proofErr w:type="spellStart"/>
        <w:r w:rsidRPr="00145B52">
          <w:rPr>
            <w:rStyle w:val="Hyperlink"/>
          </w:rPr>
          <w:t>i</w:t>
        </w:r>
        <w:proofErr w:type="spellEnd"/>
        <w:r w:rsidRPr="00145B52">
          <w:rPr>
            <w:rStyle w:val="Hyperlink"/>
          </w:rPr>
          <w:t>)</w:t>
        </w:r>
      </w:hyperlink>
      <w:r w:rsidRPr="00145B52">
        <w:t>.</w:t>
      </w:r>
    </w:p>
    <w:p w14:paraId="6963B7B1" w14:textId="77777777" w:rsidR="00AD2200" w:rsidRDefault="00AD2200" w:rsidP="002118A7">
      <w:pPr>
        <w:spacing w:after="0"/>
      </w:pPr>
    </w:p>
    <w:sectPr w:rsidR="00AD2200" w:rsidSect="00C40A1C">
      <w:headerReference w:type="default" r:id="rId37"/>
      <w:footerReference w:type="default" r:id="rId38"/>
      <w:pgSz w:w="12240" w:h="15840" w:code="1"/>
      <w:pgMar w:top="1440" w:right="1440" w:bottom="1440" w:left="1440" w:header="432" w:footer="4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8221D9" w14:textId="77777777" w:rsidR="004F7E49" w:rsidRDefault="004F7E49">
      <w:r>
        <w:separator/>
      </w:r>
    </w:p>
  </w:endnote>
  <w:endnote w:type="continuationSeparator" w:id="0">
    <w:p w14:paraId="77B6A96E" w14:textId="77777777" w:rsidR="004F7E49" w:rsidRDefault="004F7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CD1B" w14:textId="1042D96A" w:rsidR="00B23CDF" w:rsidRDefault="000D685C" w:rsidP="00C40A1C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after="0"/>
    </w:pPr>
    <w:r>
      <w:t xml:space="preserve">2019 </w:t>
    </w:r>
    <w:r w:rsidR="00B23CDF">
      <w:t>Edition</w:t>
    </w:r>
    <w:r w:rsidR="00B23CDF">
      <w:tab/>
      <w:t>5309-</w:t>
    </w:r>
    <w:r w:rsidR="00B23CDF">
      <w:rPr>
        <w:rStyle w:val="PageNumber"/>
      </w:rPr>
      <w:fldChar w:fldCharType="begin"/>
    </w:r>
    <w:r w:rsidR="00B23CDF">
      <w:rPr>
        <w:rStyle w:val="PageNumber"/>
      </w:rPr>
      <w:instrText xml:space="preserve"> PAGE </w:instrText>
    </w:r>
    <w:r w:rsidR="00B23CDF">
      <w:rPr>
        <w:rStyle w:val="PageNumber"/>
      </w:rPr>
      <w:fldChar w:fldCharType="separate"/>
    </w:r>
    <w:r w:rsidR="008364FE">
      <w:rPr>
        <w:rStyle w:val="PageNumber"/>
        <w:noProof/>
      </w:rPr>
      <w:t>4</w:t>
    </w:r>
    <w:r w:rsidR="00B23CDF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EB015C" w14:textId="77777777" w:rsidR="004F7E49" w:rsidRDefault="004F7E49">
      <w:r>
        <w:separator/>
      </w:r>
    </w:p>
  </w:footnote>
  <w:footnote w:type="continuationSeparator" w:id="0">
    <w:p w14:paraId="7B9C5108" w14:textId="77777777" w:rsidR="004F7E49" w:rsidRDefault="004F7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BA7887" w14:textId="77777777" w:rsidR="00B23CDF" w:rsidRDefault="00B23CDF">
    <w:pPr>
      <w:pStyle w:val="Heading1"/>
      <w:spacing w:after="0"/>
    </w:pPr>
    <w:r>
      <w:t>AIR FORCE FAR SUPPLEMENT</w:t>
    </w:r>
  </w:p>
  <w:p w14:paraId="06AE9A87" w14:textId="77777777" w:rsidR="00B23CDF" w:rsidRDefault="00B23CDF">
    <w:pPr>
      <w:pStyle w:val="Header"/>
      <w:pBdr>
        <w:bottom w:val="single" w:sz="4" w:space="1" w:color="auto"/>
      </w:pBdr>
      <w:spacing w:after="0"/>
    </w:pPr>
    <w:r>
      <w:t xml:space="preserve">PART 5309 — </w:t>
    </w:r>
    <w:r w:rsidR="00C40A1C">
      <w:t>Contractor Qualifications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403"/>
    <w:multiLevelType w:val="multilevel"/>
    <w:tmpl w:val="00000886"/>
    <w:lvl w:ilvl="0">
      <w:start w:val="1"/>
      <w:numFmt w:val="lowerLetter"/>
      <w:lvlText w:val="(%1)"/>
      <w:lvlJc w:val="left"/>
      <w:pPr>
        <w:ind w:left="117" w:hanging="353"/>
      </w:pPr>
      <w:rPr>
        <w:rFonts w:ascii="Times New Roman" w:hAnsi="Times New Roman" w:cs="Times New Roman"/>
        <w:b w:val="0"/>
        <w:bCs w:val="0"/>
        <w:color w:val="484848"/>
        <w:w w:val="98"/>
        <w:sz w:val="22"/>
        <w:szCs w:val="22"/>
      </w:rPr>
    </w:lvl>
    <w:lvl w:ilvl="1">
      <w:start w:val="1"/>
      <w:numFmt w:val="lowerLetter"/>
      <w:lvlText w:val="(%2)"/>
      <w:lvlJc w:val="left"/>
      <w:pPr>
        <w:ind w:left="311" w:hanging="405"/>
      </w:pPr>
      <w:rPr>
        <w:b w:val="0"/>
        <w:bCs w:val="0"/>
        <w:w w:val="100"/>
      </w:rPr>
    </w:lvl>
    <w:lvl w:ilvl="2">
      <w:start w:val="1"/>
      <w:numFmt w:val="decimal"/>
      <w:lvlText w:val="(%3)"/>
      <w:lvlJc w:val="left"/>
      <w:pPr>
        <w:ind w:left="663" w:hanging="405"/>
      </w:pPr>
      <w:rPr>
        <w:b w:val="0"/>
        <w:bCs w:val="0"/>
        <w:w w:val="104"/>
      </w:rPr>
    </w:lvl>
    <w:lvl w:ilvl="3">
      <w:numFmt w:val="bullet"/>
      <w:lvlText w:val="•"/>
      <w:lvlJc w:val="left"/>
      <w:pPr>
        <w:ind w:left="840" w:hanging="405"/>
      </w:pPr>
    </w:lvl>
    <w:lvl w:ilvl="4">
      <w:numFmt w:val="bullet"/>
      <w:lvlText w:val="•"/>
      <w:lvlJc w:val="left"/>
      <w:pPr>
        <w:ind w:left="2202" w:hanging="405"/>
      </w:pPr>
    </w:lvl>
    <w:lvl w:ilvl="5">
      <w:numFmt w:val="bullet"/>
      <w:lvlText w:val="•"/>
      <w:lvlJc w:val="left"/>
      <w:pPr>
        <w:ind w:left="3565" w:hanging="405"/>
      </w:pPr>
    </w:lvl>
    <w:lvl w:ilvl="6">
      <w:numFmt w:val="bullet"/>
      <w:lvlText w:val="•"/>
      <w:lvlJc w:val="left"/>
      <w:pPr>
        <w:ind w:left="4928" w:hanging="405"/>
      </w:pPr>
    </w:lvl>
    <w:lvl w:ilvl="7">
      <w:numFmt w:val="bullet"/>
      <w:lvlText w:val="•"/>
      <w:lvlJc w:val="left"/>
      <w:pPr>
        <w:ind w:left="6291" w:hanging="405"/>
      </w:pPr>
    </w:lvl>
    <w:lvl w:ilvl="8">
      <w:numFmt w:val="bullet"/>
      <w:lvlText w:val="•"/>
      <w:lvlJc w:val="left"/>
      <w:pPr>
        <w:ind w:left="7654" w:hanging="405"/>
      </w:pPr>
    </w:lvl>
  </w:abstractNum>
  <w:abstractNum w:abstractNumId="1" w15:restartNumberingAfterBreak="0">
    <w:nsid w:val="335A4F57"/>
    <w:multiLevelType w:val="hybridMultilevel"/>
    <w:tmpl w:val="BD1665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132CD6"/>
    <w:multiLevelType w:val="multilevel"/>
    <w:tmpl w:val="9188BC30"/>
    <w:lvl w:ilvl="0">
      <w:start w:val="5309"/>
      <w:numFmt w:val="decimal"/>
      <w:lvlText w:val="%1"/>
      <w:lvlJc w:val="left"/>
      <w:pPr>
        <w:ind w:left="1224" w:hanging="1224"/>
      </w:pPr>
      <w:rPr>
        <w:rFonts w:hint="default"/>
      </w:rPr>
    </w:lvl>
    <w:lvl w:ilvl="1">
      <w:start w:val="105"/>
      <w:numFmt w:val="decimal"/>
      <w:lvlText w:val="%1.%2"/>
      <w:lvlJc w:val="left"/>
      <w:pPr>
        <w:ind w:left="1224" w:hanging="1224"/>
      </w:pPr>
      <w:rPr>
        <w:rFonts w:hint="default"/>
      </w:rPr>
    </w:lvl>
    <w:lvl w:ilvl="2">
      <w:start w:val="90"/>
      <w:numFmt w:val="decimal"/>
      <w:lvlText w:val="%1.%2-%3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-%3.%4"/>
      <w:lvlJc w:val="left"/>
      <w:pPr>
        <w:ind w:left="1224" w:hanging="1224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224" w:hanging="1224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224" w:hanging="1224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FAC"/>
    <w:rsid w:val="00011EC6"/>
    <w:rsid w:val="00031A15"/>
    <w:rsid w:val="00041CD6"/>
    <w:rsid w:val="00050A70"/>
    <w:rsid w:val="000516D6"/>
    <w:rsid w:val="000578F8"/>
    <w:rsid w:val="00063EB5"/>
    <w:rsid w:val="00074E8C"/>
    <w:rsid w:val="000B7CA4"/>
    <w:rsid w:val="000C0628"/>
    <w:rsid w:val="000C71FE"/>
    <w:rsid w:val="000D5812"/>
    <w:rsid w:val="000D685C"/>
    <w:rsid w:val="000D69C0"/>
    <w:rsid w:val="000E05F6"/>
    <w:rsid w:val="000F3F7C"/>
    <w:rsid w:val="00102211"/>
    <w:rsid w:val="00124BD4"/>
    <w:rsid w:val="00124FB3"/>
    <w:rsid w:val="0012644B"/>
    <w:rsid w:val="00135855"/>
    <w:rsid w:val="00145B52"/>
    <w:rsid w:val="001554F0"/>
    <w:rsid w:val="00181D91"/>
    <w:rsid w:val="001E3702"/>
    <w:rsid w:val="001F3EC6"/>
    <w:rsid w:val="002118A7"/>
    <w:rsid w:val="002240B0"/>
    <w:rsid w:val="00226E2C"/>
    <w:rsid w:val="00233648"/>
    <w:rsid w:val="00236DF3"/>
    <w:rsid w:val="0024327C"/>
    <w:rsid w:val="00253E7A"/>
    <w:rsid w:val="00260D65"/>
    <w:rsid w:val="002A3A63"/>
    <w:rsid w:val="002B1320"/>
    <w:rsid w:val="002D08C8"/>
    <w:rsid w:val="002D6134"/>
    <w:rsid w:val="002E02CE"/>
    <w:rsid w:val="002E320E"/>
    <w:rsid w:val="003017FB"/>
    <w:rsid w:val="003026B6"/>
    <w:rsid w:val="00345705"/>
    <w:rsid w:val="003473F9"/>
    <w:rsid w:val="00355D80"/>
    <w:rsid w:val="00376868"/>
    <w:rsid w:val="00376FFB"/>
    <w:rsid w:val="003B6F72"/>
    <w:rsid w:val="003C7878"/>
    <w:rsid w:val="003D5524"/>
    <w:rsid w:val="003D6B81"/>
    <w:rsid w:val="003E1C8F"/>
    <w:rsid w:val="003F192D"/>
    <w:rsid w:val="003F7967"/>
    <w:rsid w:val="00402602"/>
    <w:rsid w:val="00420124"/>
    <w:rsid w:val="00425478"/>
    <w:rsid w:val="0042789C"/>
    <w:rsid w:val="00445ED7"/>
    <w:rsid w:val="00454586"/>
    <w:rsid w:val="0046035E"/>
    <w:rsid w:val="00463A23"/>
    <w:rsid w:val="004641F9"/>
    <w:rsid w:val="00484316"/>
    <w:rsid w:val="00490F7D"/>
    <w:rsid w:val="00494602"/>
    <w:rsid w:val="004A25B2"/>
    <w:rsid w:val="004A7243"/>
    <w:rsid w:val="004A76D0"/>
    <w:rsid w:val="004B4023"/>
    <w:rsid w:val="004B5FB9"/>
    <w:rsid w:val="004D5859"/>
    <w:rsid w:val="004E1F6B"/>
    <w:rsid w:val="004E380D"/>
    <w:rsid w:val="004F6A41"/>
    <w:rsid w:val="004F6A6E"/>
    <w:rsid w:val="004F7E49"/>
    <w:rsid w:val="0050738C"/>
    <w:rsid w:val="00517337"/>
    <w:rsid w:val="00533DEC"/>
    <w:rsid w:val="00543F70"/>
    <w:rsid w:val="005441D3"/>
    <w:rsid w:val="005678A6"/>
    <w:rsid w:val="00582F45"/>
    <w:rsid w:val="005853BF"/>
    <w:rsid w:val="005A528D"/>
    <w:rsid w:val="005B30C2"/>
    <w:rsid w:val="005B5B1A"/>
    <w:rsid w:val="005E1DAC"/>
    <w:rsid w:val="005E30E9"/>
    <w:rsid w:val="005E76DD"/>
    <w:rsid w:val="005F2E68"/>
    <w:rsid w:val="00601A0E"/>
    <w:rsid w:val="00621ADB"/>
    <w:rsid w:val="006230E6"/>
    <w:rsid w:val="00630AEB"/>
    <w:rsid w:val="006447DA"/>
    <w:rsid w:val="00661FAC"/>
    <w:rsid w:val="0069315B"/>
    <w:rsid w:val="006966B2"/>
    <w:rsid w:val="006A5DAC"/>
    <w:rsid w:val="006B780D"/>
    <w:rsid w:val="006C03A4"/>
    <w:rsid w:val="006C5F9F"/>
    <w:rsid w:val="006E2E50"/>
    <w:rsid w:val="006F6BD9"/>
    <w:rsid w:val="00714407"/>
    <w:rsid w:val="007171B0"/>
    <w:rsid w:val="00720C26"/>
    <w:rsid w:val="007419BE"/>
    <w:rsid w:val="007739DC"/>
    <w:rsid w:val="0079660B"/>
    <w:rsid w:val="007A28C5"/>
    <w:rsid w:val="007A62E1"/>
    <w:rsid w:val="007B6C40"/>
    <w:rsid w:val="007D7AD6"/>
    <w:rsid w:val="007F2994"/>
    <w:rsid w:val="00801AED"/>
    <w:rsid w:val="0080431C"/>
    <w:rsid w:val="00812E14"/>
    <w:rsid w:val="00816D83"/>
    <w:rsid w:val="0082362B"/>
    <w:rsid w:val="00827466"/>
    <w:rsid w:val="00831B10"/>
    <w:rsid w:val="008364FE"/>
    <w:rsid w:val="008639C6"/>
    <w:rsid w:val="00875F8A"/>
    <w:rsid w:val="0088229F"/>
    <w:rsid w:val="00887FAC"/>
    <w:rsid w:val="008A474B"/>
    <w:rsid w:val="008C6DD4"/>
    <w:rsid w:val="008E768B"/>
    <w:rsid w:val="0091549A"/>
    <w:rsid w:val="00946B04"/>
    <w:rsid w:val="00947F26"/>
    <w:rsid w:val="009566E0"/>
    <w:rsid w:val="009868C2"/>
    <w:rsid w:val="009A1E4B"/>
    <w:rsid w:val="009A7300"/>
    <w:rsid w:val="009C60B5"/>
    <w:rsid w:val="009D03FA"/>
    <w:rsid w:val="009D5013"/>
    <w:rsid w:val="009D7CAA"/>
    <w:rsid w:val="00A05803"/>
    <w:rsid w:val="00A32C99"/>
    <w:rsid w:val="00A35934"/>
    <w:rsid w:val="00A97FA9"/>
    <w:rsid w:val="00AB12AB"/>
    <w:rsid w:val="00AC5690"/>
    <w:rsid w:val="00AD0510"/>
    <w:rsid w:val="00AD2200"/>
    <w:rsid w:val="00AD25BB"/>
    <w:rsid w:val="00AE0721"/>
    <w:rsid w:val="00AE588F"/>
    <w:rsid w:val="00B00FBB"/>
    <w:rsid w:val="00B07022"/>
    <w:rsid w:val="00B076ED"/>
    <w:rsid w:val="00B13773"/>
    <w:rsid w:val="00B13AF2"/>
    <w:rsid w:val="00B230FA"/>
    <w:rsid w:val="00B23CDF"/>
    <w:rsid w:val="00B243DF"/>
    <w:rsid w:val="00B24878"/>
    <w:rsid w:val="00B4762C"/>
    <w:rsid w:val="00B649C1"/>
    <w:rsid w:val="00B84357"/>
    <w:rsid w:val="00BA25A9"/>
    <w:rsid w:val="00BA4B56"/>
    <w:rsid w:val="00BC7790"/>
    <w:rsid w:val="00BE1C93"/>
    <w:rsid w:val="00BE7163"/>
    <w:rsid w:val="00BF037D"/>
    <w:rsid w:val="00BF22FD"/>
    <w:rsid w:val="00C16410"/>
    <w:rsid w:val="00C330C2"/>
    <w:rsid w:val="00C40A1C"/>
    <w:rsid w:val="00C52B25"/>
    <w:rsid w:val="00C568A4"/>
    <w:rsid w:val="00C57DF2"/>
    <w:rsid w:val="00C636C8"/>
    <w:rsid w:val="00C67280"/>
    <w:rsid w:val="00CA52EC"/>
    <w:rsid w:val="00CB1C70"/>
    <w:rsid w:val="00CB5775"/>
    <w:rsid w:val="00CE3248"/>
    <w:rsid w:val="00CF11F7"/>
    <w:rsid w:val="00CF7DE0"/>
    <w:rsid w:val="00D046A5"/>
    <w:rsid w:val="00D04764"/>
    <w:rsid w:val="00D34DDD"/>
    <w:rsid w:val="00D4443A"/>
    <w:rsid w:val="00D55020"/>
    <w:rsid w:val="00D56FE4"/>
    <w:rsid w:val="00D64AE0"/>
    <w:rsid w:val="00D854B0"/>
    <w:rsid w:val="00D85994"/>
    <w:rsid w:val="00D957DA"/>
    <w:rsid w:val="00DB0C30"/>
    <w:rsid w:val="00DB7ED4"/>
    <w:rsid w:val="00DC28D6"/>
    <w:rsid w:val="00DC4BE1"/>
    <w:rsid w:val="00DC4DA8"/>
    <w:rsid w:val="00DE1546"/>
    <w:rsid w:val="00DF316A"/>
    <w:rsid w:val="00E0290B"/>
    <w:rsid w:val="00E115CC"/>
    <w:rsid w:val="00E26213"/>
    <w:rsid w:val="00E26ABF"/>
    <w:rsid w:val="00E30083"/>
    <w:rsid w:val="00E317EC"/>
    <w:rsid w:val="00E54AA1"/>
    <w:rsid w:val="00E63D3F"/>
    <w:rsid w:val="00E749B6"/>
    <w:rsid w:val="00E87BBB"/>
    <w:rsid w:val="00E922B1"/>
    <w:rsid w:val="00E927A1"/>
    <w:rsid w:val="00E9579B"/>
    <w:rsid w:val="00EB4448"/>
    <w:rsid w:val="00EB4C80"/>
    <w:rsid w:val="00EE29F6"/>
    <w:rsid w:val="00EF4624"/>
    <w:rsid w:val="00F023C5"/>
    <w:rsid w:val="00F04203"/>
    <w:rsid w:val="00F05E14"/>
    <w:rsid w:val="00F12FB9"/>
    <w:rsid w:val="00F17D74"/>
    <w:rsid w:val="00F24899"/>
    <w:rsid w:val="00F43784"/>
    <w:rsid w:val="00F50A78"/>
    <w:rsid w:val="00F52F1D"/>
    <w:rsid w:val="00F6627D"/>
    <w:rsid w:val="00F6760E"/>
    <w:rsid w:val="00F70015"/>
    <w:rsid w:val="00F7633E"/>
    <w:rsid w:val="00F86A4C"/>
    <w:rsid w:val="00F91A32"/>
    <w:rsid w:val="00FA28FD"/>
    <w:rsid w:val="00FB0531"/>
    <w:rsid w:val="00FB1CBD"/>
    <w:rsid w:val="00FC5248"/>
    <w:rsid w:val="00FC5281"/>
    <w:rsid w:val="00FD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D9BCA"/>
  <w15:docId w15:val="{0494B385-92DE-46D2-A3BC-43349C157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FB9"/>
    <w:pPr>
      <w:spacing w:after="240"/>
    </w:pPr>
    <w:rPr>
      <w:rFonts w:cs="Arial"/>
      <w:bCs/>
      <w:sz w:val="24"/>
      <w:szCs w:val="32"/>
    </w:rPr>
  </w:style>
  <w:style w:type="paragraph" w:styleId="Heading1">
    <w:name w:val="heading 1"/>
    <w:basedOn w:val="Normal"/>
    <w:next w:val="Normal"/>
    <w:qFormat/>
    <w:rsid w:val="004B5FB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4B5FB9"/>
    <w:pPr>
      <w:keepNext/>
      <w:spacing w:after="120"/>
      <w:jc w:val="center"/>
      <w:outlineLvl w:val="1"/>
    </w:pPr>
    <w:rPr>
      <w:b/>
      <w:bCs w:val="0"/>
      <w:sz w:val="28"/>
    </w:rPr>
  </w:style>
  <w:style w:type="paragraph" w:styleId="Heading3">
    <w:name w:val="heading 3"/>
    <w:basedOn w:val="Normal"/>
    <w:next w:val="Normal"/>
    <w:qFormat/>
    <w:rsid w:val="004B5FB9"/>
    <w:pPr>
      <w:keepNext/>
      <w:spacing w:after="120"/>
      <w:jc w:val="center"/>
      <w:outlineLvl w:val="2"/>
    </w:pPr>
    <w:rPr>
      <w:bCs w:val="0"/>
      <w:caps/>
      <w:color w:val="0000FF"/>
      <w:sz w:val="28"/>
    </w:rPr>
  </w:style>
  <w:style w:type="paragraph" w:styleId="Heading4">
    <w:name w:val="heading 4"/>
    <w:basedOn w:val="Normal"/>
    <w:next w:val="Normal"/>
    <w:qFormat/>
    <w:rsid w:val="004B5FB9"/>
    <w:pPr>
      <w:keepNext/>
      <w:spacing w:after="120"/>
      <w:jc w:val="center"/>
      <w:outlineLvl w:val="3"/>
    </w:pPr>
    <w:rPr>
      <w:b/>
      <w:caps/>
      <w:color w:val="0000FF"/>
    </w:rPr>
  </w:style>
  <w:style w:type="paragraph" w:styleId="Heading5">
    <w:name w:val="heading 5"/>
    <w:basedOn w:val="Normal"/>
    <w:next w:val="Normal"/>
    <w:qFormat/>
    <w:rsid w:val="004B5FB9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B5FB9"/>
    <w:pPr>
      <w:overflowPunct w:val="0"/>
      <w:autoSpaceDE w:val="0"/>
      <w:autoSpaceDN w:val="0"/>
      <w:adjustRightInd w:val="0"/>
    </w:pPr>
    <w:rPr>
      <w:b/>
      <w:bCs w:val="0"/>
    </w:rPr>
  </w:style>
  <w:style w:type="paragraph" w:styleId="Header">
    <w:name w:val="header"/>
    <w:basedOn w:val="Normal"/>
    <w:rsid w:val="004B5FB9"/>
    <w:pPr>
      <w:tabs>
        <w:tab w:val="center" w:pos="4320"/>
        <w:tab w:val="right" w:pos="8640"/>
      </w:tabs>
    </w:pPr>
  </w:style>
  <w:style w:type="paragraph" w:styleId="Footer">
    <w:name w:val="footer"/>
    <w:aliases w:val="(Alt-E)"/>
    <w:basedOn w:val="Normal"/>
    <w:rsid w:val="004B5FB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B5FB9"/>
    <w:rPr>
      <w:rFonts w:ascii="Times" w:hAnsi="Times"/>
      <w:sz w:val="24"/>
    </w:rPr>
  </w:style>
  <w:style w:type="paragraph" w:styleId="Title">
    <w:name w:val="Title"/>
    <w:basedOn w:val="Normal"/>
    <w:qFormat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paragraph" w:styleId="BodyTextIndent">
    <w:name w:val="Body Text Indent"/>
    <w:basedOn w:val="Normal"/>
    <w:rsid w:val="004B5FB9"/>
    <w:pPr>
      <w:overflowPunct w:val="0"/>
      <w:autoSpaceDE w:val="0"/>
      <w:autoSpaceDN w:val="0"/>
      <w:adjustRightInd w:val="0"/>
      <w:ind w:left="360"/>
    </w:pPr>
  </w:style>
  <w:style w:type="paragraph" w:styleId="BodyText2">
    <w:name w:val="Body Text 2"/>
    <w:basedOn w:val="Normal"/>
    <w:rsid w:val="004B5FB9"/>
    <w:pPr>
      <w:overflowPunct w:val="0"/>
      <w:autoSpaceDE w:val="0"/>
      <w:autoSpaceDN w:val="0"/>
      <w:adjustRightInd w:val="0"/>
      <w:jc w:val="center"/>
    </w:pPr>
    <w:rPr>
      <w:b/>
    </w:rPr>
  </w:style>
  <w:style w:type="character" w:styleId="Hyperlink">
    <w:name w:val="Hyperlink"/>
    <w:basedOn w:val="DefaultParagraphFont"/>
    <w:uiPriority w:val="99"/>
    <w:rsid w:val="004B5FB9"/>
    <w:rPr>
      <w:color w:val="0000FF"/>
      <w:u w:val="single"/>
    </w:rPr>
  </w:style>
  <w:style w:type="character" w:styleId="FollowedHyperlink">
    <w:name w:val="FollowedHyperlink"/>
    <w:basedOn w:val="DefaultParagraphFont"/>
    <w:rsid w:val="004B5FB9"/>
    <w:rPr>
      <w:color w:val="800080"/>
      <w:u w:val="single"/>
    </w:rPr>
  </w:style>
  <w:style w:type="paragraph" w:styleId="BodyTextIndent2">
    <w:name w:val="Body Text Indent 2"/>
    <w:basedOn w:val="Normal"/>
    <w:rsid w:val="004B5FB9"/>
    <w:pPr>
      <w:spacing w:after="0"/>
      <w:ind w:firstLine="360"/>
    </w:pPr>
  </w:style>
  <w:style w:type="paragraph" w:styleId="NormalWeb">
    <w:name w:val="Normal (Web)"/>
    <w:basedOn w:val="Normal"/>
    <w:uiPriority w:val="99"/>
    <w:unhideWhenUsed/>
    <w:rsid w:val="00BF037D"/>
    <w:pPr>
      <w:spacing w:before="100" w:beforeAutospacing="1" w:after="100" w:afterAutospacing="1"/>
    </w:pPr>
    <w:rPr>
      <w:rFonts w:cs="Times New Roman"/>
      <w:bCs w:val="0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13AF2"/>
    <w:pPr>
      <w:spacing w:after="0"/>
    </w:pPr>
    <w:rPr>
      <w:rFonts w:ascii="Calibri" w:eastAsiaTheme="minorHAnsi" w:hAnsi="Calibri" w:cstheme="minorBidi"/>
      <w:bCs w:val="0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AF2"/>
    <w:rPr>
      <w:rFonts w:ascii="Calibri" w:eastAsiaTheme="minorHAnsi" w:hAnsi="Calibri" w:cstheme="minorBidi"/>
      <w:sz w:val="22"/>
      <w:szCs w:val="21"/>
    </w:rPr>
  </w:style>
  <w:style w:type="paragraph" w:styleId="BalloonText">
    <w:name w:val="Balloon Text"/>
    <w:basedOn w:val="Normal"/>
    <w:link w:val="BalloonTextChar"/>
    <w:rsid w:val="00B13AF2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3AF2"/>
    <w:rPr>
      <w:rFonts w:ascii="Tahoma" w:hAnsi="Tahoma" w:cs="Tahoma"/>
      <w:bCs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6C03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6C03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C03A4"/>
    <w:rPr>
      <w:rFonts w:cs="Arial"/>
      <w:bCs/>
    </w:rPr>
  </w:style>
  <w:style w:type="paragraph" w:styleId="CommentSubject">
    <w:name w:val="annotation subject"/>
    <w:basedOn w:val="CommentText"/>
    <w:next w:val="CommentText"/>
    <w:link w:val="CommentSubjectChar"/>
    <w:rsid w:val="006C03A4"/>
    <w:rPr>
      <w:b/>
    </w:rPr>
  </w:style>
  <w:style w:type="character" w:customStyle="1" w:styleId="CommentSubjectChar">
    <w:name w:val="Comment Subject Char"/>
    <w:basedOn w:val="CommentTextChar"/>
    <w:link w:val="CommentSubject"/>
    <w:rsid w:val="006C03A4"/>
    <w:rPr>
      <w:rFonts w:cs="Arial"/>
      <w:b/>
      <w:bCs/>
    </w:rPr>
  </w:style>
  <w:style w:type="paragraph" w:styleId="Revision">
    <w:name w:val="Revision"/>
    <w:hidden/>
    <w:uiPriority w:val="99"/>
    <w:semiHidden/>
    <w:rsid w:val="00720C26"/>
    <w:rPr>
      <w:rFonts w:cs="Arial"/>
      <w:bCs/>
      <w:sz w:val="24"/>
      <w:szCs w:val="32"/>
    </w:rPr>
  </w:style>
  <w:style w:type="paragraph" w:styleId="ListParagraph">
    <w:name w:val="List Paragraph"/>
    <w:basedOn w:val="Normal"/>
    <w:uiPriority w:val="1"/>
    <w:qFormat/>
    <w:rsid w:val="00661FAC"/>
    <w:pPr>
      <w:widowControl w:val="0"/>
      <w:autoSpaceDE w:val="0"/>
      <w:autoSpaceDN w:val="0"/>
      <w:adjustRightInd w:val="0"/>
      <w:spacing w:after="0"/>
      <w:ind w:left="1134" w:hanging="2"/>
    </w:pPr>
    <w:rPr>
      <w:rFonts w:eastAsiaTheme="minorEastAsia" w:cs="Times New Roman"/>
      <w:bCs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s2.eis.af.mil/sites/10059/afcc/knowledge_center/templates/contractor_responsibility.pdf" TargetMode="External"/><Relationship Id="rId18" Type="http://schemas.openxmlformats.org/officeDocument/2006/relationships/hyperlink" Target="pgi_5309.docx" TargetMode="External"/><Relationship Id="rId26" Type="http://schemas.openxmlformats.org/officeDocument/2006/relationships/hyperlink" Target="pgi_5309.docx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pgi_5309.docx" TargetMode="External"/><Relationship Id="rId34" Type="http://schemas.openxmlformats.org/officeDocument/2006/relationships/hyperlink" Target="5352.docx" TargetMode="External"/><Relationship Id="rId7" Type="http://schemas.openxmlformats.org/officeDocument/2006/relationships/settings" Target="settings.xml"/><Relationship Id="rId12" Type="http://schemas.openxmlformats.org/officeDocument/2006/relationships/hyperlink" Target="mp_5309.190.docx" TargetMode="External"/><Relationship Id="rId17" Type="http://schemas.openxmlformats.org/officeDocument/2006/relationships/hyperlink" Target="mp_5301.601(a)(i).docx" TargetMode="External"/><Relationship Id="rId25" Type="http://schemas.openxmlformats.org/officeDocument/2006/relationships/hyperlink" Target="mailto:usaf.pentagon.saf-gc.mbx.saf-gcr-workflow@mail.mil" TargetMode="External"/><Relationship Id="rId33" Type="http://schemas.openxmlformats.org/officeDocument/2006/relationships/hyperlink" Target="pgi_5309.docx" TargetMode="External"/><Relationship Id="rId38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pgi_5309.docx" TargetMode="External"/><Relationship Id="rId20" Type="http://schemas.openxmlformats.org/officeDocument/2006/relationships/hyperlink" Target="mp_5301.601(a)(i).docx" TargetMode="External"/><Relationship Id="rId29" Type="http://schemas.openxmlformats.org/officeDocument/2006/relationships/hyperlink" Target="pgi_5309.docx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s2.eis.af.mil/sites/10059/afcc/knowledge_center/affars_pgi_related_documents/SMCI_64-101.pdf" TargetMode="External"/><Relationship Id="rId24" Type="http://schemas.openxmlformats.org/officeDocument/2006/relationships/hyperlink" Target="pgi_5309.docx" TargetMode="External"/><Relationship Id="rId32" Type="http://schemas.openxmlformats.org/officeDocument/2006/relationships/hyperlink" Target="pgi_5309.docx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pgi_5309.docx" TargetMode="External"/><Relationship Id="rId23" Type="http://schemas.openxmlformats.org/officeDocument/2006/relationships/hyperlink" Target="mailto:usaf.pentagon.saf-gc.mbx.saf-gcr-workflow@mail.mil" TargetMode="External"/><Relationship Id="rId28" Type="http://schemas.openxmlformats.org/officeDocument/2006/relationships/hyperlink" Target="mp_5301.601(a)(i).docx" TargetMode="External"/><Relationship Id="rId36" Type="http://schemas.openxmlformats.org/officeDocument/2006/relationships/hyperlink" Target="mp_5301.601(a)(i).docx" TargetMode="External"/><Relationship Id="rId10" Type="http://schemas.openxmlformats.org/officeDocument/2006/relationships/endnotes" Target="endnotes.xml"/><Relationship Id="rId19" Type="http://schemas.openxmlformats.org/officeDocument/2006/relationships/hyperlink" Target="mp_5301.601(a)(i).docx" TargetMode="External"/><Relationship Id="rId31" Type="http://schemas.openxmlformats.org/officeDocument/2006/relationships/hyperlink" Target="mp_5301.601(a)(i)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insidesmc.losangeles.af.mil/sites/pk/div/pkc/internal/CRWL/default.aspx" TargetMode="External"/><Relationship Id="rId22" Type="http://schemas.openxmlformats.org/officeDocument/2006/relationships/hyperlink" Target="mailto:usaf.pentagon.saf-aq.mbx.saf-aqc-workflow@mail.mil" TargetMode="External"/><Relationship Id="rId27" Type="http://schemas.openxmlformats.org/officeDocument/2006/relationships/hyperlink" Target="mailto:usaf.pentagon.saf-aq.mbx.saf-aqc-workflow@mail.mil" TargetMode="External"/><Relationship Id="rId30" Type="http://schemas.openxmlformats.org/officeDocument/2006/relationships/hyperlink" Target="mailto:usaf.pentagon.saf-aq.mbx.saf-aqc-workflow@mail.mil" TargetMode="External"/><Relationship Id="rId35" Type="http://schemas.openxmlformats.org/officeDocument/2006/relationships/hyperlink" Target="535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71B29-CD57-4E1C-86B6-AA4435E1AD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220996-0A9B-47B5-8EDD-77B93AEEB5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6CBAA04-8395-476E-98CD-2A7946D72D48}">
  <ds:schemaRefs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www.w3.org/XML/1998/namespace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9D39378F-FF9A-46B4-88CF-79930F67E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1025</Words>
  <Characters>7804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Contractor Qualifications</vt:lpstr>
    </vt:vector>
  </TitlesOfParts>
  <Company>USAF</Company>
  <LinksUpToDate>false</LinksUpToDate>
  <CharactersWithSpaces>8812</CharactersWithSpaces>
  <SharedDoc>false</SharedDoc>
  <HLinks>
    <vt:vector size="54" baseType="variant">
      <vt:variant>
        <vt:i4>6488123</vt:i4>
      </vt:variant>
      <vt:variant>
        <vt:i4>24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  <vt:variant>
        <vt:i4>2687020</vt:i4>
      </vt:variant>
      <vt:variant>
        <vt:i4>21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s95</vt:lpwstr>
      </vt:variant>
      <vt:variant>
        <vt:i4>1835029</vt:i4>
      </vt:variant>
      <vt:variant>
        <vt:i4>18</vt:i4>
      </vt:variant>
      <vt:variant>
        <vt:i4>0</vt:i4>
      </vt:variant>
      <vt:variant>
        <vt:i4>5</vt:i4>
      </vt:variant>
      <vt:variant>
        <vt:lpwstr>../far/FAR52.000.doc</vt:lpwstr>
      </vt:variant>
      <vt:variant>
        <vt:lpwstr>b5220313</vt:lpwstr>
      </vt:variant>
      <vt:variant>
        <vt:i4>2752572</vt:i4>
      </vt:variant>
      <vt:variant>
        <vt:i4>15</vt:i4>
      </vt:variant>
      <vt:variant>
        <vt:i4>0</vt:i4>
      </vt:variant>
      <vt:variant>
        <vt:i4>5</vt:i4>
      </vt:variant>
      <vt:variant>
        <vt:lpwstr>../far/FAR03.DOC</vt:lpwstr>
      </vt:variant>
      <vt:variant>
        <vt:lpwstr>b31003</vt:lpwstr>
      </vt:variant>
      <vt:variant>
        <vt:i4>8126540</vt:i4>
      </vt:variant>
      <vt:variant>
        <vt:i4>12</vt:i4>
      </vt:variant>
      <vt:variant>
        <vt:i4>0</vt:i4>
      </vt:variant>
      <vt:variant>
        <vt:i4>5</vt:i4>
      </vt:variant>
      <vt:variant>
        <vt:lpwstr>mailto:safgcr.workflow@pentagon.af.mil</vt:lpwstr>
      </vt:variant>
      <vt:variant>
        <vt:lpwstr/>
      </vt:variant>
      <vt:variant>
        <vt:i4>7209051</vt:i4>
      </vt:variant>
      <vt:variant>
        <vt:i4>9</vt:i4>
      </vt:variant>
      <vt:variant>
        <vt:i4>0</vt:i4>
      </vt:variant>
      <vt:variant>
        <vt:i4>5</vt:i4>
      </vt:variant>
      <vt:variant>
        <vt:lpwstr>mailto:safaqc.workflow@pentagon.af.mil</vt:lpwstr>
      </vt:variant>
      <vt:variant>
        <vt:lpwstr/>
      </vt:variant>
      <vt:variant>
        <vt:i4>2621497</vt:i4>
      </vt:variant>
      <vt:variant>
        <vt:i4>6</vt:i4>
      </vt:variant>
      <vt:variant>
        <vt:i4>0</vt:i4>
      </vt:variant>
      <vt:variant>
        <vt:i4>5</vt:i4>
      </vt:variant>
      <vt:variant>
        <vt:lpwstr>../far/FAR09.DOC</vt:lpwstr>
      </vt:variant>
      <vt:variant>
        <vt:lpwstr>b92061</vt:lpwstr>
      </vt:variant>
      <vt:variant>
        <vt:i4>1638415</vt:i4>
      </vt:variant>
      <vt:variant>
        <vt:i4>3</vt:i4>
      </vt:variant>
      <vt:variant>
        <vt:i4>0</vt:i4>
      </vt:variant>
      <vt:variant>
        <vt:i4>5</vt:i4>
      </vt:variant>
      <vt:variant>
        <vt:lpwstr>..\far\FAR09.DOC</vt:lpwstr>
      </vt:variant>
      <vt:variant>
        <vt:lpwstr>b9202</vt:lpwstr>
      </vt:variant>
      <vt:variant>
        <vt:i4>6488123</vt:i4>
      </vt:variant>
      <vt:variant>
        <vt:i4>0</vt:i4>
      </vt:variant>
      <vt:variant>
        <vt:i4>0</vt:i4>
      </vt:variant>
      <vt:variant>
        <vt:i4>5</vt:i4>
      </vt:variant>
      <vt:variant>
        <vt:lpwstr>https://cs.eis.af.mil/airforcecontracting/knowledge_center/Documents/Contracting_Memos/Policy/10.c.15.pdf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Contractor Qualifications</dc:title>
  <dc:creator>USAF</dc:creator>
  <cp:lastModifiedBy>VOUDREN, JEFFREY W NH-04 USAF HAF SAF/BLDG PENTAGON, 4C149</cp:lastModifiedBy>
  <cp:revision>44</cp:revision>
  <cp:lastPrinted>2012-02-09T15:16:00Z</cp:lastPrinted>
  <dcterms:created xsi:type="dcterms:W3CDTF">2019-04-30T17:44:00Z</dcterms:created>
  <dcterms:modified xsi:type="dcterms:W3CDTF">2019-09-20T20:06:00Z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