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C036A" w14:textId="2E4F610E" w:rsidR="00FD00F4" w:rsidRDefault="00FD00F4" w:rsidP="00486470">
      <w:pPr>
        <w:pStyle w:val="Heading1Red"/>
      </w:pPr>
      <w:bookmarkStart w:id="0" w:name="_Toc38276053"/>
      <w:bookmarkStart w:id="1" w:name="_Toc38365670"/>
      <w:r w:rsidRPr="006226D5">
        <w:t>Mandatory Procedure</w:t>
      </w:r>
      <w:bookmarkEnd w:id="0"/>
      <w:bookmarkEnd w:id="1"/>
    </w:p>
    <w:p w14:paraId="61B011B4" w14:textId="6E802223" w:rsidR="00FD00F4" w:rsidRPr="00FD00F4" w:rsidRDefault="00FD00F4" w:rsidP="00FD00F4">
      <w:pPr>
        <w:jc w:val="center"/>
        <w:rPr>
          <w:b/>
          <w:bCs/>
        </w:rPr>
      </w:pPr>
      <w:bookmarkStart w:id="2" w:name="_Toc38276054"/>
      <w:r w:rsidRPr="00FD00F4">
        <w:rPr>
          <w:b/>
          <w:bCs/>
        </w:rPr>
        <w:t>Table of Contents</w:t>
      </w:r>
      <w:bookmarkEnd w:id="2"/>
    </w:p>
    <w:p w14:paraId="13ED5301" w14:textId="6BFAA70D" w:rsidR="00F65636" w:rsidRDefault="00F6563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71" w:history="1">
        <w:r w:rsidRPr="003D6C53">
          <w:rPr>
            <w:rStyle w:val="Hyperlink"/>
            <w:noProof/>
          </w:rPr>
          <w:t>MP5333.104 Protests to GAO</w:t>
        </w:r>
      </w:hyperlink>
    </w:p>
    <w:p w14:paraId="44D4EAC0" w14:textId="12960E08" w:rsidR="00FD00F4" w:rsidRDefault="00F65636" w:rsidP="00C4418E">
      <w:r>
        <w:fldChar w:fldCharType="end"/>
      </w:r>
    </w:p>
    <w:p w14:paraId="39CB706B" w14:textId="77777777" w:rsidR="00486470" w:rsidRDefault="00486470" w:rsidP="00C4418E"/>
    <w:p w14:paraId="3D29F98A" w14:textId="77777777" w:rsidR="00486470" w:rsidRDefault="00486470" w:rsidP="00486470"/>
    <w:p w14:paraId="7AEB67A6" w14:textId="79F4BE00" w:rsidR="00486470" w:rsidRDefault="00304304" w:rsidP="00486470">
      <w:pPr>
        <w:pStyle w:val="Heading2"/>
      </w:pPr>
      <w:bookmarkStart w:id="3" w:name="_Toc38365671"/>
      <w:r w:rsidRPr="0004784B">
        <w:rPr>
          <w:szCs w:val="28"/>
        </w:rPr>
        <w:t>MP5333.104</w:t>
      </w:r>
      <w:r w:rsidR="000D14D5">
        <w:rPr>
          <w:szCs w:val="28"/>
        </w:rPr>
        <w:br/>
      </w:r>
      <w:r w:rsidRPr="0004784B">
        <w:rPr>
          <w:szCs w:val="28"/>
        </w:rPr>
        <w:t>Protests to GAO</w:t>
      </w:r>
      <w:bookmarkEnd w:id="3"/>
    </w:p>
    <w:p w14:paraId="06E966B3" w14:textId="77777777" w:rsidR="00486470" w:rsidRDefault="00486470" w:rsidP="00486470"/>
    <w:p w14:paraId="46DDFFA1" w14:textId="5F0CBE32" w:rsidR="00486470" w:rsidRDefault="00794E4D" w:rsidP="00486470">
      <w:pPr>
        <w:pStyle w:val="edition"/>
      </w:pPr>
      <w:r w:rsidRPr="00FD3F18">
        <w:rPr>
          <w:iCs/>
        </w:rPr>
        <w:t>[</w:t>
      </w:r>
      <w:r w:rsidR="00C05EEB">
        <w:rPr>
          <w:iCs/>
        </w:rPr>
        <w:t>2019 Edition</w:t>
      </w:r>
      <w:r w:rsidRPr="00FD3F18">
        <w:rPr>
          <w:iCs/>
        </w:rPr>
        <w:t>]</w:t>
      </w:r>
    </w:p>
    <w:p w14:paraId="0EC2FE46" w14:textId="77777777" w:rsidR="00486470" w:rsidRDefault="00486470" w:rsidP="00486470"/>
    <w:p w14:paraId="4F62E7DD" w14:textId="2816D3AB" w:rsidR="00486470" w:rsidRDefault="00304304" w:rsidP="00486470">
      <w:pPr>
        <w:pStyle w:val="List1"/>
      </w:pPr>
      <w:r w:rsidRPr="00AA2AA5">
        <w:t xml:space="preserve">(a) </w:t>
      </w:r>
      <w:r w:rsidR="00B52DCF" w:rsidRPr="00AA2AA5">
        <w:t xml:space="preserve"> </w:t>
      </w:r>
      <w:r w:rsidRPr="00AA2AA5">
        <w:rPr>
          <w:i/>
        </w:rPr>
        <w:t>General</w:t>
      </w:r>
    </w:p>
    <w:p w14:paraId="4079FEF0" w14:textId="77777777" w:rsidR="00486470" w:rsidRDefault="00486470" w:rsidP="00486470"/>
    <w:p w14:paraId="08DEC8DD" w14:textId="5CBFADC3" w:rsidR="00486470" w:rsidRDefault="00304304" w:rsidP="00486470">
      <w:pPr>
        <w:pStyle w:val="List2"/>
      </w:pPr>
      <w:r w:rsidRPr="00AA2AA5">
        <w:t>(1)</w:t>
      </w:r>
      <w:r w:rsidR="00B52DCF" w:rsidRPr="00AA2AA5">
        <w:t xml:space="preserve"> </w:t>
      </w:r>
      <w:r w:rsidRPr="00AA2AA5">
        <w:t xml:space="preserve"> </w:t>
      </w:r>
      <w:r w:rsidR="00E1125A">
        <w:rPr>
          <w:rStyle w:val="Hyperlink"/>
          <w:color w:val="auto"/>
          <w:u w:val="none"/>
        </w:rPr>
        <w:t>T</w:t>
      </w:r>
      <w:r w:rsidR="00A81B44">
        <w:t xml:space="preserve">he Air Force response to a GAO bid protest must comply with GAO’s Bid Protest Regulations (4 CFR Part 21) and FAR 33.104 as supplemented.  For guidance on responding to unclassified protests, follow the </w:t>
      </w:r>
      <w:hyperlink r:id="rId11" w:history="1">
        <w:r w:rsidR="00A81B44" w:rsidRPr="00A81B44">
          <w:rPr>
            <w:rStyle w:val="Hyperlink"/>
          </w:rPr>
          <w:t>AFLOA/JAQC Protest Guide</w:t>
        </w:r>
      </w:hyperlink>
      <w:r w:rsidR="00A81B44">
        <w:t xml:space="preserve">. For guidance on responding to classified protests, follow the </w:t>
      </w:r>
      <w:hyperlink r:id="rId12" w:history="1">
        <w:r w:rsidR="00A81B44" w:rsidRPr="00E1125A">
          <w:rPr>
            <w:rStyle w:val="Hyperlink"/>
          </w:rPr>
          <w:t>Administrative Guide for Processing Classified GAO Protests</w:t>
        </w:r>
      </w:hyperlink>
      <w:r w:rsidR="00A81B44">
        <w:t>. Both documents are also available from AFLOA/JAQC.</w:t>
      </w:r>
    </w:p>
    <w:p w14:paraId="243C180C" w14:textId="77777777" w:rsidR="00486470" w:rsidRDefault="00486470" w:rsidP="00486470"/>
    <w:p w14:paraId="60251586" w14:textId="15E8EF96" w:rsidR="00486470" w:rsidRDefault="00304304" w:rsidP="00486470">
      <w:pPr>
        <w:pStyle w:val="List2"/>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353779C8" w14:textId="77777777" w:rsidR="00486470" w:rsidRDefault="00486470" w:rsidP="00486470"/>
    <w:p w14:paraId="0B770243" w14:textId="2E37FED2" w:rsidR="008013B9" w:rsidRPr="00AA2AA5" w:rsidRDefault="008013B9" w:rsidP="008013B9">
      <w:pPr>
        <w:pStyle w:val="ind25"/>
        <w:ind w:left="1080" w:firstLine="0"/>
        <w:rPr>
          <w:szCs w:val="24"/>
        </w:rPr>
      </w:pPr>
      <w:r w:rsidRPr="00AA2AA5">
        <w:rPr>
          <w:szCs w:val="24"/>
        </w:rPr>
        <w:t xml:space="preserve">Phone:   </w:t>
      </w:r>
      <w:r w:rsidR="005E60DB" w:rsidRPr="00AA2AA5">
        <w:rPr>
          <w:szCs w:val="24"/>
        </w:rPr>
        <w:t xml:space="preserve">(571) </w:t>
      </w:r>
      <w:r w:rsidRPr="00AA2AA5">
        <w:rPr>
          <w:szCs w:val="24"/>
        </w:rPr>
        <w:t>256-7077</w:t>
      </w:r>
      <w:r w:rsidR="00E96BCB" w:rsidRPr="00AA2AA5">
        <w:rPr>
          <w:szCs w:val="24"/>
        </w:rPr>
        <w:t>, DSN 260-7077</w:t>
      </w:r>
    </w:p>
    <w:p w14:paraId="1DF0827F" w14:textId="77777777" w:rsidR="00486470" w:rsidRDefault="008013B9" w:rsidP="008013B9">
      <w:pPr>
        <w:pStyle w:val="ind25"/>
        <w:ind w:left="1080" w:firstLine="0"/>
        <w:rPr>
          <w:szCs w:val="24"/>
        </w:rPr>
      </w:pPr>
      <w:r w:rsidRPr="00AA2AA5">
        <w:rPr>
          <w:szCs w:val="24"/>
        </w:rPr>
        <w:t>E-mail:</w:t>
      </w:r>
      <w:r w:rsidRPr="00AA2AA5">
        <w:rPr>
          <w:b/>
          <w:szCs w:val="24"/>
        </w:rPr>
        <w:t xml:space="preserve"> </w:t>
      </w:r>
      <w:r w:rsidRPr="00AA2AA5">
        <w:rPr>
          <w:szCs w:val="24"/>
        </w:rPr>
        <w:t xml:space="preserve"> </w:t>
      </w:r>
      <w:hyperlink r:id="rId13" w:history="1">
        <w:r w:rsidR="00BB4C6E">
          <w:rPr>
            <w:rStyle w:val="Hyperlink"/>
            <w:szCs w:val="24"/>
          </w:rPr>
          <w:t>usaf.pentagon.saf-aq.mbx.saf-aqc-workflow@mail.mil</w:t>
        </w:r>
      </w:hyperlink>
    </w:p>
    <w:p w14:paraId="33322E73" w14:textId="77777777" w:rsidR="00486470" w:rsidRDefault="00486470" w:rsidP="00486470"/>
    <w:p w14:paraId="3A9EAB38" w14:textId="21181033" w:rsidR="00486470" w:rsidRDefault="00304304" w:rsidP="00486470">
      <w:pPr>
        <w:pStyle w:val="List2"/>
      </w:pPr>
      <w:r w:rsidRPr="00AA2AA5">
        <w:t xml:space="preserve">(3) </w:t>
      </w:r>
      <w:r w:rsidR="00B52DCF" w:rsidRPr="00AA2AA5">
        <w:t xml:space="preserve"> </w:t>
      </w:r>
      <w:r w:rsidRPr="00AA2AA5">
        <w:t xml:space="preserve">The Commercial </w:t>
      </w:r>
      <w:r w:rsidR="003B7814" w:rsidRPr="00AA2AA5">
        <w:t xml:space="preserve">Law and </w:t>
      </w:r>
      <w:r w:rsidRPr="00AA2AA5">
        <w:t xml:space="preserve">Litigation </w:t>
      </w:r>
      <w:r w:rsidR="003B7814" w:rsidRPr="00AA2AA5">
        <w:t>Directorate</w:t>
      </w:r>
      <w:r w:rsidRPr="00AA2AA5">
        <w:t xml:space="preserve">, Air Force Legal Operations Agency </w:t>
      </w:r>
      <w:r w:rsidRPr="00E82EC8">
        <w:t>(AFLOA/</w:t>
      </w:r>
      <w:r w:rsidR="00961861" w:rsidRPr="00E82EC8">
        <w:t>JAQ</w:t>
      </w:r>
      <w:r w:rsidRPr="00E82EC8">
        <w:t>)</w:t>
      </w:r>
      <w:r w:rsidRPr="00AA2AA5">
        <w:t xml:space="preserve"> represents the Air Force</w:t>
      </w:r>
      <w:r w:rsidR="00C13EEC" w:rsidRPr="00AA2AA5">
        <w:t xml:space="preserve"> </w:t>
      </w:r>
      <w:r w:rsidR="00E96BCB" w:rsidRPr="00AA2AA5">
        <w:t>on all protests.</w:t>
      </w:r>
    </w:p>
    <w:p w14:paraId="5C39F3A0" w14:textId="77777777" w:rsidR="00486470" w:rsidRDefault="00486470" w:rsidP="00486470"/>
    <w:p w14:paraId="7C184E37" w14:textId="6D07B865" w:rsidR="008013B9" w:rsidRPr="00AA2AA5" w:rsidRDefault="008013B9" w:rsidP="008013B9">
      <w:pPr>
        <w:pStyle w:val="ind25"/>
        <w:ind w:left="1080" w:firstLine="0"/>
        <w:rPr>
          <w:szCs w:val="24"/>
        </w:rPr>
      </w:pPr>
      <w:r w:rsidRPr="00AA2AA5">
        <w:rPr>
          <w:szCs w:val="24"/>
        </w:rPr>
        <w:t xml:space="preserve">Phone:   </w:t>
      </w:r>
      <w:r w:rsidR="000B7DE3" w:rsidRPr="00AA2AA5">
        <w:rPr>
          <w:szCs w:val="24"/>
        </w:rPr>
        <w:t xml:space="preserve"> (240) 612-66</w:t>
      </w:r>
      <w:r w:rsidR="004A216B">
        <w:rPr>
          <w:szCs w:val="24"/>
        </w:rPr>
        <w:t>61</w:t>
      </w:r>
      <w:r w:rsidR="000B7DE3" w:rsidRPr="00AA2AA5">
        <w:rPr>
          <w:szCs w:val="24"/>
        </w:rPr>
        <w:t>, DSN 612-66</w:t>
      </w:r>
      <w:r w:rsidR="004A216B">
        <w:rPr>
          <w:szCs w:val="24"/>
        </w:rPr>
        <w:t>61</w:t>
      </w:r>
    </w:p>
    <w:p w14:paraId="73089357" w14:textId="77777777" w:rsidR="00486470" w:rsidRDefault="008013B9" w:rsidP="008013B9">
      <w:pPr>
        <w:pStyle w:val="ind25"/>
        <w:ind w:left="1080" w:firstLine="0"/>
        <w:rPr>
          <w:szCs w:val="24"/>
        </w:rPr>
      </w:pPr>
      <w:r w:rsidRPr="00AA2AA5">
        <w:rPr>
          <w:szCs w:val="24"/>
        </w:rPr>
        <w:t>E-</w:t>
      </w:r>
      <w:r w:rsidR="003B7814" w:rsidRPr="00AA2AA5">
        <w:rPr>
          <w:szCs w:val="24"/>
        </w:rPr>
        <w:t>mail</w:t>
      </w:r>
      <w:r w:rsidRPr="00AA2AA5">
        <w:rPr>
          <w:szCs w:val="24"/>
        </w:rPr>
        <w:t xml:space="preserve">:  </w:t>
      </w:r>
      <w:hyperlink r:id="rId14" w:history="1">
        <w:r w:rsidR="00BB4C6E">
          <w:rPr>
            <w:rStyle w:val="Hyperlink"/>
            <w:szCs w:val="24"/>
          </w:rPr>
          <w:t>usaf.pentagon.af-ja.mbx.afloa-jaq-workflow@mail.mil</w:t>
        </w:r>
      </w:hyperlink>
    </w:p>
    <w:p w14:paraId="1E749BB2" w14:textId="77777777" w:rsidR="00486470" w:rsidRDefault="00486470" w:rsidP="00486470"/>
    <w:p w14:paraId="2E8E329D" w14:textId="0A634C59" w:rsidR="00486470" w:rsidRDefault="00304304" w:rsidP="00486470">
      <w:pPr>
        <w:pStyle w:val="List2"/>
      </w:pPr>
      <w:r w:rsidRPr="00AA2AA5">
        <w:t xml:space="preserve">(4) </w:t>
      </w:r>
      <w:r w:rsidR="00B52DCF" w:rsidRPr="00AA2AA5">
        <w:t xml:space="preserve"> </w:t>
      </w:r>
      <w:r w:rsidRPr="00AA2AA5">
        <w:t xml:space="preserve">The contracting officer </w:t>
      </w:r>
      <w:r w:rsidR="004D2F4E" w:rsidRPr="00AA2AA5">
        <w:t xml:space="preserve">must </w:t>
      </w:r>
      <w:r w:rsidRPr="00AA2AA5">
        <w:t>send any communication to the GAO through AFLOA/</w:t>
      </w:r>
      <w:r w:rsidR="00961861" w:rsidRPr="00AA2AA5">
        <w:t>JAQ</w:t>
      </w:r>
      <w:r w:rsidRPr="00AA2AA5">
        <w:t xml:space="preserve"> with a </w:t>
      </w:r>
      <w:r w:rsidR="00C13EEC" w:rsidRPr="00AA2AA5">
        <w:t>courtesy</w:t>
      </w:r>
      <w:r w:rsidRPr="00AA2AA5">
        <w:t xml:space="preserve"> copy to </w:t>
      </w:r>
      <w:hyperlink r:id="rId15" w:history="1">
        <w:r w:rsidRPr="007D4641">
          <w:rPr>
            <w:rStyle w:val="Hyperlink"/>
          </w:rPr>
          <w:t>SAF/AQC</w:t>
        </w:r>
      </w:hyperlink>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hyperlink r:id="rId16" w:history="1">
        <w:r w:rsidRPr="00BB4C6E">
          <w:rPr>
            <w:rStyle w:val="Hyperlink"/>
          </w:rPr>
          <w:t>AFLOA/</w:t>
        </w:r>
        <w:r w:rsidR="00961861" w:rsidRPr="00BB4C6E">
          <w:rPr>
            <w:rStyle w:val="Hyperlink"/>
          </w:rPr>
          <w:t>JAQ</w:t>
        </w:r>
      </w:hyperlink>
      <w:r w:rsidRPr="00AA2AA5">
        <w:t>.</w:t>
      </w:r>
    </w:p>
    <w:p w14:paraId="2971E4ED" w14:textId="77777777" w:rsidR="00486470" w:rsidRDefault="00486470" w:rsidP="00486470"/>
    <w:p w14:paraId="0E0B97C0" w14:textId="76DA22B1" w:rsidR="00486470" w:rsidRDefault="00304304" w:rsidP="00486470">
      <w:pPr>
        <w:pStyle w:val="List2"/>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228A2A5" w14:textId="77777777" w:rsidR="00486470" w:rsidRDefault="00486470" w:rsidP="00486470"/>
    <w:p w14:paraId="136AE0A9" w14:textId="3DEAC231" w:rsidR="00486470" w:rsidRDefault="00304304" w:rsidP="00486470">
      <w:pPr>
        <w:pStyle w:val="List2"/>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4F308F8A" w14:textId="77777777" w:rsidR="00486470" w:rsidRDefault="00486470" w:rsidP="00486470"/>
    <w:p w14:paraId="76488B7B" w14:textId="183F4B18" w:rsidR="00486470" w:rsidRDefault="00304304" w:rsidP="00486470">
      <w:pPr>
        <w:pStyle w:val="List1"/>
      </w:pPr>
      <w:r w:rsidRPr="00AA2AA5">
        <w:t>(b)</w:t>
      </w:r>
      <w:r w:rsidR="00B52DCF" w:rsidRPr="00AA2AA5">
        <w:t xml:space="preserve"> </w:t>
      </w:r>
      <w:r w:rsidRPr="00AA2AA5">
        <w:t xml:space="preserve"> </w:t>
      </w:r>
      <w:r w:rsidRPr="00AA2AA5">
        <w:rPr>
          <w:i/>
          <w:iCs/>
        </w:rPr>
        <w:t xml:space="preserve">Initial Actions </w:t>
      </w:r>
      <w:r w:rsidR="005658C0" w:rsidRPr="00AA2AA5">
        <w:rPr>
          <w:i/>
          <w:iCs/>
        </w:rPr>
        <w:t>U</w:t>
      </w:r>
      <w:r w:rsidRPr="00AA2AA5">
        <w:rPr>
          <w:i/>
          <w:iCs/>
        </w:rPr>
        <w:t>pon Receipt of Protest</w:t>
      </w:r>
    </w:p>
    <w:p w14:paraId="08ACB2DF" w14:textId="77777777" w:rsidR="00486470" w:rsidRDefault="00486470" w:rsidP="00486470"/>
    <w:p w14:paraId="4CDB6C73" w14:textId="7EA7DBEB" w:rsidR="00486470" w:rsidRDefault="00304304" w:rsidP="00486470">
      <w:pPr>
        <w:pStyle w:val="List2"/>
      </w:pPr>
      <w:r w:rsidRPr="00AA2AA5">
        <w:t xml:space="preserve">(1) </w:t>
      </w:r>
      <w:r w:rsidR="00B52DCF" w:rsidRPr="00AA2AA5">
        <w:t xml:space="preserve"> </w:t>
      </w:r>
      <w:r w:rsidRPr="00AA2AA5">
        <w:t>SAF/AQC will</w:t>
      </w:r>
      <w:r w:rsidR="00C13EEC" w:rsidRPr="00AA2AA5">
        <w:t xml:space="preserve"> </w:t>
      </w:r>
      <w:r w:rsidRPr="00AA2AA5">
        <w:t xml:space="preserve">notify the focal point when a protest has been filed with the GAO.  The focal point </w:t>
      </w:r>
      <w:r w:rsidR="004D2F4E" w:rsidRPr="00AA2AA5">
        <w:t xml:space="preserve">must </w:t>
      </w:r>
      <w:r w:rsidRPr="00AA2AA5">
        <w:t>immediately notify its supporting legal office and the contracting activity.</w:t>
      </w:r>
    </w:p>
    <w:p w14:paraId="3101E293" w14:textId="77777777" w:rsidR="00486470" w:rsidRDefault="00486470" w:rsidP="00486470"/>
    <w:p w14:paraId="1F575EE9" w14:textId="4DEA4FBD" w:rsidR="00486470" w:rsidRDefault="00304304" w:rsidP="00486470">
      <w:pPr>
        <w:pStyle w:val="List2"/>
      </w:pPr>
      <w:r w:rsidRPr="00AA2AA5">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1D9A95AC" w14:textId="77777777" w:rsidR="00486470" w:rsidRDefault="00486470" w:rsidP="00486470"/>
    <w:p w14:paraId="3D585B2C" w14:textId="238AC454" w:rsidR="00486470" w:rsidRDefault="00304304" w:rsidP="00486470">
      <w:pPr>
        <w:pStyle w:val="List3"/>
      </w:pPr>
      <w:r w:rsidRPr="00AA2AA5">
        <w:t>(</w:t>
      </w:r>
      <w:proofErr w:type="spellStart"/>
      <w:r w:rsidRPr="00AA2AA5">
        <w:t>i</w:t>
      </w:r>
      <w:proofErr w:type="spellEnd"/>
      <w:r w:rsidRPr="00AA2AA5">
        <w:t>)</w:t>
      </w:r>
      <w:r w:rsidR="00B52DCF" w:rsidRPr="00AA2AA5">
        <w:t xml:space="preserve"> </w:t>
      </w:r>
      <w:r w:rsidRPr="00AA2AA5">
        <w:t xml:space="preserve"> Forward a copy of the protest to the supporting legal office.</w:t>
      </w:r>
    </w:p>
    <w:p w14:paraId="38C7B7AA" w14:textId="77777777" w:rsidR="00486470" w:rsidRDefault="00486470" w:rsidP="00486470"/>
    <w:p w14:paraId="61FB7F88" w14:textId="317035AB" w:rsidR="00486470" w:rsidRDefault="00304304" w:rsidP="00486470">
      <w:pPr>
        <w:pStyle w:val="List3"/>
      </w:pPr>
      <w:r w:rsidRPr="00AA2AA5">
        <w:t xml:space="preserve">(ii) </w:t>
      </w:r>
      <w:r w:rsidR="00B52DCF" w:rsidRPr="00AA2AA5">
        <w:t xml:space="preserve"> </w:t>
      </w:r>
      <w:r w:rsidRPr="00AA2AA5">
        <w:t xml:space="preserve">Provide a copy of the protest (or a redacted copy if the protest is designated as containing protected material) to the awardee, or if no award has been made, to all offerors who appear to have a reasonable prospect of receiving award.  </w:t>
      </w:r>
      <w:r w:rsidR="00AE107D">
        <w:t xml:space="preserve">If no redacted copy of a protected protest was received, so advise </w:t>
      </w:r>
      <w:hyperlink r:id="rId17" w:history="1">
        <w:r w:rsidR="00AE107D" w:rsidRPr="00EB33C1">
          <w:rPr>
            <w:rStyle w:val="Hyperlink"/>
          </w:rPr>
          <w:t>AFLOA/JAQ</w:t>
        </w:r>
      </w:hyperlink>
      <w:r w:rsidR="00AE107D">
        <w:t xml:space="preserve"> who will raise the issue with the protester.  </w:t>
      </w:r>
      <w:r w:rsidRPr="00AA2AA5">
        <w:t>Provide AFLOA/</w:t>
      </w:r>
      <w:r w:rsidR="00961861" w:rsidRPr="00AA2AA5">
        <w:t>JAQ</w:t>
      </w:r>
      <w:r w:rsidRPr="00AA2AA5">
        <w:t xml:space="preserve"> any responses received from the awardee or these offerors.</w:t>
      </w:r>
    </w:p>
    <w:p w14:paraId="333132DD" w14:textId="77777777" w:rsidR="00486470" w:rsidRDefault="00486470" w:rsidP="00486470"/>
    <w:p w14:paraId="4C3274AE" w14:textId="1DB7E74D" w:rsidR="00486470" w:rsidRDefault="00304304" w:rsidP="00486470">
      <w:pPr>
        <w:pStyle w:val="List3"/>
      </w:pPr>
      <w:r w:rsidRPr="00AA2AA5">
        <w:t xml:space="preserve">(iii) </w:t>
      </w:r>
      <w:r w:rsidR="00B52DCF" w:rsidRPr="00AA2AA5">
        <w:t xml:space="preserve"> </w:t>
      </w:r>
      <w:r w:rsidRPr="00AA2AA5">
        <w:t>Advise AFLOA/</w:t>
      </w:r>
      <w:r w:rsidR="00961861" w:rsidRPr="00AA2AA5">
        <w:t>JAQ</w:t>
      </w:r>
      <w:r w:rsidR="00942770" w:rsidRPr="00AA2AA5">
        <w:t xml:space="preserve"> and SAF/AQC</w:t>
      </w:r>
      <w:r w:rsidRPr="00AA2AA5">
        <w:t xml:space="preserve"> as to all action</w:t>
      </w:r>
      <w:r w:rsidR="00942770" w:rsidRPr="00AA2AA5">
        <w:t>s</w:t>
      </w:r>
      <w:r w:rsidRPr="00AA2AA5">
        <w:t xml:space="preserve"> being taken regarding a stay of performance </w:t>
      </w:r>
      <w:r w:rsidR="008E5A13" w:rsidRPr="00AA2AA5">
        <w:t xml:space="preserve">and any </w:t>
      </w:r>
      <w:r w:rsidRPr="00AA2AA5">
        <w:t>ov</w:t>
      </w:r>
      <w:r w:rsidR="00046186" w:rsidRPr="00AA2AA5">
        <w:t>erride of the stay to include:</w:t>
      </w:r>
    </w:p>
    <w:p w14:paraId="5DFC6B93" w14:textId="77777777" w:rsidR="00486470" w:rsidRDefault="00486470" w:rsidP="00486470"/>
    <w:p w14:paraId="1F2A7904" w14:textId="5BF19560" w:rsidR="00486470" w:rsidRDefault="005774C3" w:rsidP="00486470">
      <w:pPr>
        <w:pStyle w:val="List4"/>
      </w:pPr>
      <w:r w:rsidRPr="00AA2AA5">
        <w:t>(A)</w:t>
      </w:r>
      <w:r w:rsidR="00B52DCF" w:rsidRPr="00AA2AA5">
        <w:t xml:space="preserve"> </w:t>
      </w:r>
      <w:r w:rsidRPr="00AA2AA5">
        <w:t xml:space="preserve"> </w:t>
      </w:r>
      <w:r w:rsidR="00046186" w:rsidRPr="00AA2AA5">
        <w:t>A discussion of w</w:t>
      </w:r>
      <w:r w:rsidR="00304304" w:rsidRPr="00AA2AA5">
        <w:t xml:space="preserve">hether a stay of performance or award is required IAW </w:t>
      </w:r>
      <w:r w:rsidR="008B78C4" w:rsidRPr="00AA2AA5">
        <w:t>31 U.S.C. 3553.</w:t>
      </w:r>
    </w:p>
    <w:p w14:paraId="3019751E" w14:textId="77777777" w:rsidR="00486470" w:rsidRDefault="00486470" w:rsidP="00486470"/>
    <w:p w14:paraId="369DE88D" w14:textId="69AD155D" w:rsidR="00486470" w:rsidRDefault="005774C3" w:rsidP="00486470">
      <w:pPr>
        <w:pStyle w:val="List4"/>
      </w:pPr>
      <w:r w:rsidRPr="00AA2AA5">
        <w:lastRenderedPageBreak/>
        <w:t>(B)</w:t>
      </w:r>
      <w:r w:rsidR="00B52DCF" w:rsidRPr="00AA2AA5">
        <w:t xml:space="preserve"> </w:t>
      </w:r>
      <w:r w:rsidRPr="00AA2AA5">
        <w:t xml:space="preserve"> I</w:t>
      </w:r>
      <w:r w:rsidR="00304304" w:rsidRPr="00AA2AA5">
        <w:t xml:space="preserve">f a stay is required IAW </w:t>
      </w:r>
      <w:r w:rsidR="00304304" w:rsidRPr="009E6968">
        <w:t>FAR 33.104(b) or (c)</w:t>
      </w:r>
      <w:r w:rsidR="00304304" w:rsidRPr="00AA2AA5">
        <w:t>, whether an override will be sought</w:t>
      </w:r>
      <w:r w:rsidR="008B78C4" w:rsidRPr="00AA2AA5">
        <w:t xml:space="preserve"> to lift the stay.</w:t>
      </w:r>
      <w:r w:rsidR="00304304" w:rsidRPr="00AA2AA5">
        <w:t xml:space="preserve">  </w:t>
      </w:r>
      <w:r w:rsidR="00046186" w:rsidRPr="00AA2AA5">
        <w:t>(</w:t>
      </w:r>
      <w:r w:rsidR="00304304" w:rsidRPr="00AA2AA5">
        <w:t>See paragraph (h).</w:t>
      </w:r>
      <w:r w:rsidR="00046186" w:rsidRPr="00AA2AA5">
        <w:t>)</w:t>
      </w:r>
    </w:p>
    <w:p w14:paraId="3FDDC208" w14:textId="77777777" w:rsidR="00486470" w:rsidRDefault="00486470" w:rsidP="00486470"/>
    <w:p w14:paraId="40285BDF" w14:textId="62F082FB" w:rsidR="00486470" w:rsidRDefault="00046186" w:rsidP="00486470">
      <w:pPr>
        <w:pStyle w:val="List4"/>
      </w:pPr>
      <w:r w:rsidRPr="00AA2AA5">
        <w:t>(C)</w:t>
      </w:r>
      <w:r w:rsidR="00B52DCF" w:rsidRPr="00AA2AA5">
        <w:t xml:space="preserve"> </w:t>
      </w:r>
      <w:r w:rsidRPr="00AA2AA5">
        <w:t xml:space="preserve"> </w:t>
      </w:r>
      <w:r w:rsidR="00304304" w:rsidRPr="00AA2AA5">
        <w:t xml:space="preserve">If a stay is not required, </w:t>
      </w:r>
      <w:r w:rsidRPr="00AA2AA5">
        <w:t xml:space="preserve">discuss </w:t>
      </w:r>
      <w:r w:rsidR="00304304" w:rsidRPr="00AA2AA5">
        <w:t xml:space="preserve">whether a suspension of performance or </w:t>
      </w:r>
      <w:r w:rsidRPr="00AA2AA5">
        <w:t>termination of the contract is</w:t>
      </w:r>
      <w:r w:rsidR="00304304" w:rsidRPr="00AA2AA5">
        <w:t xml:space="preserve"> in the best interest of the Air Force.</w:t>
      </w:r>
    </w:p>
    <w:p w14:paraId="565A9352" w14:textId="77777777" w:rsidR="00486470" w:rsidRDefault="00486470" w:rsidP="00486470"/>
    <w:p w14:paraId="0D94BC29" w14:textId="0AEA375D" w:rsidR="00486470" w:rsidRDefault="00304304" w:rsidP="00486470">
      <w:pPr>
        <w:pStyle w:val="List3"/>
      </w:pPr>
      <w:r w:rsidRPr="00AA2AA5">
        <w:t xml:space="preserve">(iv) </w:t>
      </w:r>
      <w:r w:rsidR="00B52DCF" w:rsidRPr="00AA2AA5">
        <w:t xml:space="preserve"> </w:t>
      </w:r>
      <w:r w:rsidRPr="00AA2AA5">
        <w:t>E</w:t>
      </w:r>
      <w:r w:rsidR="001300B9">
        <w:t>-</w:t>
      </w:r>
      <w:r w:rsidRPr="00AA2AA5">
        <w:t xml:space="preserve">mail </w:t>
      </w:r>
      <w:hyperlink r:id="rId18" w:history="1">
        <w:r w:rsidRPr="00EB33C1">
          <w:rPr>
            <w:rStyle w:val="Hyperlink"/>
          </w:rPr>
          <w:t>AFLOA/</w:t>
        </w:r>
        <w:r w:rsidR="00961861" w:rsidRPr="00EB33C1">
          <w:rPr>
            <w:rStyle w:val="Hyperlink"/>
          </w:rPr>
          <w:t>JAQ</w:t>
        </w:r>
      </w:hyperlink>
      <w:r w:rsidRPr="00AA2AA5">
        <w:t xml:space="preserve"> the name, phone number, and e-mail address of the contracting officer and the local attorney assisting in the protest defense. </w:t>
      </w:r>
    </w:p>
    <w:p w14:paraId="13F7EE96" w14:textId="77777777" w:rsidR="00486470" w:rsidRDefault="00486470" w:rsidP="00486470"/>
    <w:p w14:paraId="6CD068F4" w14:textId="00248466" w:rsidR="00486470" w:rsidRDefault="00304304" w:rsidP="00486470">
      <w:pPr>
        <w:pStyle w:val="List2"/>
      </w:pPr>
      <w:r w:rsidRPr="00AA2AA5">
        <w:t>(3)</w:t>
      </w:r>
      <w:r w:rsidR="00B52DCF" w:rsidRPr="00AA2AA5">
        <w:t xml:space="preserve"> </w:t>
      </w:r>
      <w:r w:rsidRPr="00AA2AA5">
        <w:t xml:space="preserve"> The contracting officer </w:t>
      </w:r>
      <w:r w:rsidR="004D2F4E" w:rsidRPr="00AA2AA5">
        <w:t>must</w:t>
      </w:r>
      <w:r w:rsidRPr="00AA2AA5">
        <w:t>, as soon as possible, but no later than three business days of receiving the protest, consult with the supporting legal office to determine:</w:t>
      </w:r>
    </w:p>
    <w:p w14:paraId="0C944492" w14:textId="77777777" w:rsidR="00486470" w:rsidRDefault="00486470" w:rsidP="00486470"/>
    <w:p w14:paraId="2FC2E632" w14:textId="316F0EB7" w:rsidR="00486470" w:rsidRDefault="00304304" w:rsidP="00486470">
      <w:pPr>
        <w:pStyle w:val="List3"/>
      </w:pPr>
      <w:r w:rsidRPr="00AA2AA5">
        <w:t>(</w:t>
      </w:r>
      <w:proofErr w:type="spellStart"/>
      <w:r w:rsidRPr="00AA2AA5">
        <w:t>i</w:t>
      </w:r>
      <w:proofErr w:type="spellEnd"/>
      <w:r w:rsidRPr="00AA2AA5">
        <w:t>)</w:t>
      </w:r>
      <w:r w:rsidR="00B52DCF" w:rsidRPr="00AA2AA5">
        <w:t xml:space="preserve"> </w:t>
      </w:r>
      <w:r w:rsidRPr="00AA2AA5">
        <w:t xml:space="preserve"> Whether corrective action should be taken.</w:t>
      </w:r>
    </w:p>
    <w:p w14:paraId="619CCB93" w14:textId="77777777" w:rsidR="00486470" w:rsidRDefault="00486470" w:rsidP="00486470"/>
    <w:p w14:paraId="7E647A0A" w14:textId="44ADFBAC" w:rsidR="00486470" w:rsidRDefault="00304304" w:rsidP="00486470">
      <w:pPr>
        <w:pStyle w:val="List3"/>
      </w:pPr>
      <w:r w:rsidRPr="00AA2AA5">
        <w:t>(ii)</w:t>
      </w:r>
      <w:r w:rsidR="00B52DCF" w:rsidRPr="00AA2AA5">
        <w:t xml:space="preserve"> </w:t>
      </w:r>
      <w:r w:rsidRPr="00AA2AA5">
        <w:t xml:space="preserve"> Whether summary dismissal should be requested.</w:t>
      </w:r>
    </w:p>
    <w:p w14:paraId="3D39DE87" w14:textId="77777777" w:rsidR="00486470" w:rsidRDefault="00486470" w:rsidP="00486470"/>
    <w:p w14:paraId="3172F104" w14:textId="7939E602" w:rsidR="00486470" w:rsidRDefault="00304304" w:rsidP="00486470">
      <w:pPr>
        <w:pStyle w:val="List4"/>
      </w:pPr>
      <w:r w:rsidRPr="00AA2AA5">
        <w:t xml:space="preserve">(A) </w:t>
      </w:r>
      <w:r w:rsidR="00B52DCF" w:rsidRPr="00AA2AA5">
        <w:t xml:space="preserve"> </w:t>
      </w:r>
      <w:r w:rsidRPr="00AA2AA5">
        <w:t>The GAO may summarily dismiss a protest</w:t>
      </w:r>
      <w:r w:rsidR="000778B7" w:rsidRPr="00AA2AA5">
        <w:t xml:space="preserve"> or protest ground</w:t>
      </w:r>
      <w:r w:rsidRPr="00AA2AA5">
        <w:t xml:space="preserve"> that on its face is untimely, fails to set forth a detailed statement of the legal and factual grounds of protest, or involves a matter outside of GAO’s jurisdiction (</w:t>
      </w:r>
      <w:hyperlink r:id="rId19" w:history="1">
        <w:r w:rsidRPr="00AA2AA5">
          <w:rPr>
            <w:rStyle w:val="Hyperlink"/>
          </w:rPr>
          <w:t>4 CFR 21.5</w:t>
        </w:r>
      </w:hyperlink>
      <w:r w:rsidRPr="00AA2AA5">
        <w:t>).</w:t>
      </w:r>
    </w:p>
    <w:p w14:paraId="3AD0A200" w14:textId="77777777" w:rsidR="00486470" w:rsidRDefault="00486470" w:rsidP="00486470"/>
    <w:p w14:paraId="69B4DB01" w14:textId="49E03EA8" w:rsidR="00486470" w:rsidRDefault="00304304" w:rsidP="00486470">
      <w:pPr>
        <w:pStyle w:val="List4"/>
      </w:pPr>
      <w:r w:rsidRPr="00AA2AA5">
        <w:t>(B)</w:t>
      </w:r>
      <w:r w:rsidR="00B52DCF" w:rsidRPr="00AA2AA5">
        <w:t xml:space="preserve"> </w:t>
      </w:r>
      <w:r w:rsidRPr="00AA2AA5">
        <w:t xml:space="preserve"> At the request of AFLOA/</w:t>
      </w:r>
      <w:r w:rsidR="00961861" w:rsidRPr="00AA2AA5">
        <w:t>JAQ</w:t>
      </w:r>
      <w:r w:rsidRPr="00AA2AA5">
        <w:t xml:space="preserve">, the contracting officer </w:t>
      </w:r>
      <w:r w:rsidR="004D2F4E" w:rsidRPr="00AA2AA5">
        <w:t xml:space="preserve">must </w:t>
      </w:r>
      <w:r w:rsidRPr="00AA2AA5">
        <w:t>prepare and forward documents supporting</w:t>
      </w:r>
      <w:r w:rsidR="00E908C0" w:rsidRPr="00AA2AA5">
        <w:t xml:space="preserve"> request for dismissal</w:t>
      </w:r>
      <w:r w:rsidRPr="00AA2AA5">
        <w:t xml:space="preserve">. </w:t>
      </w:r>
    </w:p>
    <w:p w14:paraId="056040F7" w14:textId="77777777" w:rsidR="00486470" w:rsidRDefault="00486470" w:rsidP="00486470"/>
    <w:p w14:paraId="2F66BBB3" w14:textId="4DD527AF" w:rsidR="00486470" w:rsidRDefault="00304304" w:rsidP="00486470">
      <w:pPr>
        <w:pStyle w:val="List4"/>
      </w:pPr>
      <w:r w:rsidRPr="00AA2AA5">
        <w:t>(C)</w:t>
      </w:r>
      <w:r w:rsidR="00B52DCF" w:rsidRPr="00AA2AA5">
        <w:t xml:space="preserve"> </w:t>
      </w:r>
      <w:r w:rsidRPr="00AA2AA5">
        <w:t xml:space="preserve"> AFLOA/</w:t>
      </w:r>
      <w:r w:rsidR="00961861" w:rsidRPr="00AA2AA5">
        <w:t>JAQ</w:t>
      </w:r>
      <w:r w:rsidRPr="00AA2AA5">
        <w:t xml:space="preserve"> may authorize the contracting activity to delay preparation of the agency report while the GAO considers a</w:t>
      </w:r>
      <w:r w:rsidR="00AE5EF2" w:rsidRPr="00AA2AA5">
        <w:t xml:space="preserve"> request for dismissal</w:t>
      </w:r>
      <w:r w:rsidRPr="00AA2AA5">
        <w:t>.</w:t>
      </w:r>
    </w:p>
    <w:p w14:paraId="78EC7807" w14:textId="77777777" w:rsidR="00486470" w:rsidRDefault="00486470" w:rsidP="00486470"/>
    <w:p w14:paraId="635E9897" w14:textId="10A083C9" w:rsidR="00486470" w:rsidRDefault="00304304" w:rsidP="00486470">
      <w:pPr>
        <w:pStyle w:val="List2"/>
      </w:pPr>
      <w:r w:rsidRPr="00AA2AA5">
        <w:t>(4)  AFLOA/</w:t>
      </w:r>
      <w:r w:rsidR="00961861" w:rsidRPr="00AA2AA5">
        <w:t>JAQ</w:t>
      </w:r>
      <w:r w:rsidRPr="00AA2AA5">
        <w:t xml:space="preserve"> will notify the contracting officer and supporting legal office as to which documents AFLOA/</w:t>
      </w:r>
      <w:r w:rsidR="00961861" w:rsidRPr="00AA2AA5">
        <w:t>JAQ</w:t>
      </w:r>
      <w:r w:rsidRPr="00AA2AA5">
        <w:t xml:space="preserve"> requests to be forwarded electronically</w:t>
      </w:r>
      <w:r w:rsidR="00747560">
        <w:t xml:space="preserve"> </w:t>
      </w:r>
      <w:r w:rsidRPr="00AA2AA5">
        <w:t xml:space="preserve">in advance of the Agency Report. </w:t>
      </w:r>
      <w:r w:rsidR="00642D4C" w:rsidRPr="00AA2AA5">
        <w:t xml:space="preserve"> AFLOA/JAQ will direct the format in which files will be sent.  Files transmitted electronically in advance of the agency report typically include core documents such as Source Selection Decision Document </w:t>
      </w:r>
      <w:r w:rsidR="00B61121" w:rsidRPr="00AA2AA5">
        <w:t>(SSDD),</w:t>
      </w:r>
      <w:r w:rsidR="00794E4D">
        <w:t xml:space="preserve"> </w:t>
      </w:r>
      <w:r w:rsidR="00163888">
        <w:t>Source Selection Evaluation Board reports</w:t>
      </w:r>
      <w:r w:rsidR="00B61121" w:rsidRPr="00AA2AA5">
        <w:t>, and debriefing given to protester.</w:t>
      </w:r>
    </w:p>
    <w:p w14:paraId="3E83976E" w14:textId="77777777" w:rsidR="00486470" w:rsidRDefault="00486470" w:rsidP="00486470"/>
    <w:p w14:paraId="774C1B7E" w14:textId="550BBDF7" w:rsidR="00486470" w:rsidRDefault="00304304" w:rsidP="00486470">
      <w:pPr>
        <w:pStyle w:val="List2"/>
      </w:pPr>
      <w:r w:rsidRPr="00AA2AA5">
        <w:t xml:space="preserve">(5) </w:t>
      </w:r>
      <w:r w:rsidR="00B52DCF" w:rsidRPr="00AA2AA5">
        <w:t xml:space="preserve"> </w:t>
      </w:r>
      <w:r w:rsidRPr="00AA2AA5">
        <w:t xml:space="preserve">The contracting officer </w:t>
      </w:r>
      <w:r w:rsidR="004D2F4E" w:rsidRPr="00AA2AA5">
        <w:t>must</w:t>
      </w:r>
      <w:r w:rsidRPr="00AA2AA5">
        <w:t xml:space="preserve">, within ten days after the Air Force receives the protest, provide the </w:t>
      </w:r>
      <w:r w:rsidR="00AE5EF2" w:rsidRPr="00AA2AA5">
        <w:t xml:space="preserve">draft </w:t>
      </w:r>
      <w:r w:rsidRPr="00AA2AA5">
        <w:t>statement of facts and table of contents to the supporting legal office.</w:t>
      </w:r>
    </w:p>
    <w:p w14:paraId="7F0F901D" w14:textId="77777777" w:rsidR="00486470" w:rsidRDefault="00486470" w:rsidP="00486470"/>
    <w:p w14:paraId="659871DB" w14:textId="337733EB" w:rsidR="00486470" w:rsidRDefault="00304304" w:rsidP="00486470">
      <w:pPr>
        <w:pStyle w:val="List2"/>
      </w:pPr>
      <w:r w:rsidRPr="00AA2AA5">
        <w:lastRenderedPageBreak/>
        <w:t xml:space="preserve">(6)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hyperlink r:id="rId20" w:history="1">
        <w:r w:rsidRPr="00EB33C1">
          <w:rPr>
            <w:rStyle w:val="Hyperlink"/>
          </w:rPr>
          <w:t>AFLOA/</w:t>
        </w:r>
        <w:r w:rsidR="00961861" w:rsidRPr="00EB33C1">
          <w:rPr>
            <w:rStyle w:val="Hyperlink"/>
          </w:rPr>
          <w:t>JAQ</w:t>
        </w:r>
      </w:hyperlink>
      <w:r w:rsidRPr="00AA2AA5">
        <w:t xml:space="preserve"> (copying the focal point) as soon as practicable, but not later than 15 days after the Air Force is notified of the protest (or seven days from the date the express option is invoked by the GAO).</w:t>
      </w:r>
    </w:p>
    <w:p w14:paraId="18BBED82" w14:textId="77777777" w:rsidR="00486470" w:rsidRDefault="00486470" w:rsidP="00486470"/>
    <w:p w14:paraId="084D79A0" w14:textId="64BF44B6" w:rsidR="00486470" w:rsidRDefault="00304304" w:rsidP="00486470">
      <w:pPr>
        <w:pStyle w:val="List1"/>
      </w:pPr>
      <w:r w:rsidRPr="00AA2AA5">
        <w:t>(c)</w:t>
      </w:r>
      <w:r w:rsidR="00B52DCF" w:rsidRPr="00AA2AA5">
        <w:t xml:space="preserve"> </w:t>
      </w:r>
      <w:r w:rsidRPr="00AA2AA5">
        <w:t xml:space="preserve"> </w:t>
      </w:r>
      <w:r w:rsidRPr="00AA2AA5">
        <w:rPr>
          <w:i/>
          <w:iCs/>
        </w:rPr>
        <w:t>Preparation of Agency Report</w:t>
      </w:r>
    </w:p>
    <w:p w14:paraId="45310DB3" w14:textId="77777777" w:rsidR="00486470" w:rsidRDefault="00486470" w:rsidP="00486470"/>
    <w:p w14:paraId="788CEF71" w14:textId="29588D4A" w:rsidR="00486470" w:rsidRDefault="00304304" w:rsidP="00486470">
      <w:pPr>
        <w:pStyle w:val="List2"/>
      </w:pPr>
      <w:r w:rsidRPr="00AA2AA5">
        <w:t>(1)</w:t>
      </w:r>
      <w:r w:rsidR="00B52DCF" w:rsidRPr="00AA2AA5">
        <w:t xml:space="preserve"> </w:t>
      </w:r>
      <w:r w:rsidRPr="00AA2AA5">
        <w:t xml:space="preserve"> Format</w:t>
      </w:r>
      <w:r w:rsidR="005E078F">
        <w:t xml:space="preserve">.  </w:t>
      </w:r>
      <w:r w:rsidRPr="00AA2AA5">
        <w:t xml:space="preserve">The contracting officer </w:t>
      </w:r>
      <w:r w:rsidR="004D2F4E" w:rsidRPr="00AA2AA5">
        <w:t xml:space="preserve">must </w:t>
      </w:r>
      <w:r w:rsidRPr="00AA2AA5">
        <w:t>prepare the agency report as a stand-alone report that can be submitted “as is” by AFLOA/</w:t>
      </w:r>
      <w:r w:rsidR="00961861" w:rsidRPr="00AA2AA5">
        <w:t>JAQ</w:t>
      </w:r>
      <w:r w:rsidRPr="00AA2AA5">
        <w:t xml:space="preserve"> to the GAO. </w:t>
      </w:r>
      <w:r w:rsidR="00A357FB" w:rsidRPr="00AA2AA5">
        <w:t xml:space="preserve"> </w:t>
      </w:r>
    </w:p>
    <w:p w14:paraId="15DBB245" w14:textId="77777777" w:rsidR="00486470" w:rsidRDefault="00486470" w:rsidP="00486470"/>
    <w:p w14:paraId="784D0AA8" w14:textId="21E629BB" w:rsidR="00486470" w:rsidRDefault="00304304" w:rsidP="00486470">
      <w:pPr>
        <w:pStyle w:val="List2"/>
      </w:pPr>
      <w:r w:rsidRPr="00AA2AA5">
        <w:t>(2)</w:t>
      </w:r>
      <w:r w:rsidR="00B52DCF" w:rsidRPr="00AA2AA5">
        <w:t xml:space="preserve"> </w:t>
      </w:r>
      <w:r w:rsidRPr="00AA2AA5">
        <w:t xml:space="preserve"> Contents</w:t>
      </w:r>
    </w:p>
    <w:p w14:paraId="283BFA6C" w14:textId="77777777" w:rsidR="00486470" w:rsidRDefault="00486470" w:rsidP="00486470"/>
    <w:p w14:paraId="0F5375C9" w14:textId="0B7BD235" w:rsidR="00486470" w:rsidRDefault="00304304" w:rsidP="00486470">
      <w:pPr>
        <w:pStyle w:val="List3"/>
      </w:pPr>
      <w:r w:rsidRPr="00AA2AA5">
        <w:t>(</w:t>
      </w:r>
      <w:proofErr w:type="spellStart"/>
      <w:r w:rsidRPr="00AA2AA5">
        <w:t>i</w:t>
      </w:r>
      <w:proofErr w:type="spellEnd"/>
      <w:r w:rsidRPr="00AA2AA5">
        <w:t xml:space="preserve">) </w:t>
      </w:r>
      <w:r w:rsidR="00B52DCF" w:rsidRPr="00AA2AA5">
        <w:t xml:space="preserve"> </w:t>
      </w:r>
      <w:r w:rsidR="000169F2">
        <w:t xml:space="preserve"> Memorandum of Law</w:t>
      </w:r>
      <w:r w:rsidRPr="00AA2AA5">
        <w:t>.  The supporting legal office will prepare the initial</w:t>
      </w:r>
      <w:r w:rsidR="00AC146C">
        <w:t xml:space="preserve"> </w:t>
      </w:r>
      <w:r w:rsidR="001300B9">
        <w:t>memorandum of l</w:t>
      </w:r>
      <w:r w:rsidR="000169F2">
        <w:t>aw</w:t>
      </w:r>
      <w:r w:rsidRPr="00AA2AA5">
        <w:t xml:space="preserve">, which will include a legal analysis of each ground of protest. </w:t>
      </w:r>
    </w:p>
    <w:p w14:paraId="7C94119A" w14:textId="77777777" w:rsidR="00486470" w:rsidRDefault="00486470" w:rsidP="00486470"/>
    <w:p w14:paraId="461E2B43" w14:textId="5D32AFED" w:rsidR="00486470" w:rsidRDefault="00304304" w:rsidP="00486470">
      <w:pPr>
        <w:pStyle w:val="List3"/>
      </w:pPr>
      <w:r w:rsidRPr="00AA2AA5">
        <w:t xml:space="preserve">(ii) </w:t>
      </w:r>
      <w:r w:rsidR="00B52DCF" w:rsidRPr="00AA2AA5">
        <w:t xml:space="preserve"> </w:t>
      </w:r>
      <w:r w:rsidRPr="00AA2AA5">
        <w:t>Contracting Officer’s Statement of Facts</w:t>
      </w:r>
      <w:r w:rsidR="000169F2">
        <w:t xml:space="preserve"> is the responsibility of the contracting officer.</w:t>
      </w:r>
    </w:p>
    <w:p w14:paraId="5F24D6CE" w14:textId="77777777" w:rsidR="00486470" w:rsidRDefault="00486470" w:rsidP="00486470"/>
    <w:p w14:paraId="1202B540" w14:textId="1788334D" w:rsidR="00486470" w:rsidRDefault="00D05DDA" w:rsidP="00486470">
      <w:pPr>
        <w:pStyle w:val="List3"/>
      </w:pPr>
      <w:r>
        <w:t xml:space="preserve">(iii) Documents.  It is the responsibility of the </w:t>
      </w:r>
      <w:r w:rsidR="003205A5">
        <w:t>c</w:t>
      </w:r>
      <w:r>
        <w:t xml:space="preserve">ontracting </w:t>
      </w:r>
      <w:r w:rsidR="003205A5">
        <w:t>officer</w:t>
      </w:r>
      <w:r>
        <w:t xml:space="preserve"> to prepare a table of contents, provide relevant documents and affix all required protective markings or redact protected information depending on the existence or scope of a protective order.</w:t>
      </w:r>
    </w:p>
    <w:p w14:paraId="75B24F8B" w14:textId="77777777" w:rsidR="00486470" w:rsidRDefault="00486470" w:rsidP="00486470"/>
    <w:p w14:paraId="5AD19CBD" w14:textId="003112FE" w:rsidR="00486470" w:rsidRDefault="00304304" w:rsidP="00486470">
      <w:pPr>
        <w:pStyle w:val="List1"/>
      </w:pPr>
      <w:r w:rsidRPr="00AA2AA5">
        <w:rPr>
          <w:szCs w:val="24"/>
        </w:rPr>
        <w:t>(d)</w:t>
      </w:r>
      <w:r w:rsidR="00B52DCF" w:rsidRPr="00AA2AA5">
        <w:rPr>
          <w:szCs w:val="24"/>
        </w:rPr>
        <w:t xml:space="preserve">  </w:t>
      </w:r>
      <w:r w:rsidRPr="00AA2AA5">
        <w:rPr>
          <w:szCs w:val="24"/>
        </w:rPr>
        <w:t>T</w:t>
      </w:r>
      <w:r w:rsidRPr="00AA2AA5">
        <w:rPr>
          <w:i/>
          <w:iCs/>
          <w:szCs w:val="24"/>
        </w:rPr>
        <w:t>ransmission of Agency Report</w:t>
      </w:r>
    </w:p>
    <w:p w14:paraId="1FD95C71" w14:textId="77777777" w:rsidR="00486470" w:rsidRDefault="00486470" w:rsidP="00486470"/>
    <w:p w14:paraId="2F8487E8" w14:textId="6011A44F" w:rsidR="00486470" w:rsidRDefault="00304304" w:rsidP="00486470">
      <w:pPr>
        <w:pStyle w:val="List2"/>
      </w:pPr>
      <w:r w:rsidRPr="00AA2AA5">
        <w:t xml:space="preserve">(1) </w:t>
      </w:r>
      <w:r w:rsidR="00B52DCF" w:rsidRPr="00AA2AA5">
        <w:t xml:space="preserve"> </w:t>
      </w:r>
      <w:r w:rsidRPr="00AA2AA5">
        <w:t xml:space="preserve">The contracting activity </w:t>
      </w:r>
      <w:r w:rsidR="004D2F4E" w:rsidRPr="00AA2AA5">
        <w:t xml:space="preserve">must </w:t>
      </w:r>
      <w:r w:rsidR="00705423">
        <w:t xml:space="preserve">electronically </w:t>
      </w:r>
      <w:r w:rsidRPr="00AA2AA5">
        <w:t>transmit all copies of the agency report so that AFLOA/</w:t>
      </w:r>
      <w:r w:rsidR="00961861" w:rsidRPr="00AA2AA5">
        <w:t>JAQ</w:t>
      </w:r>
      <w:r w:rsidRPr="00AA2AA5">
        <w:t xml:space="preserve"> receives them not later than 20 days after the Air Force is notified of the protest.  If GAO uses the express option procedures, AFLOA/</w:t>
      </w:r>
      <w:r w:rsidR="00961861" w:rsidRPr="00AA2AA5">
        <w:t>JAQ</w:t>
      </w:r>
      <w:r w:rsidRPr="00AA2AA5">
        <w:t xml:space="preserve"> must receive the agency report within 10 days from the date the express option is invoked.  Only AFLOA/</w:t>
      </w:r>
      <w:r w:rsidR="00961861" w:rsidRPr="00AA2AA5">
        <w:t>JAQ</w:t>
      </w:r>
      <w:r w:rsidRPr="00AA2AA5">
        <w:t xml:space="preserve"> will distribute agency reports to the GAO and other parties.</w:t>
      </w:r>
    </w:p>
    <w:p w14:paraId="3F11FFCA" w14:textId="77777777" w:rsidR="00486470" w:rsidRDefault="00486470" w:rsidP="00486470"/>
    <w:p w14:paraId="0C2FE590" w14:textId="13F52826" w:rsidR="00486470" w:rsidRDefault="00304304" w:rsidP="00486470">
      <w:pPr>
        <w:pStyle w:val="List2"/>
      </w:pPr>
      <w:r w:rsidRPr="00AA2AA5">
        <w:t xml:space="preserve">(2) </w:t>
      </w:r>
      <w:r w:rsidR="00B52DCF" w:rsidRPr="00AA2AA5">
        <w:t xml:space="preserve"> </w:t>
      </w:r>
      <w:r w:rsidRPr="00AA2AA5">
        <w:t xml:space="preserve">The GAO may request production of the agency report prior to the deadlines described above.  The contracting activity </w:t>
      </w:r>
      <w:r w:rsidR="004D2F4E" w:rsidRPr="00AA2AA5">
        <w:t xml:space="preserve">must </w:t>
      </w:r>
      <w:r w:rsidRPr="00AA2AA5">
        <w:t>work with AFLOA/</w:t>
      </w:r>
      <w:r w:rsidR="00961861" w:rsidRPr="00AA2AA5">
        <w:t>JAQ</w:t>
      </w:r>
      <w:r w:rsidRPr="00AA2AA5">
        <w:t xml:space="preserve"> to ensure that these time frames are met.</w:t>
      </w:r>
    </w:p>
    <w:p w14:paraId="54D2EE6C" w14:textId="77777777" w:rsidR="00486470" w:rsidRDefault="00486470" w:rsidP="00486470"/>
    <w:p w14:paraId="19065EDA" w14:textId="469ECAB2" w:rsidR="00486470" w:rsidRDefault="00304304" w:rsidP="00486470">
      <w:pPr>
        <w:pStyle w:val="List2"/>
      </w:pPr>
      <w:r w:rsidRPr="00AA2AA5">
        <w:lastRenderedPageBreak/>
        <w:t>(</w:t>
      </w:r>
      <w:r w:rsidR="00705423">
        <w:t>3</w:t>
      </w:r>
      <w:r w:rsidRPr="00AA2AA5">
        <w:t xml:space="preserve">) </w:t>
      </w:r>
      <w:r w:rsidR="00B52DCF" w:rsidRPr="00AA2AA5">
        <w:t xml:space="preserve"> </w:t>
      </w:r>
      <w:r w:rsidRPr="00AA2AA5">
        <w:t xml:space="preserve">The focal point </w:t>
      </w:r>
      <w:r w:rsidR="004D2F4E" w:rsidRPr="00AA2AA5">
        <w:t xml:space="preserve">must </w:t>
      </w:r>
      <w:r w:rsidRPr="00AA2AA5">
        <w:t xml:space="preserve">work in concert with the contracting activity and review the contracting officer’s statement of facts prior to its submission to </w:t>
      </w:r>
      <w:hyperlink r:id="rId21" w:history="1">
        <w:r w:rsidRPr="00EB33C1">
          <w:rPr>
            <w:rStyle w:val="Hyperlink"/>
          </w:rPr>
          <w:t>AFLOA/</w:t>
        </w:r>
        <w:r w:rsidR="00961861" w:rsidRPr="00EB33C1">
          <w:rPr>
            <w:rStyle w:val="Hyperlink"/>
          </w:rPr>
          <w:t>JAQ</w:t>
        </w:r>
      </w:hyperlink>
      <w:r w:rsidRPr="00AA2AA5">
        <w:t xml:space="preserve">.  The focal point </w:t>
      </w:r>
      <w:r w:rsidR="004D2F4E" w:rsidRPr="00AA2AA5">
        <w:t xml:space="preserve">must </w:t>
      </w:r>
      <w:r w:rsidRPr="00AA2AA5">
        <w:t xml:space="preserve">ensure that the contracting officer’s statement of facts is in the proper format and addresses all protest allegations and that the agency report is otherwise complete. </w:t>
      </w:r>
    </w:p>
    <w:p w14:paraId="67989630" w14:textId="77777777" w:rsidR="00486470" w:rsidRDefault="00486470" w:rsidP="00486470"/>
    <w:p w14:paraId="7D4BA82D" w14:textId="30527D2B" w:rsidR="00486470" w:rsidRDefault="00304304" w:rsidP="00486470">
      <w:pPr>
        <w:pStyle w:val="List1"/>
      </w:pPr>
      <w:r w:rsidRPr="00AA2AA5">
        <w:t xml:space="preserve">(e) </w:t>
      </w:r>
      <w:r w:rsidR="00B52DCF" w:rsidRPr="00AA2AA5">
        <w:t xml:space="preserve"> </w:t>
      </w:r>
      <w:r w:rsidRPr="00AA2AA5">
        <w:rPr>
          <w:i/>
          <w:iCs/>
        </w:rPr>
        <w:t xml:space="preserve">Process </w:t>
      </w:r>
      <w:r w:rsidR="005658C0" w:rsidRPr="00AA2AA5">
        <w:rPr>
          <w:i/>
          <w:iCs/>
        </w:rPr>
        <w:t>A</w:t>
      </w:r>
      <w:r w:rsidRPr="00AA2AA5">
        <w:rPr>
          <w:i/>
          <w:iCs/>
        </w:rPr>
        <w:t xml:space="preserve">fter Agency Report is </w:t>
      </w:r>
      <w:r w:rsidR="005658C0" w:rsidRPr="00AA2AA5">
        <w:rPr>
          <w:i/>
          <w:iCs/>
        </w:rPr>
        <w:t>F</w:t>
      </w:r>
      <w:r w:rsidRPr="00AA2AA5">
        <w:rPr>
          <w:i/>
          <w:iCs/>
        </w:rPr>
        <w:t>iled</w:t>
      </w:r>
    </w:p>
    <w:p w14:paraId="4714180B" w14:textId="77777777" w:rsidR="00486470" w:rsidRDefault="00486470" w:rsidP="00486470"/>
    <w:p w14:paraId="1B305DD1" w14:textId="08873BF7" w:rsidR="00486470" w:rsidRDefault="00304304" w:rsidP="00486470">
      <w:pPr>
        <w:pStyle w:val="List2"/>
      </w:pPr>
      <w:r w:rsidRPr="00AA2AA5">
        <w:t xml:space="preserve">(1) </w:t>
      </w:r>
      <w:r w:rsidR="00B52DCF" w:rsidRPr="00AA2AA5">
        <w:t xml:space="preserve"> </w:t>
      </w:r>
      <w:r w:rsidRPr="00AA2AA5">
        <w:t>Comments on the Agency Report</w:t>
      </w:r>
    </w:p>
    <w:p w14:paraId="7098DAC1" w14:textId="77777777" w:rsidR="00486470" w:rsidRDefault="00486470" w:rsidP="00486470"/>
    <w:p w14:paraId="39F80BA0" w14:textId="3787D23A" w:rsidR="00486470" w:rsidRDefault="00304304" w:rsidP="00486470">
      <w:pPr>
        <w:pStyle w:val="List3"/>
      </w:pPr>
      <w:r w:rsidRPr="00AA2AA5">
        <w:t>(</w:t>
      </w:r>
      <w:proofErr w:type="spellStart"/>
      <w:r w:rsidRPr="00AA2AA5">
        <w:t>i</w:t>
      </w:r>
      <w:proofErr w:type="spellEnd"/>
      <w:r w:rsidRPr="00AA2AA5">
        <w:t xml:space="preserve">) </w:t>
      </w:r>
      <w:r w:rsidR="00B52DCF" w:rsidRPr="00AA2AA5">
        <w:t xml:space="preserve"> </w:t>
      </w:r>
      <w:r w:rsidRPr="00AA2AA5">
        <w:t>The protester and all interested parties may file written comments on the agency report within ten days of receiving the report.</w:t>
      </w:r>
      <w:r w:rsidR="00505453" w:rsidRPr="00AA2AA5">
        <w:t xml:space="preserve"> (If the protest is being decided under the express option, the protester must file its comments with GAO within five days of receiving the Agency Report.)</w:t>
      </w:r>
      <w:r w:rsidR="001357F2" w:rsidRPr="00AA2AA5">
        <w:t xml:space="preserve">  Per </w:t>
      </w:r>
      <w:hyperlink r:id="rId22" w:history="1">
        <w:r w:rsidR="001357F2" w:rsidRPr="00AA2AA5">
          <w:rPr>
            <w:rStyle w:val="Hyperlink"/>
          </w:rPr>
          <w:t>4 CFR 21.3(</w:t>
        </w:r>
        <w:proofErr w:type="spellStart"/>
        <w:r w:rsidR="001357F2" w:rsidRPr="00AA2AA5">
          <w:rPr>
            <w:rStyle w:val="Hyperlink"/>
          </w:rPr>
          <w:t>i</w:t>
        </w:r>
        <w:proofErr w:type="spellEnd"/>
        <w:r w:rsidR="001357F2" w:rsidRPr="00AA2AA5">
          <w:rPr>
            <w:rStyle w:val="Hyperlink"/>
          </w:rPr>
          <w:t>)</w:t>
        </w:r>
      </w:hyperlink>
      <w:r w:rsidR="001357F2" w:rsidRPr="00AA2AA5">
        <w:t>, if the protester does not file written comments within 10 days of receiving the agency report</w:t>
      </w:r>
      <w:r w:rsidR="00505453" w:rsidRPr="00AA2AA5">
        <w:t xml:space="preserve"> (or 5 days under the express option)</w:t>
      </w:r>
      <w:r w:rsidR="001357F2" w:rsidRPr="00AA2AA5">
        <w:t xml:space="preserve">, the GAO </w:t>
      </w:r>
      <w:r w:rsidR="004D2F4E" w:rsidRPr="00AA2AA5">
        <w:t xml:space="preserve">will </w:t>
      </w:r>
      <w:r w:rsidR="001357F2" w:rsidRPr="00AA2AA5">
        <w:t>dismiss the protest unless the GAO grants an extension.</w:t>
      </w:r>
    </w:p>
    <w:p w14:paraId="3BE925E6" w14:textId="77777777" w:rsidR="00486470" w:rsidRDefault="00486470" w:rsidP="00486470"/>
    <w:p w14:paraId="3062E303" w14:textId="5C3016D7" w:rsidR="00486470" w:rsidRDefault="00304304" w:rsidP="00486470">
      <w:pPr>
        <w:pStyle w:val="List3"/>
      </w:pPr>
      <w:r w:rsidRPr="00AA2AA5">
        <w:t xml:space="preserve">(ii) </w:t>
      </w:r>
      <w:r w:rsidR="00B52DCF" w:rsidRPr="00AA2AA5">
        <w:t xml:space="preserve"> </w:t>
      </w:r>
      <w:r w:rsidRPr="00AA2AA5">
        <w:t>The protester may request additional documents after the agency report has been filed if the existence or relevance of documents first becomes evident from the agency report.  At the request of AFLOA/</w:t>
      </w:r>
      <w:r w:rsidR="00961861" w:rsidRPr="00AA2AA5">
        <w:t>JAQ</w:t>
      </w:r>
      <w:r w:rsidRPr="00AA2AA5">
        <w:t>, the contracting officer must provide additional documents within two days.</w:t>
      </w:r>
    </w:p>
    <w:p w14:paraId="7DE8D769" w14:textId="77777777" w:rsidR="00486470" w:rsidRDefault="00486470" w:rsidP="00486470"/>
    <w:p w14:paraId="58AFF6C7" w14:textId="0C60F021" w:rsidR="00486470" w:rsidRDefault="00304304" w:rsidP="00486470">
      <w:pPr>
        <w:pStyle w:val="List3"/>
      </w:pPr>
      <w:r w:rsidRPr="00AA2AA5">
        <w:t xml:space="preserve">(iii) </w:t>
      </w:r>
      <w:r w:rsidR="00B52DCF" w:rsidRPr="00AA2AA5">
        <w:t xml:space="preserve"> </w:t>
      </w:r>
      <w:r w:rsidRPr="00AA2AA5">
        <w:t xml:space="preserve">Based on the agency report and comments from the protester, the GAO may require additional submissions from the Air Force.  When requested, the contracting officer </w:t>
      </w:r>
      <w:r w:rsidR="004D2F4E" w:rsidRPr="00AA2AA5">
        <w:t xml:space="preserve">must </w:t>
      </w:r>
      <w:r w:rsidRPr="00AA2AA5">
        <w:t xml:space="preserve">provide responses directly to </w:t>
      </w:r>
      <w:hyperlink r:id="rId23" w:history="1">
        <w:r w:rsidRPr="00BB4C6E">
          <w:rPr>
            <w:rStyle w:val="Hyperlink"/>
          </w:rPr>
          <w:t>AFLOA/</w:t>
        </w:r>
        <w:r w:rsidR="00961861" w:rsidRPr="00BB4C6E">
          <w:rPr>
            <w:rStyle w:val="Hyperlink"/>
          </w:rPr>
          <w:t>JAQ</w:t>
        </w:r>
      </w:hyperlink>
      <w:r w:rsidRPr="00AA2AA5">
        <w:t xml:space="preserve"> in order to ensure a timely response to the GAO.  The focal point </w:t>
      </w:r>
      <w:r w:rsidR="004D2F4E" w:rsidRPr="00AA2AA5">
        <w:t xml:space="preserve">must </w:t>
      </w:r>
      <w:r w:rsidRPr="00AA2AA5">
        <w:t>be copied on any response provided to AFLOA/</w:t>
      </w:r>
      <w:r w:rsidR="00961861" w:rsidRPr="00AA2AA5">
        <w:t>JAQ</w:t>
      </w:r>
      <w:r w:rsidRPr="00AA2AA5">
        <w:t>.  The focal point makes comments or suggestions on supplemental responses directly to AFLOA/</w:t>
      </w:r>
      <w:r w:rsidR="00961861" w:rsidRPr="00AA2AA5">
        <w:t>JAQ</w:t>
      </w:r>
      <w:r w:rsidRPr="00AA2AA5">
        <w:t xml:space="preserve"> or SAF/AQC.</w:t>
      </w:r>
    </w:p>
    <w:p w14:paraId="12F1C3BE" w14:textId="77777777" w:rsidR="00486470" w:rsidRDefault="00486470" w:rsidP="00486470"/>
    <w:p w14:paraId="446A72A8" w14:textId="58035571" w:rsidR="00486470" w:rsidRDefault="00304304" w:rsidP="00486470">
      <w:pPr>
        <w:pStyle w:val="List2"/>
      </w:pPr>
      <w:r w:rsidRPr="00AA2AA5">
        <w:t>(</w:t>
      </w:r>
      <w:r w:rsidR="00D05DDA">
        <w:t>2</w:t>
      </w:r>
      <w:r w:rsidRPr="00AA2AA5">
        <w:t xml:space="preserve">) </w:t>
      </w:r>
      <w:r w:rsidR="00B52DCF" w:rsidRPr="00AA2AA5">
        <w:t xml:space="preserve"> </w:t>
      </w:r>
      <w:r w:rsidRPr="00AA2AA5">
        <w:t>Hearings</w:t>
      </w:r>
    </w:p>
    <w:p w14:paraId="4EA4B7AD" w14:textId="77777777" w:rsidR="00486470" w:rsidRDefault="00486470" w:rsidP="00486470"/>
    <w:p w14:paraId="0C8F71EB" w14:textId="503CFC37" w:rsidR="00486470" w:rsidRDefault="00304304" w:rsidP="00486470">
      <w:pPr>
        <w:pStyle w:val="List3"/>
      </w:pPr>
      <w:r w:rsidRPr="00AA2AA5">
        <w:t>(</w:t>
      </w:r>
      <w:proofErr w:type="spellStart"/>
      <w:r w:rsidRPr="00AA2AA5">
        <w:t>i</w:t>
      </w:r>
      <w:proofErr w:type="spellEnd"/>
      <w:r w:rsidRPr="00AA2AA5">
        <w:t xml:space="preserve">) </w:t>
      </w:r>
      <w:r w:rsidR="00B52DCF" w:rsidRPr="00AA2AA5">
        <w:t xml:space="preserve"> </w:t>
      </w:r>
      <w:r w:rsidRPr="00AA2AA5">
        <w:t xml:space="preserve">The contracting activity </w:t>
      </w:r>
      <w:r w:rsidR="004D2F4E" w:rsidRPr="00AA2AA5">
        <w:t xml:space="preserve">must </w:t>
      </w:r>
      <w:r w:rsidRPr="00AA2AA5">
        <w:t>provide the requested witnesses and other support required by AFLOA/</w:t>
      </w:r>
      <w:r w:rsidR="00961861" w:rsidRPr="00AA2AA5">
        <w:t>JAQ</w:t>
      </w:r>
      <w:r w:rsidRPr="00AA2AA5">
        <w:t>.  The contracting activity is responsible for funding witness travel and TDY costs.</w:t>
      </w:r>
    </w:p>
    <w:p w14:paraId="30AD18A0" w14:textId="77777777" w:rsidR="00486470" w:rsidRDefault="00486470" w:rsidP="00486470"/>
    <w:p w14:paraId="643AC942" w14:textId="02667BEE" w:rsidR="00D05DDA" w:rsidRDefault="00304304" w:rsidP="00486470">
      <w:pPr>
        <w:pStyle w:val="List3"/>
      </w:pPr>
      <w:r w:rsidRPr="00AA2AA5">
        <w:lastRenderedPageBreak/>
        <w:t>(i</w:t>
      </w:r>
      <w:r w:rsidR="00D05DDA">
        <w:t>i</w:t>
      </w:r>
      <w:r w:rsidRPr="00AA2AA5">
        <w:t>)</w:t>
      </w:r>
      <w:r w:rsidR="00B52DCF" w:rsidRPr="00AA2AA5">
        <w:t xml:space="preserve"> </w:t>
      </w:r>
      <w:r w:rsidRPr="00AA2AA5">
        <w:t xml:space="preserve"> At the request of the GAO through AFLOA/</w:t>
      </w:r>
      <w:r w:rsidR="00961861" w:rsidRPr="00AA2AA5">
        <w:t>JAQ</w:t>
      </w:r>
      <w:r w:rsidRPr="00AA2AA5">
        <w:t xml:space="preserve"> or at the request of AFLOA/</w:t>
      </w:r>
      <w:r w:rsidR="00961861" w:rsidRPr="00AA2AA5">
        <w:t>JAQ</w:t>
      </w:r>
      <w:r w:rsidRPr="00AA2AA5">
        <w:t xml:space="preserve">, the contracting activity </w:t>
      </w:r>
      <w:r w:rsidR="004D2F4E" w:rsidRPr="00AA2AA5">
        <w:t xml:space="preserve">must </w:t>
      </w:r>
      <w:r w:rsidRPr="00AA2AA5">
        <w:t xml:space="preserve">obtain and fund court reporter services to transcribe the hearing.  The </w:t>
      </w:r>
      <w:r w:rsidR="002D361A" w:rsidRPr="00AA2AA5">
        <w:t>cost of court reporter services is</w:t>
      </w:r>
      <w:r w:rsidRPr="00AA2AA5">
        <w:t xml:space="preserve"> typically shared between the contracting activity, the Protester, and the </w:t>
      </w:r>
      <w:r w:rsidR="00344B66" w:rsidRPr="00AA2AA5">
        <w:t>intervener</w:t>
      </w:r>
      <w:r w:rsidRPr="00AA2AA5">
        <w:t xml:space="preserve">. </w:t>
      </w:r>
    </w:p>
    <w:p w14:paraId="09F26340" w14:textId="55316D4B" w:rsidR="00304304" w:rsidRPr="00AA2AA5" w:rsidRDefault="00304304" w:rsidP="00486470">
      <w:pPr>
        <w:pStyle w:val="List1"/>
      </w:pPr>
      <w:r w:rsidRPr="00AA2AA5">
        <w:rPr>
          <w:szCs w:val="24"/>
        </w:rPr>
        <w:t xml:space="preserve">     </w:t>
      </w:r>
    </w:p>
    <w:p w14:paraId="7AB497A2" w14:textId="77777777" w:rsidR="00486470" w:rsidRDefault="00304304" w:rsidP="00486470">
      <w:pPr>
        <w:pStyle w:val="List1"/>
        <w:rPr>
          <w:i/>
          <w:iCs/>
        </w:rPr>
      </w:pPr>
      <w:r w:rsidRPr="00AA2AA5">
        <w:t xml:space="preserve">(f) </w:t>
      </w:r>
      <w:r w:rsidR="00B52DCF" w:rsidRPr="00AA2AA5">
        <w:t xml:space="preserve"> </w:t>
      </w:r>
      <w:r w:rsidRPr="00AA2AA5">
        <w:rPr>
          <w:i/>
        </w:rPr>
        <w:t>Resolving</w:t>
      </w:r>
      <w:r w:rsidRPr="00AA2AA5">
        <w:rPr>
          <w:i/>
          <w:iCs/>
        </w:rPr>
        <w:t xml:space="preserve"> the Protest</w:t>
      </w:r>
    </w:p>
    <w:p w14:paraId="510622FF" w14:textId="77777777" w:rsidR="00486470" w:rsidRDefault="00486470" w:rsidP="00486470"/>
    <w:p w14:paraId="7CD9EC60" w14:textId="5C44A8A1" w:rsidR="00486470" w:rsidRDefault="00304304" w:rsidP="00486470">
      <w:pPr>
        <w:pStyle w:val="List2"/>
      </w:pPr>
      <w:r w:rsidRPr="00AA2AA5">
        <w:t>(1)</w:t>
      </w:r>
      <w:r w:rsidR="00B52DCF" w:rsidRPr="00AA2AA5">
        <w:t xml:space="preserve"> </w:t>
      </w:r>
      <w:r w:rsidRPr="00AA2AA5">
        <w:t xml:space="preserve">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interveners. </w:t>
      </w:r>
      <w:r w:rsidR="00AC78B4" w:rsidRPr="00AA2AA5">
        <w:t xml:space="preserve"> </w:t>
      </w:r>
      <w:r w:rsidRPr="00AA2AA5">
        <w:t xml:space="preserve">The GAO will issue a public redacted version of the decision at a later date. </w:t>
      </w:r>
    </w:p>
    <w:p w14:paraId="6F2A29DE" w14:textId="77777777" w:rsidR="00486470" w:rsidRDefault="00486470" w:rsidP="00486470"/>
    <w:p w14:paraId="5366ADD5" w14:textId="4F9DAE07" w:rsidR="00486470" w:rsidRDefault="00304304" w:rsidP="00486470">
      <w:pPr>
        <w:pStyle w:val="List3"/>
      </w:pPr>
      <w:r w:rsidRPr="00AA2AA5">
        <w:t>(</w:t>
      </w:r>
      <w:proofErr w:type="spellStart"/>
      <w:r w:rsidRPr="00AA2AA5">
        <w:t>i</w:t>
      </w:r>
      <w:proofErr w:type="spellEnd"/>
      <w:r w:rsidRPr="00AA2AA5">
        <w:t>)</w:t>
      </w:r>
      <w:r w:rsidR="00B52DCF" w:rsidRPr="00AA2AA5">
        <w:t xml:space="preserve"> </w:t>
      </w:r>
      <w:r w:rsidRPr="00AA2AA5">
        <w:t xml:space="preserve"> Denial or Dismissal.  If the GAO denies or dismisses a protest, the protest is closed. The Air Force can proceed with all contractual actions upon notification of denial or dismissal.</w:t>
      </w:r>
    </w:p>
    <w:p w14:paraId="4F4BDF4C" w14:textId="77777777" w:rsidR="00486470" w:rsidRDefault="00486470" w:rsidP="00486470"/>
    <w:p w14:paraId="06835B46" w14:textId="46052AE8" w:rsidR="00486470" w:rsidRDefault="00304304" w:rsidP="00486470">
      <w:pPr>
        <w:pStyle w:val="List3"/>
      </w:pPr>
      <w:r w:rsidRPr="00AA2AA5">
        <w:t xml:space="preserve">(ii) </w:t>
      </w:r>
      <w:r w:rsidR="00B52DCF" w:rsidRPr="00AA2AA5">
        <w:t xml:space="preserve"> </w:t>
      </w:r>
      <w:r w:rsidRPr="00AA2AA5">
        <w:t>Sustain.  If the GAO sustains a protest, the GAO will also recommend corrective action and may recommend payment of reasonable protest costs, to include reasonable attorney fees.  In some cases the GAO may also recommend payment of proposal preparation costs.</w:t>
      </w:r>
    </w:p>
    <w:p w14:paraId="16DE55BC" w14:textId="77777777" w:rsidR="00486470" w:rsidRDefault="00486470" w:rsidP="00486470"/>
    <w:p w14:paraId="374EA954" w14:textId="16E97FF3" w:rsidR="00486470" w:rsidRDefault="00304304" w:rsidP="00486470">
      <w:pPr>
        <w:pStyle w:val="List4"/>
      </w:pPr>
      <w:r w:rsidRPr="00AA2AA5">
        <w:t>(A)</w:t>
      </w:r>
      <w:r w:rsidR="00B52DCF" w:rsidRPr="00AA2AA5">
        <w:t xml:space="preserve"> </w:t>
      </w:r>
      <w:r w:rsidRPr="00AA2AA5">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t xml:space="preserve">through the SCO </w:t>
      </w:r>
      <w:r w:rsidRPr="00AA2AA5">
        <w:t xml:space="preserve">to </w:t>
      </w:r>
      <w:hyperlink r:id="rId24" w:history="1">
        <w:r w:rsidRPr="002B6655">
          <w:rPr>
            <w:rStyle w:val="Hyperlink"/>
          </w:rPr>
          <w:t>SAF/AQC</w:t>
        </w:r>
      </w:hyperlink>
      <w:r w:rsidRPr="00AA2AA5">
        <w:t xml:space="preserve"> and </w:t>
      </w:r>
      <w:hyperlink r:id="rId25" w:history="1">
        <w:r w:rsidRPr="006412AB">
          <w:rPr>
            <w:rStyle w:val="Hyperlink"/>
          </w:rPr>
          <w:t>AFLOA/</w:t>
        </w:r>
        <w:r w:rsidR="00961861" w:rsidRPr="006412AB">
          <w:rPr>
            <w:rStyle w:val="Hyperlink"/>
          </w:rPr>
          <w:t>JAQ</w:t>
        </w:r>
      </w:hyperlink>
      <w:r w:rsidRPr="00AA2AA5">
        <w:t xml:space="preserve"> within 15 days of the date of the decision. </w:t>
      </w:r>
    </w:p>
    <w:p w14:paraId="74B2D18E" w14:textId="77777777" w:rsidR="00486470" w:rsidRDefault="00486470" w:rsidP="00486470"/>
    <w:p w14:paraId="3F4244B6" w14:textId="08606296" w:rsidR="00486470" w:rsidRDefault="00304304" w:rsidP="00486470">
      <w:pPr>
        <w:pStyle w:val="List4"/>
      </w:pPr>
      <w:r w:rsidRPr="00AA2AA5">
        <w:lastRenderedPageBreak/>
        <w:t xml:space="preserve">(B) </w:t>
      </w:r>
      <w:r w:rsidR="00B52DCF" w:rsidRPr="00AA2AA5">
        <w:t xml:space="preserve"> </w:t>
      </w:r>
      <w:r w:rsidRPr="00AA2AA5">
        <w:t xml:space="preserve">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26" w:history="1">
        <w:r w:rsidRPr="006412AB">
          <w:rPr>
            <w:rStyle w:val="Hyperlink"/>
          </w:rPr>
          <w:t>AFLOA/</w:t>
        </w:r>
        <w:r w:rsidR="00961861" w:rsidRPr="006412AB">
          <w:rPr>
            <w:rStyle w:val="Hyperlink"/>
          </w:rPr>
          <w:t>JAQ</w:t>
        </w:r>
      </w:hyperlink>
      <w:r w:rsidRPr="00AA2AA5">
        <w:t>.  GAO has established a body of law around the payment of cost claims, and AFLOA/</w:t>
      </w:r>
      <w:r w:rsidR="00961861" w:rsidRPr="00AA2AA5">
        <w:t>JAQ</w:t>
      </w:r>
      <w:r w:rsidRPr="00AA2AA5">
        <w:t xml:space="preserve"> will analyze the claim for reimbursable and unallowable expenses.  AFLOA/</w:t>
      </w:r>
      <w:r w:rsidR="00961861" w:rsidRPr="00AA2AA5">
        <w:t>JAQ</w:t>
      </w:r>
      <w:r w:rsidR="00EF13D8" w:rsidRPr="00AA2AA5">
        <w:t>, with the contracting officer’s approval,</w:t>
      </w:r>
      <w:r w:rsidRPr="00AA2AA5">
        <w:t xml:space="preserve">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14:paraId="4E034A07" w14:textId="77777777" w:rsidR="00486470" w:rsidRDefault="00486470" w:rsidP="00486470"/>
    <w:p w14:paraId="38536B68" w14:textId="3CB6DB2E" w:rsidR="00486470" w:rsidRDefault="00304304" w:rsidP="00486470">
      <w:pPr>
        <w:pStyle w:val="List2"/>
      </w:pPr>
      <w:r w:rsidRPr="00AA2AA5">
        <w:t xml:space="preserve">(2) </w:t>
      </w:r>
      <w:r w:rsidR="00B52DCF" w:rsidRPr="00AA2AA5">
        <w:t xml:space="preserve"> </w:t>
      </w:r>
      <w:r w:rsidRPr="00AA2AA5">
        <w:t xml:space="preserve">Alternative Dispute Resolution (ADR).  </w:t>
      </w:r>
      <w:r w:rsidR="00C2699D" w:rsidRPr="00AA2AA5">
        <w:t>It is Air Force policy to use ADR to the maximum extent practicable and appropriate to resolve disputes at the earliest stage feasible, by the fastest and least expensive method possible, and at the lowest possible organizational level.</w:t>
      </w:r>
      <w:r w:rsidR="001F75D3" w:rsidRPr="00AA2AA5">
        <w:t xml:space="preserve"> </w:t>
      </w:r>
      <w:r w:rsidRPr="00AA2AA5">
        <w:t xml:space="preserve"> Outcome prediction is a form of ADR </w:t>
      </w:r>
      <w:r w:rsidR="00C2699D" w:rsidRPr="00AA2AA5">
        <w:t xml:space="preserve">commonly used in bid protests </w:t>
      </w:r>
      <w:r w:rsidRPr="00AA2AA5">
        <w:t>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w:t>
      </w:r>
      <w:r w:rsidR="00C2699D" w:rsidRPr="00AA2AA5">
        <w:t xml:space="preserve">  Other nonbinding ADR procedures (including but not limited to mediation) are available and should be considered for use in appropriate cases.</w:t>
      </w:r>
    </w:p>
    <w:p w14:paraId="17FAD7B9" w14:textId="77777777" w:rsidR="00486470" w:rsidRDefault="00486470" w:rsidP="00486470"/>
    <w:p w14:paraId="227B34F9" w14:textId="1DD88F36" w:rsidR="00486470" w:rsidRDefault="00C2699D" w:rsidP="00486470">
      <w:pPr>
        <w:pStyle w:val="List2"/>
      </w:pPr>
      <w:r w:rsidRPr="00AA2AA5">
        <w:t xml:space="preserve">(3) </w:t>
      </w:r>
      <w:r w:rsidR="00B52DCF" w:rsidRPr="00AA2AA5">
        <w:t xml:space="preserve"> </w:t>
      </w:r>
      <w:r w:rsidRPr="00AA2AA5">
        <w:t xml:space="preserve">Consultation.  When considering the use of ADR proceedings (other than GAO outcome prediction) to resolve a bid protest, and before initiating an ADR proceeding, the contracting officer and AFLOA/JAQ </w:t>
      </w:r>
      <w:r w:rsidR="004D2F4E" w:rsidRPr="00AA2AA5">
        <w:t xml:space="preserve">must </w:t>
      </w:r>
      <w:r w:rsidRPr="00AA2AA5">
        <w:t xml:space="preserve">notify </w:t>
      </w:r>
      <w:hyperlink r:id="rId27" w:history="1">
        <w:r w:rsidR="00275258">
          <w:rPr>
            <w:rStyle w:val="Hyperlink"/>
          </w:rPr>
          <w:t>SAF/GCR</w:t>
        </w:r>
      </w:hyperlink>
      <w:r w:rsidRPr="00AA2AA5">
        <w:t xml:space="preserve"> and </w:t>
      </w:r>
      <w:hyperlink r:id="rId28" w:history="1">
        <w:r w:rsidRPr="006412AB">
          <w:rPr>
            <w:rStyle w:val="Hyperlink"/>
          </w:rPr>
          <w:t>SAF/GCQ</w:t>
        </w:r>
      </w:hyperlink>
      <w:r w:rsidRPr="00AA2AA5">
        <w:t xml:space="preserve"> and work with </w:t>
      </w:r>
      <w:r w:rsidR="000A38A7" w:rsidRPr="00AA2AA5">
        <w:t>those offices to identify</w:t>
      </w:r>
      <w:r w:rsidRPr="00AA2AA5">
        <w:t xml:space="preserve"> an ADR procedure appropriate to the individual case.</w:t>
      </w:r>
    </w:p>
    <w:p w14:paraId="3904F33A" w14:textId="77777777" w:rsidR="00486470" w:rsidRDefault="00486470" w:rsidP="00486470"/>
    <w:p w14:paraId="052258B6" w14:textId="0064E07E" w:rsidR="00486470" w:rsidRDefault="00304304" w:rsidP="00486470">
      <w:pPr>
        <w:pStyle w:val="List2"/>
      </w:pPr>
      <w:r w:rsidRPr="00AA2AA5">
        <w:t>(4)</w:t>
      </w:r>
      <w:r w:rsidR="00B52DCF" w:rsidRPr="00AA2AA5">
        <w:t xml:space="preserve"> </w:t>
      </w:r>
      <w:r w:rsidRPr="00AA2AA5">
        <w:t xml:space="preserve"> Settlement.  The Air Force may decide to settle a protest.  A settlement </w:t>
      </w:r>
      <w:r w:rsidR="004D2F4E" w:rsidRPr="00AA2AA5">
        <w:t xml:space="preserve">must </w:t>
      </w:r>
      <w:r w:rsidRPr="00AA2AA5">
        <w:t>be a formal, written agreement si</w:t>
      </w:r>
      <w:r w:rsidR="00AC78B4" w:rsidRPr="00AA2AA5">
        <w:t>gned by the contracting officer</w:t>
      </w:r>
      <w:r w:rsidRPr="00AA2AA5">
        <w:t xml:space="preserve">.  A settlement </w:t>
      </w:r>
      <w:r w:rsidR="004D2F4E" w:rsidRPr="00AA2AA5">
        <w:t xml:space="preserve">must </w:t>
      </w:r>
      <w:r w:rsidRPr="00AA2AA5">
        <w:t xml:space="preserve">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w:t>
      </w:r>
      <w:r w:rsidR="009E6968">
        <w:t>must</w:t>
      </w:r>
      <w:r w:rsidR="00705423">
        <w:t xml:space="preserve"> electronically submit</w:t>
      </w:r>
      <w:r w:rsidRPr="00AA2AA5">
        <w:t xml:space="preserve"> a copy of the signed settlement agreement to AFLOA/</w:t>
      </w:r>
      <w:r w:rsidR="00961861" w:rsidRPr="00AA2AA5">
        <w:t>JAQ</w:t>
      </w:r>
      <w:r w:rsidRPr="00AA2AA5">
        <w:t>.</w:t>
      </w:r>
    </w:p>
    <w:p w14:paraId="130119B7" w14:textId="77777777" w:rsidR="00486470" w:rsidRDefault="00486470" w:rsidP="00486470"/>
    <w:p w14:paraId="358D9D02" w14:textId="75E5FBFD" w:rsidR="00486470" w:rsidRDefault="00304304" w:rsidP="00486470">
      <w:pPr>
        <w:pStyle w:val="List2"/>
      </w:pPr>
      <w:r w:rsidRPr="00AA2AA5">
        <w:lastRenderedPageBreak/>
        <w:t xml:space="preserve">(5)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concurs</w:t>
      </w:r>
      <w:r w:rsidRPr="00AA2AA5">
        <w:t xml:space="preserve">, the contracting activity can resume all contractual actions. </w:t>
      </w:r>
    </w:p>
    <w:p w14:paraId="7C5A6F78" w14:textId="77777777" w:rsidR="00486470" w:rsidRDefault="00486470" w:rsidP="00486470"/>
    <w:p w14:paraId="2B01AE68" w14:textId="37C78587" w:rsidR="00486470" w:rsidRDefault="00304304" w:rsidP="00486470">
      <w:pPr>
        <w:pStyle w:val="List1"/>
      </w:pPr>
      <w:r w:rsidRPr="00AA2AA5">
        <w:t xml:space="preserve">(g) </w:t>
      </w:r>
      <w:r w:rsidR="00B52DCF" w:rsidRPr="00AA2AA5">
        <w:t xml:space="preserve"> </w:t>
      </w:r>
      <w:r w:rsidRPr="00AA2AA5">
        <w:rPr>
          <w:i/>
          <w:iCs/>
        </w:rPr>
        <w:t>Corrective Action</w:t>
      </w:r>
    </w:p>
    <w:p w14:paraId="3B3453A9" w14:textId="77777777" w:rsidR="00486470" w:rsidRDefault="00486470" w:rsidP="00486470"/>
    <w:p w14:paraId="393EE7C8" w14:textId="0F57ED39" w:rsidR="00486470" w:rsidRDefault="00304304" w:rsidP="00486470">
      <w:pPr>
        <w:pStyle w:val="List2"/>
      </w:pPr>
      <w:r w:rsidRPr="00AA2AA5">
        <w:t xml:space="preserve">(1) </w:t>
      </w:r>
      <w:r w:rsidR="00B52DCF" w:rsidRPr="00AA2AA5">
        <w:t xml:space="preserve"> </w:t>
      </w:r>
      <w:r w:rsidRPr="00AA2AA5">
        <w:t xml:space="preserve">Corrective action may be taken by the Air Force at any time during the protest process or upon the recommendation of the GAO when a protest is sustained. </w:t>
      </w:r>
    </w:p>
    <w:p w14:paraId="0302E6EB" w14:textId="77777777" w:rsidR="00486470" w:rsidRDefault="00486470" w:rsidP="00486470"/>
    <w:p w14:paraId="6E2676FC" w14:textId="32FBDABA" w:rsidR="00486470" w:rsidRDefault="00304304" w:rsidP="00486470">
      <w:pPr>
        <w:pStyle w:val="List2"/>
      </w:pPr>
      <w:r w:rsidRPr="00AA2AA5">
        <w:t xml:space="preserve">(2) </w:t>
      </w:r>
      <w:r w:rsidR="00B52DCF" w:rsidRPr="00AA2AA5">
        <w:t xml:space="preserve"> </w:t>
      </w:r>
      <w:r w:rsidRPr="00AA2AA5">
        <w:t>Corrective action is appropriate when a significant flaw in the procurement process has been discovered or when GAO precedent suggests that the protest will likely be sustained.</w:t>
      </w:r>
    </w:p>
    <w:p w14:paraId="3CC84F42" w14:textId="77777777" w:rsidR="00486470" w:rsidRDefault="00486470" w:rsidP="00486470"/>
    <w:p w14:paraId="5E45C66F" w14:textId="31CDBC94" w:rsidR="00486470" w:rsidRDefault="00304304" w:rsidP="00486470">
      <w:pPr>
        <w:pStyle w:val="List2"/>
      </w:pPr>
      <w:r w:rsidRPr="00AA2AA5">
        <w:t>(3)</w:t>
      </w:r>
      <w:r w:rsidR="00B52DCF" w:rsidRPr="00AA2AA5">
        <w:t xml:space="preserve">  </w:t>
      </w:r>
      <w:r w:rsidRPr="00AA2AA5">
        <w:t xml:space="preserve">Prompt corrective action </w:t>
      </w:r>
      <w:r w:rsidR="004D2F4E" w:rsidRPr="00AA2AA5">
        <w:t xml:space="preserve">must </w:t>
      </w:r>
      <w:r w:rsidRPr="00AA2AA5">
        <w:t>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14:paraId="75AC70F7" w14:textId="77777777" w:rsidR="00486470" w:rsidRDefault="00486470" w:rsidP="00486470"/>
    <w:p w14:paraId="7E935D28" w14:textId="21F601B6" w:rsidR="00486470" w:rsidRDefault="00304304" w:rsidP="00486470">
      <w:pPr>
        <w:pStyle w:val="List2"/>
      </w:pPr>
      <w:r w:rsidRPr="00AA2AA5">
        <w:t xml:space="preserve">(4) </w:t>
      </w:r>
      <w:r w:rsidR="00B52DCF" w:rsidRPr="00AA2AA5">
        <w:t xml:space="preserve"> </w:t>
      </w:r>
      <w:r w:rsidRPr="00AA2AA5">
        <w:t xml:space="preserve">Reporting.  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hyperlink r:id="rId29" w:history="1">
        <w:r w:rsidRPr="002B6655">
          <w:rPr>
            <w:rStyle w:val="Hyperlink"/>
          </w:rPr>
          <w:t>SAF/AQC</w:t>
        </w:r>
      </w:hyperlink>
      <w:r w:rsidR="002B6655">
        <w:t xml:space="preserve"> </w:t>
      </w:r>
      <w:r w:rsidRPr="00AA2AA5">
        <w:t xml:space="preserve">and </w:t>
      </w:r>
      <w:hyperlink r:id="rId30" w:history="1">
        <w:r w:rsidRPr="006412AB">
          <w:rPr>
            <w:rStyle w:val="Hyperlink"/>
          </w:rPr>
          <w:t>AFLOA/</w:t>
        </w:r>
        <w:r w:rsidR="00961861" w:rsidRPr="006412AB">
          <w:rPr>
            <w:rStyle w:val="Hyperlink"/>
          </w:rPr>
          <w:t>JAQ</w:t>
        </w:r>
      </w:hyperlink>
      <w:r w:rsidRPr="00AA2AA5">
        <w:t xml:space="preserve">.  The contracting officer </w:t>
      </w:r>
      <w:r w:rsidR="004D2F4E" w:rsidRPr="00AA2AA5">
        <w:t xml:space="preserve">must </w:t>
      </w:r>
      <w:r w:rsidRPr="00AA2AA5">
        <w:t>notify SAF/AQC and AFLOA/</w:t>
      </w:r>
      <w:r w:rsidR="00961861" w:rsidRPr="00AA2AA5">
        <w:t>JAQ</w:t>
      </w:r>
      <w:r w:rsidRPr="00AA2AA5">
        <w:t xml:space="preserve"> if there are any significant changes to the corrective action plan, if the corrective action will not be completed within 60 days, and when the corrective action is complete.  The focal point should be copied on these messages.</w:t>
      </w:r>
    </w:p>
    <w:p w14:paraId="524AC916" w14:textId="77777777" w:rsidR="00486470" w:rsidRDefault="00486470" w:rsidP="00486470"/>
    <w:p w14:paraId="1C8BF3F6" w14:textId="6195FE54" w:rsidR="00486470" w:rsidRDefault="00304304" w:rsidP="00486470">
      <w:pPr>
        <w:pStyle w:val="List1"/>
      </w:pPr>
      <w:r w:rsidRPr="00AA2AA5">
        <w:t xml:space="preserve">(h) </w:t>
      </w:r>
      <w:r w:rsidR="00B52DCF" w:rsidRPr="00AA2AA5">
        <w:t xml:space="preserve"> </w:t>
      </w:r>
      <w:r w:rsidRPr="00AA2AA5">
        <w:rPr>
          <w:i/>
          <w:iCs/>
        </w:rPr>
        <w:t>Mandatory Stay of Award or Performance</w:t>
      </w:r>
    </w:p>
    <w:p w14:paraId="2B28F1DD" w14:textId="77777777" w:rsidR="00486470" w:rsidRDefault="00486470" w:rsidP="00486470"/>
    <w:p w14:paraId="16624672" w14:textId="58A41E3D" w:rsidR="00486470" w:rsidRDefault="00304304" w:rsidP="00486470">
      <w:pPr>
        <w:pStyle w:val="List2"/>
      </w:pPr>
      <w:r w:rsidRPr="00AA2AA5">
        <w:t xml:space="preserve">(1) </w:t>
      </w:r>
      <w:r w:rsidR="00B52DCF" w:rsidRPr="00AA2AA5">
        <w:t xml:space="preserve"> </w:t>
      </w:r>
      <w:r w:rsidRPr="00AA2AA5">
        <w:t>Statutory Requirements (</w:t>
      </w:r>
      <w:hyperlink r:id="rId31" w:history="1">
        <w:r w:rsidRPr="00AA2AA5">
          <w:rPr>
            <w:rStyle w:val="Hyperlink"/>
          </w:rPr>
          <w:t>31 USC 3551-3556</w:t>
        </w:r>
      </w:hyperlink>
      <w:r w:rsidRPr="00AA2AA5">
        <w:t>)</w:t>
      </w:r>
    </w:p>
    <w:p w14:paraId="238D62B3" w14:textId="77777777" w:rsidR="00486470" w:rsidRDefault="00486470" w:rsidP="00486470"/>
    <w:p w14:paraId="05B14180" w14:textId="1AAE15F7" w:rsidR="00486470" w:rsidRDefault="00304304" w:rsidP="00486470">
      <w:pPr>
        <w:pStyle w:val="List3"/>
      </w:pPr>
      <w:r w:rsidRPr="00AA2AA5">
        <w:t>(</w:t>
      </w:r>
      <w:proofErr w:type="spellStart"/>
      <w:r w:rsidRPr="00AA2AA5">
        <w:t>i</w:t>
      </w:r>
      <w:proofErr w:type="spellEnd"/>
      <w:r w:rsidRPr="00AA2AA5">
        <w:t>)</w:t>
      </w:r>
      <w:r w:rsidR="00B52DCF" w:rsidRPr="00AA2AA5">
        <w:t xml:space="preserve"> </w:t>
      </w:r>
      <w:r w:rsidRPr="00AA2AA5">
        <w:t xml:space="preserve"> The Air Force must stay </w:t>
      </w:r>
      <w:r w:rsidRPr="00AA2AA5">
        <w:rPr>
          <w:rStyle w:val="SSSLabel"/>
          <w:rFonts w:ascii="Times New Roman" w:hAnsi="Times New Roman"/>
          <w:b w:val="0"/>
          <w:sz w:val="24"/>
        </w:rPr>
        <w:t xml:space="preserve">award or performance of a contract when notified of a protest </w:t>
      </w:r>
      <w:r w:rsidR="00E31F3B">
        <w:rPr>
          <w:rStyle w:val="SSSLabel"/>
          <w:rFonts w:ascii="Times New Roman" w:hAnsi="Times New Roman"/>
          <w:b w:val="0"/>
          <w:sz w:val="24"/>
        </w:rPr>
        <w:t xml:space="preserve">at the GAO </w:t>
      </w:r>
      <w:r w:rsidRPr="00AA2AA5">
        <w:t>within 10 days after the date of contract award or within 5 days after the debriefing date offered to an unsuccessful offeror for any debriefing that is requested and, when requested, is required.</w:t>
      </w:r>
    </w:p>
    <w:p w14:paraId="1862996C" w14:textId="77777777" w:rsidR="00486470" w:rsidRDefault="00486470" w:rsidP="00486470"/>
    <w:p w14:paraId="7C8C5CAF" w14:textId="3E4C83A1" w:rsidR="00486470" w:rsidRDefault="00304304" w:rsidP="00486470">
      <w:pPr>
        <w:pStyle w:val="List3"/>
        <w:rPr>
          <w:rStyle w:val="SSSLabel"/>
          <w:rFonts w:ascii="Times New Roman" w:hAnsi="Times New Roman"/>
          <w:b w:val="0"/>
          <w:sz w:val="24"/>
        </w:rPr>
      </w:pPr>
      <w:r w:rsidRPr="00AA2AA5">
        <w:lastRenderedPageBreak/>
        <w:t>(ii)</w:t>
      </w:r>
      <w:r w:rsidR="00B52DCF" w:rsidRPr="00AA2AA5">
        <w:t xml:space="preserve"> </w:t>
      </w:r>
      <w:r w:rsidRPr="00AA2AA5">
        <w:t xml:space="preserve"> </w:t>
      </w:r>
      <w:r w:rsidRPr="00AA2AA5">
        <w:rPr>
          <w:rStyle w:val="SSSLabel"/>
          <w:rFonts w:ascii="Times New Roman" w:hAnsi="Times New Roman"/>
          <w:b w:val="0"/>
          <w:sz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rPr>
        <w:t>A challenge to the override decision is brought before the Court of Federal Claims vice GAO.</w:t>
      </w:r>
    </w:p>
    <w:p w14:paraId="799269BD" w14:textId="77777777" w:rsidR="00486470" w:rsidRDefault="00486470" w:rsidP="00486470">
      <w:pPr>
        <w:rPr>
          <w:rStyle w:val="SSSLabel"/>
          <w:rFonts w:ascii="Times New Roman" w:hAnsi="Times New Roman"/>
          <w:b w:val="0"/>
          <w:sz w:val="24"/>
        </w:rPr>
      </w:pPr>
    </w:p>
    <w:p w14:paraId="423809BA" w14:textId="31A09C21" w:rsidR="00486470" w:rsidRDefault="00304304" w:rsidP="00486470">
      <w:pPr>
        <w:pStyle w:val="List3"/>
        <w:rPr>
          <w:rStyle w:val="SSSLabel"/>
          <w:rFonts w:ascii="Times New Roman" w:hAnsi="Times New Roman"/>
          <w:b w:val="0"/>
          <w:sz w:val="24"/>
        </w:rPr>
      </w:pPr>
      <w:r w:rsidRPr="00AA2AA5">
        <w:rPr>
          <w:rStyle w:val="SSSLabel"/>
          <w:rFonts w:ascii="Times New Roman" w:hAnsi="Times New Roman"/>
          <w:b w:val="0"/>
          <w:sz w:val="24"/>
        </w:rPr>
        <w:t xml:space="preserve">(iii) </w:t>
      </w:r>
      <w:r w:rsidR="00B52DCF" w:rsidRPr="00AA2AA5">
        <w:rPr>
          <w:rStyle w:val="SSSLabel"/>
          <w:rFonts w:ascii="Times New Roman" w:hAnsi="Times New Roman"/>
          <w:b w:val="0"/>
          <w:sz w:val="24"/>
        </w:rPr>
        <w:t xml:space="preserve"> </w:t>
      </w:r>
      <w:r w:rsidRPr="00AA2AA5">
        <w:rPr>
          <w:rStyle w:val="SSSLabel"/>
          <w:rFonts w:ascii="Times New Roman" w:hAnsi="Times New Roman"/>
          <w:b w:val="0"/>
          <w:sz w:val="24"/>
        </w:rPr>
        <w:t>HCA Override</w:t>
      </w:r>
    </w:p>
    <w:p w14:paraId="1D46BE6D" w14:textId="77777777" w:rsidR="00486470" w:rsidRDefault="00486470" w:rsidP="00486470">
      <w:pPr>
        <w:rPr>
          <w:rStyle w:val="SSSLabel"/>
          <w:rFonts w:ascii="Times New Roman" w:hAnsi="Times New Roman"/>
          <w:b w:val="0"/>
          <w:sz w:val="24"/>
        </w:rPr>
      </w:pPr>
    </w:p>
    <w:p w14:paraId="2CE1CB27" w14:textId="120D24BA" w:rsidR="00486470" w:rsidRDefault="00304304" w:rsidP="00486470">
      <w:pPr>
        <w:pStyle w:val="List4"/>
      </w:pPr>
      <w:r w:rsidRPr="00AA2AA5">
        <w:t>(A)</w:t>
      </w:r>
      <w:r w:rsidR="00B52DCF" w:rsidRPr="00AA2AA5">
        <w:t xml:space="preserve"> </w:t>
      </w:r>
      <w:r w:rsidRPr="00AA2AA5">
        <w:t xml:space="preserve"> The request </w:t>
      </w:r>
      <w:r w:rsidR="005E53B5">
        <w:t xml:space="preserve">to the HCA for an override </w:t>
      </w:r>
      <w:r w:rsidR="004D2F4E" w:rsidRPr="00AA2AA5">
        <w:t xml:space="preserve">must </w:t>
      </w:r>
      <w:r w:rsidRPr="00AA2AA5">
        <w:t xml:space="preserve">include the findings required by </w:t>
      </w:r>
      <w:r w:rsidRPr="009E6968">
        <w:t>FAR 33.104(b) or (c)</w:t>
      </w:r>
      <w:r w:rsidRPr="00AA2AA5">
        <w:t xml:space="preserve"> and the </w:t>
      </w:r>
      <w:r w:rsidR="008C0C7E" w:rsidRPr="00AA2AA5">
        <w:t>information listed in paragraph</w:t>
      </w:r>
      <w:r w:rsidRPr="00AA2AA5">
        <w:t xml:space="preserve"> (h)(</w:t>
      </w:r>
      <w:r w:rsidR="004F2FB9">
        <w:t>3</w:t>
      </w:r>
      <w:r w:rsidRPr="00AA2AA5">
        <w:t>)(i</w:t>
      </w:r>
      <w:r w:rsidR="004F2FB9">
        <w:t>i</w:t>
      </w:r>
      <w:r w:rsidRPr="00AA2AA5">
        <w:t>).</w:t>
      </w:r>
    </w:p>
    <w:p w14:paraId="2D3AF5ED" w14:textId="77777777" w:rsidR="00486470" w:rsidRDefault="00486470" w:rsidP="00486470"/>
    <w:p w14:paraId="149E2DC0" w14:textId="0FBEFEA0" w:rsidR="00486470" w:rsidRDefault="00304304" w:rsidP="00486470">
      <w:pPr>
        <w:pStyle w:val="List4"/>
      </w:pPr>
      <w:r w:rsidRPr="00AA2AA5">
        <w:t xml:space="preserve">(B) </w:t>
      </w:r>
      <w:r w:rsidR="00B52DCF" w:rsidRPr="00AA2AA5">
        <w:t xml:space="preserve"> </w:t>
      </w:r>
      <w:r w:rsidRPr="00AA2AA5">
        <w:t xml:space="preserve">The HCA </w:t>
      </w:r>
      <w:r w:rsidR="004D2F4E" w:rsidRPr="00AA2AA5">
        <w:t xml:space="preserve">will </w:t>
      </w:r>
      <w:r w:rsidRPr="00AA2AA5">
        <w:t>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78E58C8B" w14:textId="77777777" w:rsidR="00486470" w:rsidRDefault="00486470" w:rsidP="00486470"/>
    <w:p w14:paraId="56283B66" w14:textId="433239F0" w:rsidR="00486470" w:rsidRDefault="002F1438" w:rsidP="00486470">
      <w:pPr>
        <w:pStyle w:val="List4"/>
      </w:pPr>
      <w:r>
        <w:rPr>
          <w:rFonts w:ascii="Tahoma" w:hAnsi="Tahoma" w:cs="Tahoma"/>
          <w:color w:val="000000"/>
          <w:sz w:val="16"/>
          <w:szCs w:val="16"/>
        </w:rPr>
        <w:t>(</w:t>
      </w:r>
      <w:r w:rsidRPr="004E1D86">
        <w:rPr>
          <w:color w:val="000000"/>
        </w:rPr>
        <w:t xml:space="preserve">C) The HCA’s decision to override is not effective until a written finding is made and notification of that finding is transmitted to GAO in accordance with </w:t>
      </w:r>
      <w:r w:rsidRPr="009E6968">
        <w:t>FAR 33.104(b)(2)</w:t>
      </w:r>
      <w:r w:rsidRPr="004E1D86">
        <w:rPr>
          <w:color w:val="000000"/>
        </w:rPr>
        <w:t xml:space="preserve"> or (c)(3). Notification should include the protestor’s name and the B-number assigned to the protest. Copies of the signed notice and the finding must be sent to </w:t>
      </w:r>
      <w:hyperlink r:id="rId32" w:history="1">
        <w:r w:rsidRPr="004E1D86">
          <w:rPr>
            <w:rStyle w:val="Hyperlink"/>
          </w:rPr>
          <w:t>SAF/AQC</w:t>
        </w:r>
      </w:hyperlink>
      <w:r w:rsidRPr="004E1D86">
        <w:rPr>
          <w:color w:val="000000"/>
        </w:rPr>
        <w:t xml:space="preserve">. A copy of the executed override notice must be sent to </w:t>
      </w:r>
      <w:hyperlink r:id="rId33" w:history="1">
        <w:r w:rsidRPr="004E1D86">
          <w:rPr>
            <w:rStyle w:val="Hyperlink"/>
          </w:rPr>
          <w:t>AFLOA/JAQ</w:t>
        </w:r>
      </w:hyperlink>
      <w:r w:rsidRPr="004E1D86">
        <w:rPr>
          <w:color w:val="000000"/>
        </w:rPr>
        <w:t xml:space="preserve"> who will file the notice at GAO and provide copies to the protester and interested parties, as required by </w:t>
      </w:r>
      <w:r w:rsidRPr="009E6968">
        <w:t>FAR 33.104(d)</w:t>
      </w:r>
      <w:r w:rsidRPr="004E1D86">
        <w:rPr>
          <w:color w:val="000000"/>
        </w:rPr>
        <w:t>. The finding itself is not sent to GAO, the protester, or interested parties.</w:t>
      </w:r>
    </w:p>
    <w:p w14:paraId="56153A9F" w14:textId="77777777" w:rsidR="00486470" w:rsidRDefault="00486470" w:rsidP="00486470"/>
    <w:p w14:paraId="2CC7374B" w14:textId="47F32668" w:rsidR="00486470" w:rsidRDefault="00304304" w:rsidP="00486470">
      <w:pPr>
        <w:pStyle w:val="List2"/>
      </w:pPr>
      <w:r w:rsidRPr="00AA2AA5">
        <w:t xml:space="preserve">(2) </w:t>
      </w:r>
      <w:r w:rsidR="00B52DCF" w:rsidRPr="00AA2AA5">
        <w:t xml:space="preserve"> </w:t>
      </w:r>
      <w:r w:rsidRPr="00AA2AA5">
        <w:t>Overriding Stay of Award (protest filed before award)</w:t>
      </w:r>
      <w:r w:rsidR="00674359" w:rsidRPr="00AA2AA5">
        <w:t xml:space="preserve">.  </w:t>
      </w:r>
    </w:p>
    <w:p w14:paraId="195E50F3" w14:textId="77777777" w:rsidR="00486470" w:rsidRDefault="00486470" w:rsidP="00486470"/>
    <w:p w14:paraId="09758D81" w14:textId="55B4EFBF" w:rsidR="00486470" w:rsidRDefault="00481C73" w:rsidP="00486470">
      <w:pPr>
        <w:pStyle w:val="List3"/>
      </w:pPr>
      <w:r w:rsidRPr="00AA2AA5">
        <w:t>(</w:t>
      </w:r>
      <w:proofErr w:type="spellStart"/>
      <w:r w:rsidRPr="00AA2AA5">
        <w:t>i</w:t>
      </w:r>
      <w:proofErr w:type="spellEnd"/>
      <w:r w:rsidRPr="00AA2AA5">
        <w:t xml:space="preserve">)  </w:t>
      </w:r>
      <w:r w:rsidR="00674359" w:rsidRPr="00AA2AA5">
        <w:t xml:space="preserve">See </w:t>
      </w:r>
      <w:hyperlink r:id="rId34" w:anchor="p5333104b1" w:history="1">
        <w:r w:rsidR="00EA38EE" w:rsidRPr="002B6655">
          <w:rPr>
            <w:rStyle w:val="Hyperlink"/>
          </w:rPr>
          <w:t>5333.104(b)(1)</w:t>
        </w:r>
      </w:hyperlink>
      <w:r w:rsidR="00EA38EE" w:rsidRPr="00AA2AA5">
        <w:t xml:space="preserve"> for processing instructions.</w:t>
      </w:r>
    </w:p>
    <w:p w14:paraId="743995CE" w14:textId="77777777" w:rsidR="00486470" w:rsidRDefault="00486470" w:rsidP="00486470"/>
    <w:p w14:paraId="04D84153" w14:textId="7CD0E04B" w:rsidR="00486470" w:rsidRDefault="00304304" w:rsidP="00486470">
      <w:pPr>
        <w:pStyle w:val="List3"/>
      </w:pPr>
      <w:r w:rsidRPr="00AA2AA5">
        <w:t>(i</w:t>
      </w:r>
      <w:r w:rsidR="00BF2117">
        <w:t>i</w:t>
      </w:r>
      <w:r w:rsidRPr="00AA2AA5">
        <w:t xml:space="preserve">) </w:t>
      </w:r>
      <w:r w:rsidR="00B52DCF" w:rsidRPr="00AA2AA5">
        <w:t xml:space="preserve"> </w:t>
      </w:r>
      <w:r w:rsidRPr="00AA2AA5">
        <w:rPr>
          <w:rStyle w:val="SSSLabel"/>
          <w:rFonts w:ascii="Times New Roman" w:hAnsi="Times New Roman"/>
          <w:b w:val="0"/>
          <w:sz w:val="24"/>
        </w:rPr>
        <w:t xml:space="preserve">A stay of </w:t>
      </w:r>
      <w:r w:rsidRPr="00AA2AA5">
        <w:rPr>
          <w:rStyle w:val="SSSLabel"/>
          <w:rFonts w:ascii="Times New Roman" w:hAnsi="Times New Roman"/>
          <w:b w:val="0"/>
          <w:i/>
          <w:sz w:val="24"/>
        </w:rPr>
        <w:t>award</w:t>
      </w:r>
      <w:r w:rsidRPr="00AA2AA5">
        <w:rPr>
          <w:rStyle w:val="SSSLabel"/>
          <w:rFonts w:ascii="Times New Roman" w:hAnsi="Times New Roman"/>
          <w:b w:val="0"/>
          <w:sz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2EABAB96" w14:textId="77777777" w:rsidR="00486470" w:rsidRDefault="00486470" w:rsidP="00486470"/>
    <w:p w14:paraId="10CA1726" w14:textId="2F14090B" w:rsidR="00486470" w:rsidRDefault="00304304" w:rsidP="00486470">
      <w:pPr>
        <w:pStyle w:val="List3"/>
      </w:pPr>
      <w:r w:rsidRPr="00AA2AA5">
        <w:t>(ii</w:t>
      </w:r>
      <w:r w:rsidR="00BF2117">
        <w:t>i</w:t>
      </w:r>
      <w:r w:rsidRPr="00AA2AA5">
        <w:t xml:space="preserve">) </w:t>
      </w:r>
      <w:r w:rsidR="00B52DCF" w:rsidRPr="00AA2AA5">
        <w:t xml:space="preserve"> </w:t>
      </w:r>
      <w:r w:rsidRPr="00AA2AA5">
        <w:t xml:space="preserve">All requests </w:t>
      </w:r>
      <w:r w:rsidR="004D2F4E" w:rsidRPr="00AA2AA5">
        <w:t xml:space="preserve">must </w:t>
      </w:r>
      <w:r w:rsidRPr="00AA2AA5">
        <w:t xml:space="preserve">include facts that establish the urgent and compelling circumstances that significantly affect the interests of the United States.  The request </w:t>
      </w:r>
      <w:r w:rsidR="004D2F4E" w:rsidRPr="00AA2AA5">
        <w:t xml:space="preserve">must </w:t>
      </w:r>
      <w:r w:rsidRPr="00AA2AA5">
        <w:t>explain</w:t>
      </w:r>
      <w:r w:rsidR="00E75A42" w:rsidRPr="00AA2AA5">
        <w:t>, if there is an incumbent,</w:t>
      </w:r>
      <w:r w:rsidRPr="00AA2AA5">
        <w:t xml:space="preserve"> why the incumbent’s contract cannot be extended. </w:t>
      </w:r>
      <w:r w:rsidR="00E75A42" w:rsidRPr="00AA2AA5">
        <w:t xml:space="preserve"> The request </w:t>
      </w:r>
      <w:r w:rsidR="004D2F4E" w:rsidRPr="00AA2AA5">
        <w:t xml:space="preserve">must </w:t>
      </w:r>
      <w:r w:rsidR="00E75A42" w:rsidRPr="00AA2AA5">
        <w:t>explain what other options are available and why those options, if any, are not viable.</w:t>
      </w:r>
    </w:p>
    <w:p w14:paraId="07C443A8" w14:textId="77777777" w:rsidR="00486470" w:rsidRDefault="00486470" w:rsidP="00486470"/>
    <w:p w14:paraId="6BD0EC8A" w14:textId="32C6980F" w:rsidR="00486470" w:rsidRDefault="00304304" w:rsidP="00486470">
      <w:pPr>
        <w:pStyle w:val="List2"/>
      </w:pPr>
      <w:r w:rsidRPr="00AA2AA5">
        <w:lastRenderedPageBreak/>
        <w:t>(3)</w:t>
      </w:r>
      <w:r w:rsidR="00B52DCF" w:rsidRPr="00AA2AA5">
        <w:t xml:space="preserve"> </w:t>
      </w:r>
      <w:r w:rsidRPr="00AA2AA5">
        <w:t xml:space="preserve"> Overriding Stay of Performance (protest filed after award)</w:t>
      </w:r>
      <w:r w:rsidR="00EA38EE" w:rsidRPr="00AA2AA5">
        <w:t xml:space="preserve">.  </w:t>
      </w:r>
    </w:p>
    <w:p w14:paraId="4B65FD9D" w14:textId="77777777" w:rsidR="00486470" w:rsidRDefault="00486470" w:rsidP="00486470"/>
    <w:p w14:paraId="4D36391A" w14:textId="7C3654F4" w:rsidR="00486470" w:rsidRDefault="00A26655" w:rsidP="00486470">
      <w:pPr>
        <w:pStyle w:val="List3"/>
      </w:pPr>
      <w:r>
        <w:t>(</w:t>
      </w:r>
      <w:proofErr w:type="spellStart"/>
      <w:r>
        <w:t>i</w:t>
      </w:r>
      <w:proofErr w:type="spellEnd"/>
      <w:r>
        <w:t>)</w:t>
      </w:r>
      <w:r w:rsidR="00DA3509">
        <w:t xml:space="preserve"> </w:t>
      </w:r>
      <w:r w:rsidR="00EA38EE" w:rsidRPr="00AA2AA5">
        <w:t xml:space="preserve">See </w:t>
      </w:r>
      <w:hyperlink r:id="rId35" w:anchor="p5333104c2" w:history="1">
        <w:r w:rsidR="003D772C">
          <w:rPr>
            <w:rStyle w:val="Hyperlink"/>
          </w:rPr>
          <w:t>AFFARS 5333.104(c)(2)</w:t>
        </w:r>
      </w:hyperlink>
      <w:r w:rsidR="00EA38EE" w:rsidRPr="00AA2AA5">
        <w:t xml:space="preserve"> for processing instructions.</w:t>
      </w:r>
    </w:p>
    <w:p w14:paraId="7FC7B358" w14:textId="77777777" w:rsidR="00486470" w:rsidRDefault="00486470" w:rsidP="00486470"/>
    <w:p w14:paraId="5A8BD702" w14:textId="0495BEDC" w:rsidR="00486470" w:rsidRDefault="00481C73" w:rsidP="00486470">
      <w:pPr>
        <w:pStyle w:val="List3"/>
      </w:pPr>
      <w:r w:rsidRPr="00AA2AA5">
        <w:t>(i</w:t>
      </w:r>
      <w:r>
        <w:t>i</w:t>
      </w:r>
      <w:r w:rsidRPr="00AA2AA5">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2338E401" w14:textId="77777777" w:rsidR="00486470" w:rsidRDefault="00486470" w:rsidP="00486470"/>
    <w:p w14:paraId="1C86FE8A" w14:textId="66D20C90" w:rsidR="00486470" w:rsidRDefault="00481C73" w:rsidP="00486470">
      <w:pPr>
        <w:pStyle w:val="List3"/>
      </w:pPr>
      <w:r w:rsidRPr="00AA2AA5">
        <w:t>(i</w:t>
      </w:r>
      <w:r>
        <w:t>ii</w:t>
      </w:r>
      <w:r w:rsidRPr="00AA2AA5">
        <w:t xml:space="preserve">) </w:t>
      </w:r>
      <w:r w:rsidR="00A26655">
        <w:t xml:space="preserve">See </w:t>
      </w:r>
      <w:hyperlink r:id="rId36" w:history="1">
        <w:r w:rsidR="00A26655" w:rsidRPr="00CD76D3">
          <w:rPr>
            <w:rStyle w:val="Hyperlink"/>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p>
    <w:p w14:paraId="0CB5E9D6" w14:textId="77777777" w:rsidR="00486470" w:rsidRDefault="00486470" w:rsidP="00486470"/>
    <w:p w14:paraId="23383507" w14:textId="2A2947D8" w:rsidR="00486470" w:rsidRDefault="00304304" w:rsidP="00486470">
      <w:pPr>
        <w:pStyle w:val="List3"/>
      </w:pPr>
      <w:r w:rsidRPr="00AA2AA5">
        <w:t>(i</w:t>
      </w:r>
      <w:r w:rsidR="00DA3509">
        <w:t>v</w:t>
      </w:r>
      <w:r w:rsidRPr="00AA2AA5">
        <w:t xml:space="preserve">) </w:t>
      </w:r>
      <w:r w:rsidR="00A26655">
        <w:t>SAF/AQC may request a briefing on technical and contrac</w:t>
      </w:r>
      <w:r w:rsidR="00723686">
        <w:t>tual as</w:t>
      </w:r>
      <w:r w:rsidR="00A26655">
        <w:t>pects of the solicitation when an override is requested.</w:t>
      </w:r>
    </w:p>
    <w:p w14:paraId="732C2CF3" w14:textId="77777777" w:rsidR="00486470" w:rsidRDefault="00486470" w:rsidP="00486470"/>
    <w:p w14:paraId="6C0FBD8C" w14:textId="6803C1BC" w:rsidR="003D772C" w:rsidRPr="00AA2AA5" w:rsidRDefault="003D772C" w:rsidP="003D772C">
      <w:pPr>
        <w:pStyle w:val="ind5"/>
        <w:spacing w:after="0"/>
        <w:ind w:left="0"/>
        <w:rPr>
          <w:rStyle w:val="SSSLabel"/>
          <w:rFonts w:ascii="Times New Roman" w:hAnsi="Times New Roman"/>
          <w:b w:val="0"/>
          <w:sz w:val="24"/>
          <w:szCs w:val="24"/>
        </w:rPr>
      </w:pPr>
    </w:p>
    <w:sectPr w:rsidR="003D772C" w:rsidRPr="00AA2AA5" w:rsidSect="007D4641">
      <w:headerReference w:type="default" r:id="rId37"/>
      <w:footerReference w:type="default" r:id="rId38"/>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A7FE1" w14:textId="77777777" w:rsidR="00805D23" w:rsidRDefault="00805D23">
      <w:r>
        <w:separator/>
      </w:r>
    </w:p>
  </w:endnote>
  <w:endnote w:type="continuationSeparator" w:id="0">
    <w:p w14:paraId="73A7581C" w14:textId="77777777" w:rsidR="00805D23" w:rsidRDefault="0080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01DF1874"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3D772C">
              <w:rPr>
                <w:bCs/>
                <w:noProof/>
                <w:sz w:val="24"/>
                <w:szCs w:val="24"/>
              </w:rPr>
              <w:t>7</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3D772C">
              <w:rPr>
                <w:bCs/>
                <w:noProof/>
                <w:sz w:val="24"/>
                <w:szCs w:val="24"/>
              </w:rPr>
              <w:t>7</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3561" w14:textId="77777777" w:rsidR="00805D23" w:rsidRDefault="00805D23">
      <w:r>
        <w:separator/>
      </w:r>
    </w:p>
  </w:footnote>
  <w:footnote w:type="continuationSeparator" w:id="0">
    <w:p w14:paraId="71519AD9" w14:textId="77777777" w:rsidR="00805D23" w:rsidRDefault="0080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BD049" w14:textId="77777777" w:rsidR="003A5B94" w:rsidRPr="007D4641" w:rsidRDefault="003A5B94" w:rsidP="007D4641">
    <w:pPr>
      <w:pStyle w:val="Heading5"/>
      <w:spacing w:after="0"/>
      <w:jc w:val="left"/>
      <w:rPr>
        <w:sz w:val="24"/>
      </w:rPr>
    </w:pPr>
    <w:bookmarkStart w:id="4" w:name="_attcc2"/>
    <w:bookmarkEnd w:id="4"/>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5CB5"/>
    <w:rsid w:val="000A38A7"/>
    <w:rsid w:val="000B7DE3"/>
    <w:rsid w:val="000D14D5"/>
    <w:rsid w:val="000E270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D0D53"/>
    <w:rsid w:val="001E12B1"/>
    <w:rsid w:val="001F49B4"/>
    <w:rsid w:val="001F75D3"/>
    <w:rsid w:val="00222B0F"/>
    <w:rsid w:val="0022410C"/>
    <w:rsid w:val="00227018"/>
    <w:rsid w:val="00234922"/>
    <w:rsid w:val="00256FF7"/>
    <w:rsid w:val="0026205B"/>
    <w:rsid w:val="00275258"/>
    <w:rsid w:val="00284EDD"/>
    <w:rsid w:val="00295149"/>
    <w:rsid w:val="002A47BD"/>
    <w:rsid w:val="002B5DF8"/>
    <w:rsid w:val="002B6655"/>
    <w:rsid w:val="002D361A"/>
    <w:rsid w:val="002D3665"/>
    <w:rsid w:val="002D6A48"/>
    <w:rsid w:val="002E3831"/>
    <w:rsid w:val="002E613D"/>
    <w:rsid w:val="002F1438"/>
    <w:rsid w:val="00304304"/>
    <w:rsid w:val="003205A5"/>
    <w:rsid w:val="00344B66"/>
    <w:rsid w:val="00347E7A"/>
    <w:rsid w:val="00351990"/>
    <w:rsid w:val="0035222A"/>
    <w:rsid w:val="0035407D"/>
    <w:rsid w:val="00355095"/>
    <w:rsid w:val="0036288D"/>
    <w:rsid w:val="00363943"/>
    <w:rsid w:val="00385083"/>
    <w:rsid w:val="00385B85"/>
    <w:rsid w:val="003A3251"/>
    <w:rsid w:val="003A5B94"/>
    <w:rsid w:val="003A6B9F"/>
    <w:rsid w:val="003B1109"/>
    <w:rsid w:val="003B7814"/>
    <w:rsid w:val="003C6E86"/>
    <w:rsid w:val="003D24AB"/>
    <w:rsid w:val="003D468C"/>
    <w:rsid w:val="003D772C"/>
    <w:rsid w:val="003E7E82"/>
    <w:rsid w:val="003F1A52"/>
    <w:rsid w:val="003F240B"/>
    <w:rsid w:val="004214A1"/>
    <w:rsid w:val="00432673"/>
    <w:rsid w:val="00436EDD"/>
    <w:rsid w:val="00444D57"/>
    <w:rsid w:val="0045094C"/>
    <w:rsid w:val="00466273"/>
    <w:rsid w:val="00471729"/>
    <w:rsid w:val="004766DD"/>
    <w:rsid w:val="0047782E"/>
    <w:rsid w:val="00477EB5"/>
    <w:rsid w:val="00481C73"/>
    <w:rsid w:val="00486470"/>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658C0"/>
    <w:rsid w:val="00572FBF"/>
    <w:rsid w:val="005774C3"/>
    <w:rsid w:val="00585F78"/>
    <w:rsid w:val="00591594"/>
    <w:rsid w:val="0059197F"/>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74359"/>
    <w:rsid w:val="00674BDE"/>
    <w:rsid w:val="0069263D"/>
    <w:rsid w:val="006B10F8"/>
    <w:rsid w:val="006B607A"/>
    <w:rsid w:val="006C4899"/>
    <w:rsid w:val="006D34D7"/>
    <w:rsid w:val="00705423"/>
    <w:rsid w:val="0071106A"/>
    <w:rsid w:val="007120D0"/>
    <w:rsid w:val="00715A30"/>
    <w:rsid w:val="00715E64"/>
    <w:rsid w:val="00723686"/>
    <w:rsid w:val="0072754B"/>
    <w:rsid w:val="00734DCF"/>
    <w:rsid w:val="00741FF3"/>
    <w:rsid w:val="007424BA"/>
    <w:rsid w:val="00747560"/>
    <w:rsid w:val="00781717"/>
    <w:rsid w:val="00783AAB"/>
    <w:rsid w:val="00792E05"/>
    <w:rsid w:val="00794E4D"/>
    <w:rsid w:val="007A6062"/>
    <w:rsid w:val="007C01C0"/>
    <w:rsid w:val="007C1509"/>
    <w:rsid w:val="007D128D"/>
    <w:rsid w:val="007D4314"/>
    <w:rsid w:val="007D4641"/>
    <w:rsid w:val="008013B9"/>
    <w:rsid w:val="00805D23"/>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68F8"/>
    <w:rsid w:val="008E5A13"/>
    <w:rsid w:val="008E5BDA"/>
    <w:rsid w:val="00916D6F"/>
    <w:rsid w:val="00921DF7"/>
    <w:rsid w:val="00924ADE"/>
    <w:rsid w:val="00930288"/>
    <w:rsid w:val="0093117A"/>
    <w:rsid w:val="00942770"/>
    <w:rsid w:val="00961861"/>
    <w:rsid w:val="00982177"/>
    <w:rsid w:val="009A052C"/>
    <w:rsid w:val="009D46FD"/>
    <w:rsid w:val="009E6968"/>
    <w:rsid w:val="009F0539"/>
    <w:rsid w:val="00A10D5D"/>
    <w:rsid w:val="00A26655"/>
    <w:rsid w:val="00A27178"/>
    <w:rsid w:val="00A27B17"/>
    <w:rsid w:val="00A357FB"/>
    <w:rsid w:val="00A411AD"/>
    <w:rsid w:val="00A43DBA"/>
    <w:rsid w:val="00A47BA6"/>
    <w:rsid w:val="00A81B44"/>
    <w:rsid w:val="00A86BFF"/>
    <w:rsid w:val="00AA2AA5"/>
    <w:rsid w:val="00AC06D2"/>
    <w:rsid w:val="00AC146C"/>
    <w:rsid w:val="00AC5F70"/>
    <w:rsid w:val="00AC78B4"/>
    <w:rsid w:val="00AE107D"/>
    <w:rsid w:val="00AE1A17"/>
    <w:rsid w:val="00AE411C"/>
    <w:rsid w:val="00AE5EF2"/>
    <w:rsid w:val="00AF112B"/>
    <w:rsid w:val="00AF1839"/>
    <w:rsid w:val="00AF7F01"/>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F1474"/>
    <w:rsid w:val="00BF2117"/>
    <w:rsid w:val="00BF63B1"/>
    <w:rsid w:val="00C05EEB"/>
    <w:rsid w:val="00C13EEC"/>
    <w:rsid w:val="00C16C40"/>
    <w:rsid w:val="00C20D46"/>
    <w:rsid w:val="00C221A0"/>
    <w:rsid w:val="00C2699D"/>
    <w:rsid w:val="00C30A98"/>
    <w:rsid w:val="00C425C1"/>
    <w:rsid w:val="00C4418E"/>
    <w:rsid w:val="00C66508"/>
    <w:rsid w:val="00C70D55"/>
    <w:rsid w:val="00C808CC"/>
    <w:rsid w:val="00CA3703"/>
    <w:rsid w:val="00CB03C3"/>
    <w:rsid w:val="00CB2DC4"/>
    <w:rsid w:val="00CD76D3"/>
    <w:rsid w:val="00D05DDA"/>
    <w:rsid w:val="00D20673"/>
    <w:rsid w:val="00D32781"/>
    <w:rsid w:val="00D34DF2"/>
    <w:rsid w:val="00D3778B"/>
    <w:rsid w:val="00D45BA3"/>
    <w:rsid w:val="00D5030B"/>
    <w:rsid w:val="00D53C96"/>
    <w:rsid w:val="00D73B55"/>
    <w:rsid w:val="00D73C08"/>
    <w:rsid w:val="00D907DF"/>
    <w:rsid w:val="00D91C08"/>
    <w:rsid w:val="00D95C97"/>
    <w:rsid w:val="00DA1598"/>
    <w:rsid w:val="00DA3509"/>
    <w:rsid w:val="00DB397B"/>
    <w:rsid w:val="00DB608F"/>
    <w:rsid w:val="00DC29BD"/>
    <w:rsid w:val="00DC5854"/>
    <w:rsid w:val="00DC7CB4"/>
    <w:rsid w:val="00DF69DC"/>
    <w:rsid w:val="00E1125A"/>
    <w:rsid w:val="00E14F04"/>
    <w:rsid w:val="00E21202"/>
    <w:rsid w:val="00E304B5"/>
    <w:rsid w:val="00E31F3B"/>
    <w:rsid w:val="00E47A50"/>
    <w:rsid w:val="00E62F9C"/>
    <w:rsid w:val="00E72393"/>
    <w:rsid w:val="00E73FA0"/>
    <w:rsid w:val="00E75A42"/>
    <w:rsid w:val="00E765C4"/>
    <w:rsid w:val="00E81916"/>
    <w:rsid w:val="00E82EC8"/>
    <w:rsid w:val="00E84EA5"/>
    <w:rsid w:val="00E908C0"/>
    <w:rsid w:val="00E96BCB"/>
    <w:rsid w:val="00EA38EE"/>
    <w:rsid w:val="00EA6D66"/>
    <w:rsid w:val="00EB33C1"/>
    <w:rsid w:val="00EB55F0"/>
    <w:rsid w:val="00EC292B"/>
    <w:rsid w:val="00EC3DDF"/>
    <w:rsid w:val="00EC576B"/>
    <w:rsid w:val="00EC6CFA"/>
    <w:rsid w:val="00EE0F38"/>
    <w:rsid w:val="00EE0FD3"/>
    <w:rsid w:val="00EE32A4"/>
    <w:rsid w:val="00EE6E09"/>
    <w:rsid w:val="00EF13D8"/>
    <w:rsid w:val="00F129AE"/>
    <w:rsid w:val="00F175C5"/>
    <w:rsid w:val="00F25E4C"/>
    <w:rsid w:val="00F34F9B"/>
    <w:rsid w:val="00F36BB4"/>
    <w:rsid w:val="00F46179"/>
    <w:rsid w:val="00F464A2"/>
    <w:rsid w:val="00F65025"/>
    <w:rsid w:val="00F65636"/>
    <w:rsid w:val="00F9335A"/>
    <w:rsid w:val="00FB528D"/>
    <w:rsid w:val="00FC3E6D"/>
    <w:rsid w:val="00FD00F4"/>
    <w:rsid w:val="00FE174F"/>
    <w:rsid w:val="00FE7EE0"/>
    <w:rsid w:val="00FF2B62"/>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018"/>
    <w:pPr>
      <w:spacing w:after="240"/>
    </w:pPr>
    <w:rPr>
      <w:sz w:val="24"/>
      <w:szCs w:val="24"/>
    </w:rPr>
  </w:style>
  <w:style w:type="paragraph" w:styleId="Heading1">
    <w:name w:val="heading 1"/>
    <w:basedOn w:val="Normal"/>
    <w:next w:val="Normal"/>
    <w:qFormat/>
    <w:rsid w:val="00171018"/>
    <w:pPr>
      <w:widowControl w:val="0"/>
      <w:jc w:val="center"/>
      <w:outlineLvl w:val="0"/>
    </w:pPr>
    <w:rPr>
      <w:b/>
      <w:color w:val="000000" w:themeColor="text1"/>
      <w:sz w:val="32"/>
      <w:szCs w:val="20"/>
    </w:rPr>
  </w:style>
  <w:style w:type="paragraph" w:styleId="Heading2">
    <w:name w:val="heading 2"/>
    <w:link w:val="Heading2Char"/>
    <w:qFormat/>
    <w:rsid w:val="00171018"/>
    <w:pPr>
      <w:keepNext/>
      <w:keepLines/>
      <w:spacing w:before="360" w:after="120"/>
      <w:jc w:val="center"/>
      <w:outlineLvl w:val="1"/>
    </w:pPr>
    <w:rPr>
      <w:b/>
      <w:color w:val="000000" w:themeColor="text1"/>
      <w:sz w:val="28"/>
    </w:rPr>
  </w:style>
  <w:style w:type="paragraph" w:styleId="Heading3">
    <w:name w:val="heading 3"/>
    <w:basedOn w:val="Normal"/>
    <w:next w:val="Normal"/>
    <w:qFormat/>
    <w:rsid w:val="00171018"/>
    <w:pPr>
      <w:keepNext/>
      <w:keepLines/>
      <w:spacing w:before="240" w:after="0"/>
      <w:outlineLvl w:val="2"/>
    </w:pPr>
    <w:rPr>
      <w:rFonts w:eastAsia="Arial Unicode MS"/>
      <w:b/>
      <w:color w:val="000000" w:themeColor="text1"/>
      <w:szCs w:val="20"/>
    </w:rPr>
  </w:style>
  <w:style w:type="paragraph" w:styleId="Heading4">
    <w:name w:val="heading 4"/>
    <w:basedOn w:val="Normal"/>
    <w:next w:val="Normal"/>
    <w:qFormat/>
    <w:rsid w:val="00171018"/>
    <w:pPr>
      <w:keepNext/>
      <w:jc w:val="center"/>
      <w:outlineLvl w:val="3"/>
    </w:pPr>
    <w:rPr>
      <w:b/>
      <w:bCs/>
      <w:color w:val="FF0000"/>
      <w:sz w:val="32"/>
    </w:rPr>
  </w:style>
  <w:style w:type="paragraph" w:styleId="Heading5">
    <w:name w:val="heading 5"/>
    <w:basedOn w:val="Normal"/>
    <w:next w:val="Normal"/>
    <w:qFormat/>
    <w:rsid w:val="00171018"/>
    <w:pPr>
      <w:keepNext/>
      <w:jc w:val="center"/>
      <w:outlineLvl w:val="4"/>
    </w:pPr>
    <w:rPr>
      <w:b/>
      <w:sz w:val="40"/>
    </w:rPr>
  </w:style>
  <w:style w:type="paragraph" w:styleId="Heading6">
    <w:name w:val="heading 6"/>
    <w:basedOn w:val="Normal"/>
    <w:next w:val="Normal"/>
    <w:qFormat/>
    <w:rsid w:val="00171018"/>
    <w:pPr>
      <w:keepNext/>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1F75D3"/>
    <w:pPr>
      <w:ind w:firstLine="360"/>
    </w:pPr>
    <w:rPr>
      <w:rFonts w:eastAsia="Arial Unicode MS"/>
      <w:szCs w:val="20"/>
    </w:rPr>
  </w:style>
  <w:style w:type="paragraph" w:customStyle="1" w:styleId="ind5">
    <w:name w:val="ind .5"/>
    <w:basedOn w:val="Normal"/>
    <w:rsid w:val="00171018"/>
    <w:pPr>
      <w:ind w:left="720"/>
    </w:pPr>
    <w:rPr>
      <w:szCs w:val="20"/>
    </w:rPr>
  </w:style>
  <w:style w:type="paragraph" w:customStyle="1" w:styleId="ind75">
    <w:name w:val="ind .75"/>
    <w:basedOn w:val="Normal"/>
    <w:rsid w:val="00171018"/>
    <w:pPr>
      <w:ind w:left="1080"/>
    </w:pPr>
    <w:rPr>
      <w:szCs w:val="20"/>
    </w:rPr>
  </w:style>
  <w:style w:type="paragraph" w:customStyle="1" w:styleId="ind10">
    <w:name w:val="ind 1.0"/>
    <w:basedOn w:val="Normal"/>
    <w:rsid w:val="00171018"/>
    <w:pPr>
      <w:tabs>
        <w:tab w:val="left" w:pos="2880"/>
        <w:tab w:val="left" w:pos="3456"/>
        <w:tab w:val="left" w:pos="4032"/>
      </w:tabs>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rsid w:val="00E765C4"/>
    <w:rPr>
      <w:sz w:val="20"/>
      <w:szCs w:val="20"/>
    </w:rPr>
  </w:style>
  <w:style w:type="character" w:customStyle="1" w:styleId="CommentTextChar">
    <w:name w:val="Comment Text Char"/>
    <w:basedOn w:val="DefaultParagraphFont"/>
    <w:link w:val="CommentText"/>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customStyle="1" w:styleId="List1">
    <w:name w:val="List 1"/>
    <w:link w:val="List1Char"/>
    <w:rsid w:val="00486470"/>
    <w:pPr>
      <w:spacing w:before="120"/>
      <w:ind w:left="432"/>
      <w:contextualSpacing/>
    </w:pPr>
    <w:rPr>
      <w:color w:val="000000" w:themeColor="text1"/>
      <w:sz w:val="24"/>
    </w:rPr>
  </w:style>
  <w:style w:type="character" w:customStyle="1" w:styleId="Heading2Char">
    <w:name w:val="Heading 2 Char"/>
    <w:basedOn w:val="DefaultParagraphFont"/>
    <w:link w:val="Heading2"/>
    <w:rsid w:val="00486470"/>
    <w:rPr>
      <w:b/>
      <w:color w:val="000000" w:themeColor="text1"/>
      <w:sz w:val="28"/>
    </w:rPr>
  </w:style>
  <w:style w:type="character" w:customStyle="1" w:styleId="List1Char">
    <w:name w:val="List 1 Char"/>
    <w:basedOn w:val="Heading2Char"/>
    <w:link w:val="List1"/>
    <w:rsid w:val="00486470"/>
    <w:rPr>
      <w:b w:val="0"/>
      <w:color w:val="000000" w:themeColor="text1"/>
      <w:sz w:val="24"/>
    </w:rPr>
  </w:style>
  <w:style w:type="paragraph" w:styleId="List2">
    <w:name w:val="List 2"/>
    <w:basedOn w:val="Normal"/>
    <w:semiHidden/>
    <w:unhideWhenUsed/>
    <w:rsid w:val="00486470"/>
    <w:pPr>
      <w:keepNext/>
      <w:keepLines/>
      <w:spacing w:before="120" w:after="0"/>
      <w:ind w:left="821"/>
      <w:contextualSpacing/>
    </w:pPr>
  </w:style>
  <w:style w:type="paragraph" w:styleId="List3">
    <w:name w:val="List 3"/>
    <w:basedOn w:val="Normal"/>
    <w:semiHidden/>
    <w:unhideWhenUsed/>
    <w:rsid w:val="00486470"/>
    <w:pPr>
      <w:keepNext/>
      <w:keepLines/>
      <w:spacing w:before="120" w:after="0"/>
      <w:ind w:left="1282"/>
      <w:contextualSpacing/>
    </w:pPr>
  </w:style>
  <w:style w:type="paragraph" w:styleId="List4">
    <w:name w:val="List 4"/>
    <w:basedOn w:val="Normal"/>
    <w:link w:val="List4Char"/>
    <w:rsid w:val="00486470"/>
    <w:pPr>
      <w:keepNext/>
      <w:keepLines/>
      <w:spacing w:before="120" w:after="0"/>
      <w:ind w:left="1642"/>
      <w:contextualSpacing/>
    </w:pPr>
  </w:style>
  <w:style w:type="paragraph" w:styleId="List5">
    <w:name w:val="List 5"/>
    <w:basedOn w:val="Normal"/>
    <w:rsid w:val="00486470"/>
    <w:pPr>
      <w:spacing w:before="120" w:after="0"/>
      <w:ind w:left="1872"/>
      <w:contextualSpacing/>
    </w:pPr>
  </w:style>
  <w:style w:type="paragraph" w:customStyle="1" w:styleId="List6">
    <w:name w:val="List 6"/>
    <w:basedOn w:val="List4"/>
    <w:link w:val="List6Char"/>
    <w:rsid w:val="00486470"/>
    <w:pPr>
      <w:ind w:left="2088"/>
    </w:pPr>
    <w:rPr>
      <w:i/>
    </w:rPr>
  </w:style>
  <w:style w:type="character" w:customStyle="1" w:styleId="List4Char">
    <w:name w:val="List 4 Char"/>
    <w:basedOn w:val="DefaultParagraphFont"/>
    <w:link w:val="List4"/>
    <w:rsid w:val="00486470"/>
    <w:rPr>
      <w:sz w:val="24"/>
      <w:szCs w:val="24"/>
    </w:rPr>
  </w:style>
  <w:style w:type="character" w:customStyle="1" w:styleId="List6Char">
    <w:name w:val="List 6 Char"/>
    <w:basedOn w:val="List4Char"/>
    <w:link w:val="List6"/>
    <w:rsid w:val="00486470"/>
    <w:rPr>
      <w:i/>
      <w:sz w:val="24"/>
      <w:szCs w:val="24"/>
    </w:rPr>
  </w:style>
  <w:style w:type="paragraph" w:customStyle="1" w:styleId="List7">
    <w:name w:val="List 7"/>
    <w:basedOn w:val="List4"/>
    <w:link w:val="List7Char"/>
    <w:rsid w:val="00486470"/>
    <w:pPr>
      <w:ind w:left="2534"/>
    </w:pPr>
    <w:rPr>
      <w:i/>
      <w:color w:val="000000"/>
      <w:sz w:val="22"/>
    </w:rPr>
  </w:style>
  <w:style w:type="character" w:customStyle="1" w:styleId="List7Char">
    <w:name w:val="List 7 Char"/>
    <w:basedOn w:val="List4Char"/>
    <w:link w:val="List7"/>
    <w:rsid w:val="00486470"/>
    <w:rPr>
      <w:i/>
      <w:color w:val="000000"/>
      <w:sz w:val="22"/>
      <w:szCs w:val="24"/>
    </w:rPr>
  </w:style>
  <w:style w:type="paragraph" w:customStyle="1" w:styleId="List8">
    <w:name w:val="List 8"/>
    <w:basedOn w:val="List4"/>
    <w:link w:val="List8Char"/>
    <w:rsid w:val="00486470"/>
    <w:pPr>
      <w:ind w:left="2880"/>
    </w:pPr>
    <w:rPr>
      <w:i/>
      <w:color w:val="000000"/>
      <w:sz w:val="22"/>
    </w:rPr>
  </w:style>
  <w:style w:type="character" w:customStyle="1" w:styleId="List8Char">
    <w:name w:val="List 8 Char"/>
    <w:basedOn w:val="List4Char"/>
    <w:link w:val="List8"/>
    <w:rsid w:val="00486470"/>
    <w:rPr>
      <w:i/>
      <w:color w:val="000000"/>
      <w:sz w:val="22"/>
      <w:szCs w:val="24"/>
    </w:rPr>
  </w:style>
  <w:style w:type="paragraph" w:styleId="ListParagraph">
    <w:name w:val="List Paragraph"/>
    <w:basedOn w:val="Normal"/>
    <w:uiPriority w:val="34"/>
    <w:qFormat/>
    <w:rsid w:val="00486470"/>
    <w:pPr>
      <w:ind w:left="720"/>
      <w:contextualSpacing/>
    </w:pPr>
  </w:style>
  <w:style w:type="paragraph" w:customStyle="1" w:styleId="Heading1Red">
    <w:name w:val="Heading 1_Red"/>
    <w:basedOn w:val="Normal"/>
    <w:link w:val="Heading1RedChar"/>
    <w:rsid w:val="00486470"/>
    <w:pPr>
      <w:jc w:val="center"/>
      <w:outlineLvl w:val="0"/>
    </w:pPr>
    <w:rPr>
      <w:b/>
      <w:color w:val="FF0000"/>
      <w:sz w:val="40"/>
    </w:rPr>
  </w:style>
  <w:style w:type="character" w:customStyle="1" w:styleId="Heading1RedChar">
    <w:name w:val="Heading 1_Red Char"/>
    <w:basedOn w:val="List4Char"/>
    <w:link w:val="Heading1Red"/>
    <w:rsid w:val="00486470"/>
    <w:rPr>
      <w:b/>
      <w:color w:val="FF0000"/>
      <w:sz w:val="40"/>
      <w:szCs w:val="24"/>
    </w:rPr>
  </w:style>
  <w:style w:type="paragraph" w:customStyle="1" w:styleId="edition">
    <w:name w:val="edition"/>
    <w:basedOn w:val="Heading1Red"/>
    <w:link w:val="editionChar"/>
    <w:rsid w:val="00486470"/>
    <w:pPr>
      <w:widowControl w:val="0"/>
      <w:outlineLvl w:val="9"/>
    </w:pPr>
    <w:rPr>
      <w:b w:val="0"/>
      <w:i/>
      <w:color w:val="000000" w:themeColor="text1"/>
      <w:sz w:val="28"/>
    </w:rPr>
  </w:style>
  <w:style w:type="character" w:customStyle="1" w:styleId="editionChar">
    <w:name w:val="edition Char"/>
    <w:basedOn w:val="Heading1RedChar"/>
    <w:link w:val="edition"/>
    <w:rsid w:val="00486470"/>
    <w:rPr>
      <w:b w:val="0"/>
      <w:i/>
      <w:color w:val="000000" w:themeColor="text1"/>
      <w:sz w:val="28"/>
      <w:szCs w:val="24"/>
    </w:rPr>
  </w:style>
  <w:style w:type="paragraph" w:customStyle="1" w:styleId="Heading1change">
    <w:name w:val="Heading 1_change"/>
    <w:basedOn w:val="edition"/>
    <w:link w:val="Heading1changeChar"/>
    <w:rsid w:val="00486470"/>
    <w:pPr>
      <w:widowControl/>
      <w:outlineLvl w:val="0"/>
    </w:pPr>
    <w:rPr>
      <w:b/>
      <w:i w:val="0"/>
      <w:iCs/>
    </w:rPr>
  </w:style>
  <w:style w:type="character" w:customStyle="1" w:styleId="Heading1changeChar">
    <w:name w:val="Heading 1_change Char"/>
    <w:basedOn w:val="editionChar"/>
    <w:link w:val="Heading1change"/>
    <w:rsid w:val="00486470"/>
    <w:rPr>
      <w:b/>
      <w:i w:val="0"/>
      <w:iCs/>
      <w:color w:val="000000" w:themeColor="text1"/>
      <w:sz w:val="28"/>
      <w:szCs w:val="24"/>
    </w:rPr>
  </w:style>
  <w:style w:type="paragraph" w:customStyle="1" w:styleId="Heading2change">
    <w:name w:val="Heading 2_change"/>
    <w:basedOn w:val="edition"/>
    <w:link w:val="Heading2changeChar"/>
    <w:rsid w:val="00486470"/>
    <w:pPr>
      <w:keepNext/>
      <w:widowControl/>
      <w:outlineLvl w:val="1"/>
    </w:pPr>
    <w:rPr>
      <w:b/>
      <w:i w:val="0"/>
      <w:iCs/>
    </w:rPr>
  </w:style>
  <w:style w:type="character" w:customStyle="1" w:styleId="Heading2changeChar">
    <w:name w:val="Heading 2_change Char"/>
    <w:basedOn w:val="editionChar"/>
    <w:link w:val="Heading2change"/>
    <w:rsid w:val="00486470"/>
    <w:rPr>
      <w:b/>
      <w:i w:val="0"/>
      <w:iCs/>
      <w:color w:val="000000" w:themeColor="text1"/>
      <w:sz w:val="28"/>
      <w:szCs w:val="24"/>
    </w:rPr>
  </w:style>
  <w:style w:type="paragraph" w:customStyle="1" w:styleId="Heading3change">
    <w:name w:val="Heading 3_change"/>
    <w:basedOn w:val="edition"/>
    <w:link w:val="Heading3changeChar"/>
    <w:rsid w:val="00486470"/>
    <w:pPr>
      <w:widowControl/>
      <w:jc w:val="left"/>
      <w:outlineLvl w:val="2"/>
    </w:pPr>
    <w:rPr>
      <w:b/>
      <w:i w:val="0"/>
      <w:iCs/>
      <w:caps/>
      <w:sz w:val="24"/>
    </w:rPr>
  </w:style>
  <w:style w:type="character" w:customStyle="1" w:styleId="Heading3changeChar">
    <w:name w:val="Heading 3_change Char"/>
    <w:basedOn w:val="editionChar"/>
    <w:link w:val="Heading3change"/>
    <w:rsid w:val="00486470"/>
    <w:rPr>
      <w:b/>
      <w:i w:val="0"/>
      <w:iCs/>
      <w:caps/>
      <w:color w:val="000000" w:themeColor="text1"/>
      <w:sz w:val="24"/>
      <w:szCs w:val="24"/>
    </w:rPr>
  </w:style>
  <w:style w:type="paragraph" w:customStyle="1" w:styleId="List1change">
    <w:name w:val="List 1_change"/>
    <w:basedOn w:val="Normal"/>
    <w:link w:val="List1changeChar"/>
    <w:rsid w:val="00486470"/>
    <w:pPr>
      <w:keepNext/>
      <w:keepLines/>
      <w:spacing w:before="120" w:after="0"/>
      <w:ind w:left="432"/>
      <w:contextualSpacing/>
    </w:pPr>
    <w:rPr>
      <w:i/>
      <w:iCs/>
      <w:color w:val="000000"/>
    </w:rPr>
  </w:style>
  <w:style w:type="character" w:customStyle="1" w:styleId="List1changeChar">
    <w:name w:val="List 1_change Char"/>
    <w:basedOn w:val="editionChar"/>
    <w:link w:val="List1change"/>
    <w:rsid w:val="00486470"/>
    <w:rPr>
      <w:b w:val="0"/>
      <w:i/>
      <w:iCs/>
      <w:color w:val="000000" w:themeColor="text1"/>
      <w:sz w:val="24"/>
      <w:szCs w:val="24"/>
    </w:rPr>
  </w:style>
  <w:style w:type="paragraph" w:customStyle="1" w:styleId="List2change">
    <w:name w:val="List 2_change"/>
    <w:basedOn w:val="Normal"/>
    <w:link w:val="List2changeChar"/>
    <w:rsid w:val="00486470"/>
    <w:pPr>
      <w:spacing w:before="120" w:after="0"/>
      <w:ind w:left="821"/>
      <w:contextualSpacing/>
    </w:pPr>
    <w:rPr>
      <w:i/>
      <w:iCs/>
      <w:color w:val="000000"/>
    </w:rPr>
  </w:style>
  <w:style w:type="character" w:customStyle="1" w:styleId="List2changeChar">
    <w:name w:val="List 2_change Char"/>
    <w:basedOn w:val="editionChar"/>
    <w:link w:val="List2change"/>
    <w:rsid w:val="00486470"/>
    <w:rPr>
      <w:b w:val="0"/>
      <w:i/>
      <w:iCs/>
      <w:color w:val="000000" w:themeColor="text1"/>
      <w:sz w:val="24"/>
      <w:szCs w:val="24"/>
    </w:rPr>
  </w:style>
  <w:style w:type="paragraph" w:customStyle="1" w:styleId="List3change">
    <w:name w:val="List 3_change"/>
    <w:basedOn w:val="Normal"/>
    <w:link w:val="List3changeChar"/>
    <w:rsid w:val="00486470"/>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486470"/>
    <w:rPr>
      <w:b w:val="0"/>
      <w:i/>
      <w:iCs/>
      <w:color w:val="000000" w:themeColor="text1"/>
      <w:sz w:val="24"/>
      <w:szCs w:val="24"/>
    </w:rPr>
  </w:style>
  <w:style w:type="paragraph" w:customStyle="1" w:styleId="List4change">
    <w:name w:val="List 4_change"/>
    <w:basedOn w:val="Normal"/>
    <w:link w:val="List4changeChar"/>
    <w:rsid w:val="00486470"/>
    <w:pPr>
      <w:spacing w:before="120" w:after="0"/>
      <w:ind w:left="1642"/>
      <w:contextualSpacing/>
    </w:pPr>
    <w:rPr>
      <w:i/>
      <w:iCs/>
      <w:color w:val="000000"/>
    </w:rPr>
  </w:style>
  <w:style w:type="character" w:customStyle="1" w:styleId="List4changeChar">
    <w:name w:val="List 4_change Char"/>
    <w:basedOn w:val="editionChar"/>
    <w:link w:val="List4change"/>
    <w:rsid w:val="00486470"/>
    <w:rPr>
      <w:b w:val="0"/>
      <w:i/>
      <w:iCs/>
      <w:color w:val="000000" w:themeColor="text1"/>
      <w:sz w:val="24"/>
      <w:szCs w:val="24"/>
    </w:rPr>
  </w:style>
  <w:style w:type="paragraph" w:customStyle="1" w:styleId="List5change">
    <w:name w:val="List 5_change"/>
    <w:basedOn w:val="Normal"/>
    <w:link w:val="List5changeChar"/>
    <w:rsid w:val="00486470"/>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486470"/>
    <w:rPr>
      <w:b w:val="0"/>
      <w:i/>
      <w:iCs/>
      <w:color w:val="000000" w:themeColor="text1"/>
      <w:sz w:val="24"/>
      <w:szCs w:val="24"/>
    </w:rPr>
  </w:style>
  <w:style w:type="paragraph" w:customStyle="1" w:styleId="List6change">
    <w:name w:val="List 6_change"/>
    <w:basedOn w:val="Normal"/>
    <w:link w:val="List6changeChar"/>
    <w:rsid w:val="00486470"/>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486470"/>
    <w:rPr>
      <w:b w:val="0"/>
      <w:i w:val="0"/>
      <w:iCs/>
      <w:color w:val="000000" w:themeColor="text1"/>
      <w:sz w:val="22"/>
      <w:szCs w:val="24"/>
    </w:rPr>
  </w:style>
  <w:style w:type="paragraph" w:customStyle="1" w:styleId="List7change">
    <w:name w:val="List 7_change"/>
    <w:basedOn w:val="Normal"/>
    <w:link w:val="List7changeChar"/>
    <w:rsid w:val="00486470"/>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486470"/>
    <w:rPr>
      <w:b w:val="0"/>
      <w:i w:val="0"/>
      <w:iCs/>
      <w:color w:val="000000" w:themeColor="text1"/>
      <w:sz w:val="24"/>
      <w:szCs w:val="24"/>
    </w:rPr>
  </w:style>
  <w:style w:type="paragraph" w:customStyle="1" w:styleId="List8change">
    <w:name w:val="List 8_change"/>
    <w:basedOn w:val="Normal"/>
    <w:link w:val="List8changeChar"/>
    <w:rsid w:val="00486470"/>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486470"/>
    <w:rPr>
      <w:b w:val="0"/>
      <w:i w:val="0"/>
      <w:iCs/>
      <w:color w:val="000000" w:themeColor="text1"/>
      <w:sz w:val="24"/>
      <w:szCs w:val="24"/>
    </w:rPr>
  </w:style>
  <w:style w:type="paragraph" w:customStyle="1" w:styleId="Normalchange">
    <w:name w:val="Normal_change"/>
    <w:basedOn w:val="edition"/>
    <w:link w:val="NormalchangeChar"/>
    <w:rsid w:val="00486470"/>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486470"/>
    <w:rPr>
      <w:rFonts w:asciiTheme="minorHAnsi" w:hAnsiTheme="minorHAnsi" w:cstheme="minorHAnsi"/>
      <w:b w:val="0"/>
      <w:i w:val="0"/>
      <w:iCs/>
      <w:color w:val="000000" w:themeColor="text1"/>
      <w:sz w:val="22"/>
      <w:szCs w:val="24"/>
    </w:rPr>
  </w:style>
  <w:style w:type="paragraph" w:styleId="TOC1">
    <w:name w:val="toc 1"/>
    <w:basedOn w:val="Normal"/>
    <w:next w:val="Normal"/>
    <w:autoRedefine/>
    <w:uiPriority w:val="39"/>
    <w:unhideWhenUsed/>
    <w:rsid w:val="00FD00F4"/>
    <w:pPr>
      <w:spacing w:after="100"/>
    </w:pPr>
  </w:style>
  <w:style w:type="paragraph" w:styleId="TOC2">
    <w:name w:val="toc 2"/>
    <w:basedOn w:val="Normal"/>
    <w:next w:val="Normal"/>
    <w:autoRedefine/>
    <w:semiHidden/>
    <w:unhideWhenUsed/>
    <w:rsid w:val="00FD00F4"/>
    <w:pPr>
      <w:spacing w:after="100"/>
      <w:ind w:left="240"/>
    </w:pPr>
  </w:style>
  <w:style w:type="paragraph" w:styleId="TOC3">
    <w:name w:val="toc 3"/>
    <w:basedOn w:val="Normal"/>
    <w:next w:val="Normal"/>
    <w:autoRedefine/>
    <w:semiHidden/>
    <w:unhideWhenUsed/>
    <w:rsid w:val="00FD00F4"/>
    <w:pPr>
      <w:spacing w:after="100"/>
      <w:ind w:left="480"/>
    </w:pPr>
  </w:style>
  <w:style w:type="paragraph" w:styleId="TOC4">
    <w:name w:val="toc 4"/>
    <w:basedOn w:val="Normal"/>
    <w:next w:val="Normal"/>
    <w:autoRedefine/>
    <w:semiHidden/>
    <w:unhideWhenUsed/>
    <w:rsid w:val="00FD00F4"/>
    <w:pPr>
      <w:spacing w:after="100"/>
      <w:ind w:left="720"/>
    </w:pPr>
  </w:style>
  <w:style w:type="paragraph" w:styleId="TOC5">
    <w:name w:val="toc 5"/>
    <w:basedOn w:val="Normal"/>
    <w:next w:val="Normal"/>
    <w:autoRedefine/>
    <w:semiHidden/>
    <w:unhideWhenUsed/>
    <w:rsid w:val="00FD00F4"/>
    <w:pPr>
      <w:spacing w:after="100"/>
      <w:ind w:left="960"/>
    </w:pPr>
  </w:style>
  <w:style w:type="paragraph" w:styleId="TOC6">
    <w:name w:val="toc 6"/>
    <w:basedOn w:val="Normal"/>
    <w:next w:val="Normal"/>
    <w:autoRedefine/>
    <w:semiHidden/>
    <w:unhideWhenUsed/>
    <w:rsid w:val="00FD00F4"/>
    <w:pPr>
      <w:spacing w:after="100"/>
      <w:ind w:left="1200"/>
    </w:pPr>
  </w:style>
  <w:style w:type="paragraph" w:styleId="TOC7">
    <w:name w:val="toc 7"/>
    <w:basedOn w:val="Normal"/>
    <w:next w:val="Normal"/>
    <w:autoRedefine/>
    <w:semiHidden/>
    <w:unhideWhenUsed/>
    <w:rsid w:val="00FD00F4"/>
    <w:pPr>
      <w:spacing w:after="100"/>
      <w:ind w:left="1440"/>
    </w:pPr>
  </w:style>
  <w:style w:type="paragraph" w:styleId="TOC8">
    <w:name w:val="toc 8"/>
    <w:basedOn w:val="Normal"/>
    <w:next w:val="Normal"/>
    <w:autoRedefine/>
    <w:semiHidden/>
    <w:unhideWhenUsed/>
    <w:rsid w:val="00FD00F4"/>
    <w:pPr>
      <w:spacing w:after="100"/>
      <w:ind w:left="1680"/>
    </w:pPr>
  </w:style>
  <w:style w:type="paragraph" w:styleId="TOC9">
    <w:name w:val="toc 9"/>
    <w:basedOn w:val="Normal"/>
    <w:next w:val="Normal"/>
    <w:autoRedefine/>
    <w:semiHidden/>
    <w:unhideWhenUsed/>
    <w:rsid w:val="00FD00F4"/>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af.pentagon.saf-aq.mbx.saf-aqc-workflow@mail.mil" TargetMode="External"/><Relationship Id="rId18" Type="http://schemas.openxmlformats.org/officeDocument/2006/relationships/hyperlink" Target="mailto:usaf.pentagon.af-ja.mbx.afloa-jaq-workflow@mail.mil" TargetMode="External"/><Relationship Id="rId26" Type="http://schemas.openxmlformats.org/officeDocument/2006/relationships/hyperlink" Target="mailto:usaf.pentagon.af-ja.mbx.afloa-jaq-workflow@mail.mi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usaf.pentagon.af-ja.mbx.afloa-jaq-workflow@mail.mil" TargetMode="External"/><Relationship Id="rId34" Type="http://schemas.openxmlformats.org/officeDocument/2006/relationships/hyperlink" Target="5333.docx" TargetMode="External"/><Relationship Id="rId7" Type="http://schemas.openxmlformats.org/officeDocument/2006/relationships/settings" Target="settings.xml"/><Relationship Id="rId12" Type="http://schemas.openxmlformats.org/officeDocument/2006/relationships/hyperlink" Target="https://cs2.eis.af.mil/sites/10059/afcc/knowledge_center/Documents/AFFARS_Library/5333/classified_protest_processing_guide.docx" TargetMode="External"/><Relationship Id="rId17" Type="http://schemas.openxmlformats.org/officeDocument/2006/relationships/hyperlink" Target="mailto:usaf.pentagon.af-ja.mbx.afloa-jaq-workflow@mail.mil" TargetMode="External"/><Relationship Id="rId25" Type="http://schemas.openxmlformats.org/officeDocument/2006/relationships/hyperlink" Target="mailto:usaf.pentagon.af-ja.mbx.afloa-jaq-workflow@mail.mil" TargetMode="External"/><Relationship Id="rId33" Type="http://schemas.openxmlformats.org/officeDocument/2006/relationships/hyperlink" Target="mailto:usaf.pentagon.af-ja.mbx.afloa-jaq-workflow@mail.mi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usaf.pentagon.af-ja.mbx.afloa-jaq-workflow@mail.mil" TargetMode="External"/><Relationship Id="rId20" Type="http://schemas.openxmlformats.org/officeDocument/2006/relationships/hyperlink" Target="mailto:usaf.pentagon.af-ja.mbx.afloa-jaq-workflow@mail.mil" TargetMode="External"/><Relationship Id="rId29" Type="http://schemas.openxmlformats.org/officeDocument/2006/relationships/hyperlink" Target="mailto:usaf.pentagon.saf-aq.mbx.saf-aqc-workflow@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2.eis.af.mil/sites/10059/afcc/knowledge_center/Documents/AFFARS_Library/5333/protest_guide_afloa.pdf" TargetMode="External"/><Relationship Id="rId24" Type="http://schemas.openxmlformats.org/officeDocument/2006/relationships/hyperlink" Target="mailto:usaf.pentagon.saf-aq.mbx.saf-aqc-workflow@mail.mil" TargetMode="External"/><Relationship Id="rId32" Type="http://schemas.openxmlformats.org/officeDocument/2006/relationships/hyperlink" Target="mailto:usaf.pentagon.saf-aq.mbx.saf-aqc-workflow@mail.mi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usaf.pentagon.saf-aq.mbx.saf-aqc-workflow@mail.mil" TargetMode="External"/><Relationship Id="rId23" Type="http://schemas.openxmlformats.org/officeDocument/2006/relationships/hyperlink" Target="mailto:usaf.pentagon.af-ja.mbx.afloa-jaq-workflow@mail.mil" TargetMode="External"/><Relationship Id="rId28" Type="http://schemas.openxmlformats.org/officeDocument/2006/relationships/hyperlink" Target="mailto:usaf.pentagon.saf-gc.mbx.saf-gcq-workflow@mail.mil" TargetMode="External"/><Relationship Id="rId36" Type="http://schemas.openxmlformats.org/officeDocument/2006/relationships/hyperlink" Target="https://cs2.eis.af.mil/sites/10059/afcc/knowledge_center/templates/D-F_override.pdf" TargetMode="External"/><Relationship Id="rId10" Type="http://schemas.openxmlformats.org/officeDocument/2006/relationships/endnotes" Target="endnotes.xml"/><Relationship Id="rId19" Type="http://schemas.openxmlformats.org/officeDocument/2006/relationships/hyperlink" Target="http://www.gao.gov/decisions/bidpro/bid/bibreg.html" TargetMode="External"/><Relationship Id="rId31" Type="http://schemas.openxmlformats.org/officeDocument/2006/relationships/hyperlink" Target="http://www4.law.cornell.edu/uscode/31/stIIIch35schV.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saf.pentagon.af-ja.mbx.afloa-jaq-workflow@mail.mil" TargetMode="External"/><Relationship Id="rId22" Type="http://schemas.openxmlformats.org/officeDocument/2006/relationships/hyperlink" Target="http://www.gao.gov/legal/bids/bibreg.html" TargetMode="External"/><Relationship Id="rId27" Type="http://schemas.openxmlformats.org/officeDocument/2006/relationships/hyperlink" Target="mailto:usaf.pentagon.saf-gc.mbx.saf-gcr-workflow@mail.mil" TargetMode="External"/><Relationship Id="rId30" Type="http://schemas.openxmlformats.org/officeDocument/2006/relationships/hyperlink" Target="mailto:usaf.pentagon.af-ja.mbx.afloa-jaq-workflow@mail.mil" TargetMode="External"/><Relationship Id="rId35" Type="http://schemas.openxmlformats.org/officeDocument/2006/relationships/hyperlink" Target="533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D8F7-6AED-4BBF-91E8-CC938BF4B3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4.xml><?xml version="1.0" encoding="utf-8"?>
<ds:datastoreItem xmlns:ds="http://schemas.openxmlformats.org/officeDocument/2006/customXml" ds:itemID="{D4DF9B26-1155-4147-B096-B3F99CF3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19761</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Gregory Pangborn</cp:lastModifiedBy>
  <cp:revision>75</cp:revision>
  <cp:lastPrinted>2019-08-22T14:36:00Z</cp:lastPrinted>
  <dcterms:created xsi:type="dcterms:W3CDTF">2014-09-08T12:55:00Z</dcterms:created>
  <dcterms:modified xsi:type="dcterms:W3CDTF">2020-04-21T16:51:00Z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