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B56FB" w14:textId="77777777" w:rsidR="009B65CF" w:rsidRDefault="00C90AAB" w:rsidP="000D2CDA">
      <w:pPr>
        <w:pStyle w:val="Heading1Red"/>
        <w:rPr>
          <w:lang w:val="en"/>
        </w:rPr>
      </w:pPr>
      <w:bookmarkStart w:id="0" w:name="_Toc37956362"/>
      <w:bookmarkStart w:id="1" w:name="_Toc38365611"/>
      <w:r>
        <w:rPr>
          <w:lang w:val="en"/>
        </w:rPr>
        <w:t>Mandatory Procedure</w:t>
      </w:r>
      <w:bookmarkEnd w:id="0"/>
      <w:bookmarkEnd w:id="1"/>
    </w:p>
    <w:p w14:paraId="2644C189" w14:textId="6854CCD9" w:rsidR="00C90AAB" w:rsidRPr="00C90AAB" w:rsidRDefault="00C90AAB" w:rsidP="00C90AAB">
      <w:pPr>
        <w:jc w:val="center"/>
        <w:rPr>
          <w:b/>
          <w:bCs/>
          <w:lang w:val="en"/>
        </w:rPr>
      </w:pPr>
      <w:r w:rsidRPr="00C90AAB">
        <w:rPr>
          <w:b/>
          <w:bCs/>
          <w:lang w:val="en"/>
        </w:rPr>
        <w:t>Table of Contents</w:t>
      </w:r>
    </w:p>
    <w:bookmarkStart w:id="2" w:name="P7_130"/>
    <w:bookmarkEnd w:id="2"/>
    <w:p w14:paraId="3051B9FE" w14:textId="0FACF235" w:rsidR="00D811E6" w:rsidRDefault="00D811E6">
      <w:pPr>
        <w:pStyle w:val="TOC1"/>
        <w:tabs>
          <w:tab w:val="right" w:leader="dot" w:pos="10430"/>
        </w:tabs>
        <w:rPr>
          <w:rFonts w:eastAsiaTheme="minorEastAsia"/>
          <w:noProof/>
        </w:rPr>
      </w:pPr>
      <w:r>
        <w:rPr>
          <w:lang w:val="en"/>
        </w:rPr>
        <w:fldChar w:fldCharType="begin"/>
      </w:r>
      <w:r>
        <w:rPr>
          <w:lang w:val="en"/>
        </w:rPr>
        <w:instrText xml:space="preserve"> TOC \o \n \h \z \t "Heading 2,1,Heading 3,2,Heading 4,3" </w:instrText>
      </w:r>
      <w:r>
        <w:rPr>
          <w:lang w:val="en"/>
        </w:rPr>
        <w:fldChar w:fldCharType="separate"/>
      </w:r>
      <w:hyperlink w:anchor="_Toc38365612" w:history="1">
        <w:r w:rsidRPr="004C7F4B">
          <w:rPr>
            <w:rStyle w:val="Hyperlink"/>
            <w:bCs/>
            <w:noProof/>
            <w:lang w:val="en"/>
          </w:rPr>
          <w:t>MP5301.9001(i)(1)(i)-  Business Clearance Approval by the DAS(C)/ADAS(C)</w:t>
        </w:r>
      </w:hyperlink>
    </w:p>
    <w:p w14:paraId="4A591466" w14:textId="77777777" w:rsidR="00D811E6" w:rsidRDefault="0006554D">
      <w:pPr>
        <w:pStyle w:val="TOC2"/>
        <w:tabs>
          <w:tab w:val="right" w:leader="dot" w:pos="10430"/>
        </w:tabs>
        <w:rPr>
          <w:rFonts w:eastAsiaTheme="minorEastAsia"/>
          <w:noProof/>
        </w:rPr>
      </w:pPr>
      <w:hyperlink w:anchor="_Toc38365613" w:history="1">
        <w:r w:rsidR="00D811E6" w:rsidRPr="004C7F4B">
          <w:rPr>
            <w:rStyle w:val="Hyperlink"/>
            <w:noProof/>
          </w:rPr>
          <w:t>(A)  Business Clearance Approval for Non-Competitive Actions</w:t>
        </w:r>
      </w:hyperlink>
    </w:p>
    <w:p w14:paraId="56705FB3" w14:textId="77777777" w:rsidR="00D811E6" w:rsidRDefault="0006554D">
      <w:pPr>
        <w:pStyle w:val="TOC2"/>
        <w:tabs>
          <w:tab w:val="right" w:leader="dot" w:pos="10430"/>
        </w:tabs>
        <w:rPr>
          <w:rFonts w:eastAsiaTheme="minorEastAsia"/>
          <w:noProof/>
        </w:rPr>
      </w:pPr>
      <w:hyperlink w:anchor="_Toc38365614" w:history="1">
        <w:r w:rsidR="00D811E6" w:rsidRPr="004C7F4B">
          <w:rPr>
            <w:rStyle w:val="Hyperlink"/>
            <w:noProof/>
          </w:rPr>
          <w:t>(B)  Business Clearance Approval for Competitive Actions</w:t>
        </w:r>
      </w:hyperlink>
    </w:p>
    <w:p w14:paraId="51DD0A16" w14:textId="77777777" w:rsidR="009B65CF" w:rsidRDefault="00D811E6" w:rsidP="00C90AAB">
      <w:pPr>
        <w:rPr>
          <w:lang w:val="en"/>
        </w:rPr>
      </w:pPr>
      <w:r>
        <w:rPr>
          <w:lang w:val="en"/>
        </w:rPr>
        <w:fldChar w:fldCharType="end"/>
      </w:r>
      <w:bookmarkStart w:id="3" w:name="_Toc38365612"/>
    </w:p>
    <w:p w14:paraId="7E07FEB3" w14:textId="77777777" w:rsidR="009B65CF" w:rsidRDefault="0046519F" w:rsidP="000D2CDA">
      <w:pPr>
        <w:pStyle w:val="Heading2"/>
        <w:rPr>
          <w:lang w:val="en"/>
        </w:rPr>
      </w:pPr>
      <w:r w:rsidRPr="0099462A">
        <w:rPr>
          <w:bCs/>
          <w:lang w:val="en"/>
        </w:rPr>
        <w:t>MP5301.9001</w:t>
      </w:r>
      <w:r w:rsidR="005244F5" w:rsidRPr="0099462A">
        <w:rPr>
          <w:bCs/>
          <w:lang w:val="en"/>
        </w:rPr>
        <w:t>(</w:t>
      </w:r>
      <w:r w:rsidR="000D0BAD" w:rsidRPr="0099462A">
        <w:rPr>
          <w:bCs/>
          <w:lang w:val="en"/>
        </w:rPr>
        <w:t>i</w:t>
      </w:r>
      <w:r w:rsidR="005244F5" w:rsidRPr="0099462A">
        <w:rPr>
          <w:bCs/>
          <w:lang w:val="en"/>
        </w:rPr>
        <w:t>)</w:t>
      </w:r>
      <w:r w:rsidR="000D0BAD" w:rsidRPr="0099462A">
        <w:rPr>
          <w:bCs/>
          <w:lang w:val="en"/>
        </w:rPr>
        <w:t>(1)(i)</w:t>
      </w:r>
      <w:r w:rsidRPr="0099462A">
        <w:rPr>
          <w:bCs/>
          <w:lang w:val="en"/>
        </w:rPr>
        <w:t xml:space="preserve">- </w:t>
      </w:r>
      <w:r w:rsidRPr="0099462A">
        <w:rPr>
          <w:bCs/>
          <w:lang w:val="en"/>
        </w:rPr>
        <w:br/>
        <w:t>Business Clearance Approval by the DAS(C)/ADAS(C)</w:t>
      </w:r>
      <w:bookmarkEnd w:id="3"/>
    </w:p>
    <w:p w14:paraId="62CB6FC6" w14:textId="77777777" w:rsidR="009B65CF" w:rsidRDefault="0046519F" w:rsidP="0099462A">
      <w:pPr>
        <w:pStyle w:val="NormalWeb"/>
        <w:spacing w:before="0" w:beforeAutospacing="0" w:after="0" w:afterAutospacing="0"/>
        <w:jc w:val="center"/>
        <w:rPr>
          <w:lang w:val="en"/>
        </w:rPr>
      </w:pPr>
      <w:r>
        <w:rPr>
          <w:lang w:val="en"/>
        </w:rPr>
        <w:t>[</w:t>
      </w:r>
      <w:r>
        <w:rPr>
          <w:i/>
          <w:iCs/>
          <w:lang w:val="en"/>
        </w:rPr>
        <w:t>2019 Version</w:t>
      </w:r>
      <w:r>
        <w:rPr>
          <w:lang w:val="en"/>
        </w:rPr>
        <w:t>]</w:t>
      </w:r>
      <w:bookmarkStart w:id="4" w:name="_Toc38365613"/>
    </w:p>
    <w:p w14:paraId="0EE104CE" w14:textId="77777777" w:rsidR="009B65CF" w:rsidRDefault="00313BFF" w:rsidP="00C90AAB">
      <w:pPr>
        <w:pStyle w:val="Heading3"/>
      </w:pPr>
      <w:r w:rsidRPr="0099462A">
        <w:lastRenderedPageBreak/>
        <w:t>(</w:t>
      </w:r>
      <w:r w:rsidR="000D0BAD" w:rsidRPr="0099462A">
        <w:t>A</w:t>
      </w:r>
      <w:r w:rsidRPr="0099462A">
        <w:t>)  Business Clearance Approval for Non-Competitive Actions</w:t>
      </w:r>
      <w:bookmarkEnd w:id="4"/>
      <w:r w:rsidRPr="0099462A">
        <w:t xml:space="preserve"> </w:t>
      </w:r>
    </w:p>
    <w:p w14:paraId="0594DAC3" w14:textId="77777777" w:rsidR="009B65CF" w:rsidRDefault="00313BFF" w:rsidP="000D2CDA">
      <w:pPr>
        <w:pStyle w:val="List2"/>
      </w:pPr>
      <w:r w:rsidRPr="00DF57F2">
        <w:rPr>
          <w:i/>
          <w:szCs w:val="24"/>
        </w:rPr>
        <w:t>(1)</w:t>
      </w:r>
      <w:r>
        <w:rPr>
          <w:szCs w:val="24"/>
        </w:rPr>
        <w:t xml:space="preserve">The </w:t>
      </w:r>
      <w:r w:rsidR="00562C8C">
        <w:rPr>
          <w:szCs w:val="24"/>
        </w:rPr>
        <w:t>c</w:t>
      </w:r>
      <w:r>
        <w:rPr>
          <w:szCs w:val="24"/>
        </w:rPr>
        <w:t xml:space="preserve">ontracting </w:t>
      </w:r>
      <w:r w:rsidR="00562C8C">
        <w:rPr>
          <w:szCs w:val="24"/>
        </w:rPr>
        <w:t>o</w:t>
      </w:r>
      <w:r>
        <w:rPr>
          <w:szCs w:val="24"/>
        </w:rPr>
        <w:t xml:space="preserve">fficer </w:t>
      </w:r>
      <w:r w:rsidR="006A628B">
        <w:rPr>
          <w:szCs w:val="24"/>
        </w:rPr>
        <w:t>will</w:t>
      </w:r>
      <w:r w:rsidR="00997975">
        <w:rPr>
          <w:szCs w:val="24"/>
        </w:rPr>
        <w:t xml:space="preserve"> </w:t>
      </w:r>
      <w:r>
        <w:rPr>
          <w:szCs w:val="24"/>
        </w:rPr>
        <w:t xml:space="preserve">submit notifications to </w:t>
      </w:r>
      <w:r w:rsidRPr="0099462A">
        <w:rPr>
          <w:szCs w:val="24"/>
        </w:rPr>
        <w:t>SAF/AQC</w:t>
      </w:r>
      <w:r>
        <w:rPr>
          <w:szCs w:val="24"/>
        </w:rPr>
        <w:t xml:space="preserve"> thirty days prior to the anticipated Business Clearance Session with the DAS(C)/ADAS(C)</w:t>
      </w:r>
      <w:r w:rsidR="0099462A">
        <w:rPr>
          <w:szCs w:val="24"/>
        </w:rPr>
        <w:t xml:space="preserve">, and </w:t>
      </w:r>
      <w:r>
        <w:rPr>
          <w:szCs w:val="24"/>
        </w:rPr>
        <w:t xml:space="preserve">no later than 10 business days prior to the desired Business Clearance Session, the </w:t>
      </w:r>
      <w:r w:rsidR="00562C8C">
        <w:rPr>
          <w:szCs w:val="24"/>
        </w:rPr>
        <w:t>c</w:t>
      </w:r>
      <w:r>
        <w:rPr>
          <w:szCs w:val="24"/>
        </w:rPr>
        <w:t xml:space="preserve">ontracting </w:t>
      </w:r>
      <w:r w:rsidR="00562C8C">
        <w:rPr>
          <w:szCs w:val="24"/>
        </w:rPr>
        <w:t>o</w:t>
      </w:r>
      <w:r>
        <w:rPr>
          <w:szCs w:val="24"/>
        </w:rPr>
        <w:t xml:space="preserve">fficer </w:t>
      </w:r>
      <w:r w:rsidR="006A628B">
        <w:rPr>
          <w:szCs w:val="24"/>
        </w:rPr>
        <w:t xml:space="preserve">will </w:t>
      </w:r>
      <w:r>
        <w:rPr>
          <w:szCs w:val="24"/>
        </w:rPr>
        <w:t xml:space="preserve">forward the following documents through the SCO to </w:t>
      </w:r>
      <w:r w:rsidRPr="0099462A">
        <w:rPr>
          <w:szCs w:val="24"/>
        </w:rPr>
        <w:t>SAF/AQC</w:t>
      </w:r>
      <w:r>
        <w:rPr>
          <w:szCs w:val="24"/>
        </w:rPr>
        <w:t>:</w:t>
      </w:r>
    </w:p>
    <w:p w14:paraId="28CB1BFB" w14:textId="77777777" w:rsidR="009B65CF" w:rsidRDefault="009F6E58" w:rsidP="000D2CDA">
      <w:pPr>
        <w:pStyle w:val="List2"/>
      </w:pPr>
      <w:r>
        <w:rPr>
          <w:i/>
          <w:szCs w:val="24"/>
        </w:rPr>
        <w:t>(</w:t>
      </w:r>
      <w:r w:rsidR="00313BFF" w:rsidRPr="00DF57F2">
        <w:rPr>
          <w:i/>
          <w:szCs w:val="24"/>
        </w:rPr>
        <w:t>2</w:t>
      </w:r>
      <w:r>
        <w:rPr>
          <w:i/>
          <w:szCs w:val="24"/>
        </w:rPr>
        <w:t>)</w:t>
      </w:r>
      <w:r w:rsidR="00313BFF">
        <w:rPr>
          <w:szCs w:val="24"/>
        </w:rPr>
        <w:t xml:space="preserve"> Completed </w:t>
      </w:r>
      <w:r w:rsidR="00313BFF" w:rsidRPr="0099462A">
        <w:rPr>
          <w:szCs w:val="24"/>
        </w:rPr>
        <w:t>Request for Business Clearance (non-competitive)</w:t>
      </w:r>
      <w:r w:rsidR="00313BFF">
        <w:rPr>
          <w:szCs w:val="24"/>
        </w:rPr>
        <w:t>;</w:t>
      </w:r>
    </w:p>
    <w:p w14:paraId="58F153C8" w14:textId="77777777" w:rsidR="009B65CF" w:rsidRDefault="009F6E58" w:rsidP="000D2CDA">
      <w:pPr>
        <w:pStyle w:val="List2"/>
      </w:pPr>
      <w:r w:rsidRPr="0099462A">
        <w:rPr>
          <w:i/>
          <w:szCs w:val="24"/>
        </w:rPr>
        <w:t>(</w:t>
      </w:r>
      <w:r w:rsidR="00313BFF" w:rsidRPr="0099462A">
        <w:rPr>
          <w:i/>
          <w:szCs w:val="24"/>
        </w:rPr>
        <w:t>3</w:t>
      </w:r>
      <w:r w:rsidRPr="0099462A">
        <w:rPr>
          <w:i/>
          <w:szCs w:val="24"/>
        </w:rPr>
        <w:t>)</w:t>
      </w:r>
      <w:r w:rsidR="00313BFF">
        <w:rPr>
          <w:szCs w:val="24"/>
        </w:rPr>
        <w:t xml:space="preserve"> Copies of the Commercial Item Determination(s) (</w:t>
      </w:r>
      <w:r w:rsidR="00313BFF" w:rsidRPr="0099462A">
        <w:rPr>
          <w:szCs w:val="24"/>
        </w:rPr>
        <w:t>DFARS 212.102(a)(i)</w:t>
      </w:r>
      <w:r w:rsidR="00313BFF">
        <w:rPr>
          <w:szCs w:val="24"/>
        </w:rPr>
        <w:t xml:space="preserve">) that are greater than or equal to $1M; </w:t>
      </w:r>
    </w:p>
    <w:p w14:paraId="5388CCAA" w14:textId="77777777" w:rsidR="009B65CF" w:rsidRDefault="009F6E58" w:rsidP="000D2CDA">
      <w:pPr>
        <w:pStyle w:val="List2"/>
      </w:pPr>
      <w:r w:rsidRPr="0099462A">
        <w:rPr>
          <w:i/>
          <w:szCs w:val="24"/>
        </w:rPr>
        <w:t>(</w:t>
      </w:r>
      <w:r w:rsidR="00313BFF" w:rsidRPr="0099462A">
        <w:rPr>
          <w:i/>
          <w:szCs w:val="24"/>
        </w:rPr>
        <w:t>4</w:t>
      </w:r>
      <w:r w:rsidRPr="0099462A">
        <w:rPr>
          <w:i/>
          <w:szCs w:val="24"/>
        </w:rPr>
        <w:t>)</w:t>
      </w:r>
      <w:r w:rsidR="00313BFF">
        <w:rPr>
          <w:szCs w:val="24"/>
        </w:rPr>
        <w:t xml:space="preserve"> </w:t>
      </w:r>
      <w:hyperlink r:id="rId7" w:history="1">
        <w:r w:rsidR="00313BFF" w:rsidRPr="00CE430F">
          <w:rPr>
            <w:rStyle w:val="Hyperlink"/>
            <w:szCs w:val="24"/>
          </w:rPr>
          <w:t>Preliminary Price Negotiation Memorandum</w:t>
        </w:r>
      </w:hyperlink>
      <w:r w:rsidR="00313BFF">
        <w:rPr>
          <w:szCs w:val="24"/>
        </w:rPr>
        <w:t xml:space="preserve"> and related attachments; </w:t>
      </w:r>
    </w:p>
    <w:p w14:paraId="3773F91D" w14:textId="77777777" w:rsidR="009B65CF" w:rsidRDefault="009F6E58" w:rsidP="000D2CDA">
      <w:pPr>
        <w:pStyle w:val="List2"/>
      </w:pPr>
      <w:r w:rsidRPr="0099462A">
        <w:rPr>
          <w:i/>
          <w:szCs w:val="24"/>
        </w:rPr>
        <w:t>(</w:t>
      </w:r>
      <w:r w:rsidR="00313BFF" w:rsidRPr="0099462A">
        <w:rPr>
          <w:i/>
          <w:szCs w:val="24"/>
        </w:rPr>
        <w:t>5</w:t>
      </w:r>
      <w:r w:rsidRPr="0099462A">
        <w:rPr>
          <w:i/>
          <w:szCs w:val="24"/>
        </w:rPr>
        <w:t>)</w:t>
      </w:r>
      <w:r w:rsidR="00313BFF">
        <w:rPr>
          <w:szCs w:val="24"/>
        </w:rPr>
        <w:t xml:space="preserve"> </w:t>
      </w:r>
      <w:r w:rsidR="00313BFF" w:rsidRPr="0099462A">
        <w:rPr>
          <w:szCs w:val="24"/>
        </w:rPr>
        <w:t>Request for Business Clearance (non-competitive) briefing charts</w:t>
      </w:r>
      <w:r w:rsidR="00313BFF">
        <w:rPr>
          <w:szCs w:val="24"/>
        </w:rPr>
        <w:t>; and</w:t>
      </w:r>
    </w:p>
    <w:p w14:paraId="5DA89B10" w14:textId="77777777" w:rsidR="009B65CF" w:rsidRDefault="009F6E58" w:rsidP="000D2CDA">
      <w:pPr>
        <w:pStyle w:val="List2"/>
      </w:pPr>
      <w:r w:rsidRPr="0099462A">
        <w:rPr>
          <w:i/>
          <w:szCs w:val="24"/>
        </w:rPr>
        <w:t>(</w:t>
      </w:r>
      <w:r w:rsidR="00313BFF" w:rsidRPr="0099462A">
        <w:rPr>
          <w:i/>
          <w:szCs w:val="24"/>
        </w:rPr>
        <w:t>6</w:t>
      </w:r>
      <w:r w:rsidRPr="0099462A">
        <w:rPr>
          <w:i/>
          <w:szCs w:val="24"/>
        </w:rPr>
        <w:t>)</w:t>
      </w:r>
      <w:r w:rsidR="00313BFF">
        <w:rPr>
          <w:szCs w:val="24"/>
        </w:rPr>
        <w:t xml:space="preserve"> On a case-by-case basis, additional documentation may be requested in support of the SAF/AQC and/or DoD </w:t>
      </w:r>
      <w:r w:rsidR="007420FA">
        <w:rPr>
          <w:szCs w:val="24"/>
        </w:rPr>
        <w:t>Peer R</w:t>
      </w:r>
      <w:r w:rsidR="00313BFF">
        <w:rPr>
          <w:szCs w:val="24"/>
        </w:rPr>
        <w:t xml:space="preserve">eview.  </w:t>
      </w:r>
    </w:p>
    <w:p w14:paraId="7A7B6CAE" w14:textId="77777777" w:rsidR="009B65CF" w:rsidRDefault="00313BFF" w:rsidP="000D2CDA">
      <w:pPr>
        <w:pStyle w:val="List2"/>
      </w:pPr>
      <w:r w:rsidRPr="0099462A">
        <w:rPr>
          <w:i/>
          <w:szCs w:val="24"/>
        </w:rPr>
        <w:t>(7)</w:t>
      </w:r>
      <w:r>
        <w:rPr>
          <w:szCs w:val="24"/>
        </w:rPr>
        <w:t xml:space="preserve"> </w:t>
      </w:r>
      <w:r w:rsidR="006A7AA7">
        <w:rPr>
          <w:szCs w:val="24"/>
        </w:rPr>
        <w:t xml:space="preserve">The designated CR will conduct the clearance review prior to submitting the required clearance documents to SAF/AQC. </w:t>
      </w:r>
    </w:p>
    <w:p w14:paraId="40A69BC6" w14:textId="6A671E38" w:rsidR="009B65CF" w:rsidRDefault="00313BFF" w:rsidP="000D2CDA">
      <w:pPr>
        <w:pStyle w:val="List2"/>
      </w:pPr>
      <w:r w:rsidRPr="0099462A">
        <w:rPr>
          <w:i/>
          <w:szCs w:val="24"/>
        </w:rPr>
        <w:t>(8)</w:t>
      </w:r>
      <w:r w:rsidRPr="00FA654D">
        <w:rPr>
          <w:szCs w:val="24"/>
        </w:rPr>
        <w:t xml:space="preserve"> </w:t>
      </w:r>
      <w:r>
        <w:rPr>
          <w:szCs w:val="24"/>
        </w:rPr>
        <w:t xml:space="preserve">The Business Clearance Session to brief the DAS(C)/ADAS(C) occurs prior to the commencement of the </w:t>
      </w:r>
      <w:r w:rsidR="007420FA">
        <w:rPr>
          <w:szCs w:val="24"/>
        </w:rPr>
        <w:t>DoD</w:t>
      </w:r>
      <w:r>
        <w:rPr>
          <w:szCs w:val="24"/>
        </w:rPr>
        <w:t xml:space="preserve"> Phase 1 Peer Review.  </w:t>
      </w:r>
      <w:r w:rsidRPr="00FA654D">
        <w:rPr>
          <w:szCs w:val="24"/>
        </w:rPr>
        <w:t xml:space="preserve">The </w:t>
      </w:r>
      <w:r w:rsidRPr="0099462A">
        <w:rPr>
          <w:szCs w:val="24"/>
        </w:rPr>
        <w:t>Business Clearance Approval</w:t>
      </w:r>
      <w:r w:rsidRPr="00FA654D">
        <w:rPr>
          <w:szCs w:val="24"/>
        </w:rPr>
        <w:t xml:space="preserve"> </w:t>
      </w:r>
      <w:r>
        <w:rPr>
          <w:szCs w:val="24"/>
        </w:rPr>
        <w:t>d</w:t>
      </w:r>
      <w:r w:rsidRPr="001F4BB7">
        <w:rPr>
          <w:szCs w:val="24"/>
        </w:rPr>
        <w:t>ocument</w:t>
      </w:r>
      <w:r>
        <w:rPr>
          <w:szCs w:val="24"/>
        </w:rPr>
        <w:t xml:space="preserve"> </w:t>
      </w:r>
      <w:r w:rsidRPr="00FA654D">
        <w:rPr>
          <w:szCs w:val="24"/>
        </w:rPr>
        <w:t xml:space="preserve">may be signed by the DAS(C) or ADAS(C) prior to the </w:t>
      </w:r>
      <w:r w:rsidR="007420FA">
        <w:rPr>
          <w:szCs w:val="24"/>
        </w:rPr>
        <w:t>DoD</w:t>
      </w:r>
      <w:r w:rsidRPr="00FA654D">
        <w:rPr>
          <w:szCs w:val="24"/>
        </w:rPr>
        <w:t xml:space="preserve"> Phase 1 Pre-Award Peer Review, but commencement of negotiations are conditioned upon successful completion of the Peer Review </w:t>
      </w:r>
      <w:r>
        <w:rPr>
          <w:szCs w:val="24"/>
        </w:rPr>
        <w:t>in accordance with</w:t>
      </w:r>
      <w:r w:rsidRPr="001F4BB7">
        <w:rPr>
          <w:szCs w:val="24"/>
        </w:rPr>
        <w:t xml:space="preserve"> </w:t>
      </w:r>
      <w:hyperlink r:id="rId8" w:anchor="af_170_2" w:history="1">
        <w:r w:rsidRPr="00417569">
          <w:rPr>
            <w:rStyle w:val="Hyperlink"/>
            <w:szCs w:val="24"/>
          </w:rPr>
          <w:t>AF PGI 5301.170-2</w:t>
        </w:r>
      </w:hyperlink>
      <w:r>
        <w:rPr>
          <w:szCs w:val="24"/>
        </w:rPr>
        <w:t>.</w:t>
      </w:r>
    </w:p>
    <w:p w14:paraId="5F2A3256" w14:textId="77777777" w:rsidR="009B65CF" w:rsidRDefault="00313BFF" w:rsidP="000D2CDA">
      <w:pPr>
        <w:pStyle w:val="List2"/>
      </w:pPr>
      <w:r w:rsidRPr="0099462A">
        <w:rPr>
          <w:i/>
          <w:szCs w:val="24"/>
        </w:rPr>
        <w:t>(9)</w:t>
      </w:r>
      <w:r w:rsidRPr="00FA654D">
        <w:rPr>
          <w:szCs w:val="24"/>
        </w:rPr>
        <w:t xml:space="preserve"> </w:t>
      </w:r>
      <w:r>
        <w:rPr>
          <w:szCs w:val="24"/>
        </w:rPr>
        <w:t xml:space="preserve">The </w:t>
      </w:r>
      <w:r w:rsidR="00562C8C">
        <w:rPr>
          <w:szCs w:val="24"/>
        </w:rPr>
        <w:t>c</w:t>
      </w:r>
      <w:r>
        <w:rPr>
          <w:szCs w:val="24"/>
        </w:rPr>
        <w:t xml:space="preserve">ontracting </w:t>
      </w:r>
      <w:r w:rsidR="00562C8C">
        <w:rPr>
          <w:szCs w:val="24"/>
        </w:rPr>
        <w:t>o</w:t>
      </w:r>
      <w:r>
        <w:rPr>
          <w:szCs w:val="24"/>
        </w:rPr>
        <w:t>fficer shall submit a revised Business Clearance Approval document</w:t>
      </w:r>
      <w:r w:rsidRPr="003919FA">
        <w:rPr>
          <w:szCs w:val="24"/>
        </w:rPr>
        <w:t xml:space="preserve"> </w:t>
      </w:r>
      <w:r>
        <w:rPr>
          <w:szCs w:val="24"/>
        </w:rPr>
        <w:t xml:space="preserve">for </w:t>
      </w:r>
      <w:r w:rsidRPr="00FA654D">
        <w:rPr>
          <w:szCs w:val="24"/>
        </w:rPr>
        <w:t>DAS(C)</w:t>
      </w:r>
      <w:r>
        <w:rPr>
          <w:szCs w:val="24"/>
        </w:rPr>
        <w:t>/</w:t>
      </w:r>
      <w:r w:rsidRPr="00FA654D">
        <w:rPr>
          <w:szCs w:val="24"/>
        </w:rPr>
        <w:t>ADAS(C)</w:t>
      </w:r>
      <w:r>
        <w:rPr>
          <w:szCs w:val="24"/>
        </w:rPr>
        <w:t xml:space="preserve"> approval, </w:t>
      </w:r>
      <w:r w:rsidRPr="00FA654D">
        <w:rPr>
          <w:szCs w:val="24"/>
        </w:rPr>
        <w:t>prior to concluding negotiations</w:t>
      </w:r>
      <w:r>
        <w:rPr>
          <w:szCs w:val="24"/>
        </w:rPr>
        <w:t xml:space="preserve">, when changes to the original negotiation range or </w:t>
      </w:r>
      <w:r w:rsidRPr="00FA654D">
        <w:rPr>
          <w:szCs w:val="24"/>
        </w:rPr>
        <w:t xml:space="preserve">parameters that were set forth on the approved </w:t>
      </w:r>
      <w:r w:rsidRPr="001F4BB7">
        <w:rPr>
          <w:szCs w:val="24"/>
        </w:rPr>
        <w:t>Business Clearance Approval</w:t>
      </w:r>
      <w:r w:rsidRPr="00FA654D">
        <w:rPr>
          <w:szCs w:val="24"/>
        </w:rPr>
        <w:t xml:space="preserve"> document</w:t>
      </w:r>
      <w:r>
        <w:rPr>
          <w:szCs w:val="24"/>
        </w:rPr>
        <w:t xml:space="preserve"> are required. Submit the documents through the SCO to </w:t>
      </w:r>
      <w:r w:rsidRPr="0099462A">
        <w:rPr>
          <w:szCs w:val="24"/>
        </w:rPr>
        <w:t>SAF/AQC</w:t>
      </w:r>
      <w:r w:rsidRPr="001F4BB7">
        <w:rPr>
          <w:rStyle w:val="Hyperlink"/>
          <w:szCs w:val="24"/>
        </w:rPr>
        <w:t xml:space="preserve"> </w:t>
      </w:r>
      <w:r w:rsidRPr="00997975">
        <w:rPr>
          <w:rStyle w:val="Hyperlink"/>
          <w:color w:val="auto"/>
          <w:szCs w:val="24"/>
          <w:u w:val="none"/>
        </w:rPr>
        <w:t>for approval.</w:t>
      </w:r>
      <w:r>
        <w:rPr>
          <w:szCs w:val="24"/>
        </w:rPr>
        <w:t xml:space="preserve">  Negotiation offers that exceed the approved negotiation range or parameters may not be made until a revised negotiation range or parameters are approved.</w:t>
      </w:r>
      <w:bookmarkStart w:id="5" w:name="_Toc38365614"/>
    </w:p>
    <w:p w14:paraId="62AA2EFD" w14:textId="77777777" w:rsidR="009B65CF" w:rsidRDefault="00313BFF" w:rsidP="00C90AAB">
      <w:pPr>
        <w:pStyle w:val="Heading3"/>
      </w:pPr>
      <w:r w:rsidRPr="0099462A">
        <w:t>(</w:t>
      </w:r>
      <w:r w:rsidR="000D0BAD" w:rsidRPr="0099462A">
        <w:t>B</w:t>
      </w:r>
      <w:r w:rsidR="00997975" w:rsidRPr="0099462A">
        <w:t>)</w:t>
      </w:r>
      <w:r w:rsidRPr="0099462A">
        <w:t xml:space="preserve">  Business Clearance Approval for Competitive Actions</w:t>
      </w:r>
      <w:bookmarkEnd w:id="5"/>
      <w:r w:rsidRPr="0099462A">
        <w:t xml:space="preserve"> </w:t>
      </w:r>
    </w:p>
    <w:p w14:paraId="2862F20C" w14:textId="77777777" w:rsidR="009B65CF" w:rsidRDefault="00313BFF" w:rsidP="000D2CDA">
      <w:pPr>
        <w:pStyle w:val="List2"/>
      </w:pPr>
      <w:r w:rsidRPr="0099462A">
        <w:rPr>
          <w:i/>
          <w:szCs w:val="24"/>
        </w:rPr>
        <w:t>(1)</w:t>
      </w:r>
      <w:r w:rsidRPr="00FA654D">
        <w:rPr>
          <w:szCs w:val="24"/>
        </w:rPr>
        <w:t xml:space="preserve"> </w:t>
      </w:r>
      <w:r>
        <w:rPr>
          <w:szCs w:val="24"/>
        </w:rPr>
        <w:t xml:space="preserve">The </w:t>
      </w:r>
      <w:r w:rsidR="00562C8C">
        <w:rPr>
          <w:szCs w:val="24"/>
        </w:rPr>
        <w:t>c</w:t>
      </w:r>
      <w:r>
        <w:rPr>
          <w:szCs w:val="24"/>
        </w:rPr>
        <w:t xml:space="preserve">ontracting </w:t>
      </w:r>
      <w:r w:rsidR="00562C8C">
        <w:rPr>
          <w:szCs w:val="24"/>
        </w:rPr>
        <w:t>o</w:t>
      </w:r>
      <w:r>
        <w:rPr>
          <w:szCs w:val="24"/>
        </w:rPr>
        <w:t xml:space="preserve">fficer will submit notifications to </w:t>
      </w:r>
      <w:r w:rsidRPr="0099462A">
        <w:rPr>
          <w:szCs w:val="24"/>
        </w:rPr>
        <w:t>SAF/AQC</w:t>
      </w:r>
      <w:r>
        <w:rPr>
          <w:szCs w:val="24"/>
        </w:rPr>
        <w:t xml:space="preserve"> thirty days prior to the anticipated Business Clearance Session with the DAS(C)/ADAS(C)</w:t>
      </w:r>
      <w:r w:rsidR="00997975">
        <w:rPr>
          <w:szCs w:val="24"/>
        </w:rPr>
        <w:t>,</w:t>
      </w:r>
      <w:r>
        <w:rPr>
          <w:szCs w:val="24"/>
        </w:rPr>
        <w:t xml:space="preserve"> and</w:t>
      </w:r>
      <w:r w:rsidR="00DF57F2">
        <w:rPr>
          <w:szCs w:val="24"/>
        </w:rPr>
        <w:t xml:space="preserve"> </w:t>
      </w:r>
      <w:r>
        <w:rPr>
          <w:szCs w:val="24"/>
        </w:rPr>
        <w:t xml:space="preserve">no later than 10 business days prior to the desired Business Clearance Session, the </w:t>
      </w:r>
      <w:r w:rsidR="00562C8C">
        <w:rPr>
          <w:szCs w:val="24"/>
        </w:rPr>
        <w:t>c</w:t>
      </w:r>
      <w:r>
        <w:rPr>
          <w:szCs w:val="24"/>
        </w:rPr>
        <w:t xml:space="preserve">ontracting </w:t>
      </w:r>
      <w:r w:rsidR="00562C8C">
        <w:rPr>
          <w:szCs w:val="24"/>
        </w:rPr>
        <w:t>o</w:t>
      </w:r>
      <w:r>
        <w:rPr>
          <w:szCs w:val="24"/>
        </w:rPr>
        <w:t xml:space="preserve">fficer will forward the following documents through the SCO to </w:t>
      </w:r>
      <w:r w:rsidRPr="0099462A">
        <w:rPr>
          <w:szCs w:val="24"/>
        </w:rPr>
        <w:t>SAF/AQC</w:t>
      </w:r>
      <w:r>
        <w:rPr>
          <w:szCs w:val="24"/>
        </w:rPr>
        <w:t>:</w:t>
      </w:r>
    </w:p>
    <w:p w14:paraId="3B0C36CE" w14:textId="77777777" w:rsidR="009B65CF" w:rsidRDefault="009F6E58" w:rsidP="000D2CDA">
      <w:pPr>
        <w:pStyle w:val="List2"/>
      </w:pPr>
      <w:r w:rsidRPr="0099462A">
        <w:rPr>
          <w:i/>
          <w:szCs w:val="24"/>
        </w:rPr>
        <w:t>(</w:t>
      </w:r>
      <w:r w:rsidR="00313BFF" w:rsidRPr="0099462A">
        <w:rPr>
          <w:i/>
          <w:szCs w:val="24"/>
        </w:rPr>
        <w:t>2</w:t>
      </w:r>
      <w:r w:rsidRPr="0099462A">
        <w:rPr>
          <w:i/>
          <w:szCs w:val="24"/>
        </w:rPr>
        <w:t>)</w:t>
      </w:r>
      <w:r w:rsidR="00313BFF">
        <w:rPr>
          <w:szCs w:val="24"/>
        </w:rPr>
        <w:t xml:space="preserve"> </w:t>
      </w:r>
      <w:r w:rsidR="00313BFF" w:rsidRPr="00417569">
        <w:rPr>
          <w:szCs w:val="24"/>
        </w:rPr>
        <w:t>Business Clearance Approval</w:t>
      </w:r>
      <w:r w:rsidR="00313BFF">
        <w:rPr>
          <w:szCs w:val="24"/>
        </w:rPr>
        <w:t>;</w:t>
      </w:r>
    </w:p>
    <w:p w14:paraId="5246678B" w14:textId="77777777" w:rsidR="009B65CF" w:rsidRDefault="009F6E58" w:rsidP="000D2CDA">
      <w:pPr>
        <w:pStyle w:val="List2"/>
      </w:pPr>
      <w:r w:rsidRPr="0099462A">
        <w:rPr>
          <w:i/>
          <w:szCs w:val="24"/>
        </w:rPr>
        <w:t>(</w:t>
      </w:r>
      <w:r w:rsidR="00313BFF" w:rsidRPr="0099462A">
        <w:rPr>
          <w:i/>
          <w:szCs w:val="24"/>
        </w:rPr>
        <w:t>3</w:t>
      </w:r>
      <w:r w:rsidRPr="0099462A">
        <w:rPr>
          <w:i/>
          <w:szCs w:val="24"/>
        </w:rPr>
        <w:t>)</w:t>
      </w:r>
      <w:r w:rsidR="00313BFF">
        <w:rPr>
          <w:szCs w:val="24"/>
        </w:rPr>
        <w:t xml:space="preserve"> </w:t>
      </w:r>
      <w:r w:rsidR="00313BFF" w:rsidRPr="0099462A">
        <w:rPr>
          <w:szCs w:val="24"/>
        </w:rPr>
        <w:t>Request for Business Clearance (competitive) briefing charts</w:t>
      </w:r>
      <w:r w:rsidR="00313BFF">
        <w:rPr>
          <w:szCs w:val="24"/>
        </w:rPr>
        <w:t>;</w:t>
      </w:r>
    </w:p>
    <w:p w14:paraId="35540EC1" w14:textId="77777777" w:rsidR="009B65CF" w:rsidRDefault="009F6E58" w:rsidP="000D2CDA">
      <w:pPr>
        <w:pStyle w:val="List2"/>
      </w:pPr>
      <w:r w:rsidRPr="0099462A">
        <w:rPr>
          <w:i/>
          <w:szCs w:val="24"/>
        </w:rPr>
        <w:t>(</w:t>
      </w:r>
      <w:r w:rsidR="00313BFF" w:rsidRPr="0099462A">
        <w:rPr>
          <w:i/>
          <w:szCs w:val="24"/>
        </w:rPr>
        <w:t>4</w:t>
      </w:r>
      <w:r w:rsidRPr="0099462A">
        <w:rPr>
          <w:i/>
          <w:szCs w:val="24"/>
        </w:rPr>
        <w:t>)</w:t>
      </w:r>
      <w:r w:rsidR="00313BFF">
        <w:rPr>
          <w:szCs w:val="24"/>
        </w:rPr>
        <w:t xml:space="preserve"> Request for Proposal (including attachments); and </w:t>
      </w:r>
    </w:p>
    <w:p w14:paraId="15AD9B31" w14:textId="77777777" w:rsidR="009B65CF" w:rsidRDefault="009F6E58" w:rsidP="000D2CDA">
      <w:pPr>
        <w:pStyle w:val="List2"/>
      </w:pPr>
      <w:r w:rsidRPr="0099462A">
        <w:rPr>
          <w:i/>
          <w:szCs w:val="24"/>
        </w:rPr>
        <w:t>(5)</w:t>
      </w:r>
      <w:r w:rsidR="00313BFF">
        <w:rPr>
          <w:szCs w:val="24"/>
        </w:rPr>
        <w:t xml:space="preserve"> </w:t>
      </w:r>
      <w:r w:rsidR="00313BFF" w:rsidRPr="000342E9">
        <w:rPr>
          <w:szCs w:val="24"/>
        </w:rPr>
        <w:t xml:space="preserve">On a case-by-case basis, additional documentation may be requested in support of the SAF/AQC and/or DoD </w:t>
      </w:r>
      <w:r w:rsidR="00B86EF8">
        <w:rPr>
          <w:szCs w:val="24"/>
        </w:rPr>
        <w:t>Peer R</w:t>
      </w:r>
      <w:r w:rsidR="00313BFF" w:rsidRPr="000342E9">
        <w:rPr>
          <w:szCs w:val="24"/>
        </w:rPr>
        <w:t>eview</w:t>
      </w:r>
      <w:r w:rsidR="00313BFF">
        <w:rPr>
          <w:szCs w:val="24"/>
        </w:rPr>
        <w:t xml:space="preserve"> (e.g., Source Selection Plan, Acquisition Strategy Document, Acquisition Strategy Plan Charts).</w:t>
      </w:r>
    </w:p>
    <w:p w14:paraId="01B9566D" w14:textId="77777777" w:rsidR="009B65CF" w:rsidRDefault="00313BFF" w:rsidP="000D2CDA">
      <w:pPr>
        <w:pStyle w:val="List2"/>
      </w:pPr>
      <w:r w:rsidRPr="009F6E58">
        <w:rPr>
          <w:i/>
          <w:szCs w:val="24"/>
        </w:rPr>
        <w:lastRenderedPageBreak/>
        <w:t>(6)</w:t>
      </w:r>
      <w:r>
        <w:rPr>
          <w:szCs w:val="24"/>
        </w:rPr>
        <w:t xml:space="preserve"> </w:t>
      </w:r>
      <w:r w:rsidR="006A7AA7">
        <w:rPr>
          <w:szCs w:val="24"/>
        </w:rPr>
        <w:t xml:space="preserve">The designated CR will conduct the clearance review prior to submitting the required clearance documents to </w:t>
      </w:r>
      <w:r w:rsidR="006A7AA7" w:rsidRPr="0099462A">
        <w:rPr>
          <w:szCs w:val="24"/>
        </w:rPr>
        <w:t>SAF/AQC</w:t>
      </w:r>
      <w:r w:rsidR="006A7AA7">
        <w:rPr>
          <w:szCs w:val="24"/>
        </w:rPr>
        <w:t xml:space="preserve">. </w:t>
      </w:r>
    </w:p>
    <w:p w14:paraId="443A8879" w14:textId="77777777" w:rsidR="009B65CF" w:rsidRDefault="00313BFF" w:rsidP="000D2CDA">
      <w:pPr>
        <w:pStyle w:val="List2"/>
      </w:pPr>
      <w:r w:rsidRPr="009F6E58">
        <w:rPr>
          <w:i/>
          <w:szCs w:val="24"/>
        </w:rPr>
        <w:t>(7)</w:t>
      </w:r>
      <w:r w:rsidRPr="001F4BB7">
        <w:rPr>
          <w:szCs w:val="24"/>
        </w:rPr>
        <w:t xml:space="preserve"> The Business Clearance Session to brief the DAS(C)/ADAS(C) occur</w:t>
      </w:r>
      <w:r w:rsidR="00F82111">
        <w:rPr>
          <w:szCs w:val="24"/>
        </w:rPr>
        <w:t>s</w:t>
      </w:r>
      <w:r>
        <w:rPr>
          <w:szCs w:val="24"/>
        </w:rPr>
        <w:t xml:space="preserve"> either</w:t>
      </w:r>
      <w:r w:rsidRPr="001F4BB7">
        <w:rPr>
          <w:szCs w:val="24"/>
        </w:rPr>
        <w:t xml:space="preserve"> </w:t>
      </w:r>
      <w:r>
        <w:rPr>
          <w:szCs w:val="24"/>
        </w:rPr>
        <w:t>before or after</w:t>
      </w:r>
      <w:r w:rsidRPr="001F4BB7">
        <w:rPr>
          <w:szCs w:val="24"/>
        </w:rPr>
        <w:t xml:space="preserve"> the commencement of the </w:t>
      </w:r>
      <w:r w:rsidR="00F82111">
        <w:rPr>
          <w:szCs w:val="24"/>
        </w:rPr>
        <w:t>DoD</w:t>
      </w:r>
      <w:r w:rsidR="00F82111" w:rsidRPr="001F4BB7">
        <w:rPr>
          <w:szCs w:val="24"/>
        </w:rPr>
        <w:t xml:space="preserve"> </w:t>
      </w:r>
      <w:r w:rsidRPr="001F4BB7">
        <w:rPr>
          <w:szCs w:val="24"/>
        </w:rPr>
        <w:t xml:space="preserve">Phase 1 Peer Review.  </w:t>
      </w:r>
      <w:r>
        <w:rPr>
          <w:szCs w:val="24"/>
        </w:rPr>
        <w:t xml:space="preserve">The decision to hold Peer Reviews prior to Business Clearance approval will be </w:t>
      </w:r>
      <w:r w:rsidR="00E96D5E">
        <w:rPr>
          <w:szCs w:val="24"/>
        </w:rPr>
        <w:t>made in coordination</w:t>
      </w:r>
      <w:r>
        <w:rPr>
          <w:szCs w:val="24"/>
        </w:rPr>
        <w:t xml:space="preserve"> with SAF/AQC. </w:t>
      </w:r>
      <w:r w:rsidRPr="001F4BB7">
        <w:rPr>
          <w:szCs w:val="24"/>
        </w:rPr>
        <w:t xml:space="preserve"> </w:t>
      </w:r>
      <w:r>
        <w:rPr>
          <w:szCs w:val="24"/>
        </w:rPr>
        <w:t xml:space="preserve">Should Business Clearance be held prior to </w:t>
      </w:r>
      <w:r w:rsidR="00E96D5E">
        <w:rPr>
          <w:szCs w:val="24"/>
        </w:rPr>
        <w:t xml:space="preserve">the </w:t>
      </w:r>
      <w:r>
        <w:rPr>
          <w:szCs w:val="24"/>
        </w:rPr>
        <w:t xml:space="preserve">Peer Review, Business Clearance is </w:t>
      </w:r>
      <w:r w:rsidRPr="001F4BB7">
        <w:rPr>
          <w:szCs w:val="24"/>
        </w:rPr>
        <w:t>condition</w:t>
      </w:r>
      <w:r w:rsidR="00E96D5E">
        <w:rPr>
          <w:szCs w:val="24"/>
        </w:rPr>
        <w:t>ed</w:t>
      </w:r>
      <w:r>
        <w:rPr>
          <w:szCs w:val="24"/>
        </w:rPr>
        <w:t xml:space="preserve"> </w:t>
      </w:r>
      <w:r w:rsidRPr="001F4BB7">
        <w:rPr>
          <w:szCs w:val="24"/>
        </w:rPr>
        <w:t xml:space="preserve">upon successful completion of the Peer Review </w:t>
      </w:r>
      <w:r>
        <w:rPr>
          <w:szCs w:val="24"/>
        </w:rPr>
        <w:t>in accordance with</w:t>
      </w:r>
      <w:r w:rsidRPr="001F4BB7">
        <w:rPr>
          <w:szCs w:val="24"/>
        </w:rPr>
        <w:t xml:space="preserve"> </w:t>
      </w:r>
      <w:r w:rsidRPr="0099462A">
        <w:rPr>
          <w:szCs w:val="24"/>
        </w:rPr>
        <w:t>AF PGI 5301.170-2(b)</w:t>
      </w:r>
      <w:r w:rsidR="00E96D5E" w:rsidRPr="0099462A">
        <w:rPr>
          <w:szCs w:val="24"/>
        </w:rPr>
        <w:t>(1)</w:t>
      </w:r>
      <w:r w:rsidRPr="001F4BB7">
        <w:rPr>
          <w:szCs w:val="24"/>
        </w:rPr>
        <w:t>.</w:t>
      </w:r>
    </w:p>
    <w:p w14:paraId="148FFFE5" w14:textId="149266CC" w:rsidR="00241AF7" w:rsidRDefault="00241AF7" w:rsidP="0099462A">
      <w:pPr>
        <w:pStyle w:val="PlainText"/>
        <w:ind w:left="360"/>
        <w:rPr>
          <w:rFonts w:ascii="Times New Roman" w:hAnsi="Times New Roman"/>
          <w:sz w:val="24"/>
          <w:szCs w:val="24"/>
        </w:rPr>
      </w:pPr>
    </w:p>
    <w:sectPr w:rsidR="00241AF7" w:rsidSect="0099462A">
      <w:footerReference w:type="default" r:id="rId9"/>
      <w:pgSz w:w="12240" w:h="15840" w:code="1"/>
      <w:pgMar w:top="720" w:right="720" w:bottom="1080" w:left="108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88957" w14:textId="77777777" w:rsidR="00D614FD" w:rsidRDefault="00D614FD" w:rsidP="00BB3238">
      <w:pPr>
        <w:spacing w:after="0"/>
      </w:pPr>
      <w:r>
        <w:separator/>
      </w:r>
    </w:p>
  </w:endnote>
  <w:endnote w:type="continuationSeparator" w:id="0">
    <w:p w14:paraId="54126F6F" w14:textId="77777777" w:rsidR="00D614FD" w:rsidRDefault="00D614FD" w:rsidP="00BB32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848AD" w14:textId="77777777" w:rsidR="00BB3238" w:rsidRPr="00BB3238" w:rsidRDefault="00BB3238" w:rsidP="00BB3238">
    <w:pPr>
      <w:pStyle w:val="Footer"/>
      <w:jc w:val="center"/>
    </w:pPr>
    <w:r w:rsidRPr="00BB3238">
      <w:t xml:space="preserve">Page </w:t>
    </w:r>
    <w:r w:rsidRPr="00BB3238">
      <w:rPr>
        <w:bCs/>
      </w:rPr>
      <w:fldChar w:fldCharType="begin"/>
    </w:r>
    <w:r w:rsidRPr="00BB3238">
      <w:rPr>
        <w:bCs/>
      </w:rPr>
      <w:instrText xml:space="preserve"> PAGE  \* Arabic  \* MERGEFORMAT </w:instrText>
    </w:r>
    <w:r w:rsidRPr="00BB3238">
      <w:rPr>
        <w:bCs/>
      </w:rPr>
      <w:fldChar w:fldCharType="separate"/>
    </w:r>
    <w:r w:rsidR="00417569">
      <w:rPr>
        <w:bCs/>
        <w:noProof/>
      </w:rPr>
      <w:t>2</w:t>
    </w:r>
    <w:r w:rsidRPr="00BB3238">
      <w:rPr>
        <w:bCs/>
      </w:rPr>
      <w:fldChar w:fldCharType="end"/>
    </w:r>
    <w:r w:rsidRPr="00BB3238">
      <w:t xml:space="preserve"> of </w:t>
    </w:r>
    <w:r w:rsidRPr="00BB3238">
      <w:rPr>
        <w:bCs/>
      </w:rPr>
      <w:fldChar w:fldCharType="begin"/>
    </w:r>
    <w:r w:rsidRPr="00BB3238">
      <w:rPr>
        <w:bCs/>
      </w:rPr>
      <w:instrText xml:space="preserve"> NUMPAGES  \* Arabic  \* MERGEFORMAT </w:instrText>
    </w:r>
    <w:r w:rsidRPr="00BB3238">
      <w:rPr>
        <w:bCs/>
      </w:rPr>
      <w:fldChar w:fldCharType="separate"/>
    </w:r>
    <w:r w:rsidR="00417569">
      <w:rPr>
        <w:bCs/>
        <w:noProof/>
      </w:rPr>
      <w:t>2</w:t>
    </w:r>
    <w:r w:rsidRPr="00BB3238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D7C96" w14:textId="77777777" w:rsidR="00D614FD" w:rsidRDefault="00D614FD" w:rsidP="00BB3238">
      <w:pPr>
        <w:spacing w:after="0"/>
      </w:pPr>
      <w:r>
        <w:separator/>
      </w:r>
    </w:p>
  </w:footnote>
  <w:footnote w:type="continuationSeparator" w:id="0">
    <w:p w14:paraId="675601BF" w14:textId="77777777" w:rsidR="00D614FD" w:rsidRDefault="00D614FD" w:rsidP="00BB323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BF676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246E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2A8D7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563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F24C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87057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1AB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C2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B20C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EF65D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BFF"/>
    <w:rsid w:val="0006554D"/>
    <w:rsid w:val="000D0BAD"/>
    <w:rsid w:val="000D2CDA"/>
    <w:rsid w:val="001A3CBF"/>
    <w:rsid w:val="00232F80"/>
    <w:rsid w:val="00241AF7"/>
    <w:rsid w:val="00313BFF"/>
    <w:rsid w:val="00417569"/>
    <w:rsid w:val="0046519F"/>
    <w:rsid w:val="004A4BA5"/>
    <w:rsid w:val="005244F5"/>
    <w:rsid w:val="00562C8C"/>
    <w:rsid w:val="006A628B"/>
    <w:rsid w:val="006A7AA7"/>
    <w:rsid w:val="006F5D73"/>
    <w:rsid w:val="00712CE8"/>
    <w:rsid w:val="007420FA"/>
    <w:rsid w:val="0099462A"/>
    <w:rsid w:val="00997975"/>
    <w:rsid w:val="009B65CF"/>
    <w:rsid w:val="009F6E58"/>
    <w:rsid w:val="00A238CC"/>
    <w:rsid w:val="00B86EF8"/>
    <w:rsid w:val="00BB3238"/>
    <w:rsid w:val="00C04619"/>
    <w:rsid w:val="00C90AAB"/>
    <w:rsid w:val="00CF74F4"/>
    <w:rsid w:val="00D52C3F"/>
    <w:rsid w:val="00D614FD"/>
    <w:rsid w:val="00D732D2"/>
    <w:rsid w:val="00D811E6"/>
    <w:rsid w:val="00DE2BBC"/>
    <w:rsid w:val="00DF57F2"/>
    <w:rsid w:val="00DF76EB"/>
    <w:rsid w:val="00E96D5E"/>
    <w:rsid w:val="00F82111"/>
    <w:rsid w:val="00FA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8D176"/>
  <w15:chartTrackingRefBased/>
  <w15:docId w15:val="{C033592C-3502-476C-8A2D-FDC7ADC2D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AAB"/>
    <w:pPr>
      <w:spacing w:before="240" w:after="240" w:line="240" w:lineRule="auto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2CDA"/>
    <w:pPr>
      <w:widowControl w:val="0"/>
      <w:jc w:val="center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Heading2">
    <w:name w:val="heading 2"/>
    <w:link w:val="Heading2Char"/>
    <w:uiPriority w:val="9"/>
    <w:semiHidden/>
    <w:unhideWhenUsed/>
    <w:qFormat/>
    <w:rsid w:val="000D2CDA"/>
    <w:pPr>
      <w:keepNext/>
      <w:keepLines/>
      <w:spacing w:before="360" w:after="120"/>
      <w:jc w:val="center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2CDA"/>
    <w:pPr>
      <w:keepNext/>
      <w:keepLines/>
      <w:spacing w:before="360"/>
      <w:outlineLvl w:val="2"/>
    </w:pPr>
    <w:rPr>
      <w:rFonts w:eastAsiaTheme="majorEastAsia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A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C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3BFF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313BFF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13BFF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BF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BF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6519F"/>
    <w:pPr>
      <w:spacing w:before="100" w:beforeAutospacing="1" w:after="100" w:afterAutospacing="1"/>
    </w:pPr>
    <w:rPr>
      <w:rFonts w:eastAsia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BB323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B3238"/>
  </w:style>
  <w:style w:type="paragraph" w:styleId="Footer">
    <w:name w:val="footer"/>
    <w:basedOn w:val="Normal"/>
    <w:link w:val="FooterChar"/>
    <w:uiPriority w:val="99"/>
    <w:unhideWhenUsed/>
    <w:rsid w:val="00BB323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B3238"/>
  </w:style>
  <w:style w:type="character" w:customStyle="1" w:styleId="Heading1Char">
    <w:name w:val="Heading 1 Char"/>
    <w:basedOn w:val="DefaultParagraphFont"/>
    <w:link w:val="Heading1"/>
    <w:uiPriority w:val="9"/>
    <w:rsid w:val="000D2CDA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CDA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2CDA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List1">
    <w:name w:val="List 1"/>
    <w:link w:val="List1Char"/>
    <w:rsid w:val="000D2CDA"/>
    <w:pPr>
      <w:spacing w:before="240" w:after="240" w:line="240" w:lineRule="auto"/>
      <w:ind w:left="432"/>
    </w:pPr>
    <w:rPr>
      <w:rFonts w:ascii="Times New Roman" w:eastAsiaTheme="majorEastAsia" w:hAnsi="Times New Roman" w:cs="Times New Roman"/>
      <w:color w:val="000000" w:themeColor="text1"/>
      <w:sz w:val="24"/>
      <w:szCs w:val="26"/>
    </w:rPr>
  </w:style>
  <w:style w:type="character" w:customStyle="1" w:styleId="List1Char">
    <w:name w:val="List 1 Char"/>
    <w:basedOn w:val="Heading2Char"/>
    <w:link w:val="List1"/>
    <w:rsid w:val="000D2CDA"/>
    <w:rPr>
      <w:rFonts w:ascii="Times New Roman" w:eastAsiaTheme="majorEastAsia" w:hAnsi="Times New Roman" w:cs="Times New Roman"/>
      <w:b w:val="0"/>
      <w:color w:val="000000" w:themeColor="text1"/>
      <w:sz w:val="24"/>
      <w:szCs w:val="26"/>
    </w:rPr>
  </w:style>
  <w:style w:type="paragraph" w:styleId="List2">
    <w:name w:val="List 2"/>
    <w:basedOn w:val="Normal"/>
    <w:uiPriority w:val="99"/>
    <w:semiHidden/>
    <w:unhideWhenUsed/>
    <w:rsid w:val="000D2CDA"/>
    <w:pPr>
      <w:keepNext/>
      <w:keepLines/>
      <w:ind w:left="821"/>
    </w:pPr>
  </w:style>
  <w:style w:type="paragraph" w:styleId="List3">
    <w:name w:val="List 3"/>
    <w:basedOn w:val="Normal"/>
    <w:uiPriority w:val="99"/>
    <w:semiHidden/>
    <w:unhideWhenUsed/>
    <w:rsid w:val="000D2CDA"/>
    <w:pPr>
      <w:keepNext/>
      <w:keepLines/>
      <w:ind w:left="1282"/>
    </w:pPr>
  </w:style>
  <w:style w:type="paragraph" w:styleId="List4">
    <w:name w:val="List 4"/>
    <w:basedOn w:val="Normal"/>
    <w:link w:val="List4Char"/>
    <w:uiPriority w:val="99"/>
    <w:semiHidden/>
    <w:unhideWhenUsed/>
    <w:rsid w:val="000D2CDA"/>
    <w:pPr>
      <w:keepNext/>
      <w:keepLines/>
      <w:ind w:left="1642"/>
    </w:pPr>
  </w:style>
  <w:style w:type="paragraph" w:styleId="List5">
    <w:name w:val="List 5"/>
    <w:basedOn w:val="Normal"/>
    <w:uiPriority w:val="99"/>
    <w:semiHidden/>
    <w:unhideWhenUsed/>
    <w:rsid w:val="000D2CDA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0D2CDA"/>
    <w:pPr>
      <w:ind w:left="2088"/>
    </w:pPr>
    <w:rPr>
      <w:i/>
      <w:szCs w:val="24"/>
    </w:rPr>
  </w:style>
  <w:style w:type="character" w:customStyle="1" w:styleId="List4Char">
    <w:name w:val="List 4 Char"/>
    <w:basedOn w:val="DefaultParagraphFont"/>
    <w:link w:val="List4"/>
    <w:uiPriority w:val="99"/>
    <w:semiHidden/>
    <w:rsid w:val="000D2CDA"/>
    <w:rPr>
      <w:rFonts w:ascii="Times New Roman" w:hAnsi="Times New Roman" w:cs="Times New Roman"/>
      <w:sz w:val="24"/>
    </w:rPr>
  </w:style>
  <w:style w:type="character" w:customStyle="1" w:styleId="List6Char">
    <w:name w:val="List 6 Char"/>
    <w:basedOn w:val="List4Char"/>
    <w:link w:val="List6"/>
    <w:rsid w:val="000D2CDA"/>
    <w:rPr>
      <w:rFonts w:ascii="Times New Roman" w:hAnsi="Times New Roman" w:cs="Times New Roman"/>
      <w:i/>
      <w:sz w:val="24"/>
      <w:szCs w:val="24"/>
    </w:rPr>
  </w:style>
  <w:style w:type="paragraph" w:customStyle="1" w:styleId="List7">
    <w:name w:val="List 7"/>
    <w:basedOn w:val="List4"/>
    <w:link w:val="List7Char"/>
    <w:rsid w:val="000D2CDA"/>
    <w:pPr>
      <w:ind w:left="2534"/>
    </w:pPr>
    <w:rPr>
      <w:i/>
      <w:color w:val="000000"/>
      <w:szCs w:val="24"/>
    </w:rPr>
  </w:style>
  <w:style w:type="character" w:customStyle="1" w:styleId="List7Char">
    <w:name w:val="List 7 Char"/>
    <w:basedOn w:val="List4Char"/>
    <w:link w:val="List7"/>
    <w:rsid w:val="000D2CDA"/>
    <w:rPr>
      <w:rFonts w:ascii="Times New Roman" w:hAnsi="Times New Roman" w:cs="Times New Roman"/>
      <w:i/>
      <w:color w:val="000000"/>
      <w:sz w:val="24"/>
      <w:szCs w:val="24"/>
    </w:rPr>
  </w:style>
  <w:style w:type="paragraph" w:customStyle="1" w:styleId="List8">
    <w:name w:val="List 8"/>
    <w:basedOn w:val="List4"/>
    <w:link w:val="List8Char"/>
    <w:rsid w:val="000D2CDA"/>
    <w:pPr>
      <w:ind w:left="2880"/>
    </w:pPr>
    <w:rPr>
      <w:i/>
      <w:color w:val="000000"/>
      <w:szCs w:val="24"/>
    </w:rPr>
  </w:style>
  <w:style w:type="character" w:customStyle="1" w:styleId="List8Char">
    <w:name w:val="List 8 Char"/>
    <w:basedOn w:val="List4Char"/>
    <w:link w:val="List8"/>
    <w:rsid w:val="000D2CDA"/>
    <w:rPr>
      <w:rFonts w:ascii="Times New Roman" w:hAnsi="Times New Roman" w:cs="Times New Roman"/>
      <w:i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D2CDA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0D2CDA"/>
    <w:pPr>
      <w:spacing w:after="0"/>
      <w:jc w:val="center"/>
      <w:outlineLvl w:val="0"/>
    </w:pPr>
    <w:rPr>
      <w:b/>
      <w:color w:val="FF0000"/>
      <w:sz w:val="40"/>
      <w:szCs w:val="24"/>
    </w:rPr>
  </w:style>
  <w:style w:type="character" w:customStyle="1" w:styleId="Heading1RedChar">
    <w:name w:val="Heading 1_Red Char"/>
    <w:basedOn w:val="List4Char"/>
    <w:link w:val="Heading1Red"/>
    <w:rsid w:val="000D2CDA"/>
    <w:rPr>
      <w:rFonts w:ascii="Times New Roman" w:hAnsi="Times New Roman" w:cs="Times New Roman"/>
      <w:b/>
      <w:color w:val="FF0000"/>
      <w:sz w:val="4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CDA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edition">
    <w:name w:val="edition"/>
    <w:basedOn w:val="Heading1Red"/>
    <w:link w:val="editionChar"/>
    <w:rsid w:val="000D2CDA"/>
    <w:pPr>
      <w:widowControl w:val="0"/>
      <w:outlineLvl w:val="9"/>
    </w:pPr>
    <w:rPr>
      <w:b w:val="0"/>
      <w:i/>
      <w:color w:val="000000" w:themeColor="text1"/>
      <w:sz w:val="28"/>
    </w:rPr>
  </w:style>
  <w:style w:type="character" w:customStyle="1" w:styleId="editionChar">
    <w:name w:val="edition Char"/>
    <w:basedOn w:val="Heading1RedChar"/>
    <w:link w:val="edition"/>
    <w:rsid w:val="000D2CDA"/>
    <w:rPr>
      <w:rFonts w:ascii="Times New Roman" w:hAnsi="Times New Roman" w:cs="Times New Roman"/>
      <w:b w:val="0"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Heading1Red"/>
    <w:link w:val="Heading1changeChar"/>
    <w:rsid w:val="000D2CDA"/>
    <w:rPr>
      <w:color w:val="000000"/>
      <w:sz w:val="28"/>
    </w:rPr>
  </w:style>
  <w:style w:type="character" w:customStyle="1" w:styleId="Heading1changeChar">
    <w:name w:val="Heading 1_change Char"/>
    <w:basedOn w:val="Heading1RedChar"/>
    <w:link w:val="Heading1change"/>
    <w:rsid w:val="000D2CDA"/>
    <w:rPr>
      <w:rFonts w:ascii="Times New Roman" w:hAnsi="Times New Roman" w:cs="Times New Roman"/>
      <w:b/>
      <w:color w:val="000000"/>
      <w:sz w:val="28"/>
      <w:szCs w:val="24"/>
    </w:rPr>
  </w:style>
  <w:style w:type="paragraph" w:customStyle="1" w:styleId="Heading2change">
    <w:name w:val="Heading 2_change"/>
    <w:basedOn w:val="Heading1Red"/>
    <w:link w:val="Heading2changeChar"/>
    <w:rsid w:val="000D2CDA"/>
    <w:pPr>
      <w:keepNext/>
      <w:outlineLvl w:val="1"/>
    </w:pPr>
    <w:rPr>
      <w:color w:val="000000"/>
      <w:sz w:val="28"/>
    </w:rPr>
  </w:style>
  <w:style w:type="character" w:customStyle="1" w:styleId="Heading2changeChar">
    <w:name w:val="Heading 2_change Char"/>
    <w:basedOn w:val="Heading1RedChar"/>
    <w:link w:val="Heading2change"/>
    <w:rsid w:val="000D2CDA"/>
    <w:rPr>
      <w:rFonts w:ascii="Times New Roman" w:hAnsi="Times New Roman" w:cs="Times New Roman"/>
      <w:b/>
      <w:color w:val="000000"/>
      <w:sz w:val="28"/>
      <w:szCs w:val="24"/>
    </w:rPr>
  </w:style>
  <w:style w:type="paragraph" w:customStyle="1" w:styleId="Heading3change">
    <w:name w:val="Heading 3_change"/>
    <w:basedOn w:val="Heading1Red"/>
    <w:link w:val="Heading3changeChar"/>
    <w:rsid w:val="000D2CDA"/>
    <w:pPr>
      <w:jc w:val="left"/>
      <w:outlineLvl w:val="2"/>
    </w:pPr>
    <w:rPr>
      <w:caps/>
      <w:color w:val="000000"/>
      <w:sz w:val="24"/>
    </w:rPr>
  </w:style>
  <w:style w:type="character" w:customStyle="1" w:styleId="Heading3changeChar">
    <w:name w:val="Heading 3_change Char"/>
    <w:basedOn w:val="Heading1RedChar"/>
    <w:link w:val="Heading3change"/>
    <w:rsid w:val="000D2CDA"/>
    <w:rPr>
      <w:rFonts w:ascii="Times New Roman" w:hAnsi="Times New Roman" w:cs="Times New Roman"/>
      <w:b/>
      <w:caps/>
      <w:color w:val="000000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0D2CDA"/>
    <w:pPr>
      <w:keepNext/>
      <w:keepLines/>
      <w:ind w:left="432"/>
    </w:pPr>
    <w:rPr>
      <w:b/>
      <w:color w:val="FF0000"/>
      <w:szCs w:val="24"/>
    </w:rPr>
  </w:style>
  <w:style w:type="character" w:customStyle="1" w:styleId="List1changeChar">
    <w:name w:val="List 1_change Char"/>
    <w:basedOn w:val="Heading1RedChar"/>
    <w:link w:val="List1change"/>
    <w:rsid w:val="000D2CDA"/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0D2CDA"/>
    <w:pPr>
      <w:spacing w:before="120"/>
      <w:ind w:left="821"/>
      <w:contextualSpacing/>
    </w:pPr>
    <w:rPr>
      <w:b/>
      <w:color w:val="FF0000"/>
      <w:szCs w:val="24"/>
    </w:rPr>
  </w:style>
  <w:style w:type="character" w:customStyle="1" w:styleId="List2changeChar">
    <w:name w:val="List 2_change Char"/>
    <w:basedOn w:val="Heading1RedChar"/>
    <w:link w:val="List2change"/>
    <w:rsid w:val="000D2CDA"/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0D2CDA"/>
    <w:pPr>
      <w:keepNext/>
      <w:keepLines/>
      <w:spacing w:before="120"/>
      <w:ind w:left="1282"/>
      <w:contextualSpacing/>
    </w:pPr>
    <w:rPr>
      <w:b/>
      <w:color w:val="FF0000"/>
      <w:szCs w:val="24"/>
    </w:rPr>
  </w:style>
  <w:style w:type="character" w:customStyle="1" w:styleId="List3changeChar">
    <w:name w:val="List 3_change Char"/>
    <w:basedOn w:val="Heading1RedChar"/>
    <w:link w:val="List3change"/>
    <w:rsid w:val="000D2CDA"/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0D2CDA"/>
    <w:pPr>
      <w:spacing w:before="120"/>
      <w:ind w:left="1642"/>
      <w:contextualSpacing/>
    </w:pPr>
    <w:rPr>
      <w:b/>
      <w:color w:val="FF0000"/>
      <w:szCs w:val="24"/>
    </w:rPr>
  </w:style>
  <w:style w:type="character" w:customStyle="1" w:styleId="List4changeChar">
    <w:name w:val="List 4_change Char"/>
    <w:basedOn w:val="Heading1RedChar"/>
    <w:link w:val="List4change"/>
    <w:rsid w:val="000D2CDA"/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0D2CDA"/>
    <w:pPr>
      <w:keepNext/>
      <w:keepLines/>
      <w:spacing w:before="120"/>
      <w:ind w:left="1872"/>
      <w:contextualSpacing/>
    </w:pPr>
    <w:rPr>
      <w:b/>
      <w:color w:val="FF0000"/>
      <w:szCs w:val="24"/>
    </w:rPr>
  </w:style>
  <w:style w:type="character" w:customStyle="1" w:styleId="List5changeChar">
    <w:name w:val="List 5_change Char"/>
    <w:basedOn w:val="Heading1RedChar"/>
    <w:link w:val="List5change"/>
    <w:rsid w:val="000D2CDA"/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0D2CDA"/>
    <w:pPr>
      <w:keepNext/>
      <w:keepLines/>
      <w:spacing w:before="120"/>
      <w:ind w:left="2088"/>
      <w:contextualSpacing/>
    </w:pPr>
    <w:rPr>
      <w:b/>
      <w:i/>
      <w:color w:val="000000"/>
      <w:sz w:val="40"/>
      <w:szCs w:val="24"/>
    </w:rPr>
  </w:style>
  <w:style w:type="character" w:customStyle="1" w:styleId="List6changeChar">
    <w:name w:val="List 6_change Char"/>
    <w:basedOn w:val="Heading1RedChar"/>
    <w:link w:val="List6change"/>
    <w:rsid w:val="000D2CDA"/>
    <w:rPr>
      <w:rFonts w:ascii="Times New Roman" w:hAnsi="Times New Roman" w:cs="Times New Roman"/>
      <w:b/>
      <w:i/>
      <w:color w:val="000000"/>
      <w:sz w:val="40"/>
      <w:szCs w:val="24"/>
    </w:rPr>
  </w:style>
  <w:style w:type="paragraph" w:customStyle="1" w:styleId="List7change">
    <w:name w:val="List 7_change"/>
    <w:basedOn w:val="Normal"/>
    <w:link w:val="List7changeChar"/>
    <w:rsid w:val="000D2CDA"/>
    <w:pPr>
      <w:keepNext/>
      <w:keepLines/>
      <w:spacing w:before="120"/>
      <w:ind w:left="2534"/>
      <w:contextualSpacing/>
    </w:pPr>
    <w:rPr>
      <w:b/>
      <w:i/>
      <w:color w:val="FF0000"/>
      <w:szCs w:val="24"/>
    </w:rPr>
  </w:style>
  <w:style w:type="character" w:customStyle="1" w:styleId="List7changeChar">
    <w:name w:val="List 7_change Char"/>
    <w:basedOn w:val="Heading1RedChar"/>
    <w:link w:val="List7change"/>
    <w:rsid w:val="000D2CDA"/>
    <w:rPr>
      <w:rFonts w:ascii="Times New Roman" w:hAnsi="Times New Roman" w:cs="Times New Roman"/>
      <w:b/>
      <w:i/>
      <w:color w:val="FF0000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0D2CDA"/>
    <w:pPr>
      <w:keepNext/>
      <w:keepLines/>
      <w:spacing w:before="120"/>
      <w:ind w:left="2880"/>
      <w:contextualSpacing/>
    </w:pPr>
    <w:rPr>
      <w:b/>
      <w:i/>
      <w:color w:val="FF0000"/>
      <w:szCs w:val="24"/>
    </w:rPr>
  </w:style>
  <w:style w:type="character" w:customStyle="1" w:styleId="List8changeChar">
    <w:name w:val="List 8_change Char"/>
    <w:basedOn w:val="Heading1RedChar"/>
    <w:link w:val="List8change"/>
    <w:rsid w:val="000D2CDA"/>
    <w:rPr>
      <w:rFonts w:ascii="Times New Roman" w:hAnsi="Times New Roman" w:cs="Times New Roman"/>
      <w:b/>
      <w:i/>
      <w:color w:val="FF0000"/>
      <w:sz w:val="24"/>
      <w:szCs w:val="24"/>
    </w:rPr>
  </w:style>
  <w:style w:type="paragraph" w:customStyle="1" w:styleId="Normalchange">
    <w:name w:val="Normal_change"/>
    <w:basedOn w:val="Heading1Red"/>
    <w:link w:val="NormalchangeChar"/>
    <w:rsid w:val="000D2CDA"/>
    <w:pPr>
      <w:spacing w:after="160" w:line="259" w:lineRule="auto"/>
      <w:jc w:val="left"/>
      <w:outlineLvl w:val="9"/>
    </w:pPr>
    <w:rPr>
      <w:rFonts w:cstheme="minorHAnsi"/>
      <w:b w:val="0"/>
      <w:color w:val="000000"/>
    </w:rPr>
  </w:style>
  <w:style w:type="character" w:customStyle="1" w:styleId="NormalchangeChar">
    <w:name w:val="Normal_change Char"/>
    <w:basedOn w:val="Heading1RedChar"/>
    <w:link w:val="Normalchange"/>
    <w:rsid w:val="000D2CDA"/>
    <w:rPr>
      <w:rFonts w:ascii="Times New Roman" w:hAnsi="Times New Roman" w:cstheme="minorHAnsi"/>
      <w:b w:val="0"/>
      <w:color w:val="000000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AA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90A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0AA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90AA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90AA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90AA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90AA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90AA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90AA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90AAB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0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FFARS-PGI_PART-pgi_5301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2.eis.af.mil/sites/10059/afcc/knowledge_center/templates/preliminary_PNM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Clearance Approval by the DAS(C)/ADAS(C)</vt:lpstr>
    </vt:vector>
  </TitlesOfParts>
  <Company>U.S. Air Force</Company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Clearance Approval by the DAS(C)/ADAS(C)</dc:title>
  <dc:subject/>
  <dc:creator>SNYDER, JEANETTE M CIV USAF HAF SAF/AQC</dc:creator>
  <cp:keywords/>
  <dc:description/>
  <cp:lastModifiedBy>Gregory Pangborn</cp:lastModifiedBy>
  <cp:revision>20</cp:revision>
  <cp:lastPrinted>2019-08-07T18:16:00Z</cp:lastPrinted>
  <dcterms:created xsi:type="dcterms:W3CDTF">2019-06-10T17:47:00Z</dcterms:created>
  <dcterms:modified xsi:type="dcterms:W3CDTF">2021-05-24T18:18:00Z</dcterms:modified>
</cp:coreProperties>
</file>