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85D6E" w14:textId="77777777" w:rsidR="0041180C" w:rsidRDefault="0041180C" w:rsidP="0041180C">
      <w:pPr>
        <w:pStyle w:val="Heading1"/>
        <w:rPr>
          <w:b w:val="0"/>
        </w:rPr>
      </w:pPr>
      <w:r w:rsidRPr="00BC7842">
        <w:rPr>
          <w:rFonts w:cstheme="minorHAnsi"/>
          <w:sz w:val="28"/>
          <w:szCs w:val="28"/>
        </w:rPr>
        <w:t>AFFARS PGI 5312</w:t>
      </w:r>
      <w:r>
        <w:rPr>
          <w:rFonts w:cstheme="minorHAnsi"/>
          <w:b w:val="0"/>
          <w:sz w:val="28"/>
          <w:szCs w:val="28"/>
        </w:rPr>
        <w:br/>
      </w:r>
      <w:r w:rsidR="002E4919" w:rsidRPr="00BC7842">
        <w:rPr>
          <w:rFonts w:cstheme="minorHAnsi"/>
          <w:sz w:val="28"/>
          <w:szCs w:val="28"/>
        </w:rPr>
        <w:t>Acquisition of Commercial Items</w:t>
      </w:r>
    </w:p>
    <w:p w14:paraId="69644D02" w14:textId="77777777" w:rsidR="0041180C" w:rsidRDefault="0041180C" w:rsidP="0041180C"/>
    <w:p w14:paraId="0120D7DC" w14:textId="232BFBB6" w:rsidR="0041180C" w:rsidRDefault="00BC7842" w:rsidP="00BC7842">
      <w:pPr>
        <w:spacing w:after="0"/>
        <w:jc w:val="center"/>
        <w:rPr>
          <w:rFonts w:cstheme="minorHAnsi"/>
          <w:b/>
          <w:i/>
          <w:sz w:val="28"/>
          <w:szCs w:val="28"/>
        </w:rPr>
      </w:pPr>
      <w:r w:rsidRPr="00C673F7">
        <w:rPr>
          <w:rFonts w:cstheme="minorHAnsi"/>
          <w:b/>
          <w:i/>
          <w:sz w:val="28"/>
          <w:szCs w:val="28"/>
        </w:rPr>
        <w:t>Table of Contents</w:t>
      </w:r>
    </w:p>
    <w:p w14:paraId="1E582E55" w14:textId="77777777" w:rsidR="0041180C" w:rsidRDefault="0041180C" w:rsidP="0041180C"/>
    <w:p w14:paraId="167B5017" w14:textId="2BC77820" w:rsidR="006911CE" w:rsidRPr="009116CC" w:rsidRDefault="006911CE" w:rsidP="006911CE">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62CADD47" w14:textId="77777777" w:rsidR="00BC7842" w:rsidRDefault="00BC7842" w:rsidP="00BC7842">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BC7842" w:rsidRPr="0041180C" w14:paraId="38F3BC28" w14:textId="77777777" w:rsidTr="00670BB9">
        <w:trPr>
          <w:trHeight w:val="432"/>
          <w:jc w:val="center"/>
        </w:trPr>
        <w:tc>
          <w:tcPr>
            <w:tcW w:w="2542" w:type="dxa"/>
            <w:shd w:val="clear" w:color="auto" w:fill="DEEAF6" w:themeFill="accent1" w:themeFillTint="33"/>
            <w:vAlign w:val="center"/>
          </w:tcPr>
          <w:p w14:paraId="1B97C669" w14:textId="77777777" w:rsidR="00BC7842" w:rsidRPr="0041180C" w:rsidRDefault="00BC7842" w:rsidP="00670BB9">
            <w:pPr>
              <w:jc w:val="center"/>
              <w:rPr>
                <w:rFonts w:cstheme="minorHAnsi"/>
                <w:b/>
                <w:sz w:val="20"/>
              </w:rPr>
            </w:pPr>
            <w:r w:rsidRPr="0041180C">
              <w:rPr>
                <w:rFonts w:cstheme="minorHAnsi"/>
                <w:b/>
                <w:sz w:val="20"/>
              </w:rPr>
              <w:t>PGI Paragraph</w:t>
            </w:r>
          </w:p>
        </w:tc>
        <w:tc>
          <w:tcPr>
            <w:tcW w:w="1431" w:type="dxa"/>
            <w:shd w:val="clear" w:color="auto" w:fill="DEEAF6" w:themeFill="accent1" w:themeFillTint="33"/>
            <w:vAlign w:val="center"/>
          </w:tcPr>
          <w:p w14:paraId="28A366EA" w14:textId="77777777" w:rsidR="00BC7842" w:rsidRPr="0041180C" w:rsidRDefault="00BC7842" w:rsidP="00670BB9">
            <w:pPr>
              <w:jc w:val="center"/>
              <w:rPr>
                <w:rFonts w:cstheme="minorHAnsi"/>
                <w:b/>
                <w:sz w:val="20"/>
              </w:rPr>
            </w:pPr>
            <w:r w:rsidRPr="0041180C">
              <w:rPr>
                <w:rFonts w:cstheme="minorHAnsi"/>
                <w:b/>
                <w:sz w:val="20"/>
              </w:rPr>
              <w:t>MAJCOM</w:t>
            </w:r>
          </w:p>
        </w:tc>
        <w:tc>
          <w:tcPr>
            <w:tcW w:w="6107" w:type="dxa"/>
            <w:shd w:val="clear" w:color="auto" w:fill="DEEAF6" w:themeFill="accent1" w:themeFillTint="33"/>
            <w:vAlign w:val="center"/>
          </w:tcPr>
          <w:p w14:paraId="1FAFDE66" w14:textId="77777777" w:rsidR="00BC7842" w:rsidRPr="0041180C" w:rsidRDefault="00BC7842" w:rsidP="00670BB9">
            <w:pPr>
              <w:jc w:val="center"/>
              <w:rPr>
                <w:rFonts w:cstheme="minorHAnsi"/>
                <w:b/>
                <w:sz w:val="20"/>
              </w:rPr>
            </w:pPr>
            <w:r w:rsidRPr="0041180C">
              <w:rPr>
                <w:rFonts w:cstheme="minorHAnsi"/>
                <w:b/>
                <w:sz w:val="20"/>
              </w:rPr>
              <w:t>Paragraph Title</w:t>
            </w:r>
          </w:p>
        </w:tc>
      </w:tr>
      <w:tr w:rsidR="00BC7842" w:rsidRPr="0041180C" w14:paraId="55834FCC" w14:textId="77777777" w:rsidTr="00670BB9">
        <w:trPr>
          <w:trHeight w:val="432"/>
          <w:jc w:val="center"/>
        </w:trPr>
        <w:tc>
          <w:tcPr>
            <w:tcW w:w="2542" w:type="dxa"/>
            <w:vAlign w:val="center"/>
          </w:tcPr>
          <w:p w14:paraId="798620D8" w14:textId="1AAA24C3" w:rsidR="00BC7842" w:rsidRPr="0041180C" w:rsidRDefault="001E64BB" w:rsidP="00670BB9">
            <w:pPr>
              <w:rPr>
                <w:rFonts w:cstheme="minorHAnsi"/>
                <w:b/>
                <w:sz w:val="20"/>
              </w:rPr>
            </w:pPr>
            <w:hyperlink w:anchor="_AFMC_PGI_5312.102" w:history="1">
              <w:r w:rsidR="00BC7842" w:rsidRPr="0041180C">
                <w:rPr>
                  <w:rStyle w:val="Hyperlink"/>
                  <w:rFonts w:cstheme="minorHAnsi"/>
                  <w:sz w:val="20"/>
                </w:rPr>
                <w:t>PGI 5312.102</w:t>
              </w:r>
            </w:hyperlink>
          </w:p>
        </w:tc>
        <w:tc>
          <w:tcPr>
            <w:tcW w:w="1431" w:type="dxa"/>
            <w:vAlign w:val="center"/>
          </w:tcPr>
          <w:p w14:paraId="29A70843" w14:textId="7A042A45" w:rsidR="00BC7842" w:rsidRPr="0041180C" w:rsidRDefault="00BC7842" w:rsidP="00670BB9">
            <w:pPr>
              <w:jc w:val="center"/>
              <w:rPr>
                <w:rFonts w:eastAsia="Calibri" w:cstheme="minorHAnsi"/>
                <w:sz w:val="20"/>
              </w:rPr>
            </w:pPr>
            <w:r w:rsidRPr="0041180C">
              <w:rPr>
                <w:rFonts w:cstheme="minorHAnsi"/>
                <w:sz w:val="20"/>
              </w:rPr>
              <w:t>AFMC</w:t>
            </w:r>
          </w:p>
        </w:tc>
        <w:tc>
          <w:tcPr>
            <w:tcW w:w="6107" w:type="dxa"/>
            <w:vAlign w:val="center"/>
          </w:tcPr>
          <w:p w14:paraId="07F4CDAE" w14:textId="2655128D" w:rsidR="00BC7842" w:rsidRPr="0041180C" w:rsidRDefault="00BC7842" w:rsidP="00670BB9">
            <w:pPr>
              <w:rPr>
                <w:rFonts w:cstheme="minorHAnsi"/>
                <w:sz w:val="20"/>
                <w:szCs w:val="24"/>
              </w:rPr>
            </w:pPr>
            <w:r w:rsidRPr="0041180C">
              <w:rPr>
                <w:rFonts w:cstheme="minorHAnsi"/>
                <w:sz w:val="20"/>
                <w:szCs w:val="24"/>
              </w:rPr>
              <w:t>Applicability</w:t>
            </w:r>
          </w:p>
        </w:tc>
      </w:tr>
    </w:tbl>
    <w:p w14:paraId="605E7066" w14:textId="77777777" w:rsidR="0041180C" w:rsidRDefault="0041180C" w:rsidP="00BC7842">
      <w:pPr>
        <w:spacing w:after="0"/>
        <w:rPr>
          <w:rFonts w:cstheme="minorHAnsi"/>
          <w:sz w:val="24"/>
        </w:rPr>
      </w:pPr>
    </w:p>
    <w:p w14:paraId="1F6734D1" w14:textId="77777777" w:rsidR="0041180C" w:rsidRDefault="0041180C" w:rsidP="0041180C"/>
    <w:p w14:paraId="73F070B1" w14:textId="3E8F6D77" w:rsidR="0041180C" w:rsidRDefault="0041180C" w:rsidP="0041180C">
      <w:r>
        <w:rPr>
          <w:rFonts w:cstheme="minorHAnsi"/>
          <w:b/>
          <w:sz w:val="28"/>
        </w:rPr>
        <w:br w:type="page"/>
      </w:r>
    </w:p>
    <w:p w14:paraId="0B734BBC" w14:textId="77777777" w:rsidR="0041180C" w:rsidRDefault="0041180C" w:rsidP="0041180C">
      <w:pPr>
        <w:pStyle w:val="Heading2"/>
        <w:rPr>
          <w:b w:val="0"/>
        </w:rPr>
      </w:pPr>
      <w:r w:rsidRPr="006E6E08">
        <w:lastRenderedPageBreak/>
        <w:t>AFMC PGI 5312</w:t>
      </w:r>
      <w:r>
        <w:rPr>
          <w:b w:val="0"/>
        </w:rPr>
        <w:br/>
      </w:r>
      <w:r w:rsidRPr="006E6E08">
        <w:t>Acquisition of Commercial Items</w:t>
      </w:r>
    </w:p>
    <w:p w14:paraId="5011BA2E" w14:textId="77777777" w:rsidR="0041180C" w:rsidRDefault="0041180C" w:rsidP="0041180C"/>
    <w:p w14:paraId="7A69CEEE" w14:textId="6852EB17" w:rsidR="0041180C" w:rsidRDefault="009B7B7D" w:rsidP="0041180C">
      <w:pPr>
        <w:pStyle w:val="Heading3"/>
      </w:pPr>
      <w:bookmarkStart w:id="0" w:name="_AFMC_PGI_5312.102"/>
      <w:bookmarkEnd w:id="0"/>
      <w:r w:rsidRPr="006E6E08">
        <w:rPr>
          <w:bCs/>
          <w:caps/>
          <w:lang w:val="en"/>
        </w:rPr>
        <w:t>AF</w:t>
      </w:r>
      <w:r w:rsidR="00BA3318" w:rsidRPr="006E6E08">
        <w:rPr>
          <w:bCs/>
          <w:caps/>
          <w:lang w:val="en"/>
        </w:rPr>
        <w:t>MC</w:t>
      </w:r>
      <w:r w:rsidRPr="006E6E08">
        <w:rPr>
          <w:bCs/>
          <w:caps/>
          <w:lang w:val="en"/>
        </w:rPr>
        <w:t xml:space="preserve"> PGI </w:t>
      </w:r>
      <w:r w:rsidR="00BA3318" w:rsidRPr="006E6E08">
        <w:rPr>
          <w:bCs/>
          <w:caps/>
          <w:lang w:val="en"/>
        </w:rPr>
        <w:t>5312.</w:t>
      </w:r>
      <w:r w:rsidR="000E594F">
        <w:rPr>
          <w:bCs/>
          <w:caps/>
          <w:lang w:val="en"/>
        </w:rPr>
        <w:t>102</w:t>
      </w:r>
      <w:r w:rsidR="00626728">
        <w:rPr>
          <w:bCs/>
          <w:caps/>
          <w:lang w:val="en"/>
        </w:rPr>
        <w:t xml:space="preserve"> </w:t>
      </w:r>
      <w:r w:rsidR="00BC7842">
        <w:rPr>
          <w:bCs/>
          <w:caps/>
          <w:lang w:val="en"/>
        </w:rPr>
        <w:t xml:space="preserve">  </w:t>
      </w:r>
      <w:r w:rsidR="000E594F">
        <w:rPr>
          <w:bCs/>
          <w:lang w:val="en"/>
        </w:rPr>
        <w:t>Applicability</w:t>
      </w:r>
    </w:p>
    <w:p w14:paraId="15506F96" w14:textId="77777777" w:rsidR="0041180C" w:rsidRDefault="0041180C" w:rsidP="0041180C"/>
    <w:p w14:paraId="14E09347" w14:textId="778A7250" w:rsidR="00BA3318" w:rsidRPr="00626728" w:rsidRDefault="00797177" w:rsidP="0041180C">
      <w:pPr>
        <w:pStyle w:val="List2"/>
      </w:pPr>
      <w:r>
        <w:rPr>
          <w:bCs/>
          <w:szCs w:val="24"/>
        </w:rPr>
        <w:t xml:space="preserve">(a)(i)(A) </w:t>
      </w:r>
      <w:r w:rsidR="00BA3318" w:rsidRPr="00626728">
        <w:rPr>
          <w:bCs/>
          <w:szCs w:val="24"/>
        </w:rPr>
        <w:t xml:space="preserve">To satisfy the requirements of DFARS 212.102(a)(i) and DFARS PGI 212.102(a)(i), the Commercial Item Determination (CID) may be written as a memorandum, documented in the acquisition plan or </w:t>
      </w:r>
      <w:r w:rsidR="00E60C30">
        <w:rPr>
          <w:bCs/>
          <w:szCs w:val="24"/>
        </w:rPr>
        <w:t>c</w:t>
      </w:r>
      <w:r w:rsidR="00BA3318" w:rsidRPr="00626728">
        <w:rPr>
          <w:bCs/>
          <w:szCs w:val="24"/>
        </w:rPr>
        <w:t xml:space="preserve">ontracting </w:t>
      </w:r>
      <w:r w:rsidR="00E60C30">
        <w:rPr>
          <w:bCs/>
          <w:szCs w:val="24"/>
        </w:rPr>
        <w:t>o</w:t>
      </w:r>
      <w:r w:rsidR="00BA3318" w:rsidRPr="00626728">
        <w:rPr>
          <w:bCs/>
          <w:szCs w:val="24"/>
        </w:rPr>
        <w:t>fficer’s market research document. The CID should address the minimum components listed below:</w:t>
      </w:r>
    </w:p>
    <w:p w14:paraId="2BB68EE8" w14:textId="77777777" w:rsidR="0041180C" w:rsidRDefault="00797177" w:rsidP="0041180C">
      <w:pPr>
        <w:pStyle w:val="List2"/>
        <w:rPr>
          <w:bCs/>
          <w:szCs w:val="24"/>
        </w:rPr>
      </w:pPr>
      <w:r w:rsidRPr="00626728">
        <w:rPr>
          <w:i/>
          <w:szCs w:val="24"/>
        </w:rPr>
        <w:t>(1)</w:t>
      </w:r>
      <w:r>
        <w:rPr>
          <w:szCs w:val="24"/>
        </w:rPr>
        <w:t xml:space="preserve">  </w:t>
      </w:r>
      <w:r w:rsidR="00BA3318" w:rsidRPr="006E6E08">
        <w:rPr>
          <w:szCs w:val="24"/>
        </w:rPr>
        <w:t>Description of supplies or services;</w:t>
      </w:r>
    </w:p>
    <w:p w14:paraId="0A723050" w14:textId="77777777" w:rsidR="0041180C" w:rsidRDefault="0041180C" w:rsidP="0041180C"/>
    <w:p w14:paraId="0C6F59F3" w14:textId="315AFB94" w:rsidR="0041180C" w:rsidRDefault="00797177" w:rsidP="0041180C">
      <w:pPr>
        <w:pStyle w:val="List2"/>
      </w:pPr>
      <w:r w:rsidRPr="00626728">
        <w:rPr>
          <w:bCs/>
          <w:i/>
          <w:szCs w:val="24"/>
        </w:rPr>
        <w:t>(2)</w:t>
      </w:r>
      <w:r>
        <w:rPr>
          <w:bCs/>
          <w:szCs w:val="24"/>
        </w:rPr>
        <w:t xml:space="preserve">  </w:t>
      </w:r>
      <w:r w:rsidR="00BA3318" w:rsidRPr="006E6E08">
        <w:rPr>
          <w:bCs/>
          <w:szCs w:val="24"/>
        </w:rPr>
        <w:t>Basis on which the supply or service meets the definition of “Commercial Item” as defined in FAR 2.101.  Specify which paragraph of the FAR 2.101 definition the supply or service meets, and the rationale for making the determination based on that paragraph;</w:t>
      </w:r>
    </w:p>
    <w:p w14:paraId="1FFE6270" w14:textId="77777777" w:rsidR="0041180C" w:rsidRDefault="0041180C" w:rsidP="0041180C"/>
    <w:p w14:paraId="35A0B465" w14:textId="17A4953F" w:rsidR="0041180C" w:rsidRDefault="00797177" w:rsidP="0041180C">
      <w:pPr>
        <w:pStyle w:val="List2"/>
      </w:pPr>
      <w:r w:rsidRPr="00626728">
        <w:rPr>
          <w:bCs/>
          <w:i/>
          <w:szCs w:val="24"/>
        </w:rPr>
        <w:t>(3)</w:t>
      </w:r>
      <w:r>
        <w:rPr>
          <w:bCs/>
          <w:szCs w:val="24"/>
        </w:rPr>
        <w:t xml:space="preserve">  </w:t>
      </w:r>
      <w:r w:rsidR="00BA3318" w:rsidRPr="006E6E08">
        <w:rPr>
          <w:bCs/>
          <w:szCs w:val="24"/>
        </w:rPr>
        <w:t>Identify and cite key considerations from any advisory reports or market research relied on that were integral to the determination.  For example, this would include, but is not limited to:  DCMA advisory reports, engineering analyses, or any other market research;</w:t>
      </w:r>
    </w:p>
    <w:p w14:paraId="222C49B2" w14:textId="77777777" w:rsidR="0041180C" w:rsidRDefault="0041180C" w:rsidP="0041180C"/>
    <w:p w14:paraId="1422FA3D" w14:textId="2ABCA5AB" w:rsidR="0041180C" w:rsidRDefault="00797177" w:rsidP="0041180C">
      <w:pPr>
        <w:pStyle w:val="List2"/>
      </w:pPr>
      <w:r w:rsidRPr="00626728">
        <w:rPr>
          <w:bCs/>
          <w:i/>
          <w:szCs w:val="24"/>
        </w:rPr>
        <w:t>(4)</w:t>
      </w:r>
      <w:r>
        <w:rPr>
          <w:bCs/>
          <w:szCs w:val="24"/>
        </w:rPr>
        <w:t xml:space="preserve">  </w:t>
      </w:r>
      <w:r w:rsidR="00BA3318" w:rsidRPr="006E6E08">
        <w:rPr>
          <w:bCs/>
          <w:szCs w:val="24"/>
        </w:rPr>
        <w:t>If the determination involves an item or service based on the “of a type” component in paragraphs (1), (3), (4), and (6) of the FAR 2.101 “commercial item” definition, include key considerations from any analysis performed to compare and contrast the commercial item or service to the proposed item or service in making the determination.  For example, this would include, but is not limited to, a comparison of features such as form, fit, function, material, production processes, contract type, and terms and conditions,  etc., between the commercial item or service and the proposed item or service that would support the “of a type”  determination;</w:t>
      </w:r>
    </w:p>
    <w:p w14:paraId="36DF984A" w14:textId="77777777" w:rsidR="0041180C" w:rsidRDefault="0041180C" w:rsidP="0041180C"/>
    <w:p w14:paraId="517CCB3B" w14:textId="506B13B3" w:rsidR="009B7B7D" w:rsidRPr="006E6E08" w:rsidRDefault="00797177" w:rsidP="0041180C">
      <w:pPr>
        <w:pStyle w:val="List2"/>
      </w:pPr>
      <w:r w:rsidRPr="00626728">
        <w:rPr>
          <w:bCs/>
          <w:i/>
          <w:szCs w:val="24"/>
        </w:rPr>
        <w:t>(5)</w:t>
      </w:r>
      <w:r>
        <w:rPr>
          <w:bCs/>
          <w:szCs w:val="24"/>
        </w:rPr>
        <w:t xml:space="preserve">  </w:t>
      </w:r>
      <w:r w:rsidR="00BA3318" w:rsidRPr="006E6E08">
        <w:rPr>
          <w:bCs/>
          <w:szCs w:val="24"/>
        </w:rPr>
        <w:t xml:space="preserve">Contracting officer signature and date.  Note that if the determination relies on subsections </w:t>
      </w:r>
      <w:r w:rsidR="00BA3318" w:rsidRPr="006E6E08">
        <w:rPr>
          <w:szCs w:val="24"/>
        </w:rPr>
        <w:t xml:space="preserve">(1)(ii), (3), (4), or (6) </w:t>
      </w:r>
      <w:r w:rsidR="00BA3318" w:rsidRPr="006E6E08">
        <w:rPr>
          <w:bCs/>
          <w:szCs w:val="24"/>
        </w:rPr>
        <w:t>of the “commercial item” definition at FAR 2.101, determination</w:t>
      </w:r>
      <w:r w:rsidR="00922068">
        <w:rPr>
          <w:bCs/>
          <w:szCs w:val="24"/>
        </w:rPr>
        <w:t>s</w:t>
      </w:r>
      <w:r w:rsidR="00BA3318" w:rsidRPr="006E6E08">
        <w:rPr>
          <w:bCs/>
          <w:szCs w:val="24"/>
        </w:rPr>
        <w:t xml:space="preserve"> </w:t>
      </w:r>
      <w:r w:rsidR="00922068">
        <w:rPr>
          <w:bCs/>
          <w:szCs w:val="24"/>
        </w:rPr>
        <w:t xml:space="preserve">are </w:t>
      </w:r>
      <w:r w:rsidR="00BA3318" w:rsidRPr="006E6E08">
        <w:rPr>
          <w:bCs/>
          <w:szCs w:val="24"/>
        </w:rPr>
        <w:t>approved at one level above the contracting officer in accordance with DFARS 212.102(a)(i)(C).</w:t>
      </w:r>
    </w:p>
    <w:sectPr w:rsidR="009B7B7D" w:rsidRPr="006E6E08" w:rsidSect="00BC7842">
      <w:headerReference w:type="even" r:id="rId7"/>
      <w:headerReference w:type="default" r:id="rId8"/>
      <w:footerReference w:type="even" r:id="rId9"/>
      <w:footerReference w:type="default" r:id="rId10"/>
      <w:headerReference w:type="first" r:id="rId11"/>
      <w:footerReference w:type="first" r:id="rId1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67946" w14:textId="77777777" w:rsidR="00645870" w:rsidRDefault="00645870" w:rsidP="001C4E96">
      <w:pPr>
        <w:spacing w:after="0"/>
      </w:pPr>
      <w:r>
        <w:separator/>
      </w:r>
    </w:p>
  </w:endnote>
  <w:endnote w:type="continuationSeparator" w:id="0">
    <w:p w14:paraId="240A6A56" w14:textId="77777777" w:rsidR="00645870" w:rsidRDefault="00645870"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F9EF" w14:textId="77777777" w:rsidR="001E64BB" w:rsidRDefault="001E6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B4027" w14:textId="5583C1E5" w:rsidR="001C4E96" w:rsidRPr="001E64BB" w:rsidRDefault="001C4E96" w:rsidP="001E6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72366" w14:textId="77777777" w:rsidR="001E64BB" w:rsidRDefault="001E6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117C2" w14:textId="77777777" w:rsidR="00645870" w:rsidRDefault="00645870" w:rsidP="001C4E96">
      <w:pPr>
        <w:spacing w:after="0"/>
      </w:pPr>
      <w:r>
        <w:separator/>
      </w:r>
    </w:p>
  </w:footnote>
  <w:footnote w:type="continuationSeparator" w:id="0">
    <w:p w14:paraId="330C7696" w14:textId="77777777" w:rsidR="00645870" w:rsidRDefault="00645870"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C2E14" w14:textId="77777777" w:rsidR="001E64BB" w:rsidRDefault="001E6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6AFA" w14:textId="77777777" w:rsidR="001E64BB" w:rsidRDefault="001E64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0FDE" w14:textId="77777777" w:rsidR="001E64BB" w:rsidRDefault="001E6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C799B"/>
    <w:multiLevelType w:val="hybridMultilevel"/>
    <w:tmpl w:val="9FA85C1C"/>
    <w:lvl w:ilvl="0" w:tplc="2118DDB2">
      <w:start w:val="1"/>
      <w:numFmt w:val="lowerRoman"/>
      <w:lvlText w:val="(%1)"/>
      <w:lvlJc w:val="left"/>
      <w:pPr>
        <w:ind w:left="1440" w:hanging="720"/>
      </w:pPr>
      <w:rPr>
        <w:rFonts w:ascii="Times New Roman" w:hAnsi="Times New Roman" w:cs="Times New Roman" w:hint="default"/>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7615C"/>
    <w:multiLevelType w:val="hybridMultilevel"/>
    <w:tmpl w:val="A656D4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5104C"/>
    <w:multiLevelType w:val="hybridMultilevel"/>
    <w:tmpl w:val="E806E0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3A3A9D"/>
    <w:multiLevelType w:val="hybridMultilevel"/>
    <w:tmpl w:val="01F69D0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6E408B"/>
    <w:multiLevelType w:val="hybridMultilevel"/>
    <w:tmpl w:val="8CA2A07E"/>
    <w:lvl w:ilvl="0" w:tplc="B64C0D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6"/>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B7E74"/>
    <w:rsid w:val="000C571A"/>
    <w:rsid w:val="000E594F"/>
    <w:rsid w:val="00175D8D"/>
    <w:rsid w:val="00181BA0"/>
    <w:rsid w:val="001C3118"/>
    <w:rsid w:val="001C4E96"/>
    <w:rsid w:val="001E64BB"/>
    <w:rsid w:val="00282DEF"/>
    <w:rsid w:val="002B08D7"/>
    <w:rsid w:val="002D388B"/>
    <w:rsid w:val="002E4919"/>
    <w:rsid w:val="003224E9"/>
    <w:rsid w:val="0033191B"/>
    <w:rsid w:val="003B32A5"/>
    <w:rsid w:val="0041180C"/>
    <w:rsid w:val="00432728"/>
    <w:rsid w:val="00464416"/>
    <w:rsid w:val="0048531D"/>
    <w:rsid w:val="004D00B3"/>
    <w:rsid w:val="00527761"/>
    <w:rsid w:val="00533989"/>
    <w:rsid w:val="005F30EF"/>
    <w:rsid w:val="00602B6E"/>
    <w:rsid w:val="00626728"/>
    <w:rsid w:val="00645870"/>
    <w:rsid w:val="006573FB"/>
    <w:rsid w:val="006911CE"/>
    <w:rsid w:val="006C2905"/>
    <w:rsid w:val="006E6E08"/>
    <w:rsid w:val="006E70B1"/>
    <w:rsid w:val="006F4B6C"/>
    <w:rsid w:val="00722817"/>
    <w:rsid w:val="00747FF0"/>
    <w:rsid w:val="00771296"/>
    <w:rsid w:val="00796743"/>
    <w:rsid w:val="00797177"/>
    <w:rsid w:val="007D7973"/>
    <w:rsid w:val="008221C9"/>
    <w:rsid w:val="008334F0"/>
    <w:rsid w:val="008552EC"/>
    <w:rsid w:val="008807F7"/>
    <w:rsid w:val="008B368B"/>
    <w:rsid w:val="008C525A"/>
    <w:rsid w:val="009073D3"/>
    <w:rsid w:val="00922068"/>
    <w:rsid w:val="0092755E"/>
    <w:rsid w:val="0095223F"/>
    <w:rsid w:val="009764D0"/>
    <w:rsid w:val="009B7B7D"/>
    <w:rsid w:val="009C3E50"/>
    <w:rsid w:val="009D2187"/>
    <w:rsid w:val="009D5B34"/>
    <w:rsid w:val="00A86F33"/>
    <w:rsid w:val="00B26217"/>
    <w:rsid w:val="00B736F1"/>
    <w:rsid w:val="00BA3318"/>
    <w:rsid w:val="00BB7B4B"/>
    <w:rsid w:val="00BC7842"/>
    <w:rsid w:val="00BD1A41"/>
    <w:rsid w:val="00BD37E0"/>
    <w:rsid w:val="00C70C95"/>
    <w:rsid w:val="00CB3E40"/>
    <w:rsid w:val="00D553B6"/>
    <w:rsid w:val="00DF75DC"/>
    <w:rsid w:val="00E26C37"/>
    <w:rsid w:val="00E60C30"/>
    <w:rsid w:val="00E81175"/>
    <w:rsid w:val="00F701C0"/>
    <w:rsid w:val="00F97F84"/>
    <w:rsid w:val="00FD0417"/>
    <w:rsid w:val="00FD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2062"/>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41180C"/>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41180C"/>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41180C"/>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41180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BB7B4B"/>
    <w:pPr>
      <w:ind w:left="720"/>
      <w:contextualSpacing/>
    </w:pPr>
  </w:style>
  <w:style w:type="paragraph" w:styleId="BalloonText">
    <w:name w:val="Balloon Text"/>
    <w:basedOn w:val="Normal"/>
    <w:link w:val="BalloonTextChar"/>
    <w:uiPriority w:val="99"/>
    <w:semiHidden/>
    <w:unhideWhenUsed/>
    <w:rsid w:val="008807F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7F7"/>
    <w:rPr>
      <w:rFonts w:ascii="Segoe UI" w:hAnsi="Segoe UI" w:cs="Segoe UI"/>
      <w:sz w:val="18"/>
      <w:szCs w:val="18"/>
    </w:rPr>
  </w:style>
  <w:style w:type="character" w:styleId="CommentReference">
    <w:name w:val="annotation reference"/>
    <w:basedOn w:val="DefaultParagraphFont"/>
    <w:uiPriority w:val="99"/>
    <w:semiHidden/>
    <w:unhideWhenUsed/>
    <w:rsid w:val="00D553B6"/>
    <w:rPr>
      <w:sz w:val="16"/>
      <w:szCs w:val="16"/>
    </w:rPr>
  </w:style>
  <w:style w:type="paragraph" w:styleId="CommentText">
    <w:name w:val="annotation text"/>
    <w:basedOn w:val="Normal"/>
    <w:link w:val="CommentTextChar"/>
    <w:uiPriority w:val="99"/>
    <w:semiHidden/>
    <w:unhideWhenUsed/>
    <w:rsid w:val="00D553B6"/>
    <w:rPr>
      <w:sz w:val="20"/>
      <w:szCs w:val="20"/>
    </w:rPr>
  </w:style>
  <w:style w:type="character" w:customStyle="1" w:styleId="CommentTextChar">
    <w:name w:val="Comment Text Char"/>
    <w:basedOn w:val="DefaultParagraphFont"/>
    <w:link w:val="CommentText"/>
    <w:uiPriority w:val="99"/>
    <w:semiHidden/>
    <w:rsid w:val="00D553B6"/>
    <w:rPr>
      <w:sz w:val="20"/>
      <w:szCs w:val="20"/>
    </w:rPr>
  </w:style>
  <w:style w:type="paragraph" w:styleId="CommentSubject">
    <w:name w:val="annotation subject"/>
    <w:basedOn w:val="CommentText"/>
    <w:next w:val="CommentText"/>
    <w:link w:val="CommentSubjectChar"/>
    <w:uiPriority w:val="99"/>
    <w:semiHidden/>
    <w:unhideWhenUsed/>
    <w:rsid w:val="00D553B6"/>
    <w:rPr>
      <w:b/>
      <w:bCs/>
    </w:rPr>
  </w:style>
  <w:style w:type="character" w:customStyle="1" w:styleId="CommentSubjectChar">
    <w:name w:val="Comment Subject Char"/>
    <w:basedOn w:val="CommentTextChar"/>
    <w:link w:val="CommentSubject"/>
    <w:uiPriority w:val="99"/>
    <w:semiHidden/>
    <w:rsid w:val="00D553B6"/>
    <w:rPr>
      <w:b/>
      <w:bCs/>
      <w:sz w:val="20"/>
      <w:szCs w:val="20"/>
    </w:rPr>
  </w:style>
  <w:style w:type="table" w:styleId="TableGrid">
    <w:name w:val="Table Grid"/>
    <w:basedOn w:val="TableNormal"/>
    <w:uiPriority w:val="39"/>
    <w:rsid w:val="00BC7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80C"/>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41180C"/>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41180C"/>
    <w:rPr>
      <w:rFonts w:ascii="Times New Roman" w:eastAsiaTheme="majorEastAsia" w:hAnsi="Times New Roman" w:cs="Times New Roman"/>
      <w:b/>
      <w:color w:val="000000" w:themeColor="text1"/>
      <w:sz w:val="24"/>
      <w:szCs w:val="24"/>
    </w:rPr>
  </w:style>
  <w:style w:type="paragraph" w:customStyle="1" w:styleId="List1">
    <w:name w:val="List 1"/>
    <w:link w:val="List1Char"/>
    <w:rsid w:val="0041180C"/>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1180C"/>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41180C"/>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41180C"/>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41180C"/>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41180C"/>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41180C"/>
    <w:pPr>
      <w:ind w:left="2088"/>
    </w:pPr>
    <w:rPr>
      <w:i/>
    </w:rPr>
  </w:style>
  <w:style w:type="character" w:customStyle="1" w:styleId="List2Char">
    <w:name w:val="List 2 Char"/>
    <w:basedOn w:val="DefaultParagraphFont"/>
    <w:link w:val="List2"/>
    <w:uiPriority w:val="99"/>
    <w:semiHidden/>
    <w:rsid w:val="0041180C"/>
    <w:rPr>
      <w:rFonts w:ascii="Times New Roman" w:hAnsi="Times New Roman" w:cs="Times New Roman"/>
      <w:sz w:val="24"/>
    </w:rPr>
  </w:style>
  <w:style w:type="character" w:customStyle="1" w:styleId="List6Char">
    <w:name w:val="List 6 Char"/>
    <w:basedOn w:val="List2Char"/>
    <w:link w:val="List6"/>
    <w:rsid w:val="0041180C"/>
    <w:rPr>
      <w:rFonts w:ascii="Times New Roman" w:hAnsi="Times New Roman" w:cs="Times New Roman"/>
      <w:i/>
      <w:sz w:val="24"/>
    </w:rPr>
  </w:style>
  <w:style w:type="paragraph" w:customStyle="1" w:styleId="List7">
    <w:name w:val="List 7"/>
    <w:basedOn w:val="List4"/>
    <w:link w:val="List7Char"/>
    <w:rsid w:val="0041180C"/>
    <w:pPr>
      <w:ind w:left="2534"/>
    </w:pPr>
    <w:rPr>
      <w:i/>
      <w:color w:val="000000"/>
    </w:rPr>
  </w:style>
  <w:style w:type="character" w:customStyle="1" w:styleId="List7Char">
    <w:name w:val="List 7 Char"/>
    <w:basedOn w:val="List2Char"/>
    <w:link w:val="List7"/>
    <w:rsid w:val="0041180C"/>
    <w:rPr>
      <w:rFonts w:ascii="Times New Roman" w:hAnsi="Times New Roman" w:cs="Times New Roman"/>
      <w:i/>
      <w:color w:val="000000"/>
      <w:sz w:val="24"/>
    </w:rPr>
  </w:style>
  <w:style w:type="paragraph" w:customStyle="1" w:styleId="List8">
    <w:name w:val="List 8"/>
    <w:basedOn w:val="List4"/>
    <w:link w:val="List8Char"/>
    <w:rsid w:val="0041180C"/>
    <w:pPr>
      <w:ind w:left="2880"/>
    </w:pPr>
    <w:rPr>
      <w:i/>
      <w:color w:val="000000"/>
    </w:rPr>
  </w:style>
  <w:style w:type="character" w:customStyle="1" w:styleId="List8Char">
    <w:name w:val="List 8 Char"/>
    <w:basedOn w:val="List2Char"/>
    <w:link w:val="List8"/>
    <w:rsid w:val="0041180C"/>
    <w:rPr>
      <w:rFonts w:ascii="Times New Roman" w:hAnsi="Times New Roman" w:cs="Times New Roman"/>
      <w:i/>
      <w:color w:val="000000"/>
      <w:sz w:val="24"/>
    </w:rPr>
  </w:style>
  <w:style w:type="paragraph" w:customStyle="1" w:styleId="Heading1Red">
    <w:name w:val="Heading 1_Red"/>
    <w:basedOn w:val="Normal"/>
    <w:link w:val="Heading1RedChar"/>
    <w:rsid w:val="0041180C"/>
    <w:pPr>
      <w:spacing w:after="0"/>
      <w:jc w:val="center"/>
      <w:outlineLvl w:val="0"/>
    </w:pPr>
    <w:rPr>
      <w:rFonts w:ascii="Times New Roman" w:hAnsi="Times New Roman" w:cs="Times New Roman"/>
      <w:b/>
      <w:color w:val="FF0000"/>
      <w:sz w:val="40"/>
    </w:rPr>
  </w:style>
  <w:style w:type="character" w:customStyle="1" w:styleId="Heading1RedChar">
    <w:name w:val="Heading 1_Red Char"/>
    <w:basedOn w:val="List2Char"/>
    <w:link w:val="Heading1Red"/>
    <w:rsid w:val="0041180C"/>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41180C"/>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41180C"/>
    <w:pPr>
      <w:widowControl w:val="0"/>
    </w:pPr>
    <w:rPr>
      <w:i/>
      <w:color w:val="000000" w:themeColor="text1"/>
      <w:sz w:val="28"/>
    </w:rPr>
  </w:style>
  <w:style w:type="character" w:customStyle="1" w:styleId="editionChar">
    <w:name w:val="edition Char"/>
    <w:basedOn w:val="List2Char"/>
    <w:link w:val="edition"/>
    <w:rsid w:val="0041180C"/>
    <w:rPr>
      <w:rFonts w:ascii="Times New Roman" w:hAnsi="Times New Roman" w:cs="Times New Roman"/>
      <w:b/>
      <w:i/>
      <w:color w:val="000000" w:themeColor="text1"/>
      <w:sz w:val="28"/>
    </w:rPr>
  </w:style>
  <w:style w:type="paragraph" w:customStyle="1" w:styleId="Heading1change">
    <w:name w:val="Heading 1_change"/>
    <w:basedOn w:val="List2"/>
    <w:link w:val="Heading1changeChar"/>
    <w:rsid w:val="0041180C"/>
    <w:pPr>
      <w:ind w:left="0"/>
      <w:contextualSpacing w:val="0"/>
      <w:jc w:val="center"/>
      <w:outlineLvl w:val="0"/>
    </w:pPr>
    <w:rPr>
      <w:b/>
      <w:color w:val="000000"/>
      <w:sz w:val="28"/>
    </w:rPr>
  </w:style>
  <w:style w:type="character" w:customStyle="1" w:styleId="Heading1changeChar">
    <w:name w:val="Heading 1_change Char"/>
    <w:basedOn w:val="List2Char"/>
    <w:link w:val="Heading1change"/>
    <w:rsid w:val="0041180C"/>
    <w:rPr>
      <w:rFonts w:ascii="Times New Roman" w:hAnsi="Times New Roman" w:cs="Times New Roman"/>
      <w:b/>
      <w:color w:val="000000"/>
      <w:sz w:val="28"/>
    </w:rPr>
  </w:style>
  <w:style w:type="paragraph" w:customStyle="1" w:styleId="Heading2change">
    <w:name w:val="Heading 2_change"/>
    <w:basedOn w:val="List2"/>
    <w:link w:val="Heading2changeChar"/>
    <w:rsid w:val="0041180C"/>
    <w:pPr>
      <w:ind w:left="0"/>
      <w:contextualSpacing w:val="0"/>
      <w:jc w:val="center"/>
      <w:outlineLvl w:val="1"/>
    </w:pPr>
    <w:rPr>
      <w:b/>
      <w:color w:val="000000"/>
      <w:sz w:val="28"/>
    </w:rPr>
  </w:style>
  <w:style w:type="character" w:customStyle="1" w:styleId="Heading2changeChar">
    <w:name w:val="Heading 2_change Char"/>
    <w:basedOn w:val="List2Char"/>
    <w:link w:val="Heading2change"/>
    <w:rsid w:val="0041180C"/>
    <w:rPr>
      <w:rFonts w:ascii="Times New Roman" w:hAnsi="Times New Roman" w:cs="Times New Roman"/>
      <w:b/>
      <w:color w:val="000000"/>
      <w:sz w:val="28"/>
    </w:rPr>
  </w:style>
  <w:style w:type="paragraph" w:customStyle="1" w:styleId="Heading3change">
    <w:name w:val="Heading 3_change"/>
    <w:basedOn w:val="List2"/>
    <w:link w:val="Heading3changeChar"/>
    <w:rsid w:val="0041180C"/>
    <w:pPr>
      <w:ind w:left="0"/>
      <w:contextualSpacing w:val="0"/>
      <w:outlineLvl w:val="2"/>
    </w:pPr>
    <w:rPr>
      <w:b/>
      <w:caps/>
      <w:color w:val="000000"/>
    </w:rPr>
  </w:style>
  <w:style w:type="character" w:customStyle="1" w:styleId="Heading3changeChar">
    <w:name w:val="Heading 3_change Char"/>
    <w:basedOn w:val="List2Char"/>
    <w:link w:val="Heading3change"/>
    <w:rsid w:val="0041180C"/>
    <w:rPr>
      <w:rFonts w:ascii="Times New Roman" w:hAnsi="Times New Roman" w:cs="Times New Roman"/>
      <w:b/>
      <w:caps/>
      <w:color w:val="000000"/>
      <w:sz w:val="24"/>
    </w:rPr>
  </w:style>
  <w:style w:type="paragraph" w:customStyle="1" w:styleId="List1change">
    <w:name w:val="List 1_change"/>
    <w:basedOn w:val="Normal"/>
    <w:link w:val="List1changeChar"/>
    <w:rsid w:val="0041180C"/>
    <w:pPr>
      <w:keepNext/>
      <w:keepLines/>
      <w:spacing w:before="120" w:after="0"/>
      <w:ind w:left="432"/>
      <w:contextualSpacing/>
    </w:pPr>
    <w:rPr>
      <w:rFonts w:ascii="Times New Roman" w:hAnsi="Times New Roman" w:cs="Times New Roman"/>
      <w:sz w:val="24"/>
    </w:rPr>
  </w:style>
  <w:style w:type="character" w:customStyle="1" w:styleId="List1changeChar">
    <w:name w:val="List 1_change Char"/>
    <w:basedOn w:val="List2Char"/>
    <w:link w:val="List1change"/>
    <w:rsid w:val="0041180C"/>
    <w:rPr>
      <w:rFonts w:ascii="Times New Roman" w:hAnsi="Times New Roman" w:cs="Times New Roman"/>
      <w:sz w:val="24"/>
    </w:rPr>
  </w:style>
  <w:style w:type="paragraph" w:customStyle="1" w:styleId="List2change">
    <w:name w:val="List 2_change"/>
    <w:basedOn w:val="Normal"/>
    <w:link w:val="List2changeChar"/>
    <w:rsid w:val="0041180C"/>
    <w:rPr>
      <w:rFonts w:ascii="Times New Roman" w:hAnsi="Times New Roman" w:cs="Times New Roman"/>
      <w:sz w:val="24"/>
    </w:rPr>
  </w:style>
  <w:style w:type="character" w:customStyle="1" w:styleId="List2changeChar">
    <w:name w:val="List 2_change Char"/>
    <w:basedOn w:val="List2Char"/>
    <w:link w:val="List2change"/>
    <w:rsid w:val="0041180C"/>
    <w:rPr>
      <w:rFonts w:ascii="Times New Roman" w:hAnsi="Times New Roman" w:cs="Times New Roman"/>
      <w:sz w:val="24"/>
    </w:rPr>
  </w:style>
  <w:style w:type="paragraph" w:customStyle="1" w:styleId="List3change">
    <w:name w:val="List 3_change"/>
    <w:basedOn w:val="Normal"/>
    <w:link w:val="List3changeChar"/>
    <w:rsid w:val="0041180C"/>
    <w:pPr>
      <w:ind w:left="1282"/>
    </w:pPr>
    <w:rPr>
      <w:rFonts w:ascii="Times New Roman" w:hAnsi="Times New Roman" w:cs="Times New Roman"/>
      <w:sz w:val="24"/>
    </w:rPr>
  </w:style>
  <w:style w:type="character" w:customStyle="1" w:styleId="List3changeChar">
    <w:name w:val="List 3_change Char"/>
    <w:basedOn w:val="List2Char"/>
    <w:link w:val="List3change"/>
    <w:rsid w:val="0041180C"/>
    <w:rPr>
      <w:rFonts w:ascii="Times New Roman" w:hAnsi="Times New Roman" w:cs="Times New Roman"/>
      <w:sz w:val="24"/>
    </w:rPr>
  </w:style>
  <w:style w:type="paragraph" w:customStyle="1" w:styleId="List4change">
    <w:name w:val="List 4_change"/>
    <w:basedOn w:val="Normal"/>
    <w:link w:val="List4changeChar"/>
    <w:rsid w:val="0041180C"/>
    <w:pPr>
      <w:ind w:left="1642"/>
    </w:pPr>
    <w:rPr>
      <w:rFonts w:ascii="Times New Roman" w:hAnsi="Times New Roman" w:cs="Times New Roman"/>
      <w:sz w:val="24"/>
    </w:rPr>
  </w:style>
  <w:style w:type="character" w:customStyle="1" w:styleId="List4changeChar">
    <w:name w:val="List 4_change Char"/>
    <w:basedOn w:val="List2Char"/>
    <w:link w:val="List4change"/>
    <w:rsid w:val="0041180C"/>
    <w:rPr>
      <w:rFonts w:ascii="Times New Roman" w:hAnsi="Times New Roman" w:cs="Times New Roman"/>
      <w:sz w:val="24"/>
    </w:rPr>
  </w:style>
  <w:style w:type="paragraph" w:customStyle="1" w:styleId="List5change">
    <w:name w:val="List 5_change"/>
    <w:basedOn w:val="Normal"/>
    <w:link w:val="List5changeChar"/>
    <w:rsid w:val="0041180C"/>
    <w:pPr>
      <w:ind w:left="1872"/>
    </w:pPr>
    <w:rPr>
      <w:rFonts w:ascii="Times New Roman" w:hAnsi="Times New Roman" w:cs="Times New Roman"/>
      <w:sz w:val="24"/>
    </w:rPr>
  </w:style>
  <w:style w:type="character" w:customStyle="1" w:styleId="List5changeChar">
    <w:name w:val="List 5_change Char"/>
    <w:basedOn w:val="List2Char"/>
    <w:link w:val="List5change"/>
    <w:rsid w:val="0041180C"/>
    <w:rPr>
      <w:rFonts w:ascii="Times New Roman" w:hAnsi="Times New Roman" w:cs="Times New Roman"/>
      <w:sz w:val="24"/>
    </w:rPr>
  </w:style>
  <w:style w:type="paragraph" w:customStyle="1" w:styleId="List6change">
    <w:name w:val="List 6_change"/>
    <w:basedOn w:val="Normal"/>
    <w:link w:val="List6changeChar"/>
    <w:rsid w:val="0041180C"/>
    <w:pPr>
      <w:ind w:left="2088"/>
    </w:pPr>
    <w:rPr>
      <w:rFonts w:ascii="Times New Roman" w:hAnsi="Times New Roman" w:cs="Times New Roman"/>
      <w:i/>
      <w:color w:val="000000"/>
      <w:sz w:val="24"/>
    </w:rPr>
  </w:style>
  <w:style w:type="character" w:customStyle="1" w:styleId="List6changeChar">
    <w:name w:val="List 6_change Char"/>
    <w:basedOn w:val="List2Char"/>
    <w:link w:val="List6change"/>
    <w:rsid w:val="0041180C"/>
    <w:rPr>
      <w:rFonts w:ascii="Times New Roman" w:hAnsi="Times New Roman" w:cs="Times New Roman"/>
      <w:i/>
      <w:color w:val="000000"/>
      <w:sz w:val="24"/>
    </w:rPr>
  </w:style>
  <w:style w:type="paragraph" w:customStyle="1" w:styleId="List7change">
    <w:name w:val="List 7_change"/>
    <w:basedOn w:val="Normal"/>
    <w:link w:val="List7changeChar"/>
    <w:rsid w:val="0041180C"/>
    <w:pPr>
      <w:ind w:left="2534"/>
    </w:pPr>
    <w:rPr>
      <w:rFonts w:ascii="Times New Roman" w:hAnsi="Times New Roman" w:cs="Times New Roman"/>
      <w:i/>
      <w:sz w:val="24"/>
    </w:rPr>
  </w:style>
  <w:style w:type="character" w:customStyle="1" w:styleId="List7changeChar">
    <w:name w:val="List 7_change Char"/>
    <w:basedOn w:val="List2Char"/>
    <w:link w:val="List7change"/>
    <w:rsid w:val="0041180C"/>
    <w:rPr>
      <w:rFonts w:ascii="Times New Roman" w:hAnsi="Times New Roman" w:cs="Times New Roman"/>
      <w:i/>
      <w:sz w:val="24"/>
    </w:rPr>
  </w:style>
  <w:style w:type="paragraph" w:customStyle="1" w:styleId="List8change">
    <w:name w:val="List 8_change"/>
    <w:basedOn w:val="Normal"/>
    <w:link w:val="List8changeChar"/>
    <w:rsid w:val="0041180C"/>
    <w:pPr>
      <w:ind w:left="2880"/>
    </w:pPr>
    <w:rPr>
      <w:rFonts w:ascii="Times New Roman" w:hAnsi="Times New Roman" w:cs="Times New Roman"/>
      <w:i/>
      <w:sz w:val="24"/>
    </w:rPr>
  </w:style>
  <w:style w:type="character" w:customStyle="1" w:styleId="List8changeChar">
    <w:name w:val="List 8_change Char"/>
    <w:basedOn w:val="List2Char"/>
    <w:link w:val="List8change"/>
    <w:rsid w:val="0041180C"/>
    <w:rPr>
      <w:rFonts w:ascii="Times New Roman" w:hAnsi="Times New Roman" w:cs="Times New Roman"/>
      <w:i/>
      <w:sz w:val="24"/>
    </w:rPr>
  </w:style>
  <w:style w:type="paragraph" w:customStyle="1" w:styleId="Normalchange">
    <w:name w:val="Normal_change"/>
    <w:basedOn w:val="List2"/>
    <w:link w:val="NormalchangeChar"/>
    <w:rsid w:val="0041180C"/>
    <w:pPr>
      <w:ind w:left="0"/>
      <w:contextualSpacing w:val="0"/>
    </w:pPr>
    <w:rPr>
      <w:rFonts w:cstheme="minorHAnsi"/>
      <w:color w:val="000000"/>
    </w:rPr>
  </w:style>
  <w:style w:type="character" w:customStyle="1" w:styleId="NormalchangeChar">
    <w:name w:val="Normal_change Char"/>
    <w:basedOn w:val="List2Char"/>
    <w:link w:val="Normalchange"/>
    <w:rsid w:val="0041180C"/>
    <w:rPr>
      <w:rFonts w:ascii="Times New Roman" w:hAnsi="Times New Roman" w:cstheme="minorHAns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35840">
      <w:bodyDiv w:val="1"/>
      <w:marLeft w:val="0"/>
      <w:marRight w:val="0"/>
      <w:marTop w:val="0"/>
      <w:marBottom w:val="0"/>
      <w:divBdr>
        <w:top w:val="none" w:sz="0" w:space="0" w:color="auto"/>
        <w:left w:val="none" w:sz="0" w:space="0" w:color="auto"/>
        <w:bottom w:val="none" w:sz="0" w:space="0" w:color="auto"/>
        <w:right w:val="none" w:sz="0" w:space="0" w:color="auto"/>
      </w:divBdr>
    </w:div>
    <w:div w:id="747505551">
      <w:bodyDiv w:val="1"/>
      <w:marLeft w:val="0"/>
      <w:marRight w:val="0"/>
      <w:marTop w:val="0"/>
      <w:marBottom w:val="0"/>
      <w:divBdr>
        <w:top w:val="none" w:sz="0" w:space="0" w:color="auto"/>
        <w:left w:val="none" w:sz="0" w:space="0" w:color="auto"/>
        <w:bottom w:val="none" w:sz="0" w:space="0" w:color="auto"/>
        <w:right w:val="none" w:sz="0" w:space="0" w:color="auto"/>
      </w:divBdr>
    </w:div>
    <w:div w:id="13809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Acquisition of Commercial Items</vt:lpstr>
    </vt:vector>
  </TitlesOfParts>
  <Company>U.S. Air Force</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of Commercial Items</dc:title>
  <dc:subject/>
  <dc:creator>VOUDREN, JEFFREY W NH-04 USAF HAF SAF/BLDG PENTAGON, 4C149</dc:creator>
  <cp:keywords/>
  <dc:description/>
  <cp:lastModifiedBy>Gregory Pangborn</cp:lastModifiedBy>
  <cp:revision>23</cp:revision>
  <cp:lastPrinted>2019-04-23T12:32:00Z</cp:lastPrinted>
  <dcterms:created xsi:type="dcterms:W3CDTF">2019-06-06T12:01:00Z</dcterms:created>
  <dcterms:modified xsi:type="dcterms:W3CDTF">2020-04-21T14:52:00Z</dcterms:modified>
</cp:coreProperties>
</file>