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0C0F" w14:textId="77777777" w:rsidR="007E2529" w:rsidRDefault="007E2529" w:rsidP="007E2529">
      <w:pPr>
        <w:pStyle w:val="Heading1"/>
        <w:rPr>
          <w:b w:val="0"/>
        </w:rPr>
      </w:pPr>
      <w:r w:rsidRPr="00A87F02">
        <w:rPr>
          <w:rFonts w:cstheme="minorHAnsi"/>
          <w:sz w:val="28"/>
          <w:szCs w:val="28"/>
        </w:rPr>
        <w:t>AFFARS PGI 5323</w:t>
      </w:r>
      <w:r>
        <w:rPr>
          <w:rFonts w:cstheme="minorHAnsi"/>
          <w:b w:val="0"/>
          <w:sz w:val="28"/>
          <w:szCs w:val="28"/>
        </w:rPr>
        <w:br/>
      </w:r>
      <w:r w:rsidR="00A87F02" w:rsidRPr="00A87F02">
        <w:rPr>
          <w:rFonts w:cstheme="minorHAnsi"/>
          <w:sz w:val="28"/>
          <w:szCs w:val="28"/>
        </w:rPr>
        <w:t>Environment, Energy and Water Efficiency, Renewable Energy Technologies, Occupational Safety, and Drug-Free Workplace</w:t>
      </w:r>
    </w:p>
    <w:p w14:paraId="59125FB5" w14:textId="77777777" w:rsidR="007E2529" w:rsidRDefault="007E2529" w:rsidP="007E2529"/>
    <w:p w14:paraId="30EE8ECD" w14:textId="77777777" w:rsidR="007E2529" w:rsidRDefault="00A87F02" w:rsidP="00A87F02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4AE92577" w14:textId="77777777" w:rsidR="007E2529" w:rsidRDefault="007E2529" w:rsidP="007E2529"/>
    <w:p w14:paraId="6D4F1BA5" w14:textId="77777777" w:rsidR="0094173C" w:rsidRPr="009116CC" w:rsidRDefault="0094173C" w:rsidP="0094173C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0EE48BD8" w14:textId="77777777" w:rsidR="00A87F02" w:rsidRDefault="00A87F02" w:rsidP="00A87F02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87F02" w:rsidRPr="007E2529" w14:paraId="5D268222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70D59D88" w14:textId="77777777" w:rsidR="00A87F02" w:rsidRPr="007E2529" w:rsidRDefault="00A87F02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E2529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4E094FDC" w14:textId="77777777" w:rsidR="00A87F02" w:rsidRPr="007E2529" w:rsidRDefault="00A87F02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E2529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564982A9" w14:textId="77777777" w:rsidR="00A87F02" w:rsidRPr="007E2529" w:rsidRDefault="00A87F02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7E2529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87F02" w:rsidRPr="007E2529" w14:paraId="1145C028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295B2C0B" w14:textId="521B6E78" w:rsidR="00A87F02" w:rsidRPr="007E2529" w:rsidRDefault="00A029A1" w:rsidP="0002467F">
            <w:pPr>
              <w:rPr>
                <w:rFonts w:cstheme="minorHAnsi"/>
                <w:sz w:val="20"/>
              </w:rPr>
            </w:pPr>
            <w:hyperlink w:anchor="_AF_PGI_5323.703" w:history="1">
              <w:r w:rsidR="00A87F02" w:rsidRPr="007E2529">
                <w:rPr>
                  <w:rStyle w:val="Hyperlink"/>
                  <w:rFonts w:cstheme="minorHAnsi"/>
                  <w:sz w:val="20"/>
                </w:rPr>
                <w:t>PGI 5323.703</w:t>
              </w:r>
            </w:hyperlink>
          </w:p>
        </w:tc>
        <w:tc>
          <w:tcPr>
            <w:tcW w:w="1431" w:type="dxa"/>
            <w:vAlign w:val="center"/>
          </w:tcPr>
          <w:p w14:paraId="29B565BC" w14:textId="77777777" w:rsidR="00A87F02" w:rsidRPr="007E2529" w:rsidRDefault="00A87F02" w:rsidP="00A87F02">
            <w:pPr>
              <w:jc w:val="center"/>
              <w:rPr>
                <w:rFonts w:cstheme="minorHAnsi"/>
                <w:sz w:val="20"/>
              </w:rPr>
            </w:pPr>
            <w:r w:rsidRPr="007E2529">
              <w:rPr>
                <w:rFonts w:cstheme="minorHAnsi"/>
                <w:sz w:val="20"/>
              </w:rPr>
              <w:t>AF</w:t>
            </w:r>
          </w:p>
        </w:tc>
        <w:tc>
          <w:tcPr>
            <w:tcW w:w="6107" w:type="dxa"/>
            <w:vAlign w:val="center"/>
          </w:tcPr>
          <w:p w14:paraId="2F0C9891" w14:textId="77777777" w:rsidR="00A87F02" w:rsidRPr="007E2529" w:rsidRDefault="00A87F02" w:rsidP="00A87F02">
            <w:pPr>
              <w:rPr>
                <w:rFonts w:cstheme="minorHAnsi"/>
                <w:sz w:val="20"/>
              </w:rPr>
            </w:pPr>
            <w:r w:rsidRPr="007E2529">
              <w:rPr>
                <w:rFonts w:cstheme="minorHAnsi"/>
                <w:sz w:val="20"/>
              </w:rPr>
              <w:t>Policy</w:t>
            </w:r>
          </w:p>
        </w:tc>
      </w:tr>
    </w:tbl>
    <w:p w14:paraId="3BE96AF7" w14:textId="77777777" w:rsidR="007E2529" w:rsidRDefault="007E2529" w:rsidP="00A87F02">
      <w:pPr>
        <w:spacing w:after="0"/>
        <w:rPr>
          <w:rFonts w:cstheme="minorHAnsi"/>
          <w:sz w:val="24"/>
        </w:rPr>
      </w:pPr>
    </w:p>
    <w:p w14:paraId="04B9548F" w14:textId="77777777" w:rsidR="007E2529" w:rsidRDefault="007E2529" w:rsidP="007E2529"/>
    <w:p w14:paraId="54EDA8B9" w14:textId="77777777" w:rsidR="007E2529" w:rsidRPr="007B4E66" w:rsidRDefault="007E2529" w:rsidP="007E2529">
      <w:r w:rsidRPr="007B4E66">
        <w:rPr>
          <w:rFonts w:cstheme="minorHAnsi"/>
          <w:sz w:val="28"/>
        </w:rPr>
        <w:br w:type="page"/>
      </w:r>
    </w:p>
    <w:p w14:paraId="3C6E9294" w14:textId="77777777" w:rsidR="007E2529" w:rsidRDefault="007E2529" w:rsidP="007E2529">
      <w:pPr>
        <w:pStyle w:val="Heading2"/>
        <w:rPr>
          <w:szCs w:val="24"/>
        </w:rPr>
      </w:pPr>
      <w:r w:rsidRPr="00255B39">
        <w:rPr>
          <w:szCs w:val="24"/>
        </w:rPr>
        <w:lastRenderedPageBreak/>
        <w:t>AF PGI 5323</w:t>
      </w:r>
      <w:r>
        <w:br/>
      </w:r>
      <w:r w:rsidRPr="00255B39">
        <w:rPr>
          <w:szCs w:val="24"/>
        </w:rPr>
        <w:t>Environment, Energy and Water Efficiency, Renewable Energy Technologies, Occupational Safety, and Drug-Free Workplace</w:t>
      </w:r>
    </w:p>
    <w:p w14:paraId="78FA1BA4" w14:textId="77777777" w:rsidR="007E2529" w:rsidRDefault="007E2529" w:rsidP="007E2529"/>
    <w:p w14:paraId="2E0367A7" w14:textId="77777777" w:rsidR="007E2529" w:rsidRDefault="004C7194" w:rsidP="007E2529">
      <w:pPr>
        <w:pStyle w:val="Heading3"/>
      </w:pPr>
      <w:bookmarkStart w:id="0" w:name="_AF_PGI_5323.703"/>
      <w:bookmarkEnd w:id="0"/>
      <w:r w:rsidRPr="004B35AF">
        <w:t xml:space="preserve">AF PGI 5323.703 </w:t>
      </w:r>
      <w:r w:rsidR="00A87F02">
        <w:t xml:space="preserve">  </w:t>
      </w:r>
      <w:r w:rsidRPr="004B35AF">
        <w:t>Policy</w:t>
      </w:r>
      <w:r w:rsidR="0070234C" w:rsidRPr="004B35AF">
        <w:t xml:space="preserve"> </w:t>
      </w:r>
    </w:p>
    <w:p w14:paraId="53AC3BEC" w14:textId="77777777" w:rsidR="007E2529" w:rsidRDefault="007E2529" w:rsidP="007E2529"/>
    <w:p w14:paraId="1183A6CD" w14:textId="77777777" w:rsidR="007E2529" w:rsidRDefault="0070234C" w:rsidP="00204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5AF">
        <w:rPr>
          <w:rFonts w:ascii="Times New Roman" w:hAnsi="Times New Roman" w:cs="Times New Roman"/>
          <w:sz w:val="24"/>
          <w:szCs w:val="24"/>
        </w:rPr>
        <w:t xml:space="preserve">The DoD </w:t>
      </w:r>
      <w:r w:rsidR="004B35AF" w:rsidRPr="004B35AF">
        <w:rPr>
          <w:rFonts w:ascii="Times New Roman" w:hAnsi="Times New Roman" w:cs="Times New Roman"/>
          <w:sz w:val="24"/>
          <w:szCs w:val="24"/>
        </w:rPr>
        <w:t>Strategic Sustainability Performance Plan is found at</w:t>
      </w:r>
      <w:r w:rsidRPr="004B35A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0" w:history="1">
        <w:r w:rsidR="00294FF1" w:rsidRPr="00FA67D3">
          <w:rPr>
            <w:rStyle w:val="Hyperlink"/>
            <w:rFonts w:ascii="Times New Roman" w:hAnsi="Times New Roman" w:cs="Times New Roman"/>
            <w:sz w:val="24"/>
            <w:szCs w:val="24"/>
          </w:rPr>
          <w:t>https://www.denix.osd.mil/sustainability/dod-sspp/</w:t>
        </w:r>
      </w:hyperlink>
    </w:p>
    <w:p w14:paraId="02A2C6B1" w14:textId="77777777" w:rsidR="007E2529" w:rsidRDefault="007E2529" w:rsidP="007E2529"/>
    <w:p w14:paraId="39AD1AF7" w14:textId="77777777" w:rsidR="00204EDF" w:rsidRPr="004B35AF" w:rsidRDefault="00A029A1" w:rsidP="00204EDF">
      <w:pPr>
        <w:spacing w:after="0"/>
        <w:rPr>
          <w:rFonts w:ascii="Times New Roman" w:hAnsi="Times New Roman" w:cs="Times New Roman"/>
          <w:sz w:val="24"/>
          <w:szCs w:val="24"/>
        </w:rPr>
      </w:pPr>
      <w:hyperlink w:history="1"/>
      <w:r w:rsidR="00204EDF" w:rsidRPr="004B35AF">
        <w:rPr>
          <w:rFonts w:ascii="Times New Roman" w:hAnsi="Times New Roman" w:cs="Times New Roman"/>
          <w:sz w:val="24"/>
          <w:szCs w:val="24"/>
        </w:rPr>
        <w:t>A</w:t>
      </w:r>
      <w:r w:rsidR="004E148A" w:rsidRPr="004B35AF">
        <w:rPr>
          <w:rFonts w:ascii="Times New Roman" w:hAnsi="Times New Roman" w:cs="Times New Roman"/>
          <w:sz w:val="24"/>
          <w:szCs w:val="24"/>
        </w:rPr>
        <w:t>dditional</w:t>
      </w:r>
      <w:r w:rsidR="00204EDF" w:rsidRPr="004B35AF">
        <w:rPr>
          <w:rFonts w:ascii="Times New Roman" w:hAnsi="Times New Roman" w:cs="Times New Roman"/>
          <w:sz w:val="24"/>
          <w:szCs w:val="24"/>
        </w:rPr>
        <w:t xml:space="preserve"> information can be found at</w:t>
      </w:r>
      <w:r w:rsidR="0070234C" w:rsidRPr="004B35AF">
        <w:rPr>
          <w:rFonts w:ascii="Times New Roman" w:hAnsi="Times New Roman" w:cs="Times New Roman"/>
          <w:sz w:val="24"/>
          <w:szCs w:val="24"/>
        </w:rPr>
        <w:t>:</w:t>
      </w:r>
    </w:p>
    <w:p w14:paraId="40F04515" w14:textId="77777777" w:rsidR="007E2529" w:rsidRDefault="00A029A1" w:rsidP="00204EDF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0234C" w:rsidRPr="004B35AF">
          <w:rPr>
            <w:rStyle w:val="Hyperlink"/>
            <w:rFonts w:ascii="Times New Roman" w:hAnsi="Times New Roman" w:cs="Times New Roman"/>
            <w:sz w:val="24"/>
            <w:szCs w:val="24"/>
          </w:rPr>
          <w:t>https://www.epa.gov/greenerproducts/consumer-information-greener-products-and-services</w:t>
        </w:r>
      </w:hyperlink>
    </w:p>
    <w:p w14:paraId="5C970ED1" w14:textId="77777777" w:rsidR="007E2529" w:rsidRDefault="007E2529" w:rsidP="007E2529"/>
    <w:p w14:paraId="2A20601D" w14:textId="77777777" w:rsidR="00BD37E0" w:rsidRPr="00432728" w:rsidRDefault="00BD37E0" w:rsidP="00BD37E0">
      <w:pPr>
        <w:spacing w:after="0"/>
        <w:rPr>
          <w:rFonts w:cstheme="minorHAnsi"/>
          <w:sz w:val="28"/>
        </w:rPr>
      </w:pPr>
    </w:p>
    <w:sectPr w:rsidR="00BD37E0" w:rsidRPr="00432728" w:rsidSect="00A87F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3F6AD" w14:textId="77777777" w:rsidR="00CF676A" w:rsidRDefault="00CF676A" w:rsidP="001C4E96">
      <w:pPr>
        <w:spacing w:after="0"/>
      </w:pPr>
      <w:r>
        <w:separator/>
      </w:r>
    </w:p>
  </w:endnote>
  <w:endnote w:type="continuationSeparator" w:id="0">
    <w:p w14:paraId="6163372E" w14:textId="77777777" w:rsidR="00CF676A" w:rsidRDefault="00CF676A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D5F04" w14:textId="77777777" w:rsidR="00A029A1" w:rsidRDefault="00A02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9E1F" w14:textId="23FDF12F" w:rsidR="001C4E96" w:rsidRPr="00A029A1" w:rsidRDefault="001C4E96" w:rsidP="00A02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E484E" w14:textId="77777777" w:rsidR="00A029A1" w:rsidRDefault="00A02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6C71E" w14:textId="77777777" w:rsidR="00CF676A" w:rsidRDefault="00CF676A" w:rsidP="001C4E96">
      <w:pPr>
        <w:spacing w:after="0"/>
      </w:pPr>
      <w:r>
        <w:separator/>
      </w:r>
    </w:p>
  </w:footnote>
  <w:footnote w:type="continuationSeparator" w:id="0">
    <w:p w14:paraId="41A6054A" w14:textId="77777777" w:rsidR="00CF676A" w:rsidRDefault="00CF676A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00AF3" w14:textId="77777777" w:rsidR="00A029A1" w:rsidRDefault="00A02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E38A3" w14:textId="77777777" w:rsidR="00A029A1" w:rsidRDefault="00A02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FDFD" w14:textId="77777777" w:rsidR="00A029A1" w:rsidRDefault="00A02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75D8D"/>
    <w:rsid w:val="001C4E96"/>
    <w:rsid w:val="00204EDF"/>
    <w:rsid w:val="00255B39"/>
    <w:rsid w:val="00282DEF"/>
    <w:rsid w:val="00294FF1"/>
    <w:rsid w:val="002B062B"/>
    <w:rsid w:val="002B08D7"/>
    <w:rsid w:val="002C0BAC"/>
    <w:rsid w:val="002D388B"/>
    <w:rsid w:val="003224E9"/>
    <w:rsid w:val="0033191B"/>
    <w:rsid w:val="00432728"/>
    <w:rsid w:val="00464416"/>
    <w:rsid w:val="004B35AF"/>
    <w:rsid w:val="004C7194"/>
    <w:rsid w:val="004E148A"/>
    <w:rsid w:val="004E5FC4"/>
    <w:rsid w:val="005566C2"/>
    <w:rsid w:val="005909DE"/>
    <w:rsid w:val="005F30EF"/>
    <w:rsid w:val="00602B6E"/>
    <w:rsid w:val="006800FD"/>
    <w:rsid w:val="006E70B1"/>
    <w:rsid w:val="006F4B6C"/>
    <w:rsid w:val="0070234C"/>
    <w:rsid w:val="00725076"/>
    <w:rsid w:val="00771296"/>
    <w:rsid w:val="00796743"/>
    <w:rsid w:val="007B4E66"/>
    <w:rsid w:val="007D731A"/>
    <w:rsid w:val="007D7973"/>
    <w:rsid w:val="007E2529"/>
    <w:rsid w:val="008221C9"/>
    <w:rsid w:val="00823EEC"/>
    <w:rsid w:val="008B368B"/>
    <w:rsid w:val="008C525A"/>
    <w:rsid w:val="009073D3"/>
    <w:rsid w:val="0092755E"/>
    <w:rsid w:val="0094173C"/>
    <w:rsid w:val="009513FE"/>
    <w:rsid w:val="0095223F"/>
    <w:rsid w:val="00952FED"/>
    <w:rsid w:val="009764D0"/>
    <w:rsid w:val="009C3E50"/>
    <w:rsid w:val="009D2187"/>
    <w:rsid w:val="009D5B34"/>
    <w:rsid w:val="009E47A1"/>
    <w:rsid w:val="009F1C5A"/>
    <w:rsid w:val="00A029A1"/>
    <w:rsid w:val="00A86F33"/>
    <w:rsid w:val="00A87F02"/>
    <w:rsid w:val="00B04183"/>
    <w:rsid w:val="00B736F1"/>
    <w:rsid w:val="00BD37E0"/>
    <w:rsid w:val="00C70C95"/>
    <w:rsid w:val="00CB3E40"/>
    <w:rsid w:val="00CF676A"/>
    <w:rsid w:val="00E26C37"/>
    <w:rsid w:val="00F701C0"/>
    <w:rsid w:val="00F97F84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7F9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529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7E2529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29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F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2529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29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7E2529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E2529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7E2529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7E2529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7E2529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7E2529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7E2529"/>
    <w:pPr>
      <w:ind w:left="2088"/>
    </w:pPr>
    <w:rPr>
      <w:rFonts w:eastAsiaTheme="majorEastAsia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7E2529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E2529"/>
    <w:pPr>
      <w:ind w:left="2534"/>
    </w:pPr>
    <w:rPr>
      <w:rFonts w:eastAsiaTheme="majorEastAsia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7E2529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7E2529"/>
    <w:pPr>
      <w:ind w:left="2880"/>
    </w:pPr>
    <w:rPr>
      <w:rFonts w:eastAsiaTheme="majorEastAsia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7E2529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7E2529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7E2529"/>
    <w:rPr>
      <w:rFonts w:ascii="Times New Roman" w:eastAsiaTheme="majorEastAsia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2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7E2529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7E2529"/>
    <w:rPr>
      <w:rFonts w:ascii="Times New Roman" w:eastAsiaTheme="majorEastAsia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7E2529"/>
    <w:pPr>
      <w:keepNext w:val="0"/>
      <w:keepLines w:val="0"/>
      <w:spacing w:before="0"/>
      <w:jc w:val="center"/>
      <w:outlineLvl w:val="0"/>
    </w:pPr>
    <w:rPr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7E2529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7E2529"/>
    <w:pPr>
      <w:keepLines w:val="0"/>
      <w:spacing w:before="0"/>
      <w:jc w:val="center"/>
      <w:outlineLvl w:val="1"/>
    </w:pPr>
    <w:rPr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7E2529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7E2529"/>
    <w:pPr>
      <w:keepNext w:val="0"/>
      <w:keepLines w:val="0"/>
      <w:spacing w:before="0"/>
    </w:pPr>
    <w:rPr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7E2529"/>
    <w:rPr>
      <w:rFonts w:ascii="Times New Roman" w:eastAsiaTheme="majorEastAsia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E2529"/>
    <w:pPr>
      <w:spacing w:before="120"/>
      <w:ind w:left="43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1changeChar">
    <w:name w:val="List 1_change Char"/>
    <w:basedOn w:val="Heading3Char"/>
    <w:link w:val="List1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E2529"/>
    <w:pPr>
      <w:spacing w:before="120"/>
      <w:ind w:left="821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2changeChar">
    <w:name w:val="List 2_change Char"/>
    <w:basedOn w:val="Heading3Char"/>
    <w:link w:val="List2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E2529"/>
    <w:pPr>
      <w:spacing w:before="120"/>
      <w:ind w:left="128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3changeChar">
    <w:name w:val="List 3_change Char"/>
    <w:basedOn w:val="Heading3Char"/>
    <w:link w:val="List3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E2529"/>
    <w:pPr>
      <w:spacing w:before="120"/>
      <w:ind w:left="164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4changeChar">
    <w:name w:val="List 4_change Char"/>
    <w:basedOn w:val="Heading3Char"/>
    <w:link w:val="List4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E2529"/>
    <w:pPr>
      <w:spacing w:before="120"/>
      <w:ind w:left="187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5changeChar">
    <w:name w:val="List 5_change Char"/>
    <w:basedOn w:val="Heading3Char"/>
    <w:link w:val="List5change"/>
    <w:rsid w:val="007E252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E2529"/>
    <w:pPr>
      <w:spacing w:before="120"/>
      <w:ind w:left="2088"/>
      <w:contextualSpacing/>
    </w:pPr>
    <w:rPr>
      <w:rFonts w:ascii="Times New Roman" w:eastAsiaTheme="majorEastAsia" w:hAnsi="Times New Roman" w:cs="Times New Roman"/>
      <w:i/>
      <w:color w:val="000000"/>
      <w:sz w:val="24"/>
      <w:szCs w:val="24"/>
    </w:rPr>
  </w:style>
  <w:style w:type="character" w:customStyle="1" w:styleId="List6changeChar">
    <w:name w:val="List 6_change Char"/>
    <w:basedOn w:val="Heading3Char"/>
    <w:link w:val="List6change"/>
    <w:rsid w:val="007E2529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7E2529"/>
    <w:pPr>
      <w:spacing w:before="120"/>
      <w:ind w:left="2534"/>
      <w:contextualSpacing/>
    </w:pPr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Heading3Char"/>
    <w:link w:val="List7change"/>
    <w:rsid w:val="007E2529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E2529"/>
    <w:pPr>
      <w:spacing w:before="120"/>
      <w:ind w:left="2880"/>
      <w:contextualSpacing/>
    </w:pPr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Heading3Char"/>
    <w:link w:val="List8change"/>
    <w:rsid w:val="007E2529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7E2529"/>
    <w:pPr>
      <w:keepNext w:val="0"/>
      <w:keepLines w:val="0"/>
      <w:spacing w:before="0" w:after="160"/>
      <w:outlineLvl w:val="9"/>
    </w:pPr>
    <w:rPr>
      <w:rFonts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7E2529"/>
    <w:rPr>
      <w:rFonts w:ascii="Times New Roman" w:eastAsiaTheme="majorEastAsia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a.gov/greenerproducts/consumer-information-greener-products-and-service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denix.osd.mil/sustainability/dod-sspp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9DA1D-F2D5-4CEE-B1E8-146279D39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FB4DC5-52B9-495D-AF7C-DB0CFEAAF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67C7C-6C48-4269-8236-32FE63776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Environment, Energy and Water Efficiency, Renewable Energy Technologies, Occupational Safety, and Drug-Free Workplace</vt:lpstr>
    </vt:vector>
  </TitlesOfParts>
  <Company>U.S. Air Force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Environment, Energy and Water Efficiency, Renewable Energy Technologies, Occupational Safety, and Drug-Free Workplace</dc:title>
  <dc:subject/>
  <dc:creator>VOUDREN, JEFFREY W NH-04 USAF HAF SAF/BLDG PENTAGON, 4C149</dc:creator>
  <cp:keywords/>
  <dc:description/>
  <cp:lastModifiedBy>Gregory Pangborn</cp:lastModifiedBy>
  <cp:revision>32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