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61F03" w14:textId="77777777" w:rsidR="00277F98" w:rsidRDefault="00277F98" w:rsidP="00277F98">
      <w:pPr>
        <w:pStyle w:val="Heading1"/>
        <w:rPr>
          <w:b w:val="0"/>
        </w:rPr>
      </w:pPr>
      <w:r w:rsidRPr="00FD5FBA">
        <w:rPr>
          <w:rFonts w:cstheme="minorHAnsi"/>
          <w:sz w:val="28"/>
          <w:szCs w:val="28"/>
        </w:rPr>
        <w:t>AFFARS PGI 5342</w:t>
      </w:r>
      <w:r>
        <w:rPr>
          <w:rFonts w:cstheme="minorHAnsi"/>
          <w:b w:val="0"/>
          <w:sz w:val="28"/>
          <w:szCs w:val="28"/>
        </w:rPr>
        <w:br/>
      </w:r>
      <w:r w:rsidR="00FD5FBA" w:rsidRPr="00FD5FBA">
        <w:rPr>
          <w:rFonts w:cstheme="minorHAnsi"/>
          <w:sz w:val="28"/>
          <w:szCs w:val="28"/>
        </w:rPr>
        <w:t>Contract Administration and Audit Services</w:t>
      </w:r>
    </w:p>
    <w:p w14:paraId="4B7805D3" w14:textId="77777777" w:rsidR="00277F98" w:rsidRDefault="00277F98" w:rsidP="00277F98"/>
    <w:p w14:paraId="42AAD699" w14:textId="081C9475" w:rsidR="00277F98" w:rsidRDefault="00FD5FBA" w:rsidP="00FD5FBA">
      <w:pPr>
        <w:spacing w:after="0"/>
        <w:jc w:val="center"/>
        <w:rPr>
          <w:rFonts w:cstheme="minorHAnsi"/>
          <w:b/>
          <w:i/>
          <w:sz w:val="28"/>
          <w:szCs w:val="28"/>
        </w:rPr>
      </w:pPr>
      <w:r w:rsidRPr="00C673F7">
        <w:rPr>
          <w:rFonts w:cstheme="minorHAnsi"/>
          <w:b/>
          <w:i/>
          <w:sz w:val="28"/>
          <w:szCs w:val="28"/>
        </w:rPr>
        <w:t>Table of Contents</w:t>
      </w:r>
    </w:p>
    <w:p w14:paraId="2232A715" w14:textId="77777777" w:rsidR="00277F98" w:rsidRDefault="00277F98" w:rsidP="00277F98"/>
    <w:p w14:paraId="20508643" w14:textId="0F2BE667" w:rsidR="002C51F8" w:rsidRPr="009116CC" w:rsidRDefault="002C51F8" w:rsidP="002C51F8">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3B4EC6FA" w14:textId="77777777" w:rsidR="00FD5FBA" w:rsidRDefault="00FD5FBA" w:rsidP="00FD5FBA">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2C51F8" w:rsidRPr="00277F98" w14:paraId="1F515916" w14:textId="77777777" w:rsidTr="00BE28B3">
        <w:trPr>
          <w:trHeight w:val="432"/>
          <w:jc w:val="center"/>
        </w:trPr>
        <w:tc>
          <w:tcPr>
            <w:tcW w:w="2542" w:type="dxa"/>
            <w:shd w:val="clear" w:color="auto" w:fill="DEEAF6" w:themeFill="accent1" w:themeFillTint="33"/>
            <w:vAlign w:val="center"/>
          </w:tcPr>
          <w:p w14:paraId="1BE92728" w14:textId="77777777" w:rsidR="002C51F8" w:rsidRPr="00277F98" w:rsidRDefault="002C51F8" w:rsidP="0002467F">
            <w:pPr>
              <w:jc w:val="center"/>
              <w:rPr>
                <w:rFonts w:cstheme="minorHAnsi"/>
                <w:b/>
                <w:sz w:val="20"/>
              </w:rPr>
            </w:pPr>
            <w:r w:rsidRPr="00277F98">
              <w:rPr>
                <w:rFonts w:cstheme="minorHAnsi"/>
                <w:b/>
                <w:sz w:val="20"/>
              </w:rPr>
              <w:t>PGI Paragraph</w:t>
            </w:r>
          </w:p>
        </w:tc>
        <w:tc>
          <w:tcPr>
            <w:tcW w:w="1431" w:type="dxa"/>
            <w:shd w:val="clear" w:color="auto" w:fill="DEEAF6" w:themeFill="accent1" w:themeFillTint="33"/>
            <w:vAlign w:val="center"/>
          </w:tcPr>
          <w:p w14:paraId="5A8FDBE2" w14:textId="77777777" w:rsidR="002C51F8" w:rsidRPr="00277F98" w:rsidRDefault="002C51F8" w:rsidP="0002467F">
            <w:pPr>
              <w:jc w:val="center"/>
              <w:rPr>
                <w:rFonts w:cstheme="minorHAnsi"/>
                <w:b/>
                <w:sz w:val="20"/>
              </w:rPr>
            </w:pPr>
            <w:r w:rsidRPr="00277F98">
              <w:rPr>
                <w:rFonts w:cstheme="minorHAnsi"/>
                <w:b/>
                <w:sz w:val="20"/>
              </w:rPr>
              <w:t>MAJCOM</w:t>
            </w:r>
          </w:p>
        </w:tc>
        <w:tc>
          <w:tcPr>
            <w:tcW w:w="6107" w:type="dxa"/>
            <w:shd w:val="clear" w:color="auto" w:fill="DEEAF6" w:themeFill="accent1" w:themeFillTint="33"/>
            <w:vAlign w:val="center"/>
          </w:tcPr>
          <w:p w14:paraId="5BF34956" w14:textId="77777777" w:rsidR="002C51F8" w:rsidRPr="00277F98" w:rsidRDefault="002C51F8" w:rsidP="0002467F">
            <w:pPr>
              <w:jc w:val="center"/>
              <w:rPr>
                <w:rFonts w:cstheme="minorHAnsi"/>
                <w:b/>
                <w:sz w:val="20"/>
              </w:rPr>
            </w:pPr>
            <w:r w:rsidRPr="00277F98">
              <w:rPr>
                <w:rFonts w:cstheme="minorHAnsi"/>
                <w:b/>
                <w:sz w:val="20"/>
              </w:rPr>
              <w:t>Paragraph Title</w:t>
            </w:r>
          </w:p>
        </w:tc>
      </w:tr>
      <w:tr w:rsidR="002C51F8" w:rsidRPr="00277F98" w14:paraId="1B43FB20" w14:textId="77777777" w:rsidTr="00BE28B3">
        <w:trPr>
          <w:trHeight w:val="432"/>
          <w:jc w:val="center"/>
        </w:trPr>
        <w:tc>
          <w:tcPr>
            <w:tcW w:w="2542" w:type="dxa"/>
            <w:vAlign w:val="center"/>
          </w:tcPr>
          <w:p w14:paraId="0ED3699A" w14:textId="7D2F8AD3" w:rsidR="002C51F8" w:rsidRPr="00277F98" w:rsidRDefault="007E6F8D" w:rsidP="0002467F">
            <w:pPr>
              <w:rPr>
                <w:rFonts w:cstheme="minorHAnsi"/>
                <w:sz w:val="20"/>
              </w:rPr>
            </w:pPr>
            <w:hyperlink w:anchor="_AFMC_PGI_5342.1503-90" w:history="1">
              <w:r w:rsidR="002C51F8" w:rsidRPr="00277F98">
                <w:rPr>
                  <w:rStyle w:val="Hyperlink"/>
                  <w:rFonts w:cstheme="minorHAnsi"/>
                  <w:sz w:val="20"/>
                  <w:szCs w:val="24"/>
                </w:rPr>
                <w:t>PGI 5342.1503-90</w:t>
              </w:r>
            </w:hyperlink>
          </w:p>
        </w:tc>
        <w:tc>
          <w:tcPr>
            <w:tcW w:w="1431" w:type="dxa"/>
            <w:vAlign w:val="center"/>
          </w:tcPr>
          <w:p w14:paraId="5F86ECCB" w14:textId="77777777" w:rsidR="002C51F8" w:rsidRPr="00277F98" w:rsidRDefault="002C51F8" w:rsidP="0002467F">
            <w:pPr>
              <w:jc w:val="center"/>
              <w:rPr>
                <w:rFonts w:eastAsia="Calibri" w:cstheme="minorHAnsi"/>
                <w:sz w:val="20"/>
              </w:rPr>
            </w:pPr>
            <w:r w:rsidRPr="00277F98">
              <w:rPr>
                <w:rFonts w:cstheme="minorHAnsi"/>
                <w:sz w:val="20"/>
                <w:szCs w:val="24"/>
              </w:rPr>
              <w:t>AFMC</w:t>
            </w:r>
          </w:p>
        </w:tc>
        <w:tc>
          <w:tcPr>
            <w:tcW w:w="6107" w:type="dxa"/>
            <w:vAlign w:val="center"/>
          </w:tcPr>
          <w:p w14:paraId="56371C42" w14:textId="77777777" w:rsidR="002C51F8" w:rsidRPr="00277F98" w:rsidRDefault="002C51F8" w:rsidP="0002467F">
            <w:pPr>
              <w:rPr>
                <w:rFonts w:cstheme="minorHAnsi"/>
                <w:sz w:val="20"/>
                <w:szCs w:val="24"/>
              </w:rPr>
            </w:pPr>
            <w:r w:rsidRPr="00277F98">
              <w:rPr>
                <w:rFonts w:cstheme="minorHAnsi"/>
                <w:sz w:val="20"/>
                <w:szCs w:val="24"/>
              </w:rPr>
              <w:t>Procedures</w:t>
            </w:r>
          </w:p>
        </w:tc>
      </w:tr>
      <w:tr w:rsidR="002C51F8" w:rsidRPr="00277F98" w14:paraId="6B9B9FA3" w14:textId="77777777" w:rsidTr="00BE28B3">
        <w:trPr>
          <w:trHeight w:val="432"/>
          <w:jc w:val="center"/>
        </w:trPr>
        <w:tc>
          <w:tcPr>
            <w:tcW w:w="2542" w:type="dxa"/>
            <w:vAlign w:val="center"/>
          </w:tcPr>
          <w:p w14:paraId="1A05CABA" w14:textId="332A8E40" w:rsidR="002C51F8" w:rsidRPr="00277F98" w:rsidRDefault="007E6F8D" w:rsidP="0002467F">
            <w:pPr>
              <w:rPr>
                <w:rFonts w:cstheme="minorHAnsi"/>
                <w:sz w:val="20"/>
              </w:rPr>
            </w:pPr>
            <w:hyperlink w:anchor="_AF_PGI_5342.202" w:history="1">
              <w:r w:rsidR="002C51F8" w:rsidRPr="00277F98">
                <w:rPr>
                  <w:rStyle w:val="Hyperlink"/>
                  <w:rFonts w:cstheme="minorHAnsi"/>
                  <w:sz w:val="20"/>
                  <w:szCs w:val="24"/>
                </w:rPr>
                <w:t>PGI 5342.202</w:t>
              </w:r>
            </w:hyperlink>
          </w:p>
        </w:tc>
        <w:tc>
          <w:tcPr>
            <w:tcW w:w="1431" w:type="dxa"/>
            <w:vAlign w:val="center"/>
          </w:tcPr>
          <w:p w14:paraId="6B3EFBB6" w14:textId="77777777" w:rsidR="002C51F8" w:rsidRPr="00277F98" w:rsidRDefault="002C51F8" w:rsidP="0002467F">
            <w:pPr>
              <w:jc w:val="center"/>
              <w:rPr>
                <w:rFonts w:eastAsia="Calibri" w:cstheme="minorHAnsi"/>
                <w:sz w:val="20"/>
              </w:rPr>
            </w:pPr>
            <w:r w:rsidRPr="00277F98">
              <w:rPr>
                <w:rFonts w:cstheme="minorHAnsi"/>
                <w:sz w:val="20"/>
                <w:szCs w:val="24"/>
              </w:rPr>
              <w:t>AF</w:t>
            </w:r>
          </w:p>
        </w:tc>
        <w:tc>
          <w:tcPr>
            <w:tcW w:w="6107" w:type="dxa"/>
            <w:vAlign w:val="center"/>
          </w:tcPr>
          <w:p w14:paraId="6A4B7385" w14:textId="77777777" w:rsidR="002C51F8" w:rsidRPr="00277F98" w:rsidRDefault="002C51F8" w:rsidP="0002467F">
            <w:pPr>
              <w:rPr>
                <w:rFonts w:cstheme="minorHAnsi"/>
                <w:sz w:val="20"/>
                <w:szCs w:val="24"/>
              </w:rPr>
            </w:pPr>
            <w:r w:rsidRPr="00277F98">
              <w:rPr>
                <w:rFonts w:cstheme="minorHAnsi"/>
                <w:sz w:val="20"/>
                <w:szCs w:val="24"/>
              </w:rPr>
              <w:t>Assignment of Contract Administration</w:t>
            </w:r>
          </w:p>
        </w:tc>
      </w:tr>
      <w:tr w:rsidR="002C51F8" w:rsidRPr="00277F98" w14:paraId="58B32F50" w14:textId="77777777" w:rsidTr="00BE28B3">
        <w:trPr>
          <w:trHeight w:val="432"/>
          <w:jc w:val="center"/>
        </w:trPr>
        <w:tc>
          <w:tcPr>
            <w:tcW w:w="2542" w:type="dxa"/>
            <w:vAlign w:val="center"/>
          </w:tcPr>
          <w:p w14:paraId="4C4826C0" w14:textId="5C7D2621" w:rsidR="002C51F8" w:rsidRPr="00277F98" w:rsidRDefault="007E6F8D" w:rsidP="0002467F">
            <w:pPr>
              <w:rPr>
                <w:rFonts w:cstheme="minorHAnsi"/>
                <w:sz w:val="20"/>
              </w:rPr>
            </w:pPr>
            <w:hyperlink w:anchor="_SMC_PGI_5342.503-1" w:history="1">
              <w:r w:rsidR="002C51F8" w:rsidRPr="00277F98">
                <w:rPr>
                  <w:rStyle w:val="Hyperlink"/>
                  <w:rFonts w:cstheme="minorHAnsi"/>
                  <w:sz w:val="20"/>
                  <w:szCs w:val="24"/>
                </w:rPr>
                <w:t>PGI 5342.503-1</w:t>
              </w:r>
            </w:hyperlink>
          </w:p>
        </w:tc>
        <w:tc>
          <w:tcPr>
            <w:tcW w:w="1431" w:type="dxa"/>
            <w:vAlign w:val="center"/>
          </w:tcPr>
          <w:p w14:paraId="07037B61" w14:textId="77777777" w:rsidR="002C51F8" w:rsidRPr="00277F98" w:rsidRDefault="002C51F8" w:rsidP="0002467F">
            <w:pPr>
              <w:jc w:val="center"/>
              <w:rPr>
                <w:rFonts w:eastAsia="Calibri" w:cstheme="minorHAnsi"/>
                <w:sz w:val="20"/>
              </w:rPr>
            </w:pPr>
            <w:r w:rsidRPr="00277F98">
              <w:rPr>
                <w:rFonts w:cstheme="minorHAnsi"/>
                <w:sz w:val="20"/>
                <w:szCs w:val="24"/>
              </w:rPr>
              <w:t>SMC</w:t>
            </w:r>
          </w:p>
        </w:tc>
        <w:tc>
          <w:tcPr>
            <w:tcW w:w="6107" w:type="dxa"/>
            <w:vAlign w:val="center"/>
          </w:tcPr>
          <w:p w14:paraId="2BA0F3BC" w14:textId="77777777" w:rsidR="002C51F8" w:rsidRPr="00277F98" w:rsidRDefault="002C51F8" w:rsidP="0002467F">
            <w:pPr>
              <w:rPr>
                <w:rFonts w:cstheme="minorHAnsi"/>
                <w:sz w:val="20"/>
                <w:szCs w:val="24"/>
              </w:rPr>
            </w:pPr>
            <w:r w:rsidRPr="00277F98">
              <w:rPr>
                <w:rFonts w:cstheme="minorHAnsi"/>
                <w:sz w:val="20"/>
                <w:szCs w:val="24"/>
              </w:rPr>
              <w:t>Postaward Conference Arrangements</w:t>
            </w:r>
          </w:p>
        </w:tc>
      </w:tr>
    </w:tbl>
    <w:p w14:paraId="5D30D792" w14:textId="77777777" w:rsidR="00277F98" w:rsidRDefault="00277F98" w:rsidP="00FD5FBA">
      <w:pPr>
        <w:spacing w:after="0"/>
        <w:rPr>
          <w:rFonts w:cstheme="minorHAnsi"/>
          <w:sz w:val="24"/>
          <w:szCs w:val="24"/>
        </w:rPr>
      </w:pPr>
    </w:p>
    <w:p w14:paraId="1483A845" w14:textId="77777777" w:rsidR="00277F98" w:rsidRDefault="00277F98" w:rsidP="00277F98"/>
    <w:p w14:paraId="5B84DBAB" w14:textId="13B4A752" w:rsidR="00277F98" w:rsidRPr="005D48F6" w:rsidRDefault="00277F98" w:rsidP="00277F98">
      <w:r w:rsidRPr="005D48F6">
        <w:rPr>
          <w:rFonts w:cstheme="minorHAnsi"/>
          <w:sz w:val="24"/>
        </w:rPr>
        <w:br w:type="page"/>
      </w:r>
    </w:p>
    <w:p w14:paraId="2B9D5459" w14:textId="77777777" w:rsidR="00277F98" w:rsidRDefault="00277F98" w:rsidP="00277F98">
      <w:pPr>
        <w:pStyle w:val="Heading2"/>
      </w:pPr>
      <w:r>
        <w:lastRenderedPageBreak/>
        <w:t>AF PGI 5342</w:t>
      </w:r>
      <w:r>
        <w:br/>
        <w:t>Contracting Administration and Audit Services</w:t>
      </w:r>
    </w:p>
    <w:p w14:paraId="2D08C2F6" w14:textId="77777777" w:rsidR="00277F98" w:rsidRDefault="00277F98" w:rsidP="00277F98"/>
    <w:p w14:paraId="7C4A8356" w14:textId="63040A37" w:rsidR="00277F98" w:rsidRDefault="00AC4CC3" w:rsidP="00277F98">
      <w:pPr>
        <w:pStyle w:val="Heading3"/>
      </w:pPr>
      <w:bookmarkStart w:id="0" w:name="_AF_PGI_5342.202"/>
      <w:bookmarkEnd w:id="0"/>
      <w:r w:rsidRPr="00610A3F">
        <w:t xml:space="preserve">AF PGI 5342.202 </w:t>
      </w:r>
      <w:r w:rsidR="00FD5FBA">
        <w:t xml:space="preserve">  </w:t>
      </w:r>
      <w:r w:rsidRPr="00610A3F">
        <w:t>Assignment of Contract Administration</w:t>
      </w:r>
    </w:p>
    <w:p w14:paraId="1663D6C0" w14:textId="77777777" w:rsidR="00277F98" w:rsidRDefault="00277F98" w:rsidP="00277F98"/>
    <w:p w14:paraId="1DD381FF" w14:textId="631E244F" w:rsidR="00277F98" w:rsidRDefault="00AC4CC3" w:rsidP="00277F98">
      <w:pPr>
        <w:pStyle w:val="List1"/>
      </w:pPr>
      <w:r w:rsidRPr="00610A3F">
        <w:t xml:space="preserve">(a) See the </w:t>
      </w:r>
      <w:hyperlink r:id="rId10" w:history="1">
        <w:r w:rsidRPr="00610A3F">
          <w:rPr>
            <w:rStyle w:val="Hyperlink"/>
          </w:rPr>
          <w:t>Contract Administration Tool</w:t>
        </w:r>
      </w:hyperlink>
      <w:r w:rsidRPr="00610A3F">
        <w:t xml:space="preserve"> to help determine whether to retain or delegate contract administration responsibilities to DCMA.</w:t>
      </w:r>
    </w:p>
    <w:p w14:paraId="34EBC307" w14:textId="77777777" w:rsidR="00277F98" w:rsidRDefault="00277F98" w:rsidP="00277F98"/>
    <w:p w14:paraId="46D7B666" w14:textId="2C3D716F" w:rsidR="00277F98" w:rsidRDefault="009F21CC" w:rsidP="00FD2942">
      <w:pPr>
        <w:pStyle w:val="Heading2"/>
      </w:pPr>
      <w:r w:rsidRPr="00137FA3">
        <w:t>AFMC</w:t>
      </w:r>
      <w:r w:rsidR="004E5FC4" w:rsidRPr="00137FA3">
        <w:t xml:space="preserve"> PGI 53</w:t>
      </w:r>
      <w:r w:rsidR="00A01CA7" w:rsidRPr="00137FA3">
        <w:t>42</w:t>
      </w:r>
      <w:r w:rsidR="00FD2942">
        <w:br/>
      </w:r>
      <w:r w:rsidR="00A01CA7" w:rsidRPr="00137FA3">
        <w:t>Contract Administration and Audit Services</w:t>
      </w:r>
    </w:p>
    <w:p w14:paraId="4CCB61EE" w14:textId="77777777" w:rsidR="00277F98" w:rsidRDefault="00277F98" w:rsidP="00277F98"/>
    <w:p w14:paraId="6D3AABCE" w14:textId="76985395" w:rsidR="00277F98" w:rsidRDefault="002D58F2" w:rsidP="00277F98">
      <w:pPr>
        <w:pStyle w:val="Heading3"/>
      </w:pPr>
      <w:bookmarkStart w:id="1" w:name="_AFMC_PGI_5342.1503-90"/>
      <w:bookmarkEnd w:id="1"/>
      <w:r w:rsidRPr="00F46E35">
        <w:rPr>
          <w:bCs/>
        </w:rPr>
        <w:t>AFMC PGI 53</w:t>
      </w:r>
      <w:r w:rsidR="009F21CC" w:rsidRPr="00F46E35">
        <w:rPr>
          <w:bCs/>
        </w:rPr>
        <w:t>42.1503</w:t>
      </w:r>
      <w:r w:rsidRPr="00F46E35">
        <w:rPr>
          <w:bCs/>
        </w:rPr>
        <w:t>-90</w:t>
      </w:r>
      <w:r w:rsidR="009F21CC" w:rsidRPr="00F46E35">
        <w:rPr>
          <w:bCs/>
        </w:rPr>
        <w:t xml:space="preserve">  </w:t>
      </w:r>
      <w:r w:rsidR="00137FA3" w:rsidRPr="00F46E35">
        <w:rPr>
          <w:bCs/>
        </w:rPr>
        <w:t xml:space="preserve"> </w:t>
      </w:r>
      <w:r w:rsidR="009F21CC" w:rsidRPr="00F46E35">
        <w:rPr>
          <w:bCs/>
        </w:rPr>
        <w:t>Procedures</w:t>
      </w:r>
    </w:p>
    <w:p w14:paraId="6DAB0C6A" w14:textId="77777777" w:rsidR="00277F98" w:rsidRDefault="00277F98" w:rsidP="00277F98"/>
    <w:p w14:paraId="50203170" w14:textId="77360001" w:rsidR="00277F98" w:rsidRDefault="00277F98" w:rsidP="00277F98">
      <w:pPr>
        <w:pStyle w:val="List2"/>
      </w:pPr>
      <w:r w:rsidRPr="00F46E35">
        <w:rPr>
          <w:szCs w:val="24"/>
        </w:rPr>
        <w:t>(a)</w:t>
      </w:r>
      <w:r w:rsidRPr="00F46E35">
        <w:rPr>
          <w:szCs w:val="24"/>
        </w:rPr>
        <w:tab/>
      </w:r>
      <w:r w:rsidR="009F21CC" w:rsidRPr="00F46E35">
        <w:rPr>
          <w:szCs w:val="24"/>
        </w:rPr>
        <w:t xml:space="preserve">Duties of the MAJCOM </w:t>
      </w:r>
      <w:r w:rsidR="00B633C0">
        <w:rPr>
          <w:szCs w:val="24"/>
        </w:rPr>
        <w:t xml:space="preserve">Contractor Performance Assessment </w:t>
      </w:r>
      <w:r w:rsidR="00DF5115">
        <w:rPr>
          <w:szCs w:val="24"/>
        </w:rPr>
        <w:t>Reporting System</w:t>
      </w:r>
      <w:r w:rsidR="00B633C0">
        <w:rPr>
          <w:szCs w:val="24"/>
        </w:rPr>
        <w:t xml:space="preserve"> (</w:t>
      </w:r>
      <w:r w:rsidR="009F21CC" w:rsidRPr="00F46E35">
        <w:rPr>
          <w:szCs w:val="24"/>
        </w:rPr>
        <w:t>CPAR</w:t>
      </w:r>
      <w:r w:rsidR="00DF5115">
        <w:rPr>
          <w:szCs w:val="24"/>
        </w:rPr>
        <w:t>S</w:t>
      </w:r>
      <w:r w:rsidR="00B633C0">
        <w:rPr>
          <w:szCs w:val="24"/>
        </w:rPr>
        <w:t>) Agency Point of Contact</w:t>
      </w:r>
      <w:r w:rsidR="009F21CC" w:rsidRPr="00F46E35">
        <w:rPr>
          <w:szCs w:val="24"/>
        </w:rPr>
        <w:t xml:space="preserve"> </w:t>
      </w:r>
      <w:r w:rsidR="00B633C0">
        <w:rPr>
          <w:szCs w:val="24"/>
        </w:rPr>
        <w:t>(</w:t>
      </w:r>
      <w:r w:rsidR="009F21CC" w:rsidRPr="00F46E35">
        <w:rPr>
          <w:szCs w:val="24"/>
        </w:rPr>
        <w:t>APOC</w:t>
      </w:r>
      <w:r w:rsidR="00B633C0">
        <w:rPr>
          <w:szCs w:val="24"/>
        </w:rPr>
        <w:t>)</w:t>
      </w:r>
      <w:r w:rsidR="009F21CC" w:rsidRPr="00F46E35">
        <w:rPr>
          <w:szCs w:val="24"/>
        </w:rPr>
        <w:t xml:space="preserve"> may include:</w:t>
      </w:r>
      <w:r>
        <w:rPr>
          <w:szCs w:val="24"/>
        </w:rPr>
        <w:br/>
      </w:r>
      <w:r w:rsidR="00E22FED" w:rsidRPr="00F46E35">
        <w:rPr>
          <w:szCs w:val="24"/>
        </w:rPr>
        <w:t xml:space="preserve">(1)  </w:t>
      </w:r>
      <w:r w:rsidR="009F21CC" w:rsidRPr="00F46E35">
        <w:rPr>
          <w:szCs w:val="24"/>
        </w:rPr>
        <w:t>Assistance to subordinate organization CPAR</w:t>
      </w:r>
      <w:r w:rsidR="00DF5115">
        <w:rPr>
          <w:szCs w:val="24"/>
        </w:rPr>
        <w:t>S</w:t>
      </w:r>
      <w:r w:rsidR="009F21CC" w:rsidRPr="00F46E35">
        <w:rPr>
          <w:szCs w:val="24"/>
        </w:rPr>
        <w:t xml:space="preserve"> APOC (e.g. training, monitoring and policy implementation)</w:t>
      </w:r>
      <w:r w:rsidR="003A604A">
        <w:rPr>
          <w:szCs w:val="24"/>
        </w:rPr>
        <w:t>;</w:t>
      </w:r>
    </w:p>
    <w:p w14:paraId="79D3EDD5" w14:textId="77777777" w:rsidR="00277F98" w:rsidRDefault="00277F98" w:rsidP="00277F98"/>
    <w:p w14:paraId="29B1F3DE" w14:textId="23CC9098" w:rsidR="00277F98" w:rsidRDefault="00E22FED" w:rsidP="00277F98">
      <w:pPr>
        <w:pStyle w:val="List2"/>
      </w:pPr>
      <w:r w:rsidRPr="00F46E35">
        <w:rPr>
          <w:szCs w:val="24"/>
        </w:rPr>
        <w:t xml:space="preserve">(2)  </w:t>
      </w:r>
      <w:r w:rsidR="009F21CC" w:rsidRPr="00F46E35">
        <w:rPr>
          <w:szCs w:val="24"/>
        </w:rPr>
        <w:t>Coordination and submittal of subordinate organization CPARS APOCs to the Navy CPARS Program Office</w:t>
      </w:r>
      <w:r w:rsidR="003A604A">
        <w:rPr>
          <w:szCs w:val="24"/>
        </w:rPr>
        <w:t>;</w:t>
      </w:r>
    </w:p>
    <w:p w14:paraId="4CEA371E" w14:textId="77777777" w:rsidR="00277F98" w:rsidRDefault="00277F98" w:rsidP="00277F98"/>
    <w:p w14:paraId="2D78861E" w14:textId="3EFB61F8" w:rsidR="00277F98" w:rsidRDefault="00E22FED" w:rsidP="00277F98">
      <w:pPr>
        <w:pStyle w:val="List2"/>
      </w:pPr>
      <w:r w:rsidRPr="00F46E35">
        <w:rPr>
          <w:szCs w:val="24"/>
        </w:rPr>
        <w:t xml:space="preserve">(3)  </w:t>
      </w:r>
      <w:r w:rsidR="009F21CC" w:rsidRPr="00F46E35">
        <w:rPr>
          <w:szCs w:val="24"/>
        </w:rPr>
        <w:t>Provide metrics/information as requested by SAF/AQC</w:t>
      </w:r>
      <w:r w:rsidR="003A604A">
        <w:rPr>
          <w:szCs w:val="24"/>
        </w:rPr>
        <w:t>; and</w:t>
      </w:r>
    </w:p>
    <w:p w14:paraId="5F075985" w14:textId="77777777" w:rsidR="00277F98" w:rsidRDefault="00277F98" w:rsidP="00277F98"/>
    <w:p w14:paraId="097DE7C1" w14:textId="44C5457B" w:rsidR="00277F98" w:rsidRDefault="00E22FED" w:rsidP="00277F98">
      <w:pPr>
        <w:pStyle w:val="List2"/>
      </w:pPr>
      <w:r w:rsidRPr="00F46E35">
        <w:rPr>
          <w:szCs w:val="24"/>
        </w:rPr>
        <w:t xml:space="preserve">(4)  </w:t>
      </w:r>
      <w:r w:rsidR="009F21CC" w:rsidRPr="00F46E35">
        <w:rPr>
          <w:szCs w:val="24"/>
        </w:rPr>
        <w:t xml:space="preserve">Review and provide subordinate organization issues to the AF CPARS Focal Point and/or the CPARS </w:t>
      </w:r>
      <w:r w:rsidR="00B633C0">
        <w:rPr>
          <w:szCs w:val="24"/>
        </w:rPr>
        <w:t>Program Management Office (</w:t>
      </w:r>
      <w:r w:rsidR="009F21CC" w:rsidRPr="00F46E35">
        <w:rPr>
          <w:szCs w:val="24"/>
        </w:rPr>
        <w:t>PMO</w:t>
      </w:r>
      <w:r w:rsidR="00B633C0">
        <w:rPr>
          <w:szCs w:val="24"/>
        </w:rPr>
        <w:t>)</w:t>
      </w:r>
      <w:r w:rsidR="003A604A">
        <w:rPr>
          <w:szCs w:val="24"/>
        </w:rPr>
        <w:t>.</w:t>
      </w:r>
    </w:p>
    <w:p w14:paraId="1BFC3E10" w14:textId="77777777" w:rsidR="00277F98" w:rsidRDefault="00277F98" w:rsidP="00277F98"/>
    <w:p w14:paraId="6FC47EE0" w14:textId="2E194F19" w:rsidR="00277F98" w:rsidRDefault="00277F98" w:rsidP="00277F98">
      <w:pPr>
        <w:pStyle w:val="List1"/>
      </w:pPr>
      <w:r w:rsidRPr="00F46E35">
        <w:t>(b)</w:t>
      </w:r>
      <w:r w:rsidRPr="00F46E35">
        <w:tab/>
      </w:r>
      <w:r w:rsidR="009F21CC" w:rsidRPr="00F46E35">
        <w:t>Program Executive Officers (PEOs), Center PZ organizations, and Air Force Research Laboratory (AFRL) are encouraged to assign a CPAR</w:t>
      </w:r>
      <w:r w:rsidR="00DF5115">
        <w:t>S</w:t>
      </w:r>
      <w:r w:rsidR="009F21CC" w:rsidRPr="00F46E35">
        <w:t xml:space="preserve"> APOC who will perform duties outlined in the </w:t>
      </w:r>
      <w:hyperlink r:id="rId11" w:history="1">
        <w:r w:rsidR="009F21CC" w:rsidRPr="00F46E35">
          <w:rPr>
            <w:rStyle w:val="Hyperlink"/>
          </w:rPr>
          <w:t>Guidance for CPARS</w:t>
        </w:r>
      </w:hyperlink>
      <w:r w:rsidR="009F21CC" w:rsidRPr="00F46E35">
        <w:t xml:space="preserve">, paragraph 3.4 for “Agency Point of Contact”.  </w:t>
      </w:r>
    </w:p>
    <w:p w14:paraId="047F22FF" w14:textId="77777777" w:rsidR="00277F98" w:rsidRDefault="00277F98" w:rsidP="00277F98"/>
    <w:p w14:paraId="1F8C78CB" w14:textId="7F5F424B" w:rsidR="00277F98" w:rsidRDefault="00277F98" w:rsidP="00277F98">
      <w:pPr>
        <w:pStyle w:val="List1"/>
      </w:pPr>
      <w:r w:rsidRPr="00F46E35">
        <w:t>(c)</w:t>
      </w:r>
      <w:r w:rsidRPr="00F46E35">
        <w:tab/>
      </w:r>
      <w:r w:rsidR="009F21CC" w:rsidRPr="00F46E35">
        <w:t xml:space="preserve">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 </w:t>
      </w:r>
    </w:p>
    <w:p w14:paraId="2F3913C0" w14:textId="77777777" w:rsidR="00277F98" w:rsidRDefault="00277F98" w:rsidP="00277F98"/>
    <w:p w14:paraId="682CB974" w14:textId="6072CD41" w:rsidR="00277F98" w:rsidRDefault="00277F98" w:rsidP="00277F98">
      <w:pPr>
        <w:pStyle w:val="List1"/>
      </w:pPr>
      <w:r w:rsidRPr="00F46E35">
        <w:lastRenderedPageBreak/>
        <w:t>(d)</w:t>
      </w:r>
      <w:r w:rsidRPr="00F46E35">
        <w:tab/>
      </w:r>
      <w:r w:rsidR="009F21CC" w:rsidRPr="00F46E35">
        <w:t xml:space="preserve">For AFMC system acquisitions, the AO </w:t>
      </w:r>
      <w:r w:rsidR="00DF5115">
        <w:t>is</w:t>
      </w:r>
      <w:r w:rsidR="009F21CC" w:rsidRPr="00F46E35">
        <w:t xml:space="preserve">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w:t>
      </w:r>
      <w:r w:rsidR="00B633C0">
        <w:t>Program Manager (</w:t>
      </w:r>
      <w:r w:rsidR="009F21CC" w:rsidRPr="00F46E35">
        <w:t>PM</w:t>
      </w:r>
      <w:r w:rsidR="00B633C0">
        <w:t>)</w:t>
      </w:r>
      <w:r w:rsidR="009F21CC" w:rsidRPr="00F46E35">
        <w:t xml:space="preserve"> that is a direct report to the Director, consistent with the level at which the program is organized. The designated RO may be at least one level above the AO.</w:t>
      </w:r>
    </w:p>
    <w:p w14:paraId="11B0E048" w14:textId="77777777" w:rsidR="00277F98" w:rsidRDefault="00277F98" w:rsidP="00277F98"/>
    <w:p w14:paraId="5F483E62" w14:textId="6FAE6DA2" w:rsidR="00277F98" w:rsidRDefault="00277F98" w:rsidP="00277F98">
      <w:pPr>
        <w:pStyle w:val="List1"/>
      </w:pPr>
      <w:r w:rsidRPr="00F46E35">
        <w:t>(e)</w:t>
      </w:r>
      <w:r w:rsidRPr="00F46E35">
        <w:tab/>
      </w:r>
      <w:r w:rsidR="009F21CC" w:rsidRPr="00F46E35">
        <w:t xml:space="preserve">For all other AFMC business sectors the AO should be the technical/functional person who has overall responsibility for, and/or has the most familiarity with the requirement/program/project/task or delivery order.  The designated RO may be at least one level above the AO.  </w:t>
      </w:r>
      <w:r>
        <w:br/>
      </w:r>
      <w:r w:rsidRPr="00F46E35">
        <w:t>(f)</w:t>
      </w:r>
      <w:r w:rsidRPr="00F46E35">
        <w:tab/>
      </w:r>
      <w:r w:rsidR="009F21CC" w:rsidRPr="00F46E35">
        <w:t xml:space="preserve">Performance evaluations on classified and Special Access Programs (SAP) contracts are not exempt from past performance evaluations and are encouraged to be processed, distributed and maintained in </w:t>
      </w:r>
      <w:r w:rsidR="009F21CC" w:rsidRPr="00DC056C">
        <w:t xml:space="preserve">accordance with program security requirements and with AFPD 16-14, </w:t>
      </w:r>
      <w:r w:rsidR="009F21CC" w:rsidRPr="00DC056C">
        <w:rPr>
          <w:i/>
          <w:iCs/>
        </w:rPr>
        <w:t xml:space="preserve">Information Protection </w:t>
      </w:r>
      <w:r w:rsidR="009F21CC" w:rsidRPr="00DC056C">
        <w:t xml:space="preserve">and AFI 31-401, </w:t>
      </w:r>
      <w:r w:rsidR="009F21CC" w:rsidRPr="00DC056C">
        <w:rPr>
          <w:i/>
          <w:iCs/>
        </w:rPr>
        <w:t>Information Security Program Management</w:t>
      </w:r>
      <w:r w:rsidR="009F21CC" w:rsidRPr="00DC056C">
        <w:t xml:space="preserve">. </w:t>
      </w:r>
      <w:r w:rsidR="00DC056C" w:rsidRPr="00DC056C">
        <w:t xml:space="preserve"> </w:t>
      </w:r>
      <w:r w:rsidR="009F21CC" w:rsidRPr="00DC056C">
        <w:rPr>
          <w:bCs/>
        </w:rPr>
        <w:t>Classified and SAP CPARs will not be</w:t>
      </w:r>
      <w:r w:rsidR="009F21CC" w:rsidRPr="00EF6583">
        <w:rPr>
          <w:bCs/>
        </w:rPr>
        <w:t xml:space="preserve"> entered into the CPARS</w:t>
      </w:r>
      <w:r w:rsidR="00B633C0">
        <w:rPr>
          <w:bCs/>
        </w:rPr>
        <w:t xml:space="preserve"> Automated Information System</w:t>
      </w:r>
      <w:r w:rsidR="009F21CC" w:rsidRPr="00EF6583">
        <w:rPr>
          <w:bCs/>
        </w:rPr>
        <w:t xml:space="preserve"> </w:t>
      </w:r>
      <w:r w:rsidR="00B633C0">
        <w:rPr>
          <w:bCs/>
        </w:rPr>
        <w:t>(</w:t>
      </w:r>
      <w:r w:rsidR="009F21CC" w:rsidRPr="00EF6583">
        <w:rPr>
          <w:bCs/>
        </w:rPr>
        <w:t>AIS</w:t>
      </w:r>
      <w:r w:rsidR="00B633C0">
        <w:rPr>
          <w:bCs/>
        </w:rPr>
        <w:t>)</w:t>
      </w:r>
      <w:r w:rsidR="009F21CC" w:rsidRPr="00EF6583">
        <w:rPr>
          <w:bCs/>
        </w:rPr>
        <w:t xml:space="preserve">.  Only in the case of classified CPARs should paper copies be used for evaluations. </w:t>
      </w:r>
      <w:r w:rsidR="009F21CC" w:rsidRPr="00F46E35">
        <w:rPr>
          <w:b/>
          <w:bCs/>
        </w:rPr>
        <w:t xml:space="preserve"> </w:t>
      </w:r>
      <w:r w:rsidR="009F21CC" w:rsidRPr="00F46E35">
        <w:t xml:space="preserve">(Note: For AFMC, hard copies of SAP CPARs may be provided to HQ AFMC/XRJ.) </w:t>
      </w:r>
    </w:p>
    <w:p w14:paraId="609E216C" w14:textId="77777777" w:rsidR="00277F98" w:rsidRDefault="00277F98" w:rsidP="00277F98"/>
    <w:p w14:paraId="6F725CF9" w14:textId="2F1C02A4" w:rsidR="00277F98" w:rsidRDefault="00277F98" w:rsidP="00277F98">
      <w:pPr>
        <w:pStyle w:val="List1"/>
      </w:pPr>
      <w:r w:rsidRPr="00F46E35">
        <w:rPr>
          <w:bCs/>
        </w:rPr>
        <w:t>(g)</w:t>
      </w:r>
      <w:r w:rsidRPr="00F46E35">
        <w:rPr>
          <w:bCs/>
        </w:rPr>
        <w:tab/>
      </w:r>
      <w:r w:rsidR="009F21CC" w:rsidRPr="00DC056C">
        <w:t xml:space="preserve">Copies of SAP CPARs are encouraged to be marked in accordance with </w:t>
      </w:r>
      <w:r w:rsidR="009F21CC" w:rsidRPr="00DC056C">
        <w:rPr>
          <w:iCs/>
        </w:rPr>
        <w:t>SAF/AO Security Pamphlet 1, Marking Guide for Special Access Required Material</w:t>
      </w:r>
      <w:r w:rsidR="009F21CC" w:rsidRPr="00DC056C">
        <w:t>, dated November 1997, and written in</w:t>
      </w:r>
      <w:r w:rsidR="009F21CC" w:rsidRPr="00F46E35">
        <w:t xml:space="preserve"> accordance with National Industrial Security Program Operating Manual Supplement (NISPOM Sup) and the implementers of the NISPOM Sup</w:t>
      </w:r>
      <w:r w:rsidR="00D81118">
        <w:t>plement</w:t>
      </w:r>
      <w:r w:rsidR="009F21CC" w:rsidRPr="00F46E35">
        <w:t>.</w:t>
      </w:r>
    </w:p>
    <w:p w14:paraId="4A7E1E8C" w14:textId="77777777" w:rsidR="00277F98" w:rsidRDefault="00277F98" w:rsidP="00277F98"/>
    <w:p w14:paraId="02BD813B" w14:textId="3BEB3C89" w:rsidR="00277F98" w:rsidRPr="00F46E35" w:rsidRDefault="00277F98" w:rsidP="00277F98">
      <w:r w:rsidRPr="00F46E35">
        <w:rPr>
          <w:rFonts w:ascii="Times New Roman" w:hAnsi="Times New Roman" w:cs="Times New Roman"/>
          <w:b/>
          <w:sz w:val="24"/>
          <w:szCs w:val="24"/>
        </w:rPr>
        <w:br w:type="page"/>
      </w:r>
    </w:p>
    <w:p w14:paraId="2BFE206A" w14:textId="77777777" w:rsidR="00277F98" w:rsidRDefault="00277F98" w:rsidP="00277F98">
      <w:pPr>
        <w:pStyle w:val="Heading2"/>
        <w:rPr>
          <w:b w:val="0"/>
        </w:rPr>
      </w:pPr>
      <w:r w:rsidRPr="00137FA3">
        <w:lastRenderedPageBreak/>
        <w:t>SMC PGI 5342</w:t>
      </w:r>
      <w:r>
        <w:rPr>
          <w:b w:val="0"/>
        </w:rPr>
        <w:br/>
      </w:r>
      <w:r w:rsidRPr="00137FA3">
        <w:t>Contract Administration and Audit Services</w:t>
      </w:r>
    </w:p>
    <w:p w14:paraId="29380B17" w14:textId="77777777" w:rsidR="00277F98" w:rsidRDefault="00277F98" w:rsidP="00277F98"/>
    <w:p w14:paraId="014CBC36" w14:textId="08290882" w:rsidR="00277F98" w:rsidRDefault="00C71953" w:rsidP="00277F98">
      <w:pPr>
        <w:pStyle w:val="Heading3"/>
      </w:pPr>
      <w:bookmarkStart w:id="2" w:name="_SMC_PGI_5342.503-1"/>
      <w:bookmarkEnd w:id="2"/>
      <w:r w:rsidRPr="00137FA3">
        <w:t xml:space="preserve">SMC </w:t>
      </w:r>
      <w:r w:rsidR="00083D60" w:rsidRPr="00137FA3">
        <w:t xml:space="preserve">PGI </w:t>
      </w:r>
      <w:r w:rsidRPr="00137FA3">
        <w:t>5342.5</w:t>
      </w:r>
      <w:r w:rsidR="00083D60" w:rsidRPr="00137FA3">
        <w:t>0</w:t>
      </w:r>
      <w:r w:rsidR="00610A3F">
        <w:t xml:space="preserve">3-1 </w:t>
      </w:r>
      <w:r w:rsidR="00FD5FBA">
        <w:t xml:space="preserve">  </w:t>
      </w:r>
      <w:r w:rsidR="00083D60" w:rsidRPr="00137FA3">
        <w:t>Postaward C</w:t>
      </w:r>
      <w:r w:rsidR="00610A3F">
        <w:t>onference Arrangements</w:t>
      </w:r>
    </w:p>
    <w:p w14:paraId="0362A727" w14:textId="77777777" w:rsidR="00277F98" w:rsidRDefault="00277F98" w:rsidP="00277F98"/>
    <w:p w14:paraId="1BE8F8ED" w14:textId="655EDD74" w:rsidR="00277F98" w:rsidRDefault="00DA34B0" w:rsidP="00277F98">
      <w:pPr>
        <w:pStyle w:val="List1"/>
      </w:pPr>
      <w:r>
        <w:t xml:space="preserve">(a)  </w:t>
      </w:r>
      <w:r w:rsidR="00C71953" w:rsidRPr="00137FA3">
        <w:t>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w:p w14:paraId="5B40FC9A" w14:textId="77777777" w:rsidR="00277F98" w:rsidRDefault="00277F98" w:rsidP="00277F98"/>
    <w:p w14:paraId="0BD515FB" w14:textId="7AA65CBF" w:rsidR="00BD37E0" w:rsidRPr="00137FA3" w:rsidRDefault="00BD37E0" w:rsidP="00BD37E0">
      <w:pPr>
        <w:spacing w:after="0"/>
        <w:rPr>
          <w:rFonts w:ascii="Times New Roman" w:hAnsi="Times New Roman" w:cs="Times New Roman"/>
          <w:sz w:val="24"/>
          <w:szCs w:val="24"/>
        </w:rPr>
      </w:pPr>
    </w:p>
    <w:sectPr w:rsidR="00BD37E0" w:rsidRPr="00137FA3" w:rsidSect="0066712D">
      <w:headerReference w:type="even" r:id="rId12"/>
      <w:headerReference w:type="default" r:id="rId13"/>
      <w:footerReference w:type="even" r:id="rId14"/>
      <w:footerReference w:type="default" r:id="rId15"/>
      <w:headerReference w:type="first" r:id="rId16"/>
      <w:footerReference w:type="firs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F3B8F" w14:textId="77777777" w:rsidR="00DB35E4" w:rsidRDefault="00DB35E4" w:rsidP="001C4E96">
      <w:pPr>
        <w:spacing w:after="0"/>
      </w:pPr>
      <w:r>
        <w:separator/>
      </w:r>
    </w:p>
  </w:endnote>
  <w:endnote w:type="continuationSeparator" w:id="0">
    <w:p w14:paraId="28047EBD" w14:textId="77777777" w:rsidR="00DB35E4" w:rsidRDefault="00DB35E4"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61D5" w14:textId="77777777" w:rsidR="007E6F8D" w:rsidRDefault="007E6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F09A" w14:textId="49E66D13" w:rsidR="001C4E96" w:rsidRPr="007E6F8D" w:rsidRDefault="001C4E96" w:rsidP="007E6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1A03" w14:textId="77777777" w:rsidR="007E6F8D" w:rsidRDefault="007E6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3E05E" w14:textId="77777777" w:rsidR="00DB35E4" w:rsidRDefault="00DB35E4" w:rsidP="001C4E96">
      <w:pPr>
        <w:spacing w:after="0"/>
      </w:pPr>
      <w:r>
        <w:separator/>
      </w:r>
    </w:p>
  </w:footnote>
  <w:footnote w:type="continuationSeparator" w:id="0">
    <w:p w14:paraId="0263FC7F" w14:textId="77777777" w:rsidR="00DB35E4" w:rsidRDefault="00DB35E4"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17E2" w14:textId="77777777" w:rsidR="007E6F8D" w:rsidRDefault="007E6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3FAD6" w14:textId="77777777" w:rsidR="007E6F8D" w:rsidRDefault="007E6F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D3555" w14:textId="77777777" w:rsidR="007E6F8D" w:rsidRDefault="007E6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8ADC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F852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3D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0044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8C467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ECF6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90FA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6CEF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741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B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F5455"/>
    <w:multiLevelType w:val="hybridMultilevel"/>
    <w:tmpl w:val="0ED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6172D9"/>
    <w:multiLevelType w:val="hybridMultilevel"/>
    <w:tmpl w:val="4EFA45F6"/>
    <w:lvl w:ilvl="0" w:tplc="E9424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811EC"/>
    <w:multiLevelType w:val="hybridMultilevel"/>
    <w:tmpl w:val="59AA65F2"/>
    <w:lvl w:ilvl="0" w:tplc="CAE8C38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71841930"/>
    <w:multiLevelType w:val="hybridMultilevel"/>
    <w:tmpl w:val="1DA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4"/>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83D60"/>
    <w:rsid w:val="000C40CA"/>
    <w:rsid w:val="000C571A"/>
    <w:rsid w:val="00137FA3"/>
    <w:rsid w:val="00175D8D"/>
    <w:rsid w:val="0017798C"/>
    <w:rsid w:val="001C4E96"/>
    <w:rsid w:val="001D2169"/>
    <w:rsid w:val="00277F98"/>
    <w:rsid w:val="00282DEF"/>
    <w:rsid w:val="002B08D7"/>
    <w:rsid w:val="002C51F8"/>
    <w:rsid w:val="002D388B"/>
    <w:rsid w:val="002D58F2"/>
    <w:rsid w:val="003224E9"/>
    <w:rsid w:val="0033191B"/>
    <w:rsid w:val="003718D4"/>
    <w:rsid w:val="003A604A"/>
    <w:rsid w:val="00424029"/>
    <w:rsid w:val="00432728"/>
    <w:rsid w:val="00464416"/>
    <w:rsid w:val="004E5FC4"/>
    <w:rsid w:val="00570FE1"/>
    <w:rsid w:val="005D48F6"/>
    <w:rsid w:val="005F30EF"/>
    <w:rsid w:val="00602B6E"/>
    <w:rsid w:val="00610A3F"/>
    <w:rsid w:val="0066712D"/>
    <w:rsid w:val="006E70B1"/>
    <w:rsid w:val="006F4B6C"/>
    <w:rsid w:val="007053E7"/>
    <w:rsid w:val="00771296"/>
    <w:rsid w:val="00784360"/>
    <w:rsid w:val="00796743"/>
    <w:rsid w:val="007D7973"/>
    <w:rsid w:val="007E6F8D"/>
    <w:rsid w:val="008221C9"/>
    <w:rsid w:val="008546A2"/>
    <w:rsid w:val="008765E3"/>
    <w:rsid w:val="008B368B"/>
    <w:rsid w:val="008C525A"/>
    <w:rsid w:val="008D6F32"/>
    <w:rsid w:val="008E1F3A"/>
    <w:rsid w:val="009073D3"/>
    <w:rsid w:val="00907F26"/>
    <w:rsid w:val="0092755E"/>
    <w:rsid w:val="009513FE"/>
    <w:rsid w:val="0095223F"/>
    <w:rsid w:val="0096632F"/>
    <w:rsid w:val="009764D0"/>
    <w:rsid w:val="009B1493"/>
    <w:rsid w:val="009B7245"/>
    <w:rsid w:val="009C3E50"/>
    <w:rsid w:val="009D2187"/>
    <w:rsid w:val="009D5B34"/>
    <w:rsid w:val="009F21CC"/>
    <w:rsid w:val="00A01CA7"/>
    <w:rsid w:val="00A75EAE"/>
    <w:rsid w:val="00A86F33"/>
    <w:rsid w:val="00AC4CC3"/>
    <w:rsid w:val="00B31352"/>
    <w:rsid w:val="00B633C0"/>
    <w:rsid w:val="00B736F1"/>
    <w:rsid w:val="00BD37E0"/>
    <w:rsid w:val="00BE28B3"/>
    <w:rsid w:val="00C26C66"/>
    <w:rsid w:val="00C70C95"/>
    <w:rsid w:val="00C71953"/>
    <w:rsid w:val="00CA4BA3"/>
    <w:rsid w:val="00CB3E40"/>
    <w:rsid w:val="00D81118"/>
    <w:rsid w:val="00DA34B0"/>
    <w:rsid w:val="00DB35E4"/>
    <w:rsid w:val="00DC056C"/>
    <w:rsid w:val="00DF5115"/>
    <w:rsid w:val="00DF71DC"/>
    <w:rsid w:val="00E22FED"/>
    <w:rsid w:val="00E26C37"/>
    <w:rsid w:val="00E70886"/>
    <w:rsid w:val="00E848F4"/>
    <w:rsid w:val="00EB75B4"/>
    <w:rsid w:val="00EF6583"/>
    <w:rsid w:val="00F46E35"/>
    <w:rsid w:val="00F701C0"/>
    <w:rsid w:val="00F97F84"/>
    <w:rsid w:val="00FD2942"/>
    <w:rsid w:val="00FD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B815"/>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42"/>
    <w:pPr>
      <w:spacing w:after="240" w:line="240" w:lineRule="auto"/>
    </w:pPr>
  </w:style>
  <w:style w:type="paragraph" w:styleId="Heading1">
    <w:name w:val="heading 1"/>
    <w:basedOn w:val="Normal"/>
    <w:next w:val="Normal"/>
    <w:link w:val="Heading1Char"/>
    <w:uiPriority w:val="9"/>
    <w:qFormat/>
    <w:rsid w:val="00277F98"/>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277F9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277F98"/>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277F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1D2169"/>
    <w:rPr>
      <w:sz w:val="16"/>
      <w:szCs w:val="16"/>
    </w:rPr>
  </w:style>
  <w:style w:type="paragraph" w:styleId="CommentText">
    <w:name w:val="annotation text"/>
    <w:basedOn w:val="Normal"/>
    <w:link w:val="CommentTextChar"/>
    <w:uiPriority w:val="99"/>
    <w:semiHidden/>
    <w:unhideWhenUsed/>
    <w:rsid w:val="001D2169"/>
    <w:rPr>
      <w:sz w:val="20"/>
      <w:szCs w:val="20"/>
    </w:rPr>
  </w:style>
  <w:style w:type="character" w:customStyle="1" w:styleId="CommentTextChar">
    <w:name w:val="Comment Text Char"/>
    <w:basedOn w:val="DefaultParagraphFont"/>
    <w:link w:val="CommentText"/>
    <w:uiPriority w:val="99"/>
    <w:semiHidden/>
    <w:rsid w:val="001D2169"/>
    <w:rPr>
      <w:sz w:val="20"/>
      <w:szCs w:val="20"/>
    </w:rPr>
  </w:style>
  <w:style w:type="paragraph" w:styleId="CommentSubject">
    <w:name w:val="annotation subject"/>
    <w:basedOn w:val="CommentText"/>
    <w:next w:val="CommentText"/>
    <w:link w:val="CommentSubjectChar"/>
    <w:uiPriority w:val="99"/>
    <w:semiHidden/>
    <w:unhideWhenUsed/>
    <w:rsid w:val="001D2169"/>
    <w:rPr>
      <w:b/>
      <w:bCs/>
    </w:rPr>
  </w:style>
  <w:style w:type="character" w:customStyle="1" w:styleId="CommentSubjectChar">
    <w:name w:val="Comment Subject Char"/>
    <w:basedOn w:val="CommentTextChar"/>
    <w:link w:val="CommentSubject"/>
    <w:uiPriority w:val="99"/>
    <w:semiHidden/>
    <w:rsid w:val="001D2169"/>
    <w:rPr>
      <w:b/>
      <w:bCs/>
      <w:sz w:val="20"/>
      <w:szCs w:val="20"/>
    </w:rPr>
  </w:style>
  <w:style w:type="paragraph" w:styleId="BalloonText">
    <w:name w:val="Balloon Text"/>
    <w:basedOn w:val="Normal"/>
    <w:link w:val="BalloonTextChar"/>
    <w:uiPriority w:val="99"/>
    <w:semiHidden/>
    <w:unhideWhenUsed/>
    <w:rsid w:val="001D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169"/>
    <w:rPr>
      <w:rFonts w:ascii="Segoe UI" w:hAnsi="Segoe UI" w:cs="Segoe UI"/>
      <w:sz w:val="18"/>
      <w:szCs w:val="18"/>
    </w:rPr>
  </w:style>
  <w:style w:type="table" w:styleId="TableGrid">
    <w:name w:val="Table Grid"/>
    <w:basedOn w:val="TableNormal"/>
    <w:uiPriority w:val="39"/>
    <w:rsid w:val="00FD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7F9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277F9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277F98"/>
    <w:rPr>
      <w:rFonts w:ascii="Times New Roman" w:eastAsiaTheme="majorEastAsia" w:hAnsi="Times New Roman" w:cs="Times New Roman"/>
      <w:b/>
      <w:color w:val="000000" w:themeColor="text1"/>
      <w:sz w:val="24"/>
      <w:szCs w:val="24"/>
    </w:rPr>
  </w:style>
  <w:style w:type="paragraph" w:customStyle="1" w:styleId="List1">
    <w:name w:val="List 1"/>
    <w:link w:val="List1Char"/>
    <w:rsid w:val="00277F98"/>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277F98"/>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277F98"/>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277F98"/>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277F98"/>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277F98"/>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277F98"/>
    <w:pPr>
      <w:ind w:left="2088"/>
    </w:pPr>
    <w:rPr>
      <w:i/>
      <w:szCs w:val="24"/>
    </w:rPr>
  </w:style>
  <w:style w:type="character" w:customStyle="1" w:styleId="List2Char">
    <w:name w:val="List 2 Char"/>
    <w:basedOn w:val="DefaultParagraphFont"/>
    <w:link w:val="List2"/>
    <w:uiPriority w:val="99"/>
    <w:semiHidden/>
    <w:rsid w:val="00277F98"/>
    <w:rPr>
      <w:rFonts w:ascii="Times New Roman" w:hAnsi="Times New Roman" w:cs="Times New Roman"/>
      <w:sz w:val="24"/>
    </w:rPr>
  </w:style>
  <w:style w:type="character" w:customStyle="1" w:styleId="List6Char">
    <w:name w:val="List 6 Char"/>
    <w:basedOn w:val="List2Char"/>
    <w:link w:val="List6"/>
    <w:rsid w:val="00277F98"/>
    <w:rPr>
      <w:rFonts w:ascii="Times New Roman" w:hAnsi="Times New Roman" w:cs="Times New Roman"/>
      <w:i/>
      <w:sz w:val="24"/>
      <w:szCs w:val="24"/>
    </w:rPr>
  </w:style>
  <w:style w:type="paragraph" w:customStyle="1" w:styleId="List7">
    <w:name w:val="List 7"/>
    <w:basedOn w:val="List4"/>
    <w:link w:val="List7Char"/>
    <w:rsid w:val="00277F98"/>
    <w:pPr>
      <w:ind w:left="2534"/>
    </w:pPr>
    <w:rPr>
      <w:i/>
      <w:color w:val="000000"/>
      <w:szCs w:val="24"/>
    </w:rPr>
  </w:style>
  <w:style w:type="character" w:customStyle="1" w:styleId="List7Char">
    <w:name w:val="List 7 Char"/>
    <w:basedOn w:val="List2Char"/>
    <w:link w:val="List7"/>
    <w:rsid w:val="00277F98"/>
    <w:rPr>
      <w:rFonts w:ascii="Times New Roman" w:hAnsi="Times New Roman" w:cs="Times New Roman"/>
      <w:i/>
      <w:color w:val="000000"/>
      <w:sz w:val="24"/>
      <w:szCs w:val="24"/>
    </w:rPr>
  </w:style>
  <w:style w:type="paragraph" w:customStyle="1" w:styleId="List8">
    <w:name w:val="List 8"/>
    <w:basedOn w:val="List4"/>
    <w:link w:val="List8Char"/>
    <w:rsid w:val="00277F98"/>
    <w:pPr>
      <w:ind w:left="2880"/>
    </w:pPr>
    <w:rPr>
      <w:i/>
      <w:color w:val="000000"/>
      <w:szCs w:val="24"/>
    </w:rPr>
  </w:style>
  <w:style w:type="character" w:customStyle="1" w:styleId="List8Char">
    <w:name w:val="List 8 Char"/>
    <w:basedOn w:val="List2Char"/>
    <w:link w:val="List8"/>
    <w:rsid w:val="00277F98"/>
    <w:rPr>
      <w:rFonts w:ascii="Times New Roman" w:hAnsi="Times New Roman" w:cs="Times New Roman"/>
      <w:i/>
      <w:color w:val="000000"/>
      <w:sz w:val="24"/>
      <w:szCs w:val="24"/>
    </w:rPr>
  </w:style>
  <w:style w:type="paragraph" w:customStyle="1" w:styleId="Heading1Red">
    <w:name w:val="Heading 1_Red"/>
    <w:basedOn w:val="Normal"/>
    <w:link w:val="Heading1RedChar"/>
    <w:rsid w:val="00277F98"/>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List2Char"/>
    <w:link w:val="Heading1Red"/>
    <w:rsid w:val="00277F98"/>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277F9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277F98"/>
    <w:pPr>
      <w:widowControl w:val="0"/>
    </w:pPr>
    <w:rPr>
      <w:i/>
      <w:color w:val="000000" w:themeColor="text1"/>
      <w:sz w:val="28"/>
    </w:rPr>
  </w:style>
  <w:style w:type="character" w:customStyle="1" w:styleId="editionChar">
    <w:name w:val="edition Char"/>
    <w:basedOn w:val="List2Char"/>
    <w:link w:val="edition"/>
    <w:rsid w:val="00277F98"/>
    <w:rPr>
      <w:rFonts w:ascii="Times New Roman" w:hAnsi="Times New Roman" w:cs="Times New Roman"/>
      <w:b/>
      <w:i/>
      <w:color w:val="000000" w:themeColor="text1"/>
      <w:sz w:val="28"/>
      <w:szCs w:val="24"/>
    </w:rPr>
  </w:style>
  <w:style w:type="paragraph" w:customStyle="1" w:styleId="Heading1change">
    <w:name w:val="Heading 1_change"/>
    <w:basedOn w:val="List2"/>
    <w:link w:val="Heading1changeChar"/>
    <w:rsid w:val="00277F98"/>
    <w:pPr>
      <w:ind w:left="0"/>
      <w:contextualSpacing w:val="0"/>
      <w:jc w:val="center"/>
      <w:outlineLvl w:val="0"/>
    </w:pPr>
    <w:rPr>
      <w:b/>
      <w:color w:val="000000"/>
      <w:sz w:val="28"/>
      <w:szCs w:val="24"/>
    </w:rPr>
  </w:style>
  <w:style w:type="character" w:customStyle="1" w:styleId="Heading1changeChar">
    <w:name w:val="Heading 1_change Char"/>
    <w:basedOn w:val="List2Char"/>
    <w:link w:val="Heading1change"/>
    <w:rsid w:val="00277F98"/>
    <w:rPr>
      <w:rFonts w:ascii="Times New Roman" w:hAnsi="Times New Roman" w:cs="Times New Roman"/>
      <w:b/>
      <w:color w:val="000000"/>
      <w:sz w:val="28"/>
      <w:szCs w:val="24"/>
    </w:rPr>
  </w:style>
  <w:style w:type="paragraph" w:customStyle="1" w:styleId="Heading2change">
    <w:name w:val="Heading 2_change"/>
    <w:basedOn w:val="List2"/>
    <w:link w:val="Heading2changeChar"/>
    <w:rsid w:val="00277F98"/>
    <w:pPr>
      <w:ind w:left="0"/>
      <w:contextualSpacing w:val="0"/>
      <w:jc w:val="center"/>
      <w:outlineLvl w:val="1"/>
    </w:pPr>
    <w:rPr>
      <w:b/>
      <w:color w:val="000000"/>
      <w:sz w:val="28"/>
      <w:szCs w:val="24"/>
    </w:rPr>
  </w:style>
  <w:style w:type="character" w:customStyle="1" w:styleId="Heading2changeChar">
    <w:name w:val="Heading 2_change Char"/>
    <w:basedOn w:val="List2Char"/>
    <w:link w:val="Heading2change"/>
    <w:rsid w:val="00277F98"/>
    <w:rPr>
      <w:rFonts w:ascii="Times New Roman" w:hAnsi="Times New Roman" w:cs="Times New Roman"/>
      <w:b/>
      <w:color w:val="000000"/>
      <w:sz w:val="28"/>
      <w:szCs w:val="24"/>
    </w:rPr>
  </w:style>
  <w:style w:type="paragraph" w:customStyle="1" w:styleId="Heading3change">
    <w:name w:val="Heading 3_change"/>
    <w:basedOn w:val="List2"/>
    <w:link w:val="Heading3changeChar"/>
    <w:rsid w:val="00277F98"/>
    <w:pPr>
      <w:ind w:left="0"/>
      <w:contextualSpacing w:val="0"/>
      <w:outlineLvl w:val="2"/>
    </w:pPr>
    <w:rPr>
      <w:b/>
      <w:caps/>
      <w:color w:val="000000"/>
      <w:szCs w:val="24"/>
    </w:rPr>
  </w:style>
  <w:style w:type="character" w:customStyle="1" w:styleId="Heading3changeChar">
    <w:name w:val="Heading 3_change Char"/>
    <w:basedOn w:val="List2Char"/>
    <w:link w:val="Heading3change"/>
    <w:rsid w:val="00277F98"/>
    <w:rPr>
      <w:rFonts w:ascii="Times New Roman" w:hAnsi="Times New Roman" w:cs="Times New Roman"/>
      <w:b/>
      <w:caps/>
      <w:color w:val="000000"/>
      <w:sz w:val="24"/>
      <w:szCs w:val="24"/>
    </w:rPr>
  </w:style>
  <w:style w:type="paragraph" w:customStyle="1" w:styleId="List1change">
    <w:name w:val="List 1_change"/>
    <w:basedOn w:val="Normal"/>
    <w:link w:val="List1changeChar"/>
    <w:rsid w:val="00277F98"/>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List2Char"/>
    <w:link w:val="List1change"/>
    <w:rsid w:val="00277F98"/>
    <w:rPr>
      <w:rFonts w:ascii="Times New Roman" w:hAnsi="Times New Roman" w:cs="Times New Roman"/>
      <w:sz w:val="24"/>
      <w:szCs w:val="24"/>
    </w:rPr>
  </w:style>
  <w:style w:type="paragraph" w:customStyle="1" w:styleId="List2change">
    <w:name w:val="List 2_change"/>
    <w:basedOn w:val="Normal"/>
    <w:link w:val="List2changeChar"/>
    <w:rsid w:val="00277F98"/>
    <w:rPr>
      <w:rFonts w:ascii="Times New Roman" w:hAnsi="Times New Roman" w:cs="Times New Roman"/>
      <w:sz w:val="24"/>
      <w:szCs w:val="24"/>
    </w:rPr>
  </w:style>
  <w:style w:type="character" w:customStyle="1" w:styleId="List2changeChar">
    <w:name w:val="List 2_change Char"/>
    <w:basedOn w:val="List2Char"/>
    <w:link w:val="List2change"/>
    <w:rsid w:val="00277F98"/>
    <w:rPr>
      <w:rFonts w:ascii="Times New Roman" w:hAnsi="Times New Roman" w:cs="Times New Roman"/>
      <w:sz w:val="24"/>
      <w:szCs w:val="24"/>
    </w:rPr>
  </w:style>
  <w:style w:type="paragraph" w:customStyle="1" w:styleId="List3change">
    <w:name w:val="List 3_change"/>
    <w:basedOn w:val="Normal"/>
    <w:link w:val="List3changeChar"/>
    <w:rsid w:val="00277F98"/>
    <w:pPr>
      <w:ind w:left="1282"/>
    </w:pPr>
    <w:rPr>
      <w:rFonts w:ascii="Times New Roman" w:hAnsi="Times New Roman" w:cs="Times New Roman"/>
      <w:sz w:val="24"/>
      <w:szCs w:val="24"/>
    </w:rPr>
  </w:style>
  <w:style w:type="character" w:customStyle="1" w:styleId="List3changeChar">
    <w:name w:val="List 3_change Char"/>
    <w:basedOn w:val="List2Char"/>
    <w:link w:val="List3change"/>
    <w:rsid w:val="00277F98"/>
    <w:rPr>
      <w:rFonts w:ascii="Times New Roman" w:hAnsi="Times New Roman" w:cs="Times New Roman"/>
      <w:sz w:val="24"/>
      <w:szCs w:val="24"/>
    </w:rPr>
  </w:style>
  <w:style w:type="paragraph" w:customStyle="1" w:styleId="List4change">
    <w:name w:val="List 4_change"/>
    <w:basedOn w:val="Normal"/>
    <w:link w:val="List4changeChar"/>
    <w:rsid w:val="00277F98"/>
    <w:pPr>
      <w:ind w:left="1642"/>
    </w:pPr>
    <w:rPr>
      <w:rFonts w:ascii="Times New Roman" w:hAnsi="Times New Roman" w:cs="Times New Roman"/>
      <w:sz w:val="24"/>
      <w:szCs w:val="24"/>
    </w:rPr>
  </w:style>
  <w:style w:type="character" w:customStyle="1" w:styleId="List4changeChar">
    <w:name w:val="List 4_change Char"/>
    <w:basedOn w:val="List2Char"/>
    <w:link w:val="List4change"/>
    <w:rsid w:val="00277F98"/>
    <w:rPr>
      <w:rFonts w:ascii="Times New Roman" w:hAnsi="Times New Roman" w:cs="Times New Roman"/>
      <w:sz w:val="24"/>
      <w:szCs w:val="24"/>
    </w:rPr>
  </w:style>
  <w:style w:type="paragraph" w:customStyle="1" w:styleId="List5change">
    <w:name w:val="List 5_change"/>
    <w:basedOn w:val="Normal"/>
    <w:link w:val="List5changeChar"/>
    <w:rsid w:val="00277F98"/>
    <w:pPr>
      <w:ind w:left="1872"/>
    </w:pPr>
    <w:rPr>
      <w:rFonts w:ascii="Times New Roman" w:hAnsi="Times New Roman" w:cs="Times New Roman"/>
      <w:sz w:val="24"/>
      <w:szCs w:val="24"/>
    </w:rPr>
  </w:style>
  <w:style w:type="character" w:customStyle="1" w:styleId="List5changeChar">
    <w:name w:val="List 5_change Char"/>
    <w:basedOn w:val="List2Char"/>
    <w:link w:val="List5change"/>
    <w:rsid w:val="00277F98"/>
    <w:rPr>
      <w:rFonts w:ascii="Times New Roman" w:hAnsi="Times New Roman" w:cs="Times New Roman"/>
      <w:sz w:val="24"/>
      <w:szCs w:val="24"/>
    </w:rPr>
  </w:style>
  <w:style w:type="paragraph" w:customStyle="1" w:styleId="List6change">
    <w:name w:val="List 6_change"/>
    <w:basedOn w:val="Normal"/>
    <w:link w:val="List6changeChar"/>
    <w:rsid w:val="00277F98"/>
    <w:pPr>
      <w:ind w:left="2088"/>
    </w:pPr>
    <w:rPr>
      <w:rFonts w:ascii="Times New Roman" w:hAnsi="Times New Roman" w:cs="Times New Roman"/>
      <w:i/>
      <w:color w:val="000000"/>
      <w:sz w:val="24"/>
      <w:szCs w:val="24"/>
    </w:rPr>
  </w:style>
  <w:style w:type="character" w:customStyle="1" w:styleId="List6changeChar">
    <w:name w:val="List 6_change Char"/>
    <w:basedOn w:val="List2Char"/>
    <w:link w:val="List6change"/>
    <w:rsid w:val="00277F98"/>
    <w:rPr>
      <w:rFonts w:ascii="Times New Roman" w:hAnsi="Times New Roman" w:cs="Times New Roman"/>
      <w:i/>
      <w:color w:val="000000"/>
      <w:sz w:val="24"/>
      <w:szCs w:val="24"/>
    </w:rPr>
  </w:style>
  <w:style w:type="paragraph" w:customStyle="1" w:styleId="List7change">
    <w:name w:val="List 7_change"/>
    <w:basedOn w:val="Normal"/>
    <w:link w:val="List7changeChar"/>
    <w:rsid w:val="00277F98"/>
    <w:pPr>
      <w:ind w:left="2534"/>
    </w:pPr>
    <w:rPr>
      <w:rFonts w:ascii="Times New Roman" w:hAnsi="Times New Roman" w:cs="Times New Roman"/>
      <w:i/>
      <w:sz w:val="24"/>
      <w:szCs w:val="24"/>
    </w:rPr>
  </w:style>
  <w:style w:type="character" w:customStyle="1" w:styleId="List7changeChar">
    <w:name w:val="List 7_change Char"/>
    <w:basedOn w:val="List2Char"/>
    <w:link w:val="List7change"/>
    <w:rsid w:val="00277F98"/>
    <w:rPr>
      <w:rFonts w:ascii="Times New Roman" w:hAnsi="Times New Roman" w:cs="Times New Roman"/>
      <w:i/>
      <w:sz w:val="24"/>
      <w:szCs w:val="24"/>
    </w:rPr>
  </w:style>
  <w:style w:type="paragraph" w:customStyle="1" w:styleId="List8change">
    <w:name w:val="List 8_change"/>
    <w:basedOn w:val="Normal"/>
    <w:link w:val="List8changeChar"/>
    <w:rsid w:val="00277F98"/>
    <w:pPr>
      <w:ind w:left="2880"/>
    </w:pPr>
    <w:rPr>
      <w:rFonts w:ascii="Times New Roman" w:hAnsi="Times New Roman" w:cs="Times New Roman"/>
      <w:i/>
      <w:sz w:val="24"/>
      <w:szCs w:val="24"/>
    </w:rPr>
  </w:style>
  <w:style w:type="character" w:customStyle="1" w:styleId="List8changeChar">
    <w:name w:val="List 8_change Char"/>
    <w:basedOn w:val="List2Char"/>
    <w:link w:val="List8change"/>
    <w:rsid w:val="00277F98"/>
    <w:rPr>
      <w:rFonts w:ascii="Times New Roman" w:hAnsi="Times New Roman" w:cs="Times New Roman"/>
      <w:i/>
      <w:sz w:val="24"/>
      <w:szCs w:val="24"/>
    </w:rPr>
  </w:style>
  <w:style w:type="paragraph" w:customStyle="1" w:styleId="Normalchange">
    <w:name w:val="Normal_change"/>
    <w:basedOn w:val="List2"/>
    <w:link w:val="NormalchangeChar"/>
    <w:rsid w:val="00277F98"/>
    <w:pPr>
      <w:ind w:left="0"/>
      <w:contextualSpacing w:val="0"/>
    </w:pPr>
    <w:rPr>
      <w:rFonts w:cstheme="minorHAnsi"/>
      <w:color w:val="000000"/>
      <w:szCs w:val="24"/>
    </w:rPr>
  </w:style>
  <w:style w:type="character" w:customStyle="1" w:styleId="NormalchangeChar">
    <w:name w:val="Normal_change Char"/>
    <w:basedOn w:val="List2Char"/>
    <w:link w:val="Normalchange"/>
    <w:rsid w:val="00277F98"/>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801491">
      <w:bodyDiv w:val="1"/>
      <w:marLeft w:val="0"/>
      <w:marRight w:val="0"/>
      <w:marTop w:val="0"/>
      <w:marBottom w:val="0"/>
      <w:divBdr>
        <w:top w:val="none" w:sz="0" w:space="0" w:color="auto"/>
        <w:left w:val="none" w:sz="0" w:space="0" w:color="auto"/>
        <w:bottom w:val="none" w:sz="0" w:space="0" w:color="auto"/>
        <w:right w:val="none" w:sz="0" w:space="0" w:color="auto"/>
      </w:divBdr>
    </w:div>
    <w:div w:id="16074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ars.gov/pdfs/CPARS-Guidance.pdf"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148/AFCC/CAT/default.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DF9004-DD5E-4A2D-A0CE-A567FE874EBD}">
  <ds:schemaRefs>
    <ds:schemaRef ds:uri="http://schemas.microsoft.com/sharepoint/v3/contenttype/forms"/>
  </ds:schemaRefs>
</ds:datastoreItem>
</file>

<file path=customXml/itemProps2.xml><?xml version="1.0" encoding="utf-8"?>
<ds:datastoreItem xmlns:ds="http://schemas.openxmlformats.org/officeDocument/2006/customXml" ds:itemID="{0B8CB52D-58C3-4A45-BB6D-2A08436EC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DAA7E-ADBE-45CE-9F0E-718E287F10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U.S. Air Force</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subject/>
  <dc:creator>VOUDREN, JEFFREY W NH-04 USAF HAF SAF/BLDG PENTAGON, 4C149</dc:creator>
  <cp:keywords/>
  <dc:description/>
  <cp:lastModifiedBy>Gregory Pangborn</cp:lastModifiedBy>
  <cp:revision>43</cp:revision>
  <dcterms:created xsi:type="dcterms:W3CDTF">2019-04-30T18:47:00Z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