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C9A6D" w14:textId="77777777" w:rsidR="00C34AB6" w:rsidRDefault="0019683D" w:rsidP="0019683D">
      <w:pPr>
        <w:pStyle w:val="Heading1"/>
        <w:rPr>
          <w:b w:val="0"/>
        </w:rPr>
      </w:pPr>
      <w:r w:rsidRPr="005D32E1">
        <w:rPr>
          <w:rFonts w:cstheme="minorHAnsi"/>
          <w:sz w:val="28"/>
          <w:szCs w:val="28"/>
        </w:rPr>
        <w:t>AFFARS PGI 5343</w:t>
      </w:r>
      <w:r>
        <w:rPr>
          <w:rFonts w:cstheme="minorHAnsi"/>
          <w:b w:val="0"/>
          <w:sz w:val="28"/>
          <w:szCs w:val="28"/>
        </w:rPr>
        <w:br/>
      </w:r>
      <w:r w:rsidR="005D32E1" w:rsidRPr="005D32E1">
        <w:rPr>
          <w:rFonts w:cstheme="minorHAnsi"/>
          <w:sz w:val="28"/>
          <w:szCs w:val="28"/>
        </w:rPr>
        <w:t>Contract Modifications</w:t>
      </w:r>
    </w:p>
    <w:p w14:paraId="547261DA" w14:textId="77777777" w:rsidR="00C34AB6" w:rsidRPr="00C673F7" w:rsidRDefault="005D32E1" w:rsidP="002462D6">
      <w:pPr>
        <w:spacing w:after="0"/>
        <w:jc w:val="center"/>
        <w:rPr>
          <w:rFonts w:cstheme="minorHAnsi"/>
          <w:b/>
          <w:i/>
          <w:sz w:val="28"/>
          <w:szCs w:val="28"/>
        </w:rPr>
      </w:pPr>
      <w:r w:rsidRPr="00C673F7">
        <w:rPr>
          <w:rFonts w:cstheme="minorHAnsi"/>
          <w:b/>
          <w:i/>
          <w:sz w:val="28"/>
          <w:szCs w:val="28"/>
        </w:rPr>
        <w:t>Table of Contents</w:t>
      </w:r>
    </w:p>
    <w:p w14:paraId="3D90283C" w14:textId="4320C10F" w:rsidR="005D32E1" w:rsidRDefault="005D32E1" w:rsidP="002462D6">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9C4620" w:rsidRPr="0019683D" w14:paraId="5FF1F259" w14:textId="77777777" w:rsidTr="006724DE">
        <w:trPr>
          <w:trHeight w:val="432"/>
          <w:jc w:val="center"/>
        </w:trPr>
        <w:tc>
          <w:tcPr>
            <w:tcW w:w="2542" w:type="dxa"/>
            <w:shd w:val="clear" w:color="auto" w:fill="DEEAF6" w:themeFill="accent1" w:themeFillTint="33"/>
            <w:vAlign w:val="center"/>
          </w:tcPr>
          <w:p w14:paraId="614DBFED" w14:textId="77777777" w:rsidR="009C4620" w:rsidRPr="0019683D" w:rsidRDefault="009C4620" w:rsidP="002462D6">
            <w:pPr>
              <w:jc w:val="center"/>
              <w:rPr>
                <w:rFonts w:cstheme="minorHAnsi"/>
                <w:b/>
                <w:sz w:val="20"/>
              </w:rPr>
            </w:pPr>
            <w:r w:rsidRPr="0019683D">
              <w:rPr>
                <w:rFonts w:cstheme="minorHAnsi"/>
                <w:b/>
                <w:sz w:val="20"/>
              </w:rPr>
              <w:t>PGI Paragraph</w:t>
            </w:r>
          </w:p>
        </w:tc>
        <w:tc>
          <w:tcPr>
            <w:tcW w:w="1431" w:type="dxa"/>
            <w:shd w:val="clear" w:color="auto" w:fill="DEEAF6" w:themeFill="accent1" w:themeFillTint="33"/>
            <w:vAlign w:val="center"/>
          </w:tcPr>
          <w:p w14:paraId="7EC8D217" w14:textId="77777777" w:rsidR="009C4620" w:rsidRPr="0019683D" w:rsidRDefault="009C4620" w:rsidP="002462D6">
            <w:pPr>
              <w:jc w:val="center"/>
              <w:rPr>
                <w:rFonts w:cstheme="minorHAnsi"/>
                <w:b/>
                <w:sz w:val="20"/>
              </w:rPr>
            </w:pPr>
            <w:r w:rsidRPr="0019683D">
              <w:rPr>
                <w:rFonts w:cstheme="minorHAnsi"/>
                <w:b/>
                <w:sz w:val="20"/>
              </w:rPr>
              <w:t>MAJCOM</w:t>
            </w:r>
          </w:p>
        </w:tc>
        <w:tc>
          <w:tcPr>
            <w:tcW w:w="6107" w:type="dxa"/>
            <w:shd w:val="clear" w:color="auto" w:fill="DEEAF6" w:themeFill="accent1" w:themeFillTint="33"/>
            <w:vAlign w:val="center"/>
          </w:tcPr>
          <w:p w14:paraId="7930CB3E" w14:textId="77777777" w:rsidR="009C4620" w:rsidRPr="0019683D" w:rsidRDefault="009C4620" w:rsidP="002462D6">
            <w:pPr>
              <w:jc w:val="center"/>
              <w:rPr>
                <w:rFonts w:cstheme="minorHAnsi"/>
                <w:b/>
                <w:sz w:val="20"/>
              </w:rPr>
            </w:pPr>
            <w:r w:rsidRPr="0019683D">
              <w:rPr>
                <w:rFonts w:cstheme="minorHAnsi"/>
                <w:b/>
                <w:sz w:val="20"/>
              </w:rPr>
              <w:t>Paragraph Title</w:t>
            </w:r>
          </w:p>
        </w:tc>
      </w:tr>
      <w:tr w:rsidR="009C4620" w:rsidRPr="0019683D" w14:paraId="4A5DEAA0" w14:textId="77777777" w:rsidTr="006724DE">
        <w:trPr>
          <w:trHeight w:val="432"/>
          <w:jc w:val="center"/>
        </w:trPr>
        <w:tc>
          <w:tcPr>
            <w:tcW w:w="2542" w:type="dxa"/>
            <w:vAlign w:val="center"/>
          </w:tcPr>
          <w:p w14:paraId="5FEB1EAA" w14:textId="3A14C424" w:rsidR="009C4620" w:rsidRPr="0019683D" w:rsidRDefault="00C34AB6" w:rsidP="002462D6">
            <w:pPr>
              <w:rPr>
                <w:rFonts w:cstheme="minorHAnsi"/>
                <w:sz w:val="20"/>
              </w:rPr>
            </w:pPr>
            <w:hyperlink w:anchor="_SMC_PGI_5343.102-90" w:history="1">
              <w:r w:rsidR="009C4620" w:rsidRPr="0019683D">
                <w:rPr>
                  <w:rStyle w:val="Hyperlink"/>
                  <w:rFonts w:cstheme="minorHAnsi"/>
                  <w:sz w:val="20"/>
                  <w:szCs w:val="24"/>
                </w:rPr>
                <w:t>PGI 5343.102-90</w:t>
              </w:r>
            </w:hyperlink>
          </w:p>
        </w:tc>
        <w:tc>
          <w:tcPr>
            <w:tcW w:w="1431" w:type="dxa"/>
            <w:vAlign w:val="center"/>
          </w:tcPr>
          <w:p w14:paraId="5A0453E5" w14:textId="77777777" w:rsidR="009C4620" w:rsidRPr="0019683D" w:rsidRDefault="009C4620" w:rsidP="002462D6">
            <w:pPr>
              <w:jc w:val="center"/>
              <w:rPr>
                <w:rFonts w:eastAsia="Calibri" w:cstheme="minorHAnsi"/>
                <w:sz w:val="20"/>
              </w:rPr>
            </w:pPr>
            <w:r w:rsidRPr="0019683D">
              <w:rPr>
                <w:rFonts w:cstheme="minorHAnsi"/>
                <w:sz w:val="20"/>
                <w:szCs w:val="24"/>
              </w:rPr>
              <w:t>SMC</w:t>
            </w:r>
          </w:p>
        </w:tc>
        <w:tc>
          <w:tcPr>
            <w:tcW w:w="6107" w:type="dxa"/>
            <w:vAlign w:val="center"/>
          </w:tcPr>
          <w:p w14:paraId="731366DC" w14:textId="77777777" w:rsidR="009C4620" w:rsidRPr="0019683D" w:rsidRDefault="009C4620" w:rsidP="002462D6">
            <w:pPr>
              <w:rPr>
                <w:rFonts w:cstheme="minorHAnsi"/>
                <w:sz w:val="20"/>
                <w:szCs w:val="24"/>
              </w:rPr>
            </w:pPr>
            <w:r w:rsidRPr="0019683D">
              <w:rPr>
                <w:rFonts w:cstheme="minorHAnsi"/>
                <w:sz w:val="20"/>
                <w:szCs w:val="24"/>
              </w:rPr>
              <w:t>General</w:t>
            </w:r>
          </w:p>
        </w:tc>
      </w:tr>
      <w:tr w:rsidR="009C4620" w:rsidRPr="0019683D" w14:paraId="7EF96E66" w14:textId="77777777" w:rsidTr="006724DE">
        <w:trPr>
          <w:trHeight w:val="432"/>
          <w:jc w:val="center"/>
        </w:trPr>
        <w:tc>
          <w:tcPr>
            <w:tcW w:w="2542" w:type="dxa"/>
            <w:vAlign w:val="center"/>
          </w:tcPr>
          <w:p w14:paraId="0FFEDAC3" w14:textId="0C649467" w:rsidR="009C4620" w:rsidRPr="0019683D" w:rsidRDefault="00C34AB6" w:rsidP="002462D6">
            <w:pPr>
              <w:rPr>
                <w:rFonts w:cstheme="minorHAnsi"/>
                <w:sz w:val="20"/>
              </w:rPr>
            </w:pPr>
            <w:hyperlink w:anchor="_AF_PGI_5343.103-90" w:history="1">
              <w:r w:rsidR="009C4620" w:rsidRPr="0019683D">
                <w:rPr>
                  <w:rStyle w:val="Hyperlink"/>
                  <w:rFonts w:cstheme="minorHAnsi"/>
                  <w:sz w:val="20"/>
                  <w:szCs w:val="24"/>
                </w:rPr>
                <w:t>PGI 5343.103-90</w:t>
              </w:r>
            </w:hyperlink>
          </w:p>
        </w:tc>
        <w:tc>
          <w:tcPr>
            <w:tcW w:w="1431" w:type="dxa"/>
            <w:vAlign w:val="center"/>
          </w:tcPr>
          <w:p w14:paraId="3F1B2E20" w14:textId="77777777" w:rsidR="009C4620" w:rsidRPr="0019683D" w:rsidRDefault="009C4620" w:rsidP="002462D6">
            <w:pPr>
              <w:jc w:val="center"/>
              <w:rPr>
                <w:rFonts w:eastAsia="Calibri" w:cstheme="minorHAnsi"/>
                <w:sz w:val="20"/>
              </w:rPr>
            </w:pPr>
            <w:r w:rsidRPr="0019683D">
              <w:rPr>
                <w:rFonts w:cstheme="minorHAnsi"/>
                <w:sz w:val="20"/>
                <w:szCs w:val="24"/>
              </w:rPr>
              <w:t>AF</w:t>
            </w:r>
          </w:p>
        </w:tc>
        <w:tc>
          <w:tcPr>
            <w:tcW w:w="6107" w:type="dxa"/>
            <w:vAlign w:val="center"/>
          </w:tcPr>
          <w:p w14:paraId="10C55FD0" w14:textId="77777777" w:rsidR="009C4620" w:rsidRPr="0019683D" w:rsidRDefault="009C4620" w:rsidP="002462D6">
            <w:pPr>
              <w:rPr>
                <w:rFonts w:cstheme="minorHAnsi"/>
                <w:sz w:val="20"/>
                <w:szCs w:val="24"/>
              </w:rPr>
            </w:pPr>
            <w:r w:rsidRPr="0019683D">
              <w:rPr>
                <w:rFonts w:cstheme="minorHAnsi"/>
                <w:sz w:val="20"/>
                <w:szCs w:val="24"/>
              </w:rPr>
              <w:t>Types of Contract Modifications</w:t>
            </w:r>
          </w:p>
        </w:tc>
      </w:tr>
    </w:tbl>
    <w:p w14:paraId="6BF2FB23" w14:textId="77777777" w:rsidR="00C34AB6" w:rsidRDefault="00C34AB6" w:rsidP="002462D6">
      <w:pPr>
        <w:spacing w:after="0"/>
        <w:rPr>
          <w:rFonts w:cstheme="minorHAnsi"/>
          <w:b/>
          <w:szCs w:val="24"/>
        </w:rPr>
      </w:pPr>
    </w:p>
    <w:p w14:paraId="32ACD96A" w14:textId="7586A619" w:rsidR="0019683D" w:rsidRDefault="0019683D" w:rsidP="0019683D">
      <w:r>
        <w:rPr>
          <w:rFonts w:cstheme="minorHAnsi"/>
          <w:b/>
          <w:sz w:val="28"/>
        </w:rPr>
        <w:br w:type="page"/>
      </w:r>
    </w:p>
    <w:p w14:paraId="79C1EAEC" w14:textId="77777777" w:rsidR="00C34AB6" w:rsidRDefault="0019683D" w:rsidP="0019683D">
      <w:pPr>
        <w:pStyle w:val="Heading2"/>
        <w:rPr>
          <w:b w:val="0"/>
          <w:szCs w:val="24"/>
        </w:rPr>
      </w:pPr>
      <w:r w:rsidRPr="00600669">
        <w:rPr>
          <w:szCs w:val="24"/>
        </w:rPr>
        <w:lastRenderedPageBreak/>
        <w:t>AF PGI 5343</w:t>
      </w:r>
      <w:r>
        <w:rPr>
          <w:b w:val="0"/>
        </w:rPr>
        <w:br/>
      </w:r>
      <w:r w:rsidRPr="00600669">
        <w:rPr>
          <w:szCs w:val="24"/>
        </w:rPr>
        <w:t>Contract Modifications</w:t>
      </w:r>
      <w:bookmarkStart w:id="0" w:name="_AF_PGI_5343.103-90"/>
      <w:bookmarkEnd w:id="0"/>
    </w:p>
    <w:p w14:paraId="4FCDAE8F" w14:textId="77777777" w:rsidR="00C34AB6" w:rsidRDefault="00E6655D" w:rsidP="0019683D">
      <w:pPr>
        <w:pStyle w:val="Heading3"/>
        <w:rPr>
          <w:rFonts w:eastAsia="Calibri"/>
        </w:rPr>
      </w:pPr>
      <w:r w:rsidRPr="00600669">
        <w:rPr>
          <w:rFonts w:eastAsia="Calibri"/>
          <w:bCs/>
        </w:rPr>
        <w:t xml:space="preserve">AF PGI </w:t>
      </w:r>
      <w:r w:rsidR="00BA47DA" w:rsidRPr="00600669">
        <w:rPr>
          <w:rFonts w:eastAsia="Calibri"/>
          <w:bCs/>
        </w:rPr>
        <w:t>5343.103</w:t>
      </w:r>
      <w:r w:rsidR="0018424D">
        <w:rPr>
          <w:rFonts w:eastAsia="Calibri"/>
          <w:bCs/>
        </w:rPr>
        <w:t>-90</w:t>
      </w:r>
      <w:r w:rsidR="0068775B">
        <w:rPr>
          <w:rFonts w:eastAsia="Calibri"/>
          <w:bCs/>
        </w:rPr>
        <w:t xml:space="preserve">  </w:t>
      </w:r>
      <w:r w:rsidR="00D02A15" w:rsidRPr="00600669">
        <w:rPr>
          <w:rFonts w:eastAsia="Calibri"/>
          <w:bCs/>
        </w:rPr>
        <w:t xml:space="preserve"> </w:t>
      </w:r>
      <w:r w:rsidR="00BA47DA" w:rsidRPr="00600669">
        <w:rPr>
          <w:rFonts w:eastAsia="Calibri"/>
          <w:bCs/>
        </w:rPr>
        <w:t xml:space="preserve">Types of Contract Modifications </w:t>
      </w:r>
    </w:p>
    <w:p w14:paraId="3258B00E" w14:textId="77777777" w:rsidR="00C34AB6" w:rsidRDefault="0018424D" w:rsidP="0019683D">
      <w:pPr>
        <w:pStyle w:val="List1"/>
      </w:pPr>
      <w:r>
        <w:t xml:space="preserve">(a)  </w:t>
      </w:r>
      <w:r w:rsidR="00BA47DA" w:rsidRPr="00600669">
        <w:t xml:space="preserve">This table is a guide for buyers and contracting officers to help determine the appropriate authority for issuance of specific types of modifications.  The specific facts surrounding the individual modification </w:t>
      </w:r>
      <w:r w:rsidR="00BA47DA" w:rsidRPr="006C2258">
        <w:t>should always be analyzed</w:t>
      </w:r>
      <w:r w:rsidR="008315AE" w:rsidRPr="006C2258">
        <w:t xml:space="preserve">.  Contracting </w:t>
      </w:r>
      <w:r w:rsidR="000A032A" w:rsidRPr="006C2258">
        <w:t>o</w:t>
      </w:r>
      <w:r w:rsidR="008315AE" w:rsidRPr="006C2258">
        <w:t xml:space="preserve">fficers may use the </w:t>
      </w:r>
      <w:hyperlink r:id="rId10" w:history="1">
        <w:r w:rsidR="008315AE" w:rsidRPr="006C2258">
          <w:rPr>
            <w:rStyle w:val="Hyperlink"/>
          </w:rPr>
          <w:t>Modification Authority Justification Template</w:t>
        </w:r>
      </w:hyperlink>
      <w:r w:rsidR="008315AE" w:rsidRPr="006C2258">
        <w:rPr>
          <w:rStyle w:val="Hyperlink"/>
          <w:u w:val="none"/>
        </w:rPr>
        <w:t xml:space="preserve"> </w:t>
      </w:r>
      <w:r w:rsidR="008315AE" w:rsidRPr="006C2258">
        <w:rPr>
          <w:rStyle w:val="Hyperlink"/>
          <w:color w:val="auto"/>
          <w:u w:val="none"/>
        </w:rPr>
        <w:t>to document their decision</w:t>
      </w:r>
      <w:r w:rsidR="00BA47DA" w:rsidRPr="006C2258">
        <w:t>.  The general rule is to cite the explicit authority, which is that</w:t>
      </w:r>
      <w:r w:rsidR="00BA47DA" w:rsidRPr="00600669">
        <w:t xml:space="preserve"> authority expressly written into the contract, before citing a more general authority such as “By Mutual Agreement between both Parties”.  10 U.S.C Chapter 137 should not be used as it is too broad and does not address modification author</w:t>
      </w:r>
      <w:r w:rsidR="00746B8E">
        <w:t>ity.  FAR 1.602, Authority for c</w:t>
      </w:r>
      <w:r w:rsidR="00BA47DA" w:rsidRPr="00600669">
        <w:t xml:space="preserve">ontracting </w:t>
      </w:r>
      <w:r w:rsidR="000A032A">
        <w:t>o</w:t>
      </w:r>
      <w:r w:rsidR="00BA47DA" w:rsidRPr="00600669">
        <w:t>fficers, should not be used because it only defines the authority of the contracting officer (who is only one party to the original agreement) and does not cite a pre-agreed to condition or authority within the original contract that would allow a change</w:t>
      </w:r>
      <w:r w:rsidR="005D32E1">
        <w:t>.</w:t>
      </w:r>
    </w:p>
    <w:p w14:paraId="0AB13AFC" w14:textId="77777777" w:rsidR="00C34AB6" w:rsidRDefault="0018424D" w:rsidP="0019683D">
      <w:pPr>
        <w:pStyle w:val="List1"/>
      </w:pPr>
      <w:r>
        <w:t xml:space="preserve">(b)  </w:t>
      </w:r>
      <w:r w:rsidR="00BA47DA" w:rsidRPr="00600669">
        <w:t xml:space="preserve">Explicit authority can be provided in the general clauses contained in Section I of the contract.  The Changes clause (FAR 52.243-1), Definitization clause (FAR 52.216-25), or Options clauses (FAR 52.217-6 thru 9) are examples.  Explicit authority can also be provided for under special contract requirements contained in Section H of the contract.  Finally, explicit authority may be provided for under provisions contained elsewhere in the contract, such as the SOW.  </w:t>
      </w:r>
    </w:p>
    <w:p w14:paraId="0C78C9DE" w14:textId="77777777" w:rsidR="00C34AB6" w:rsidRDefault="0018424D" w:rsidP="0019683D">
      <w:pPr>
        <w:pStyle w:val="List1"/>
      </w:pPr>
      <w:r>
        <w:t xml:space="preserve">(c)  </w:t>
      </w:r>
      <w:r w:rsidR="00BA47DA" w:rsidRPr="00600669">
        <w:t xml:space="preserve">When citing a specific clause/provision as the authority for the modification, ensure the contract contains that specific clause/provision.  </w:t>
      </w:r>
    </w:p>
    <w:p w14:paraId="763BDFCA" w14:textId="10E4F0D7" w:rsidR="00BA47DA" w:rsidRDefault="00AD0AA6" w:rsidP="0019683D">
      <w:pPr>
        <w:pStyle w:val="List1"/>
      </w:pPr>
      <w:r w:rsidRPr="00AD0AA6">
        <w:t xml:space="preserve">(d)  </w:t>
      </w:r>
      <w:r w:rsidR="00BA47DA" w:rsidRPr="00AD0AA6">
        <w:t xml:space="preserve">Types of Contract Modifications </w:t>
      </w:r>
      <w:r w:rsidR="00BA47DA" w:rsidRPr="00AD0AA6">
        <w:rPr>
          <w:bCs/>
        </w:rPr>
        <w:t>&amp; Modification Authority Table</w:t>
      </w:r>
      <w:r w:rsidR="006D7C18">
        <w:rPr>
          <w:bCs/>
        </w:rPr>
        <w:t>:</w:t>
      </w:r>
    </w:p>
    <w:p w14:paraId="2F28DDB5" w14:textId="77777777" w:rsidR="002462D6" w:rsidRPr="00AD0AA6" w:rsidRDefault="002462D6" w:rsidP="002462D6">
      <w:pPr>
        <w:spacing w:after="0"/>
        <w:rPr>
          <w:bCs/>
          <w:color w:val="000000" w:themeColor="text1"/>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4675"/>
        <w:gridCol w:w="5423"/>
      </w:tblGrid>
      <w:tr w:rsidR="00BA47DA" w:rsidRPr="0019683D" w14:paraId="58FA9D05" w14:textId="77777777" w:rsidTr="009C4620">
        <w:trPr>
          <w:trHeight w:val="458"/>
          <w:tblHeader/>
        </w:trPr>
        <w:tc>
          <w:tcPr>
            <w:tcW w:w="46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05351A" w14:textId="77777777" w:rsidR="00BA47DA" w:rsidRPr="0019683D" w:rsidRDefault="00BA47DA" w:rsidP="002462D6">
            <w:pPr>
              <w:spacing w:after="0"/>
              <w:jc w:val="center"/>
              <w:outlineLvl w:val="1"/>
              <w:rPr>
                <w:b/>
                <w:color w:val="000000" w:themeColor="text1"/>
                <w:sz w:val="20"/>
                <w:szCs w:val="24"/>
              </w:rPr>
            </w:pPr>
            <w:r w:rsidRPr="0019683D">
              <w:rPr>
                <w:b/>
                <w:color w:val="000000" w:themeColor="text1"/>
                <w:sz w:val="20"/>
                <w:szCs w:val="24"/>
              </w:rPr>
              <w:t>Modification Subject</w:t>
            </w:r>
          </w:p>
        </w:tc>
        <w:tc>
          <w:tcPr>
            <w:tcW w:w="5423"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CD315DD" w14:textId="77777777" w:rsidR="00BA47DA" w:rsidRPr="0019683D" w:rsidRDefault="00BA47DA" w:rsidP="002462D6">
            <w:pPr>
              <w:spacing w:after="0"/>
              <w:jc w:val="center"/>
              <w:rPr>
                <w:b/>
                <w:bCs/>
                <w:color w:val="000000" w:themeColor="text1"/>
                <w:sz w:val="20"/>
                <w:szCs w:val="24"/>
              </w:rPr>
            </w:pPr>
            <w:r w:rsidRPr="0019683D">
              <w:rPr>
                <w:b/>
                <w:bCs/>
                <w:color w:val="000000" w:themeColor="text1"/>
                <w:sz w:val="20"/>
                <w:szCs w:val="24"/>
              </w:rPr>
              <w:t>Authority</w:t>
            </w:r>
          </w:p>
        </w:tc>
      </w:tr>
      <w:tr w:rsidR="00BA47DA" w:rsidRPr="0019683D" w14:paraId="3B9383C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166AB93" w14:textId="77777777" w:rsidR="00BA47DA" w:rsidRPr="0019683D" w:rsidRDefault="00BA47DA" w:rsidP="002462D6">
            <w:pPr>
              <w:spacing w:after="0"/>
              <w:rPr>
                <w:bCs/>
                <w:color w:val="000000" w:themeColor="text1"/>
                <w:sz w:val="20"/>
                <w:szCs w:val="24"/>
              </w:rPr>
            </w:pPr>
            <w:r w:rsidRPr="0019683D">
              <w:rPr>
                <w:bCs/>
                <w:color w:val="000000" w:themeColor="text1"/>
                <w:sz w:val="20"/>
                <w:szCs w:val="24"/>
              </w:rPr>
              <w:t>Commercial Modification</w:t>
            </w:r>
          </w:p>
        </w:tc>
        <w:tc>
          <w:tcPr>
            <w:tcW w:w="5423" w:type="dxa"/>
            <w:tcBorders>
              <w:top w:val="single" w:sz="4" w:space="0" w:color="auto"/>
              <w:left w:val="single" w:sz="4" w:space="0" w:color="auto"/>
              <w:bottom w:val="single" w:sz="4" w:space="0" w:color="auto"/>
              <w:right w:val="single" w:sz="4" w:space="0" w:color="auto"/>
            </w:tcBorders>
            <w:hideMark/>
          </w:tcPr>
          <w:p w14:paraId="7AD0E94F" w14:textId="77777777" w:rsidR="00BA47DA" w:rsidRPr="0019683D" w:rsidRDefault="00BA47DA" w:rsidP="002462D6">
            <w:pPr>
              <w:spacing w:after="0"/>
              <w:rPr>
                <w:sz w:val="20"/>
                <w:szCs w:val="24"/>
              </w:rPr>
            </w:pPr>
            <w:r w:rsidRPr="0019683D">
              <w:rPr>
                <w:sz w:val="20"/>
                <w:szCs w:val="24"/>
              </w:rPr>
              <w:t>FAR 52.212-4(c) Contract Terms and Conditions – Commercial Items</w:t>
            </w:r>
          </w:p>
        </w:tc>
      </w:tr>
      <w:tr w:rsidR="00BA47DA" w:rsidRPr="0019683D" w14:paraId="63D6BF09"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532F103" w14:textId="1C353985" w:rsidR="00BA47DA" w:rsidRPr="0019683D" w:rsidRDefault="00BA47DA" w:rsidP="002462D6">
            <w:pPr>
              <w:spacing w:after="0"/>
              <w:rPr>
                <w:color w:val="000000" w:themeColor="text1"/>
                <w:sz w:val="20"/>
                <w:szCs w:val="24"/>
              </w:rPr>
            </w:pPr>
            <w:r w:rsidRPr="0019683D">
              <w:rPr>
                <w:bCs/>
                <w:color w:val="000000" w:themeColor="text1"/>
                <w:sz w:val="20"/>
                <w:szCs w:val="24"/>
              </w:rPr>
              <w:t>Data</w:t>
            </w:r>
            <w:r w:rsidRPr="0019683D">
              <w:rPr>
                <w:color w:val="000000" w:themeColor="text1"/>
                <w:sz w:val="20"/>
                <w:szCs w:val="24"/>
              </w:rPr>
              <w:t>, adding of (within the limits of the J&amp;A)</w:t>
            </w:r>
          </w:p>
        </w:tc>
        <w:tc>
          <w:tcPr>
            <w:tcW w:w="5423" w:type="dxa"/>
            <w:tcBorders>
              <w:top w:val="single" w:sz="4" w:space="0" w:color="auto"/>
              <w:left w:val="single" w:sz="4" w:space="0" w:color="auto"/>
              <w:bottom w:val="single" w:sz="4" w:space="0" w:color="auto"/>
              <w:right w:val="single" w:sz="4" w:space="0" w:color="auto"/>
            </w:tcBorders>
            <w:hideMark/>
          </w:tcPr>
          <w:p w14:paraId="2E54CEC4"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068D0468"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6AEEBD08" w14:textId="77777777" w:rsidR="00BA47DA" w:rsidRPr="0019683D" w:rsidRDefault="00BA47DA" w:rsidP="002462D6">
            <w:pPr>
              <w:spacing w:after="0"/>
              <w:rPr>
                <w:color w:val="000000" w:themeColor="text1"/>
                <w:sz w:val="20"/>
                <w:szCs w:val="24"/>
              </w:rPr>
            </w:pPr>
            <w:r w:rsidRPr="0019683D">
              <w:rPr>
                <w:sz w:val="20"/>
                <w:szCs w:val="24"/>
              </w:rPr>
              <w:t>52.243-3 Changes Time-and- Material or Labor-Hour</w:t>
            </w:r>
          </w:p>
        </w:tc>
      </w:tr>
      <w:tr w:rsidR="00BA47DA" w:rsidRPr="0019683D" w14:paraId="17989A78"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06BA219" w14:textId="77777777" w:rsidR="00BA47DA" w:rsidRPr="0019683D" w:rsidRDefault="00BA47DA" w:rsidP="002462D6">
            <w:pPr>
              <w:spacing w:after="0"/>
              <w:rPr>
                <w:color w:val="000000" w:themeColor="text1"/>
                <w:sz w:val="20"/>
                <w:szCs w:val="24"/>
              </w:rPr>
            </w:pPr>
            <w:r w:rsidRPr="0019683D">
              <w:rPr>
                <w:bCs/>
                <w:color w:val="000000" w:themeColor="text1"/>
                <w:sz w:val="20"/>
                <w:szCs w:val="24"/>
              </w:rPr>
              <w:t>Data</w:t>
            </w:r>
            <w:r w:rsidRPr="0019683D">
              <w:rPr>
                <w:color w:val="000000" w:themeColor="text1"/>
                <w:sz w:val="20"/>
                <w:szCs w:val="24"/>
              </w:rPr>
              <w:t>, changing or revising</w:t>
            </w:r>
          </w:p>
        </w:tc>
        <w:tc>
          <w:tcPr>
            <w:tcW w:w="5423" w:type="dxa"/>
            <w:tcBorders>
              <w:top w:val="single" w:sz="4" w:space="0" w:color="auto"/>
              <w:left w:val="single" w:sz="4" w:space="0" w:color="auto"/>
              <w:bottom w:val="single" w:sz="4" w:space="0" w:color="auto"/>
              <w:right w:val="single" w:sz="4" w:space="0" w:color="auto"/>
            </w:tcBorders>
            <w:hideMark/>
          </w:tcPr>
          <w:p w14:paraId="7C366D26"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4F06435D"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3E532AAA" w14:textId="77777777" w:rsidR="00BA47DA" w:rsidRPr="0019683D" w:rsidRDefault="00BA47DA" w:rsidP="002462D6">
            <w:pPr>
              <w:spacing w:after="0"/>
              <w:rPr>
                <w:color w:val="000000" w:themeColor="text1"/>
                <w:sz w:val="20"/>
                <w:szCs w:val="24"/>
              </w:rPr>
            </w:pPr>
            <w:r w:rsidRPr="0019683D">
              <w:rPr>
                <w:sz w:val="20"/>
                <w:szCs w:val="24"/>
              </w:rPr>
              <w:t>52.243-3 Changes Time-and- Material or Labor-Hour</w:t>
            </w:r>
          </w:p>
        </w:tc>
      </w:tr>
      <w:tr w:rsidR="00BA47DA" w:rsidRPr="0019683D" w14:paraId="50830CC4"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46AB7D9" w14:textId="75FF27A0"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Defects in supplies, </w:t>
            </w:r>
            <w:r w:rsidRPr="0019683D">
              <w:rPr>
                <w:color w:val="000000" w:themeColor="text1"/>
                <w:sz w:val="20"/>
                <w:szCs w:val="24"/>
              </w:rPr>
              <w:t>correction of</w:t>
            </w:r>
          </w:p>
        </w:tc>
        <w:tc>
          <w:tcPr>
            <w:tcW w:w="5423" w:type="dxa"/>
            <w:tcBorders>
              <w:top w:val="single" w:sz="4" w:space="0" w:color="auto"/>
              <w:left w:val="single" w:sz="4" w:space="0" w:color="auto"/>
              <w:bottom w:val="single" w:sz="4" w:space="0" w:color="auto"/>
              <w:right w:val="single" w:sz="4" w:space="0" w:color="auto"/>
            </w:tcBorders>
            <w:hideMark/>
          </w:tcPr>
          <w:p w14:paraId="1D1BD9E6" w14:textId="77777777" w:rsidR="00BA47DA" w:rsidRPr="0019683D" w:rsidRDefault="00BA47DA" w:rsidP="002462D6">
            <w:pPr>
              <w:spacing w:after="0"/>
              <w:rPr>
                <w:color w:val="000000" w:themeColor="text1"/>
                <w:sz w:val="20"/>
                <w:szCs w:val="24"/>
              </w:rPr>
            </w:pPr>
            <w:r w:rsidRPr="0019683D">
              <w:rPr>
                <w:color w:val="000000" w:themeColor="text1"/>
                <w:sz w:val="20"/>
                <w:szCs w:val="24"/>
              </w:rPr>
              <w:t>Inspection clauses 52.246-2/52.246-3, Warranty clauses, or Correction of Deficiency Clauses in contract</w:t>
            </w:r>
          </w:p>
        </w:tc>
      </w:tr>
      <w:tr w:rsidR="00BA47DA" w:rsidRPr="0019683D" w14:paraId="3C1991F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E8DAE98" w14:textId="352BD608" w:rsidR="00BA47DA" w:rsidRPr="0019683D" w:rsidRDefault="00BA47DA" w:rsidP="002462D6">
            <w:pPr>
              <w:spacing w:after="0"/>
              <w:rPr>
                <w:color w:val="000000" w:themeColor="text1"/>
                <w:sz w:val="20"/>
                <w:szCs w:val="24"/>
              </w:rPr>
            </w:pPr>
            <w:r w:rsidRPr="0019683D">
              <w:rPr>
                <w:bCs/>
                <w:color w:val="000000" w:themeColor="text1"/>
                <w:sz w:val="20"/>
                <w:szCs w:val="24"/>
              </w:rPr>
              <w:lastRenderedPageBreak/>
              <w:t>Defective cost or pricing data</w:t>
            </w:r>
            <w:r w:rsidRPr="0019683D">
              <w:rPr>
                <w:color w:val="000000" w:themeColor="text1"/>
                <w:sz w:val="20"/>
                <w:szCs w:val="24"/>
              </w:rPr>
              <w:t>, Price reduction for</w:t>
            </w:r>
          </w:p>
        </w:tc>
        <w:tc>
          <w:tcPr>
            <w:tcW w:w="5423" w:type="dxa"/>
            <w:tcBorders>
              <w:top w:val="single" w:sz="4" w:space="0" w:color="auto"/>
              <w:left w:val="single" w:sz="4" w:space="0" w:color="auto"/>
              <w:bottom w:val="single" w:sz="4" w:space="0" w:color="auto"/>
              <w:right w:val="single" w:sz="4" w:space="0" w:color="auto"/>
            </w:tcBorders>
            <w:hideMark/>
          </w:tcPr>
          <w:p w14:paraId="2C6FCC92" w14:textId="77777777" w:rsidR="00BA47DA" w:rsidRPr="0019683D" w:rsidRDefault="00BA47DA" w:rsidP="002462D6">
            <w:pPr>
              <w:spacing w:after="0"/>
              <w:rPr>
                <w:color w:val="000000" w:themeColor="text1"/>
                <w:sz w:val="20"/>
                <w:szCs w:val="24"/>
              </w:rPr>
            </w:pPr>
            <w:r w:rsidRPr="0019683D">
              <w:rPr>
                <w:sz w:val="20"/>
                <w:szCs w:val="24"/>
              </w:rPr>
              <w:t>FAR 52.215-10 Price Reduction for Defect Cost or Pricing Data</w:t>
            </w:r>
            <w:r w:rsidRPr="0019683D">
              <w:rPr>
                <w:color w:val="000000" w:themeColor="text1"/>
                <w:sz w:val="20"/>
                <w:szCs w:val="24"/>
              </w:rPr>
              <w:t xml:space="preserve"> or</w:t>
            </w:r>
          </w:p>
          <w:p w14:paraId="5807BE3A" w14:textId="77777777" w:rsidR="00BA47DA" w:rsidRPr="0019683D" w:rsidRDefault="00BA47DA" w:rsidP="002462D6">
            <w:pPr>
              <w:spacing w:after="0"/>
              <w:rPr>
                <w:b/>
                <w:bCs/>
                <w:color w:val="000000" w:themeColor="text1"/>
                <w:sz w:val="20"/>
                <w:szCs w:val="24"/>
              </w:rPr>
            </w:pPr>
            <w:r w:rsidRPr="0019683D">
              <w:rPr>
                <w:sz w:val="20"/>
                <w:szCs w:val="24"/>
              </w:rPr>
              <w:t>52.215-11 Price Reduction for Defective Cost or Pricing Data--Modifications</w:t>
            </w:r>
          </w:p>
        </w:tc>
      </w:tr>
      <w:tr w:rsidR="00BA47DA" w:rsidRPr="0019683D" w14:paraId="6467E166" w14:textId="77777777" w:rsidTr="009C4620">
        <w:trPr>
          <w:trHeight w:val="683"/>
        </w:trPr>
        <w:tc>
          <w:tcPr>
            <w:tcW w:w="4675" w:type="dxa"/>
            <w:tcBorders>
              <w:top w:val="single" w:sz="4" w:space="0" w:color="auto"/>
              <w:left w:val="single" w:sz="4" w:space="0" w:color="auto"/>
              <w:bottom w:val="single" w:sz="4" w:space="0" w:color="auto"/>
              <w:right w:val="single" w:sz="4" w:space="0" w:color="auto"/>
            </w:tcBorders>
            <w:hideMark/>
          </w:tcPr>
          <w:p w14:paraId="3C014A82" w14:textId="4E4CBD04" w:rsidR="00BA47DA" w:rsidRPr="0019683D" w:rsidRDefault="00BA47DA" w:rsidP="002462D6">
            <w:pPr>
              <w:spacing w:after="0"/>
              <w:outlineLvl w:val="2"/>
              <w:rPr>
                <w:color w:val="000000" w:themeColor="text1"/>
                <w:sz w:val="20"/>
                <w:szCs w:val="24"/>
              </w:rPr>
            </w:pPr>
            <w:r w:rsidRPr="0019683D">
              <w:rPr>
                <w:color w:val="000000" w:themeColor="text1"/>
                <w:sz w:val="20"/>
                <w:szCs w:val="24"/>
              </w:rPr>
              <w:t>Definitization of a Change Order</w:t>
            </w:r>
          </w:p>
        </w:tc>
        <w:tc>
          <w:tcPr>
            <w:tcW w:w="5423" w:type="dxa"/>
            <w:tcBorders>
              <w:top w:val="single" w:sz="4" w:space="0" w:color="auto"/>
              <w:left w:val="single" w:sz="4" w:space="0" w:color="auto"/>
              <w:bottom w:val="single" w:sz="4" w:space="0" w:color="auto"/>
              <w:right w:val="single" w:sz="4" w:space="0" w:color="auto"/>
            </w:tcBorders>
            <w:hideMark/>
          </w:tcPr>
          <w:p w14:paraId="1894234A"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061A7AFE"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40ED2316" w14:textId="77777777" w:rsidR="00BA47DA" w:rsidRPr="0019683D" w:rsidRDefault="00BA47DA" w:rsidP="002462D6">
            <w:pPr>
              <w:spacing w:after="0"/>
              <w:rPr>
                <w:b/>
                <w:bCs/>
                <w:color w:val="000000" w:themeColor="text1"/>
                <w:sz w:val="20"/>
                <w:szCs w:val="24"/>
              </w:rPr>
            </w:pPr>
            <w:r w:rsidRPr="0019683D">
              <w:rPr>
                <w:sz w:val="20"/>
                <w:szCs w:val="24"/>
              </w:rPr>
              <w:t>52.243-3 Changes Time-and- Material or Labor-Hour</w:t>
            </w:r>
          </w:p>
        </w:tc>
      </w:tr>
      <w:tr w:rsidR="00BA47DA" w:rsidRPr="0019683D" w14:paraId="3979102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03F012B" w14:textId="77777777" w:rsidR="00BA47DA" w:rsidRPr="0019683D" w:rsidRDefault="00BA47DA" w:rsidP="002462D6">
            <w:pPr>
              <w:spacing w:after="0"/>
              <w:outlineLvl w:val="2"/>
              <w:rPr>
                <w:color w:val="000000" w:themeColor="text1"/>
                <w:sz w:val="20"/>
                <w:szCs w:val="24"/>
              </w:rPr>
            </w:pPr>
            <w:r w:rsidRPr="0019683D">
              <w:rPr>
                <w:color w:val="000000" w:themeColor="text1"/>
                <w:sz w:val="20"/>
                <w:szCs w:val="24"/>
              </w:rPr>
              <w:t>Definitization of a Letter Contract</w:t>
            </w:r>
          </w:p>
        </w:tc>
        <w:tc>
          <w:tcPr>
            <w:tcW w:w="5423" w:type="dxa"/>
            <w:tcBorders>
              <w:top w:val="single" w:sz="4" w:space="0" w:color="auto"/>
              <w:left w:val="single" w:sz="4" w:space="0" w:color="auto"/>
              <w:bottom w:val="single" w:sz="4" w:space="0" w:color="auto"/>
              <w:right w:val="single" w:sz="4" w:space="0" w:color="auto"/>
            </w:tcBorders>
            <w:hideMark/>
          </w:tcPr>
          <w:p w14:paraId="0C1C6C72" w14:textId="77777777" w:rsidR="00BA47DA" w:rsidRPr="0019683D" w:rsidRDefault="00BA47DA" w:rsidP="002462D6">
            <w:pPr>
              <w:spacing w:after="0"/>
              <w:rPr>
                <w:b/>
                <w:bCs/>
                <w:color w:val="000000" w:themeColor="text1"/>
                <w:sz w:val="20"/>
                <w:szCs w:val="24"/>
              </w:rPr>
            </w:pPr>
            <w:r w:rsidRPr="0019683D">
              <w:rPr>
                <w:sz w:val="20"/>
                <w:szCs w:val="24"/>
              </w:rPr>
              <w:t>FAR 52.216-25 Contract Definitization</w:t>
            </w:r>
          </w:p>
        </w:tc>
      </w:tr>
      <w:tr w:rsidR="00BA47DA" w:rsidRPr="0019683D" w14:paraId="29B757C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46CAB7A" w14:textId="3F297ED1" w:rsidR="00BA47DA" w:rsidRPr="0019683D" w:rsidRDefault="00BA47DA" w:rsidP="002462D6">
            <w:pPr>
              <w:spacing w:after="0"/>
              <w:rPr>
                <w:color w:val="000000" w:themeColor="text1"/>
                <w:sz w:val="20"/>
                <w:szCs w:val="24"/>
              </w:rPr>
            </w:pPr>
            <w:r w:rsidRPr="0019683D">
              <w:rPr>
                <w:bCs/>
                <w:color w:val="000000" w:themeColor="text1"/>
                <w:sz w:val="20"/>
                <w:szCs w:val="24"/>
              </w:rPr>
              <w:t>Delivery</w:t>
            </w:r>
            <w:r w:rsidRPr="0019683D">
              <w:rPr>
                <w:color w:val="000000" w:themeColor="text1"/>
                <w:sz w:val="20"/>
                <w:szCs w:val="24"/>
              </w:rPr>
              <w:t>, change in the place of</w:t>
            </w:r>
          </w:p>
        </w:tc>
        <w:tc>
          <w:tcPr>
            <w:tcW w:w="5423" w:type="dxa"/>
            <w:tcBorders>
              <w:top w:val="single" w:sz="4" w:space="0" w:color="auto"/>
              <w:left w:val="single" w:sz="4" w:space="0" w:color="auto"/>
              <w:bottom w:val="single" w:sz="4" w:space="0" w:color="auto"/>
              <w:right w:val="single" w:sz="4" w:space="0" w:color="auto"/>
            </w:tcBorders>
            <w:hideMark/>
          </w:tcPr>
          <w:p w14:paraId="07FB4EA6"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4F04FC5D"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0D524F42" w14:textId="77777777" w:rsidR="00BA47DA" w:rsidRPr="0019683D" w:rsidRDefault="00BA47DA" w:rsidP="002462D6">
            <w:pPr>
              <w:spacing w:after="0"/>
              <w:rPr>
                <w:color w:val="000000" w:themeColor="text1"/>
                <w:sz w:val="20"/>
                <w:szCs w:val="24"/>
              </w:rPr>
            </w:pPr>
            <w:r w:rsidRPr="0019683D">
              <w:rPr>
                <w:sz w:val="20"/>
                <w:szCs w:val="24"/>
              </w:rPr>
              <w:t>52.243-3 Changes Time-and- Material or Labor-Hour</w:t>
            </w:r>
          </w:p>
        </w:tc>
      </w:tr>
      <w:tr w:rsidR="00BA47DA" w:rsidRPr="0019683D" w14:paraId="71981408"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9AFBECA" w14:textId="77777777"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Delivery, </w:t>
            </w:r>
            <w:r w:rsidRPr="0019683D">
              <w:rPr>
                <w:color w:val="000000" w:themeColor="text1"/>
                <w:sz w:val="20"/>
                <w:szCs w:val="24"/>
              </w:rPr>
              <w:t>schedule extension (CR)</w:t>
            </w:r>
          </w:p>
        </w:tc>
        <w:tc>
          <w:tcPr>
            <w:tcW w:w="5423" w:type="dxa"/>
            <w:tcBorders>
              <w:top w:val="single" w:sz="4" w:space="0" w:color="auto"/>
              <w:left w:val="single" w:sz="4" w:space="0" w:color="auto"/>
              <w:bottom w:val="single" w:sz="4" w:space="0" w:color="auto"/>
              <w:right w:val="single" w:sz="4" w:space="0" w:color="auto"/>
            </w:tcBorders>
            <w:hideMark/>
          </w:tcPr>
          <w:p w14:paraId="6637467D" w14:textId="77777777" w:rsidR="00BA47DA" w:rsidRPr="0019683D" w:rsidRDefault="00BA47DA" w:rsidP="002462D6">
            <w:pPr>
              <w:spacing w:after="0"/>
              <w:rPr>
                <w:color w:val="000000" w:themeColor="text1"/>
                <w:sz w:val="20"/>
                <w:szCs w:val="24"/>
              </w:rPr>
            </w:pPr>
            <w:r w:rsidRPr="0019683D">
              <w:rPr>
                <w:sz w:val="20"/>
                <w:szCs w:val="24"/>
              </w:rPr>
              <w:t>FAR 52.249-14 Excusable Delays</w:t>
            </w:r>
          </w:p>
        </w:tc>
      </w:tr>
      <w:tr w:rsidR="00BA47DA" w:rsidRPr="0019683D" w14:paraId="3809DC5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24562F3" w14:textId="77777777"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Delivery, </w:t>
            </w:r>
            <w:r w:rsidRPr="0019683D">
              <w:rPr>
                <w:color w:val="000000" w:themeColor="text1"/>
                <w:sz w:val="20"/>
                <w:szCs w:val="24"/>
              </w:rPr>
              <w:t>schedule extension (FP)</w:t>
            </w:r>
          </w:p>
        </w:tc>
        <w:tc>
          <w:tcPr>
            <w:tcW w:w="5423" w:type="dxa"/>
            <w:tcBorders>
              <w:top w:val="single" w:sz="4" w:space="0" w:color="auto"/>
              <w:left w:val="single" w:sz="4" w:space="0" w:color="auto"/>
              <w:bottom w:val="single" w:sz="4" w:space="0" w:color="auto"/>
              <w:right w:val="single" w:sz="4" w:space="0" w:color="auto"/>
            </w:tcBorders>
            <w:hideMark/>
          </w:tcPr>
          <w:p w14:paraId="6AF201C8" w14:textId="77777777" w:rsidR="00BA47DA" w:rsidRPr="0019683D" w:rsidRDefault="00BA47DA" w:rsidP="002462D6">
            <w:pPr>
              <w:spacing w:after="0"/>
              <w:rPr>
                <w:color w:val="000000" w:themeColor="text1"/>
                <w:sz w:val="20"/>
                <w:szCs w:val="24"/>
              </w:rPr>
            </w:pPr>
            <w:r w:rsidRPr="0019683D">
              <w:rPr>
                <w:sz w:val="20"/>
                <w:szCs w:val="24"/>
              </w:rPr>
              <w:t>FAR 52.242-17 Government Delay of Work</w:t>
            </w:r>
            <w:r w:rsidRPr="0019683D">
              <w:rPr>
                <w:color w:val="000000" w:themeColor="text1"/>
                <w:sz w:val="20"/>
                <w:szCs w:val="24"/>
              </w:rPr>
              <w:t xml:space="preserve"> or</w:t>
            </w:r>
          </w:p>
          <w:p w14:paraId="613B3916" w14:textId="77777777" w:rsidR="00BA47DA" w:rsidRPr="0019683D" w:rsidRDefault="00BA47DA" w:rsidP="002462D6">
            <w:pPr>
              <w:spacing w:after="0"/>
              <w:rPr>
                <w:color w:val="000000" w:themeColor="text1"/>
                <w:sz w:val="20"/>
                <w:szCs w:val="24"/>
              </w:rPr>
            </w:pPr>
            <w:r w:rsidRPr="0019683D">
              <w:rPr>
                <w:sz w:val="20"/>
                <w:szCs w:val="24"/>
              </w:rPr>
              <w:t>52.249-8 Default Fixed-Price Supply and Service</w:t>
            </w:r>
          </w:p>
        </w:tc>
      </w:tr>
      <w:tr w:rsidR="001B340F" w:rsidRPr="0019683D" w14:paraId="7480A131" w14:textId="77777777" w:rsidTr="009C4620">
        <w:tc>
          <w:tcPr>
            <w:tcW w:w="4675" w:type="dxa"/>
            <w:tcBorders>
              <w:top w:val="single" w:sz="4" w:space="0" w:color="auto"/>
              <w:left w:val="single" w:sz="4" w:space="0" w:color="auto"/>
              <w:bottom w:val="single" w:sz="4" w:space="0" w:color="auto"/>
              <w:right w:val="single" w:sz="4" w:space="0" w:color="auto"/>
            </w:tcBorders>
          </w:tcPr>
          <w:p w14:paraId="404882A1" w14:textId="7A250241" w:rsidR="001B340F" w:rsidRPr="0019683D" w:rsidRDefault="001B340F" w:rsidP="002462D6">
            <w:pPr>
              <w:spacing w:after="0"/>
              <w:rPr>
                <w:bCs/>
                <w:color w:val="000000" w:themeColor="text1"/>
                <w:sz w:val="20"/>
                <w:szCs w:val="24"/>
              </w:rPr>
            </w:pPr>
            <w:r w:rsidRPr="0019683D">
              <w:rPr>
                <w:bCs/>
                <w:color w:val="000000" w:themeColor="text1"/>
                <w:sz w:val="20"/>
                <w:szCs w:val="24"/>
              </w:rPr>
              <w:t>Differing Site Conditions (</w:t>
            </w:r>
            <w:r w:rsidRPr="0019683D">
              <w:rPr>
                <w:sz w:val="20"/>
                <w:szCs w:val="24"/>
                <w:lang w:val="en"/>
              </w:rPr>
              <w:t>fixed-price construction contract or a fixed-price dismantling, demolition, or removal of improvements contract)</w:t>
            </w:r>
          </w:p>
        </w:tc>
        <w:tc>
          <w:tcPr>
            <w:tcW w:w="5423" w:type="dxa"/>
            <w:tcBorders>
              <w:top w:val="single" w:sz="4" w:space="0" w:color="auto"/>
              <w:left w:val="single" w:sz="4" w:space="0" w:color="auto"/>
              <w:bottom w:val="single" w:sz="4" w:space="0" w:color="auto"/>
              <w:right w:val="single" w:sz="4" w:space="0" w:color="auto"/>
            </w:tcBorders>
          </w:tcPr>
          <w:p w14:paraId="38C83AB2" w14:textId="6E85DE98" w:rsidR="001B340F" w:rsidRPr="0019683D" w:rsidRDefault="001B340F" w:rsidP="002462D6">
            <w:pPr>
              <w:spacing w:after="0"/>
              <w:rPr>
                <w:sz w:val="20"/>
                <w:szCs w:val="24"/>
              </w:rPr>
            </w:pPr>
            <w:r w:rsidRPr="0019683D">
              <w:rPr>
                <w:sz w:val="20"/>
                <w:szCs w:val="24"/>
              </w:rPr>
              <w:t xml:space="preserve">FAR 52.236-2 </w:t>
            </w:r>
            <w:r w:rsidRPr="0019683D">
              <w:rPr>
                <w:sz w:val="20"/>
                <w:szCs w:val="24"/>
                <w:lang w:val="en"/>
              </w:rPr>
              <w:t>Differing Site Conditions</w:t>
            </w:r>
          </w:p>
        </w:tc>
      </w:tr>
      <w:tr w:rsidR="00BA47DA" w:rsidRPr="0019683D" w14:paraId="3FF0DC3F"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342ACA57" w14:textId="1DC584D5" w:rsidR="00BA47DA" w:rsidRPr="0019683D" w:rsidRDefault="00BA47DA" w:rsidP="002462D6">
            <w:pPr>
              <w:spacing w:after="0"/>
              <w:rPr>
                <w:color w:val="000000" w:themeColor="text1"/>
                <w:sz w:val="20"/>
                <w:szCs w:val="24"/>
              </w:rPr>
            </w:pPr>
            <w:r w:rsidRPr="0019683D">
              <w:rPr>
                <w:bCs/>
                <w:color w:val="000000" w:themeColor="text1"/>
                <w:sz w:val="20"/>
                <w:szCs w:val="24"/>
              </w:rPr>
              <w:t>ECP</w:t>
            </w:r>
            <w:r w:rsidRPr="0019683D">
              <w:rPr>
                <w:color w:val="000000" w:themeColor="text1"/>
                <w:sz w:val="20"/>
                <w:szCs w:val="24"/>
              </w:rPr>
              <w:t>, incorporation of</w:t>
            </w:r>
          </w:p>
        </w:tc>
        <w:tc>
          <w:tcPr>
            <w:tcW w:w="5423" w:type="dxa"/>
            <w:tcBorders>
              <w:top w:val="single" w:sz="4" w:space="0" w:color="auto"/>
              <w:left w:val="single" w:sz="4" w:space="0" w:color="auto"/>
              <w:bottom w:val="single" w:sz="4" w:space="0" w:color="auto"/>
              <w:right w:val="single" w:sz="4" w:space="0" w:color="auto"/>
            </w:tcBorders>
            <w:hideMark/>
          </w:tcPr>
          <w:p w14:paraId="68A135B5"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0B96533F"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21046058" w14:textId="77777777" w:rsidR="00BA47DA" w:rsidRPr="0019683D" w:rsidRDefault="00BA47DA" w:rsidP="002462D6">
            <w:pPr>
              <w:spacing w:after="0"/>
              <w:rPr>
                <w:color w:val="000000" w:themeColor="text1"/>
                <w:sz w:val="20"/>
                <w:szCs w:val="24"/>
              </w:rPr>
            </w:pPr>
            <w:r w:rsidRPr="0019683D">
              <w:rPr>
                <w:sz w:val="20"/>
                <w:szCs w:val="24"/>
              </w:rPr>
              <w:t>52.243-3 Changes Time-and- Material or Labor-Hour</w:t>
            </w:r>
          </w:p>
        </w:tc>
      </w:tr>
      <w:tr w:rsidR="00BA47DA" w:rsidRPr="0019683D" w14:paraId="447FFF7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163E3348" w14:textId="1169D7F2" w:rsidR="00BA47DA" w:rsidRPr="0019683D" w:rsidRDefault="00BA47DA" w:rsidP="002462D6">
            <w:pPr>
              <w:spacing w:after="0"/>
              <w:rPr>
                <w:bCs/>
                <w:color w:val="000000" w:themeColor="text1"/>
                <w:sz w:val="20"/>
                <w:szCs w:val="24"/>
              </w:rPr>
            </w:pPr>
            <w:r w:rsidRPr="0019683D">
              <w:rPr>
                <w:bCs/>
                <w:color w:val="000000" w:themeColor="text1"/>
                <w:sz w:val="20"/>
                <w:szCs w:val="24"/>
              </w:rPr>
              <w:t>Economic Price Adjustment (EPA)</w:t>
            </w:r>
          </w:p>
        </w:tc>
        <w:tc>
          <w:tcPr>
            <w:tcW w:w="5423" w:type="dxa"/>
            <w:tcBorders>
              <w:top w:val="single" w:sz="4" w:space="0" w:color="auto"/>
              <w:left w:val="single" w:sz="4" w:space="0" w:color="auto"/>
              <w:bottom w:val="single" w:sz="4" w:space="0" w:color="auto"/>
              <w:right w:val="single" w:sz="4" w:space="0" w:color="auto"/>
            </w:tcBorders>
            <w:hideMark/>
          </w:tcPr>
          <w:p w14:paraId="6B421530" w14:textId="77777777" w:rsidR="00BA47DA" w:rsidRPr="0019683D" w:rsidRDefault="00BA47DA" w:rsidP="002462D6">
            <w:pPr>
              <w:spacing w:after="0"/>
              <w:rPr>
                <w:color w:val="000000" w:themeColor="text1"/>
                <w:sz w:val="20"/>
                <w:szCs w:val="24"/>
              </w:rPr>
            </w:pPr>
            <w:r w:rsidRPr="0019683D">
              <w:rPr>
                <w:sz w:val="20"/>
                <w:szCs w:val="24"/>
              </w:rPr>
              <w:t>FAR 52.216-2 Economic price Adjustment--Standard Supplies</w:t>
            </w:r>
          </w:p>
          <w:p w14:paraId="6133CFF1" w14:textId="77777777" w:rsidR="00BA47DA" w:rsidRPr="0019683D" w:rsidRDefault="00BA47DA" w:rsidP="002462D6">
            <w:pPr>
              <w:spacing w:after="0"/>
              <w:rPr>
                <w:color w:val="000000" w:themeColor="text1"/>
                <w:sz w:val="20"/>
                <w:szCs w:val="24"/>
              </w:rPr>
            </w:pPr>
            <w:r w:rsidRPr="0019683D">
              <w:rPr>
                <w:sz w:val="20"/>
                <w:szCs w:val="24"/>
              </w:rPr>
              <w:t>52.216-3 Economic Price Adjustment—Semi-standard Supplies</w:t>
            </w:r>
          </w:p>
          <w:p w14:paraId="1BBD33FC" w14:textId="77777777" w:rsidR="00BA47DA" w:rsidRPr="0019683D" w:rsidRDefault="00BA47DA" w:rsidP="002462D6">
            <w:pPr>
              <w:spacing w:after="0"/>
              <w:rPr>
                <w:color w:val="000000" w:themeColor="text1"/>
                <w:sz w:val="20"/>
                <w:szCs w:val="24"/>
              </w:rPr>
            </w:pPr>
            <w:r w:rsidRPr="0019683D">
              <w:rPr>
                <w:sz w:val="20"/>
                <w:szCs w:val="24"/>
              </w:rPr>
              <w:t>52.216-4 Economic Price Adjustment--Labor and Material</w:t>
            </w:r>
          </w:p>
        </w:tc>
      </w:tr>
      <w:tr w:rsidR="00BA47DA" w:rsidRPr="0019683D" w14:paraId="10BDD59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D779B64" w14:textId="4403056B" w:rsidR="00BA47DA" w:rsidRPr="0019683D" w:rsidRDefault="00BA47DA" w:rsidP="002462D6">
            <w:pPr>
              <w:spacing w:after="0"/>
              <w:rPr>
                <w:color w:val="000000" w:themeColor="text1"/>
                <w:sz w:val="20"/>
                <w:szCs w:val="24"/>
              </w:rPr>
            </w:pPr>
            <w:r w:rsidRPr="0019683D">
              <w:rPr>
                <w:bCs/>
                <w:color w:val="000000" w:themeColor="text1"/>
                <w:sz w:val="20"/>
                <w:szCs w:val="24"/>
              </w:rPr>
              <w:t>Funding an overrun</w:t>
            </w:r>
            <w:r w:rsidRPr="0019683D">
              <w:rPr>
                <w:color w:val="000000" w:themeColor="text1"/>
                <w:sz w:val="20"/>
                <w:szCs w:val="24"/>
              </w:rPr>
              <w:t xml:space="preserve"> (fully funded cost reimbursement (CR) contract)</w:t>
            </w:r>
          </w:p>
        </w:tc>
        <w:tc>
          <w:tcPr>
            <w:tcW w:w="5423" w:type="dxa"/>
            <w:tcBorders>
              <w:top w:val="single" w:sz="4" w:space="0" w:color="auto"/>
              <w:left w:val="single" w:sz="4" w:space="0" w:color="auto"/>
              <w:bottom w:val="single" w:sz="4" w:space="0" w:color="auto"/>
              <w:right w:val="single" w:sz="4" w:space="0" w:color="auto"/>
            </w:tcBorders>
            <w:hideMark/>
          </w:tcPr>
          <w:p w14:paraId="70914981" w14:textId="77777777" w:rsidR="00BA47DA" w:rsidRPr="0019683D" w:rsidRDefault="00BA47DA" w:rsidP="002462D6">
            <w:pPr>
              <w:spacing w:after="0"/>
              <w:rPr>
                <w:b/>
                <w:bCs/>
                <w:color w:val="000000" w:themeColor="text1"/>
                <w:sz w:val="20"/>
                <w:szCs w:val="24"/>
              </w:rPr>
            </w:pPr>
            <w:r w:rsidRPr="0019683D">
              <w:rPr>
                <w:sz w:val="20"/>
                <w:szCs w:val="24"/>
              </w:rPr>
              <w:t>FAR 52.232-20 Limitation of Cost</w:t>
            </w:r>
          </w:p>
        </w:tc>
      </w:tr>
      <w:tr w:rsidR="00BA47DA" w:rsidRPr="0019683D" w14:paraId="2CA663A9"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DB717AE" w14:textId="77777777" w:rsidR="00BA47DA" w:rsidRPr="0019683D" w:rsidRDefault="00BA47DA" w:rsidP="002462D6">
            <w:pPr>
              <w:spacing w:after="0"/>
              <w:rPr>
                <w:color w:val="000000" w:themeColor="text1"/>
                <w:sz w:val="20"/>
                <w:szCs w:val="24"/>
              </w:rPr>
            </w:pPr>
            <w:r w:rsidRPr="0019683D">
              <w:rPr>
                <w:bCs/>
                <w:color w:val="000000" w:themeColor="text1"/>
                <w:sz w:val="20"/>
                <w:szCs w:val="24"/>
              </w:rPr>
              <w:t>Funding</w:t>
            </w:r>
            <w:r w:rsidRPr="0019683D">
              <w:rPr>
                <w:color w:val="000000" w:themeColor="text1"/>
                <w:sz w:val="20"/>
                <w:szCs w:val="24"/>
              </w:rPr>
              <w:t>, increase of (fixed-price contract)</w:t>
            </w:r>
          </w:p>
        </w:tc>
        <w:tc>
          <w:tcPr>
            <w:tcW w:w="5423" w:type="dxa"/>
            <w:tcBorders>
              <w:top w:val="single" w:sz="4" w:space="0" w:color="auto"/>
              <w:left w:val="single" w:sz="4" w:space="0" w:color="auto"/>
              <w:bottom w:val="single" w:sz="4" w:space="0" w:color="auto"/>
              <w:right w:val="single" w:sz="4" w:space="0" w:color="auto"/>
            </w:tcBorders>
            <w:hideMark/>
          </w:tcPr>
          <w:p w14:paraId="54145FA7" w14:textId="77777777" w:rsidR="00BA47DA" w:rsidRPr="0019683D" w:rsidRDefault="00BA47DA" w:rsidP="002462D6">
            <w:pPr>
              <w:spacing w:after="0"/>
              <w:rPr>
                <w:color w:val="000000" w:themeColor="text1"/>
                <w:sz w:val="20"/>
                <w:szCs w:val="24"/>
              </w:rPr>
            </w:pPr>
            <w:r w:rsidRPr="0019683D">
              <w:rPr>
                <w:sz w:val="20"/>
                <w:szCs w:val="24"/>
              </w:rPr>
              <w:t>DFARS 252.232-7007 Limitation of Government's Obligation</w:t>
            </w:r>
          </w:p>
        </w:tc>
      </w:tr>
      <w:tr w:rsidR="00BA47DA" w:rsidRPr="0019683D" w14:paraId="55E95D8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64A03A5" w14:textId="77777777" w:rsidR="00BA47DA" w:rsidRPr="0019683D" w:rsidRDefault="00BA47DA" w:rsidP="002462D6">
            <w:pPr>
              <w:spacing w:after="0"/>
              <w:rPr>
                <w:color w:val="000000" w:themeColor="text1"/>
                <w:sz w:val="20"/>
                <w:szCs w:val="24"/>
              </w:rPr>
            </w:pPr>
            <w:r w:rsidRPr="0019683D">
              <w:rPr>
                <w:bCs/>
                <w:color w:val="000000" w:themeColor="text1"/>
                <w:sz w:val="20"/>
                <w:szCs w:val="24"/>
              </w:rPr>
              <w:lastRenderedPageBreak/>
              <w:t>Funding</w:t>
            </w:r>
            <w:r w:rsidRPr="0019683D">
              <w:rPr>
                <w:color w:val="000000" w:themeColor="text1"/>
                <w:sz w:val="20"/>
                <w:szCs w:val="24"/>
              </w:rPr>
              <w:t>, increase of (incrementally funded CR contract)</w:t>
            </w:r>
          </w:p>
        </w:tc>
        <w:tc>
          <w:tcPr>
            <w:tcW w:w="5423" w:type="dxa"/>
            <w:tcBorders>
              <w:top w:val="single" w:sz="4" w:space="0" w:color="auto"/>
              <w:left w:val="single" w:sz="4" w:space="0" w:color="auto"/>
              <w:bottom w:val="single" w:sz="4" w:space="0" w:color="auto"/>
              <w:right w:val="single" w:sz="4" w:space="0" w:color="auto"/>
            </w:tcBorders>
            <w:hideMark/>
          </w:tcPr>
          <w:p w14:paraId="607A7BB9" w14:textId="77777777" w:rsidR="00BA47DA" w:rsidRPr="0019683D" w:rsidRDefault="00BA47DA" w:rsidP="002462D6">
            <w:pPr>
              <w:spacing w:after="0"/>
              <w:rPr>
                <w:color w:val="000000" w:themeColor="text1"/>
                <w:sz w:val="20"/>
                <w:szCs w:val="24"/>
              </w:rPr>
            </w:pPr>
            <w:r w:rsidRPr="0019683D">
              <w:rPr>
                <w:sz w:val="20"/>
                <w:szCs w:val="24"/>
              </w:rPr>
              <w:t>FAR 52.232-22 Limitation of Funds</w:t>
            </w:r>
          </w:p>
        </w:tc>
      </w:tr>
      <w:tr w:rsidR="00BA47DA" w:rsidRPr="0019683D" w14:paraId="6D90D4ED"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4B68891" w14:textId="5E0F51BF" w:rsidR="00BA47DA" w:rsidRPr="0019683D" w:rsidRDefault="00BA47DA" w:rsidP="002462D6">
            <w:pPr>
              <w:spacing w:after="0"/>
              <w:rPr>
                <w:color w:val="000000" w:themeColor="text1"/>
                <w:sz w:val="20"/>
                <w:szCs w:val="24"/>
              </w:rPr>
            </w:pPr>
            <w:r w:rsidRPr="0019683D">
              <w:rPr>
                <w:bCs/>
                <w:color w:val="000000" w:themeColor="text1"/>
                <w:sz w:val="20"/>
                <w:szCs w:val="24"/>
              </w:rPr>
              <w:t>GFP (Government Furnished Property)</w:t>
            </w:r>
          </w:p>
          <w:p w14:paraId="19A2122C" w14:textId="77777777" w:rsidR="00BA47DA" w:rsidRPr="0019683D" w:rsidRDefault="00BA47DA" w:rsidP="002462D6">
            <w:pPr>
              <w:spacing w:after="0"/>
              <w:rPr>
                <w:color w:val="000000" w:themeColor="text1"/>
                <w:sz w:val="20"/>
                <w:szCs w:val="24"/>
              </w:rPr>
            </w:pPr>
            <w:r w:rsidRPr="0019683D">
              <w:rPr>
                <w:color w:val="000000" w:themeColor="text1"/>
                <w:sz w:val="20"/>
                <w:szCs w:val="24"/>
              </w:rPr>
              <w:t>disposition of / increase or decrease of /</w:t>
            </w:r>
          </w:p>
          <w:p w14:paraId="799FE03F" w14:textId="77777777" w:rsidR="00BA47DA" w:rsidRPr="0019683D" w:rsidRDefault="00BA47DA" w:rsidP="002462D6">
            <w:pPr>
              <w:spacing w:after="0"/>
              <w:rPr>
                <w:color w:val="000000" w:themeColor="text1"/>
                <w:sz w:val="20"/>
                <w:szCs w:val="24"/>
              </w:rPr>
            </w:pPr>
            <w:r w:rsidRPr="0019683D">
              <w:rPr>
                <w:color w:val="000000" w:themeColor="text1"/>
                <w:sz w:val="20"/>
                <w:szCs w:val="24"/>
              </w:rPr>
              <w:t xml:space="preserve">replacement of / repair of </w:t>
            </w:r>
          </w:p>
        </w:tc>
        <w:tc>
          <w:tcPr>
            <w:tcW w:w="5423" w:type="dxa"/>
            <w:tcBorders>
              <w:top w:val="single" w:sz="4" w:space="0" w:color="auto"/>
              <w:left w:val="single" w:sz="4" w:space="0" w:color="auto"/>
              <w:bottom w:val="single" w:sz="4" w:space="0" w:color="auto"/>
              <w:right w:val="single" w:sz="4" w:space="0" w:color="auto"/>
            </w:tcBorders>
            <w:hideMark/>
          </w:tcPr>
          <w:p w14:paraId="056ACEEC" w14:textId="77777777" w:rsidR="00BA47DA" w:rsidRPr="0019683D" w:rsidRDefault="00BA47DA" w:rsidP="002462D6">
            <w:pPr>
              <w:spacing w:after="0"/>
              <w:rPr>
                <w:b/>
                <w:bCs/>
                <w:color w:val="000000" w:themeColor="text1"/>
                <w:sz w:val="20"/>
                <w:szCs w:val="24"/>
              </w:rPr>
            </w:pPr>
            <w:r w:rsidRPr="0019683D">
              <w:rPr>
                <w:sz w:val="20"/>
                <w:szCs w:val="24"/>
              </w:rPr>
              <w:t>FAR 52.245-1</w:t>
            </w:r>
            <w:r w:rsidRPr="0019683D">
              <w:rPr>
                <w:color w:val="000000" w:themeColor="text1"/>
                <w:sz w:val="20"/>
                <w:szCs w:val="24"/>
              </w:rPr>
              <w:t xml:space="preserve">  Government Property</w:t>
            </w:r>
          </w:p>
        </w:tc>
      </w:tr>
      <w:tr w:rsidR="00BA47DA" w:rsidRPr="0019683D" w14:paraId="236F3DEC" w14:textId="77777777" w:rsidTr="009C4620">
        <w:trPr>
          <w:cantSplit/>
        </w:trPr>
        <w:tc>
          <w:tcPr>
            <w:tcW w:w="4675" w:type="dxa"/>
            <w:tcBorders>
              <w:top w:val="single" w:sz="4" w:space="0" w:color="auto"/>
              <w:left w:val="single" w:sz="4" w:space="0" w:color="auto"/>
              <w:bottom w:val="single" w:sz="4" w:space="0" w:color="auto"/>
              <w:right w:val="single" w:sz="4" w:space="0" w:color="auto"/>
            </w:tcBorders>
            <w:hideMark/>
          </w:tcPr>
          <w:p w14:paraId="684573D8" w14:textId="56FA272D" w:rsidR="00BA47DA" w:rsidRPr="0019683D" w:rsidRDefault="00BA47DA" w:rsidP="002462D6">
            <w:pPr>
              <w:spacing w:after="0"/>
              <w:rPr>
                <w:color w:val="000000" w:themeColor="text1"/>
                <w:sz w:val="20"/>
                <w:szCs w:val="24"/>
              </w:rPr>
            </w:pPr>
            <w:r w:rsidRPr="0019683D">
              <w:rPr>
                <w:bCs/>
                <w:color w:val="000000" w:themeColor="text1"/>
                <w:sz w:val="20"/>
                <w:szCs w:val="24"/>
              </w:rPr>
              <w:t>Incentive price revision (FPIF</w:t>
            </w:r>
            <w:r w:rsidRPr="0019683D">
              <w:rPr>
                <w:color w:val="000000" w:themeColor="text1"/>
                <w:sz w:val="20"/>
                <w:szCs w:val="24"/>
              </w:rPr>
              <w:t>), final price revision or funding to ceiling</w:t>
            </w:r>
          </w:p>
        </w:tc>
        <w:tc>
          <w:tcPr>
            <w:tcW w:w="5423" w:type="dxa"/>
            <w:tcBorders>
              <w:top w:val="single" w:sz="4" w:space="0" w:color="auto"/>
              <w:left w:val="single" w:sz="4" w:space="0" w:color="auto"/>
              <w:bottom w:val="single" w:sz="4" w:space="0" w:color="auto"/>
              <w:right w:val="single" w:sz="4" w:space="0" w:color="auto"/>
            </w:tcBorders>
            <w:hideMark/>
          </w:tcPr>
          <w:p w14:paraId="4B7A071A" w14:textId="77777777" w:rsidR="00BA47DA" w:rsidRPr="0019683D" w:rsidRDefault="00BA47DA" w:rsidP="002462D6">
            <w:pPr>
              <w:spacing w:after="0"/>
              <w:rPr>
                <w:color w:val="000000" w:themeColor="text1"/>
                <w:sz w:val="20"/>
                <w:szCs w:val="24"/>
              </w:rPr>
            </w:pPr>
            <w:r w:rsidRPr="0019683D">
              <w:rPr>
                <w:sz w:val="20"/>
                <w:szCs w:val="24"/>
              </w:rPr>
              <w:t>FAR 52.216-16 Incentive Price Revision--Firm Target</w:t>
            </w:r>
          </w:p>
        </w:tc>
      </w:tr>
      <w:tr w:rsidR="00BA47DA" w:rsidRPr="0019683D" w14:paraId="7F5E0591"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DA75987" w14:textId="77777777" w:rsidR="00BA47DA" w:rsidRPr="0019683D" w:rsidRDefault="00BA47DA" w:rsidP="002462D6">
            <w:pPr>
              <w:spacing w:after="0"/>
              <w:rPr>
                <w:color w:val="000000" w:themeColor="text1"/>
                <w:sz w:val="20"/>
                <w:szCs w:val="24"/>
              </w:rPr>
            </w:pPr>
            <w:r w:rsidRPr="0019683D">
              <w:rPr>
                <w:bCs/>
                <w:color w:val="000000" w:themeColor="text1"/>
                <w:sz w:val="20"/>
                <w:szCs w:val="24"/>
              </w:rPr>
              <w:t>Incentive price revision (FPIS)</w:t>
            </w:r>
            <w:r w:rsidRPr="0019683D">
              <w:rPr>
                <w:color w:val="000000" w:themeColor="text1"/>
                <w:sz w:val="20"/>
                <w:szCs w:val="24"/>
              </w:rPr>
              <w:t>, establishing a firm-fixed price or firm targets</w:t>
            </w:r>
          </w:p>
        </w:tc>
        <w:tc>
          <w:tcPr>
            <w:tcW w:w="5423" w:type="dxa"/>
            <w:tcBorders>
              <w:top w:val="single" w:sz="4" w:space="0" w:color="auto"/>
              <w:left w:val="single" w:sz="4" w:space="0" w:color="auto"/>
              <w:bottom w:val="single" w:sz="4" w:space="0" w:color="auto"/>
              <w:right w:val="single" w:sz="4" w:space="0" w:color="auto"/>
            </w:tcBorders>
            <w:hideMark/>
          </w:tcPr>
          <w:p w14:paraId="1822853C" w14:textId="77777777" w:rsidR="00BA47DA" w:rsidRPr="0019683D" w:rsidRDefault="00BA47DA" w:rsidP="002462D6">
            <w:pPr>
              <w:spacing w:after="0"/>
              <w:rPr>
                <w:color w:val="000000" w:themeColor="text1"/>
                <w:sz w:val="20"/>
                <w:szCs w:val="24"/>
              </w:rPr>
            </w:pPr>
            <w:r w:rsidRPr="0019683D">
              <w:rPr>
                <w:sz w:val="20"/>
                <w:szCs w:val="24"/>
              </w:rPr>
              <w:t>FAR 52.216-17 Incentive Price Revision--Successive Targets</w:t>
            </w:r>
          </w:p>
        </w:tc>
      </w:tr>
      <w:tr w:rsidR="00BA47DA" w:rsidRPr="0019683D" w14:paraId="7D9F7FA1" w14:textId="77777777" w:rsidTr="009C4620">
        <w:trPr>
          <w:cantSplit/>
        </w:trPr>
        <w:tc>
          <w:tcPr>
            <w:tcW w:w="4675" w:type="dxa"/>
            <w:tcBorders>
              <w:top w:val="single" w:sz="4" w:space="0" w:color="auto"/>
              <w:left w:val="single" w:sz="4" w:space="0" w:color="auto"/>
              <w:bottom w:val="single" w:sz="4" w:space="0" w:color="auto"/>
              <w:right w:val="single" w:sz="4" w:space="0" w:color="auto"/>
            </w:tcBorders>
            <w:hideMark/>
          </w:tcPr>
          <w:p w14:paraId="55088369" w14:textId="0ECF9E54"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Make or buy program, </w:t>
            </w:r>
            <w:r w:rsidRPr="0019683D">
              <w:rPr>
                <w:color w:val="000000" w:themeColor="text1"/>
                <w:sz w:val="20"/>
                <w:szCs w:val="24"/>
              </w:rPr>
              <w:t>changes in</w:t>
            </w:r>
          </w:p>
        </w:tc>
        <w:tc>
          <w:tcPr>
            <w:tcW w:w="5423" w:type="dxa"/>
            <w:tcBorders>
              <w:top w:val="single" w:sz="4" w:space="0" w:color="auto"/>
              <w:left w:val="single" w:sz="4" w:space="0" w:color="auto"/>
              <w:bottom w:val="single" w:sz="4" w:space="0" w:color="auto"/>
              <w:right w:val="single" w:sz="4" w:space="0" w:color="auto"/>
            </w:tcBorders>
            <w:hideMark/>
          </w:tcPr>
          <w:p w14:paraId="42A6372D" w14:textId="77777777" w:rsidR="00BA47DA" w:rsidRPr="0019683D" w:rsidRDefault="00BA47DA" w:rsidP="002462D6">
            <w:pPr>
              <w:spacing w:after="0"/>
              <w:rPr>
                <w:color w:val="000000" w:themeColor="text1"/>
                <w:sz w:val="20"/>
                <w:szCs w:val="24"/>
              </w:rPr>
            </w:pPr>
            <w:r w:rsidRPr="0019683D">
              <w:rPr>
                <w:sz w:val="20"/>
                <w:szCs w:val="24"/>
              </w:rPr>
              <w:t>FAR 52.215-9 Changes or Additions to Make-or-Buy Program</w:t>
            </w:r>
          </w:p>
        </w:tc>
      </w:tr>
      <w:tr w:rsidR="00BA47DA" w:rsidRPr="0019683D" w14:paraId="290DB69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6AF02BDC" w14:textId="1A16C75D"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New work, </w:t>
            </w:r>
            <w:r w:rsidRPr="0019683D">
              <w:rPr>
                <w:color w:val="000000" w:themeColor="text1"/>
                <w:sz w:val="20"/>
                <w:szCs w:val="24"/>
              </w:rPr>
              <w:t>requiring J&amp;A</w:t>
            </w:r>
          </w:p>
        </w:tc>
        <w:tc>
          <w:tcPr>
            <w:tcW w:w="5423" w:type="dxa"/>
            <w:tcBorders>
              <w:top w:val="single" w:sz="4" w:space="0" w:color="auto"/>
              <w:left w:val="single" w:sz="4" w:space="0" w:color="auto"/>
              <w:bottom w:val="single" w:sz="4" w:space="0" w:color="auto"/>
              <w:right w:val="single" w:sz="4" w:space="0" w:color="auto"/>
            </w:tcBorders>
            <w:hideMark/>
          </w:tcPr>
          <w:p w14:paraId="1ACF982D" w14:textId="77777777" w:rsidR="00BA47DA" w:rsidRPr="0019683D" w:rsidRDefault="00BA47DA" w:rsidP="002462D6">
            <w:pPr>
              <w:spacing w:after="0"/>
              <w:rPr>
                <w:color w:val="000000" w:themeColor="text1"/>
                <w:sz w:val="20"/>
                <w:szCs w:val="24"/>
              </w:rPr>
            </w:pPr>
            <w:r w:rsidRPr="0019683D">
              <w:rPr>
                <w:color w:val="000000" w:themeColor="text1"/>
                <w:sz w:val="20"/>
                <w:szCs w:val="24"/>
              </w:rPr>
              <w:t>Cite the appropriate exemption to CICA (</w:t>
            </w:r>
            <w:hyperlink r:id="rId11" w:history="1">
              <w:r w:rsidRPr="0019683D">
                <w:rPr>
                  <w:rStyle w:val="Hyperlink"/>
                  <w:color w:val="000000" w:themeColor="text1"/>
                  <w:sz w:val="20"/>
                  <w:szCs w:val="24"/>
                </w:rPr>
                <w:t>10 U.S.C. 2304 (c) (1) thru (7)</w:t>
              </w:r>
            </w:hyperlink>
            <w:r w:rsidRPr="0019683D">
              <w:rPr>
                <w:color w:val="000000" w:themeColor="text1"/>
                <w:sz w:val="20"/>
                <w:szCs w:val="24"/>
              </w:rPr>
              <w:t>)</w:t>
            </w:r>
          </w:p>
        </w:tc>
      </w:tr>
      <w:tr w:rsidR="00BA47DA" w:rsidRPr="0019683D" w14:paraId="628AA81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E217F58" w14:textId="2E3F2A2C"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Option, </w:t>
            </w:r>
            <w:r w:rsidRPr="0019683D">
              <w:rPr>
                <w:color w:val="000000" w:themeColor="text1"/>
                <w:sz w:val="20"/>
                <w:szCs w:val="24"/>
              </w:rPr>
              <w:t>exercise of (IAW contract, unilateral)</w:t>
            </w:r>
          </w:p>
        </w:tc>
        <w:tc>
          <w:tcPr>
            <w:tcW w:w="5423" w:type="dxa"/>
            <w:tcBorders>
              <w:top w:val="single" w:sz="4" w:space="0" w:color="auto"/>
              <w:left w:val="single" w:sz="4" w:space="0" w:color="auto"/>
              <w:bottom w:val="single" w:sz="4" w:space="0" w:color="auto"/>
              <w:right w:val="single" w:sz="4" w:space="0" w:color="auto"/>
            </w:tcBorders>
            <w:hideMark/>
          </w:tcPr>
          <w:p w14:paraId="361EFBF5" w14:textId="77777777" w:rsidR="00BA47DA" w:rsidRPr="0019683D" w:rsidRDefault="00BA47DA" w:rsidP="002462D6">
            <w:pPr>
              <w:spacing w:after="0"/>
              <w:rPr>
                <w:color w:val="000000" w:themeColor="text1"/>
                <w:sz w:val="20"/>
                <w:szCs w:val="24"/>
              </w:rPr>
            </w:pPr>
            <w:r w:rsidRPr="0019683D">
              <w:rPr>
                <w:sz w:val="20"/>
                <w:szCs w:val="24"/>
              </w:rPr>
              <w:t>FAR 52.217-6 Option for Increased Quantity</w:t>
            </w:r>
            <w:r w:rsidRPr="0019683D">
              <w:rPr>
                <w:color w:val="000000" w:themeColor="text1"/>
                <w:sz w:val="20"/>
                <w:szCs w:val="24"/>
              </w:rPr>
              <w:t>,</w:t>
            </w:r>
          </w:p>
          <w:p w14:paraId="5DB4A731" w14:textId="77777777" w:rsidR="00BA47DA" w:rsidRPr="0019683D" w:rsidRDefault="00BA47DA" w:rsidP="002462D6">
            <w:pPr>
              <w:spacing w:after="0"/>
              <w:rPr>
                <w:color w:val="000000" w:themeColor="text1"/>
                <w:sz w:val="20"/>
                <w:szCs w:val="24"/>
              </w:rPr>
            </w:pPr>
            <w:r w:rsidRPr="0019683D">
              <w:rPr>
                <w:sz w:val="20"/>
                <w:szCs w:val="24"/>
              </w:rPr>
              <w:t>52.217-7 Option for Increased Quantity--Separately-Priced Line Item</w:t>
            </w:r>
            <w:r w:rsidRPr="0019683D">
              <w:rPr>
                <w:color w:val="000000" w:themeColor="text1"/>
                <w:sz w:val="20"/>
                <w:szCs w:val="24"/>
              </w:rPr>
              <w:t>,</w:t>
            </w:r>
          </w:p>
          <w:p w14:paraId="767EDDB0" w14:textId="77777777" w:rsidR="00BA47DA" w:rsidRPr="0019683D" w:rsidRDefault="00BA47DA" w:rsidP="002462D6">
            <w:pPr>
              <w:spacing w:after="0"/>
              <w:rPr>
                <w:color w:val="000000" w:themeColor="text1"/>
                <w:sz w:val="20"/>
                <w:szCs w:val="24"/>
              </w:rPr>
            </w:pPr>
            <w:r w:rsidRPr="0019683D">
              <w:rPr>
                <w:sz w:val="20"/>
                <w:szCs w:val="24"/>
              </w:rPr>
              <w:t>52.217-8 Option to Extend Services</w:t>
            </w:r>
            <w:r w:rsidRPr="0019683D">
              <w:rPr>
                <w:color w:val="000000" w:themeColor="text1"/>
                <w:sz w:val="20"/>
                <w:szCs w:val="24"/>
              </w:rPr>
              <w:t>, or</w:t>
            </w:r>
          </w:p>
          <w:p w14:paraId="7C0B8F70" w14:textId="77777777" w:rsidR="00BA47DA" w:rsidRPr="0019683D" w:rsidRDefault="00BA47DA" w:rsidP="002462D6">
            <w:pPr>
              <w:spacing w:after="0"/>
              <w:rPr>
                <w:color w:val="000000" w:themeColor="text1"/>
                <w:sz w:val="20"/>
                <w:szCs w:val="24"/>
              </w:rPr>
            </w:pPr>
            <w:r w:rsidRPr="0019683D">
              <w:rPr>
                <w:sz w:val="20"/>
                <w:szCs w:val="24"/>
              </w:rPr>
              <w:t>52.217-9 Option to Extend the Term of the Contract</w:t>
            </w:r>
          </w:p>
        </w:tc>
      </w:tr>
      <w:tr w:rsidR="00BA47DA" w:rsidRPr="0019683D" w14:paraId="3A2CBB9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7C600DB7" w14:textId="77777777" w:rsidR="00BA47DA" w:rsidRPr="0019683D" w:rsidRDefault="00BA47DA" w:rsidP="002462D6">
            <w:pPr>
              <w:spacing w:after="0"/>
              <w:rPr>
                <w:bCs/>
                <w:color w:val="000000" w:themeColor="text1"/>
                <w:sz w:val="20"/>
                <w:szCs w:val="24"/>
              </w:rPr>
            </w:pPr>
            <w:r w:rsidRPr="0019683D">
              <w:rPr>
                <w:bCs/>
                <w:color w:val="000000" w:themeColor="text1"/>
                <w:sz w:val="20"/>
                <w:szCs w:val="24"/>
              </w:rPr>
              <w:t xml:space="preserve">Option, </w:t>
            </w:r>
            <w:r w:rsidRPr="0019683D">
              <w:rPr>
                <w:color w:val="000000" w:themeColor="text1"/>
                <w:sz w:val="20"/>
                <w:szCs w:val="24"/>
              </w:rPr>
              <w:t>exercise of (not IAW contract, bilateral)</w:t>
            </w:r>
          </w:p>
        </w:tc>
        <w:tc>
          <w:tcPr>
            <w:tcW w:w="5423" w:type="dxa"/>
            <w:tcBorders>
              <w:top w:val="single" w:sz="4" w:space="0" w:color="auto"/>
              <w:left w:val="single" w:sz="4" w:space="0" w:color="auto"/>
              <w:bottom w:val="single" w:sz="4" w:space="0" w:color="auto"/>
              <w:right w:val="single" w:sz="4" w:space="0" w:color="auto"/>
            </w:tcBorders>
            <w:hideMark/>
          </w:tcPr>
          <w:p w14:paraId="0BFB13A1" w14:textId="77777777" w:rsidR="00BA47DA" w:rsidRPr="0019683D" w:rsidRDefault="00BA47DA" w:rsidP="002462D6">
            <w:pPr>
              <w:spacing w:after="0"/>
              <w:rPr>
                <w:color w:val="000000" w:themeColor="text1"/>
                <w:sz w:val="20"/>
                <w:szCs w:val="24"/>
              </w:rPr>
            </w:pPr>
            <w:r w:rsidRPr="0019683D">
              <w:rPr>
                <w:color w:val="000000" w:themeColor="text1"/>
                <w:sz w:val="20"/>
                <w:szCs w:val="24"/>
              </w:rPr>
              <w:t>Cite the appropriate exemption to CICA (</w:t>
            </w:r>
            <w:hyperlink r:id="rId12" w:history="1">
              <w:r w:rsidRPr="0019683D">
                <w:rPr>
                  <w:rStyle w:val="Hyperlink"/>
                  <w:color w:val="000000" w:themeColor="text1"/>
                  <w:sz w:val="20"/>
                  <w:szCs w:val="24"/>
                </w:rPr>
                <w:t>10 U.S.C. 2304 (c) (1) thru (7)</w:t>
              </w:r>
            </w:hyperlink>
            <w:r w:rsidRPr="0019683D">
              <w:rPr>
                <w:color w:val="000000" w:themeColor="text1"/>
                <w:sz w:val="20"/>
                <w:szCs w:val="24"/>
              </w:rPr>
              <w:t>)</w:t>
            </w:r>
          </w:p>
        </w:tc>
      </w:tr>
      <w:tr w:rsidR="00BA47DA" w:rsidRPr="0019683D" w14:paraId="202686ED"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6124665E" w14:textId="650C4271" w:rsidR="00BA47DA" w:rsidRPr="0019683D" w:rsidRDefault="00BA47DA" w:rsidP="002462D6">
            <w:pPr>
              <w:spacing w:after="0"/>
              <w:rPr>
                <w:color w:val="000000" w:themeColor="text1"/>
                <w:sz w:val="20"/>
                <w:szCs w:val="24"/>
              </w:rPr>
            </w:pPr>
            <w:r w:rsidRPr="0019683D">
              <w:rPr>
                <w:bCs/>
                <w:color w:val="000000" w:themeColor="text1"/>
                <w:sz w:val="20"/>
                <w:szCs w:val="24"/>
              </w:rPr>
              <w:t>Packing or shipment</w:t>
            </w:r>
            <w:r w:rsidRPr="0019683D">
              <w:rPr>
                <w:color w:val="000000" w:themeColor="text1"/>
                <w:sz w:val="20"/>
                <w:szCs w:val="24"/>
              </w:rPr>
              <w:t>, change in the method of</w:t>
            </w:r>
          </w:p>
        </w:tc>
        <w:tc>
          <w:tcPr>
            <w:tcW w:w="5423" w:type="dxa"/>
            <w:tcBorders>
              <w:top w:val="single" w:sz="4" w:space="0" w:color="auto"/>
              <w:left w:val="single" w:sz="4" w:space="0" w:color="auto"/>
              <w:bottom w:val="single" w:sz="4" w:space="0" w:color="auto"/>
              <w:right w:val="single" w:sz="4" w:space="0" w:color="auto"/>
            </w:tcBorders>
            <w:hideMark/>
          </w:tcPr>
          <w:p w14:paraId="4C7802EF"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33155C0C"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55790E4D" w14:textId="77777777" w:rsidR="00BA47DA" w:rsidRPr="0019683D" w:rsidRDefault="00BA47DA" w:rsidP="002462D6">
            <w:pPr>
              <w:spacing w:after="0"/>
              <w:rPr>
                <w:b/>
                <w:bCs/>
                <w:color w:val="000000" w:themeColor="text1"/>
                <w:sz w:val="20"/>
                <w:szCs w:val="24"/>
              </w:rPr>
            </w:pPr>
            <w:r w:rsidRPr="0019683D">
              <w:rPr>
                <w:sz w:val="20"/>
                <w:szCs w:val="24"/>
              </w:rPr>
              <w:t>52.243-3 Changes Time-and- Material or Labor-Hour</w:t>
            </w:r>
          </w:p>
        </w:tc>
      </w:tr>
      <w:tr w:rsidR="00BA47DA" w:rsidRPr="0019683D" w14:paraId="6DB2F025"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112FB9B" w14:textId="70327E67" w:rsidR="00BA47DA" w:rsidRPr="0019683D" w:rsidRDefault="00BA47DA" w:rsidP="002462D6">
            <w:pPr>
              <w:spacing w:after="0"/>
              <w:rPr>
                <w:color w:val="000000" w:themeColor="text1"/>
                <w:sz w:val="20"/>
                <w:szCs w:val="24"/>
              </w:rPr>
            </w:pPr>
            <w:r w:rsidRPr="0019683D">
              <w:rPr>
                <w:bCs/>
                <w:color w:val="000000" w:themeColor="text1"/>
                <w:sz w:val="20"/>
                <w:szCs w:val="24"/>
              </w:rPr>
              <w:t>Progress payments</w:t>
            </w:r>
            <w:r w:rsidRPr="0019683D">
              <w:rPr>
                <w:color w:val="000000" w:themeColor="text1"/>
                <w:sz w:val="20"/>
                <w:szCs w:val="24"/>
              </w:rPr>
              <w:t>, adding after award</w:t>
            </w:r>
          </w:p>
        </w:tc>
        <w:tc>
          <w:tcPr>
            <w:tcW w:w="5423" w:type="dxa"/>
            <w:tcBorders>
              <w:top w:val="single" w:sz="4" w:space="0" w:color="auto"/>
              <w:left w:val="single" w:sz="4" w:space="0" w:color="auto"/>
              <w:bottom w:val="single" w:sz="4" w:space="0" w:color="auto"/>
              <w:right w:val="single" w:sz="4" w:space="0" w:color="auto"/>
            </w:tcBorders>
            <w:hideMark/>
          </w:tcPr>
          <w:p w14:paraId="504B240D" w14:textId="77777777" w:rsidR="00BA47DA" w:rsidRPr="0019683D" w:rsidRDefault="00BA47DA" w:rsidP="002462D6">
            <w:pPr>
              <w:spacing w:after="0"/>
              <w:rPr>
                <w:color w:val="000000" w:themeColor="text1"/>
                <w:sz w:val="20"/>
                <w:szCs w:val="24"/>
              </w:rPr>
            </w:pPr>
            <w:r w:rsidRPr="0019683D">
              <w:rPr>
                <w:sz w:val="20"/>
                <w:szCs w:val="24"/>
              </w:rPr>
              <w:t>FAR 52.232-16 Progress Payments</w:t>
            </w:r>
          </w:p>
        </w:tc>
      </w:tr>
      <w:tr w:rsidR="00BA47DA" w:rsidRPr="0019683D" w14:paraId="26E571B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04B3B68D" w14:textId="77777777" w:rsidR="00BA47DA" w:rsidRPr="0019683D" w:rsidRDefault="00BA47DA" w:rsidP="002462D6">
            <w:pPr>
              <w:spacing w:after="0"/>
              <w:rPr>
                <w:color w:val="000000" w:themeColor="text1"/>
                <w:sz w:val="20"/>
                <w:szCs w:val="24"/>
              </w:rPr>
            </w:pPr>
            <w:r w:rsidRPr="0019683D">
              <w:rPr>
                <w:bCs/>
                <w:color w:val="000000" w:themeColor="text1"/>
                <w:sz w:val="20"/>
                <w:szCs w:val="24"/>
              </w:rPr>
              <w:t>Progress payments</w:t>
            </w:r>
            <w:r w:rsidRPr="0019683D">
              <w:rPr>
                <w:color w:val="000000" w:themeColor="text1"/>
                <w:sz w:val="20"/>
                <w:szCs w:val="24"/>
              </w:rPr>
              <w:t>, increasing rate or liquidation rate</w:t>
            </w:r>
          </w:p>
        </w:tc>
        <w:tc>
          <w:tcPr>
            <w:tcW w:w="5423" w:type="dxa"/>
            <w:tcBorders>
              <w:top w:val="single" w:sz="4" w:space="0" w:color="auto"/>
              <w:left w:val="single" w:sz="4" w:space="0" w:color="auto"/>
              <w:bottom w:val="single" w:sz="4" w:space="0" w:color="auto"/>
              <w:right w:val="single" w:sz="4" w:space="0" w:color="auto"/>
            </w:tcBorders>
            <w:hideMark/>
          </w:tcPr>
          <w:p w14:paraId="7D6F037B" w14:textId="77777777" w:rsidR="00BA47DA" w:rsidRPr="0019683D" w:rsidRDefault="00BA47DA" w:rsidP="002462D6">
            <w:pPr>
              <w:spacing w:after="0"/>
              <w:rPr>
                <w:color w:val="000000" w:themeColor="text1"/>
                <w:sz w:val="20"/>
                <w:szCs w:val="24"/>
              </w:rPr>
            </w:pPr>
            <w:r w:rsidRPr="0019683D">
              <w:rPr>
                <w:sz w:val="20"/>
                <w:szCs w:val="24"/>
              </w:rPr>
              <w:t>FAR 52.232-16 Progress Payments</w:t>
            </w:r>
          </w:p>
        </w:tc>
      </w:tr>
      <w:tr w:rsidR="00BA47DA" w:rsidRPr="0019683D" w14:paraId="0B42FD11"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4B48EA13" w14:textId="7884F002" w:rsidR="00BA47DA" w:rsidRPr="0019683D" w:rsidRDefault="00BA47DA" w:rsidP="002462D6">
            <w:pPr>
              <w:spacing w:after="0"/>
              <w:rPr>
                <w:color w:val="000000" w:themeColor="text1"/>
                <w:sz w:val="20"/>
                <w:szCs w:val="24"/>
              </w:rPr>
            </w:pPr>
            <w:r w:rsidRPr="0019683D">
              <w:rPr>
                <w:bCs/>
                <w:color w:val="000000" w:themeColor="text1"/>
                <w:sz w:val="20"/>
                <w:szCs w:val="24"/>
              </w:rPr>
              <w:t>Shipment or packing</w:t>
            </w:r>
            <w:r w:rsidRPr="0019683D">
              <w:rPr>
                <w:color w:val="000000" w:themeColor="text1"/>
                <w:sz w:val="20"/>
                <w:szCs w:val="24"/>
              </w:rPr>
              <w:t>, change in the method of</w:t>
            </w:r>
          </w:p>
        </w:tc>
        <w:tc>
          <w:tcPr>
            <w:tcW w:w="5423" w:type="dxa"/>
            <w:tcBorders>
              <w:top w:val="single" w:sz="4" w:space="0" w:color="auto"/>
              <w:left w:val="single" w:sz="4" w:space="0" w:color="auto"/>
              <w:bottom w:val="single" w:sz="4" w:space="0" w:color="auto"/>
              <w:right w:val="single" w:sz="4" w:space="0" w:color="auto"/>
            </w:tcBorders>
            <w:hideMark/>
          </w:tcPr>
          <w:p w14:paraId="4748BE42"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4CB7BE45" w14:textId="77777777"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or </w:t>
            </w:r>
          </w:p>
          <w:p w14:paraId="400B442B" w14:textId="77777777" w:rsidR="00BA47DA" w:rsidRPr="0019683D" w:rsidRDefault="00BA47DA" w:rsidP="002462D6">
            <w:pPr>
              <w:spacing w:after="0"/>
              <w:rPr>
                <w:b/>
                <w:bCs/>
                <w:color w:val="000000" w:themeColor="text1"/>
                <w:sz w:val="20"/>
                <w:szCs w:val="24"/>
              </w:rPr>
            </w:pPr>
            <w:r w:rsidRPr="0019683D">
              <w:rPr>
                <w:sz w:val="20"/>
                <w:szCs w:val="24"/>
              </w:rPr>
              <w:lastRenderedPageBreak/>
              <w:t>52.243-3 Changes Time-and- Material or Labor-Hour</w:t>
            </w:r>
          </w:p>
        </w:tc>
      </w:tr>
      <w:tr w:rsidR="00BA47DA" w:rsidRPr="0019683D" w14:paraId="0968C03F"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3F327AE" w14:textId="4DF98E71" w:rsidR="00BA47DA" w:rsidRPr="0019683D" w:rsidRDefault="00BA47DA" w:rsidP="002462D6">
            <w:pPr>
              <w:spacing w:after="0"/>
              <w:rPr>
                <w:color w:val="000000" w:themeColor="text1"/>
                <w:sz w:val="20"/>
                <w:szCs w:val="24"/>
              </w:rPr>
            </w:pPr>
            <w:r w:rsidRPr="0019683D">
              <w:rPr>
                <w:bCs/>
                <w:color w:val="000000" w:themeColor="text1"/>
                <w:sz w:val="20"/>
                <w:szCs w:val="24"/>
              </w:rPr>
              <w:lastRenderedPageBreak/>
              <w:t>SOW, specification, designs, and drawings,</w:t>
            </w:r>
            <w:r w:rsidRPr="0019683D">
              <w:rPr>
                <w:color w:val="000000" w:themeColor="text1"/>
                <w:sz w:val="20"/>
                <w:szCs w:val="24"/>
              </w:rPr>
              <w:t xml:space="preserve"> change in</w:t>
            </w:r>
          </w:p>
        </w:tc>
        <w:tc>
          <w:tcPr>
            <w:tcW w:w="5423" w:type="dxa"/>
            <w:tcBorders>
              <w:top w:val="single" w:sz="4" w:space="0" w:color="auto"/>
              <w:left w:val="single" w:sz="4" w:space="0" w:color="auto"/>
              <w:bottom w:val="single" w:sz="4" w:space="0" w:color="auto"/>
              <w:right w:val="single" w:sz="4" w:space="0" w:color="auto"/>
            </w:tcBorders>
            <w:hideMark/>
          </w:tcPr>
          <w:p w14:paraId="42460205" w14:textId="77777777" w:rsidR="00BA47DA" w:rsidRPr="0019683D" w:rsidRDefault="00BA47DA" w:rsidP="002462D6">
            <w:pPr>
              <w:spacing w:after="0"/>
              <w:rPr>
                <w:color w:val="000000" w:themeColor="text1"/>
                <w:sz w:val="20"/>
                <w:szCs w:val="24"/>
              </w:rPr>
            </w:pPr>
            <w:r w:rsidRPr="0019683D">
              <w:rPr>
                <w:sz w:val="20"/>
                <w:szCs w:val="24"/>
              </w:rPr>
              <w:t>FAR 52.243-1 Changes--Fixed Price</w:t>
            </w:r>
            <w:r w:rsidRPr="0019683D">
              <w:rPr>
                <w:color w:val="000000" w:themeColor="text1"/>
                <w:sz w:val="20"/>
                <w:szCs w:val="24"/>
              </w:rPr>
              <w:t>,</w:t>
            </w:r>
          </w:p>
          <w:p w14:paraId="12C8626B" w14:textId="4E0E2A36" w:rsidR="00BA47DA" w:rsidRPr="0019683D" w:rsidRDefault="00BA47DA" w:rsidP="002462D6">
            <w:pPr>
              <w:spacing w:after="0"/>
              <w:rPr>
                <w:color w:val="000000" w:themeColor="text1"/>
                <w:sz w:val="20"/>
                <w:szCs w:val="24"/>
              </w:rPr>
            </w:pPr>
            <w:r w:rsidRPr="0019683D">
              <w:rPr>
                <w:sz w:val="20"/>
                <w:szCs w:val="24"/>
              </w:rPr>
              <w:t>52.243-2 Changes--Cost Reimbursement</w:t>
            </w:r>
            <w:r w:rsidRPr="0019683D">
              <w:rPr>
                <w:color w:val="000000" w:themeColor="text1"/>
                <w:sz w:val="20"/>
                <w:szCs w:val="24"/>
              </w:rPr>
              <w:t xml:space="preserve">, </w:t>
            </w:r>
          </w:p>
          <w:p w14:paraId="60D98CBE" w14:textId="3E24C1F8" w:rsidR="00BA47DA" w:rsidRPr="0019683D" w:rsidRDefault="00BA47DA" w:rsidP="002462D6">
            <w:pPr>
              <w:spacing w:after="0"/>
              <w:rPr>
                <w:sz w:val="20"/>
                <w:szCs w:val="24"/>
              </w:rPr>
            </w:pPr>
            <w:r w:rsidRPr="0019683D">
              <w:rPr>
                <w:sz w:val="20"/>
                <w:szCs w:val="24"/>
              </w:rPr>
              <w:t>52.243-3 Changes Time-and-Material or Labor-Hour</w:t>
            </w:r>
            <w:r w:rsidR="00C411E1" w:rsidRPr="0019683D">
              <w:rPr>
                <w:sz w:val="20"/>
                <w:szCs w:val="24"/>
              </w:rPr>
              <w:t xml:space="preserve">, </w:t>
            </w:r>
            <w:r w:rsidR="00C411E1" w:rsidRPr="0019683D">
              <w:rPr>
                <w:color w:val="000000" w:themeColor="text1"/>
                <w:sz w:val="20"/>
                <w:szCs w:val="24"/>
              </w:rPr>
              <w:t>or</w:t>
            </w:r>
          </w:p>
          <w:p w14:paraId="2C746C3A" w14:textId="34077CA8" w:rsidR="00C411E1" w:rsidRPr="0019683D" w:rsidRDefault="00C411E1" w:rsidP="002462D6">
            <w:pPr>
              <w:spacing w:after="0"/>
              <w:rPr>
                <w:color w:val="000000" w:themeColor="text1"/>
                <w:sz w:val="20"/>
                <w:szCs w:val="24"/>
              </w:rPr>
            </w:pPr>
            <w:r w:rsidRPr="0019683D">
              <w:rPr>
                <w:sz w:val="20"/>
                <w:szCs w:val="24"/>
              </w:rPr>
              <w:t xml:space="preserve">52.243-4 Changes </w:t>
            </w:r>
          </w:p>
        </w:tc>
      </w:tr>
      <w:tr w:rsidR="00BA47DA" w:rsidRPr="0019683D" w14:paraId="1922441B"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12A3D5D4" w14:textId="0DE2731B" w:rsidR="00BA47DA" w:rsidRPr="0019683D" w:rsidRDefault="00BA47DA" w:rsidP="002462D6">
            <w:pPr>
              <w:spacing w:after="0"/>
              <w:outlineLvl w:val="4"/>
              <w:rPr>
                <w:bCs/>
                <w:color w:val="000000" w:themeColor="text1"/>
                <w:sz w:val="20"/>
                <w:szCs w:val="24"/>
              </w:rPr>
            </w:pPr>
            <w:r w:rsidRPr="0019683D">
              <w:rPr>
                <w:bCs/>
                <w:color w:val="000000" w:themeColor="text1"/>
                <w:sz w:val="20"/>
                <w:szCs w:val="24"/>
              </w:rPr>
              <w:t>Stop Work</w:t>
            </w:r>
          </w:p>
        </w:tc>
        <w:tc>
          <w:tcPr>
            <w:tcW w:w="5423" w:type="dxa"/>
            <w:tcBorders>
              <w:top w:val="single" w:sz="4" w:space="0" w:color="auto"/>
              <w:left w:val="single" w:sz="4" w:space="0" w:color="auto"/>
              <w:bottom w:val="single" w:sz="4" w:space="0" w:color="auto"/>
              <w:right w:val="single" w:sz="4" w:space="0" w:color="auto"/>
            </w:tcBorders>
            <w:hideMark/>
          </w:tcPr>
          <w:p w14:paraId="324EEE8C" w14:textId="77777777" w:rsidR="00BA47DA" w:rsidRPr="0019683D" w:rsidRDefault="00BA47DA" w:rsidP="002462D6">
            <w:pPr>
              <w:spacing w:after="0"/>
              <w:rPr>
                <w:b/>
                <w:bCs/>
                <w:color w:val="000000" w:themeColor="text1"/>
                <w:sz w:val="20"/>
                <w:szCs w:val="24"/>
              </w:rPr>
            </w:pPr>
            <w:r w:rsidRPr="0019683D">
              <w:rPr>
                <w:sz w:val="20"/>
                <w:szCs w:val="24"/>
              </w:rPr>
              <w:t>FAR 52.242-15 Stop-Work Order</w:t>
            </w:r>
          </w:p>
        </w:tc>
      </w:tr>
      <w:tr w:rsidR="00BA47DA" w:rsidRPr="0019683D" w14:paraId="7181F740"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29B9214" w14:textId="101C1D6D" w:rsidR="00BA47DA" w:rsidRPr="0019683D" w:rsidRDefault="00BA47DA" w:rsidP="002462D6">
            <w:pPr>
              <w:spacing w:after="0"/>
              <w:outlineLvl w:val="4"/>
              <w:rPr>
                <w:bCs/>
                <w:color w:val="000000" w:themeColor="text1"/>
                <w:sz w:val="20"/>
                <w:szCs w:val="24"/>
              </w:rPr>
            </w:pPr>
            <w:r w:rsidRPr="0019683D">
              <w:rPr>
                <w:bCs/>
                <w:color w:val="000000" w:themeColor="text1"/>
                <w:sz w:val="20"/>
                <w:szCs w:val="24"/>
              </w:rPr>
              <w:t>Termination for Convenience</w:t>
            </w:r>
          </w:p>
        </w:tc>
        <w:tc>
          <w:tcPr>
            <w:tcW w:w="5423" w:type="dxa"/>
            <w:tcBorders>
              <w:top w:val="single" w:sz="4" w:space="0" w:color="auto"/>
              <w:left w:val="single" w:sz="4" w:space="0" w:color="auto"/>
              <w:bottom w:val="single" w:sz="4" w:space="0" w:color="auto"/>
              <w:right w:val="single" w:sz="4" w:space="0" w:color="auto"/>
            </w:tcBorders>
            <w:hideMark/>
          </w:tcPr>
          <w:p w14:paraId="353FF40A" w14:textId="77777777" w:rsidR="00BA47DA" w:rsidRPr="0019683D" w:rsidRDefault="00BA47DA" w:rsidP="002462D6">
            <w:pPr>
              <w:spacing w:after="0"/>
              <w:rPr>
                <w:b/>
                <w:bCs/>
                <w:color w:val="000000" w:themeColor="text1"/>
                <w:sz w:val="20"/>
                <w:szCs w:val="24"/>
              </w:rPr>
            </w:pPr>
            <w:r w:rsidRPr="0019683D">
              <w:rPr>
                <w:sz w:val="20"/>
                <w:szCs w:val="24"/>
              </w:rPr>
              <w:t>FAR 52.249-1 thru 7</w:t>
            </w:r>
          </w:p>
        </w:tc>
      </w:tr>
      <w:tr w:rsidR="00BA47DA" w:rsidRPr="0019683D" w14:paraId="20BD9602"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1F7475D" w14:textId="77777777" w:rsidR="00BA47DA" w:rsidRPr="0019683D" w:rsidRDefault="00BA47DA" w:rsidP="002462D6">
            <w:pPr>
              <w:spacing w:after="0"/>
              <w:outlineLvl w:val="1"/>
              <w:rPr>
                <w:color w:val="000000" w:themeColor="text1"/>
                <w:sz w:val="20"/>
                <w:szCs w:val="24"/>
              </w:rPr>
            </w:pPr>
            <w:r w:rsidRPr="0019683D">
              <w:rPr>
                <w:color w:val="000000" w:themeColor="text1"/>
                <w:sz w:val="20"/>
                <w:szCs w:val="24"/>
              </w:rPr>
              <w:t>Termination for Default</w:t>
            </w:r>
          </w:p>
        </w:tc>
        <w:tc>
          <w:tcPr>
            <w:tcW w:w="5423" w:type="dxa"/>
            <w:tcBorders>
              <w:top w:val="single" w:sz="4" w:space="0" w:color="auto"/>
              <w:left w:val="single" w:sz="4" w:space="0" w:color="auto"/>
              <w:bottom w:val="single" w:sz="4" w:space="0" w:color="auto"/>
              <w:right w:val="single" w:sz="4" w:space="0" w:color="auto"/>
            </w:tcBorders>
            <w:hideMark/>
          </w:tcPr>
          <w:p w14:paraId="26799108" w14:textId="085F20E4" w:rsidR="00BA47DA" w:rsidRPr="0019683D" w:rsidRDefault="00C411E1" w:rsidP="002462D6">
            <w:pPr>
              <w:spacing w:after="0"/>
              <w:rPr>
                <w:b/>
                <w:bCs/>
                <w:color w:val="000000" w:themeColor="text1"/>
                <w:sz w:val="20"/>
                <w:szCs w:val="24"/>
              </w:rPr>
            </w:pPr>
            <w:r w:rsidRPr="0019683D">
              <w:rPr>
                <w:sz w:val="20"/>
                <w:szCs w:val="24"/>
              </w:rPr>
              <w:t xml:space="preserve">FAR </w:t>
            </w:r>
            <w:r w:rsidR="00BA47DA" w:rsidRPr="0019683D">
              <w:rPr>
                <w:sz w:val="20"/>
                <w:szCs w:val="24"/>
              </w:rPr>
              <w:t>52.249-8 thru 10</w:t>
            </w:r>
          </w:p>
        </w:tc>
      </w:tr>
      <w:tr w:rsidR="00BA47DA" w:rsidRPr="0019683D" w14:paraId="59B3645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243083C0" w14:textId="4BEC423F" w:rsidR="00BA47DA" w:rsidRPr="0019683D" w:rsidRDefault="00BA47DA" w:rsidP="002462D6">
            <w:pPr>
              <w:spacing w:after="0"/>
              <w:rPr>
                <w:color w:val="000000" w:themeColor="text1"/>
                <w:sz w:val="20"/>
                <w:szCs w:val="24"/>
              </w:rPr>
            </w:pPr>
            <w:r w:rsidRPr="0019683D">
              <w:rPr>
                <w:bCs/>
                <w:color w:val="000000" w:themeColor="text1"/>
                <w:sz w:val="20"/>
                <w:szCs w:val="24"/>
              </w:rPr>
              <w:t>Value Engineering Change Proposal (VECP)</w:t>
            </w:r>
            <w:r w:rsidRPr="0019683D">
              <w:rPr>
                <w:color w:val="000000" w:themeColor="text1"/>
                <w:sz w:val="20"/>
                <w:szCs w:val="24"/>
              </w:rPr>
              <w:t>, incorporation of</w:t>
            </w:r>
          </w:p>
        </w:tc>
        <w:tc>
          <w:tcPr>
            <w:tcW w:w="5423" w:type="dxa"/>
            <w:tcBorders>
              <w:top w:val="single" w:sz="4" w:space="0" w:color="auto"/>
              <w:left w:val="single" w:sz="4" w:space="0" w:color="auto"/>
              <w:bottom w:val="single" w:sz="4" w:space="0" w:color="auto"/>
              <w:right w:val="single" w:sz="4" w:space="0" w:color="auto"/>
            </w:tcBorders>
            <w:hideMark/>
          </w:tcPr>
          <w:p w14:paraId="743B18FD" w14:textId="77777777" w:rsidR="00BA47DA" w:rsidRPr="0019683D" w:rsidRDefault="00BA47DA" w:rsidP="002462D6">
            <w:pPr>
              <w:spacing w:after="0"/>
              <w:rPr>
                <w:color w:val="000000" w:themeColor="text1"/>
                <w:sz w:val="20"/>
                <w:szCs w:val="24"/>
              </w:rPr>
            </w:pPr>
            <w:r w:rsidRPr="0019683D">
              <w:rPr>
                <w:sz w:val="20"/>
                <w:szCs w:val="24"/>
              </w:rPr>
              <w:t>FAR 52.248-1 Value Engineering</w:t>
            </w:r>
            <w:r w:rsidRPr="0019683D">
              <w:rPr>
                <w:color w:val="000000" w:themeColor="text1"/>
                <w:sz w:val="20"/>
                <w:szCs w:val="24"/>
              </w:rPr>
              <w:t>,</w:t>
            </w:r>
          </w:p>
          <w:p w14:paraId="1A3AA39D" w14:textId="77777777" w:rsidR="00BA47DA" w:rsidRPr="0019683D" w:rsidRDefault="00BA47DA" w:rsidP="002462D6">
            <w:pPr>
              <w:spacing w:after="0"/>
              <w:rPr>
                <w:color w:val="000000" w:themeColor="text1"/>
                <w:sz w:val="20"/>
                <w:szCs w:val="24"/>
              </w:rPr>
            </w:pPr>
            <w:r w:rsidRPr="0019683D">
              <w:rPr>
                <w:sz w:val="20"/>
                <w:szCs w:val="24"/>
              </w:rPr>
              <w:t>52.248-2 Value Engineering--Architect-Engineer</w:t>
            </w:r>
            <w:r w:rsidRPr="0019683D">
              <w:rPr>
                <w:color w:val="000000" w:themeColor="text1"/>
                <w:sz w:val="20"/>
                <w:szCs w:val="24"/>
              </w:rPr>
              <w:t>, or</w:t>
            </w:r>
          </w:p>
          <w:p w14:paraId="56A381B2" w14:textId="77777777" w:rsidR="00BA47DA" w:rsidRPr="0019683D" w:rsidRDefault="00BA47DA" w:rsidP="002462D6">
            <w:pPr>
              <w:spacing w:after="0"/>
              <w:rPr>
                <w:b/>
                <w:bCs/>
                <w:color w:val="000000" w:themeColor="text1"/>
                <w:sz w:val="20"/>
                <w:szCs w:val="24"/>
              </w:rPr>
            </w:pPr>
            <w:r w:rsidRPr="0019683D">
              <w:rPr>
                <w:sz w:val="20"/>
                <w:szCs w:val="24"/>
              </w:rPr>
              <w:t>52.248-3 Value Engineering--Construction</w:t>
            </w:r>
          </w:p>
        </w:tc>
      </w:tr>
      <w:tr w:rsidR="00BA47DA" w:rsidRPr="0019683D" w14:paraId="1A5AB313" w14:textId="77777777" w:rsidTr="009C4620">
        <w:tc>
          <w:tcPr>
            <w:tcW w:w="4675" w:type="dxa"/>
            <w:tcBorders>
              <w:top w:val="single" w:sz="4" w:space="0" w:color="auto"/>
              <w:left w:val="single" w:sz="4" w:space="0" w:color="auto"/>
              <w:bottom w:val="single" w:sz="4" w:space="0" w:color="auto"/>
              <w:right w:val="single" w:sz="4" w:space="0" w:color="auto"/>
            </w:tcBorders>
            <w:hideMark/>
          </w:tcPr>
          <w:p w14:paraId="521CBC1D" w14:textId="77777777" w:rsidR="00BA47DA" w:rsidRPr="0019683D" w:rsidRDefault="00BA47DA" w:rsidP="002462D6">
            <w:pPr>
              <w:spacing w:after="0"/>
              <w:rPr>
                <w:color w:val="000000" w:themeColor="text1"/>
                <w:sz w:val="20"/>
                <w:szCs w:val="24"/>
              </w:rPr>
            </w:pPr>
            <w:r w:rsidRPr="0019683D">
              <w:rPr>
                <w:color w:val="000000" w:themeColor="text1"/>
                <w:sz w:val="20"/>
                <w:szCs w:val="24"/>
              </w:rPr>
              <w:t>Modification of Contractual Terms not covered by any other Clause or Section H</w:t>
            </w:r>
          </w:p>
          <w:p w14:paraId="336976F5" w14:textId="77777777" w:rsidR="00BA47DA" w:rsidRPr="0019683D" w:rsidRDefault="00BA47DA" w:rsidP="002462D6">
            <w:pPr>
              <w:spacing w:after="0"/>
              <w:rPr>
                <w:color w:val="000000" w:themeColor="text1"/>
                <w:sz w:val="20"/>
                <w:szCs w:val="24"/>
              </w:rPr>
            </w:pPr>
            <w:r w:rsidRPr="0019683D">
              <w:rPr>
                <w:color w:val="000000" w:themeColor="text1"/>
                <w:sz w:val="20"/>
                <w:szCs w:val="24"/>
              </w:rPr>
              <w:t>(Default authority)</w:t>
            </w:r>
          </w:p>
        </w:tc>
        <w:tc>
          <w:tcPr>
            <w:tcW w:w="5423" w:type="dxa"/>
            <w:tcBorders>
              <w:top w:val="single" w:sz="4" w:space="0" w:color="auto"/>
              <w:left w:val="single" w:sz="4" w:space="0" w:color="auto"/>
              <w:bottom w:val="single" w:sz="4" w:space="0" w:color="auto"/>
              <w:right w:val="single" w:sz="4" w:space="0" w:color="auto"/>
            </w:tcBorders>
            <w:hideMark/>
          </w:tcPr>
          <w:p w14:paraId="70056759" w14:textId="77777777" w:rsidR="00BA47DA" w:rsidRPr="0019683D" w:rsidRDefault="00BA47DA" w:rsidP="002462D6">
            <w:pPr>
              <w:spacing w:after="0"/>
              <w:rPr>
                <w:color w:val="000000" w:themeColor="text1"/>
                <w:sz w:val="20"/>
                <w:szCs w:val="24"/>
              </w:rPr>
            </w:pPr>
            <w:r w:rsidRPr="0019683D">
              <w:rPr>
                <w:color w:val="000000" w:themeColor="text1"/>
                <w:sz w:val="20"/>
                <w:szCs w:val="24"/>
              </w:rPr>
              <w:t>FAR 43.103(a), Mutual Agreement between both Parties</w:t>
            </w:r>
          </w:p>
        </w:tc>
      </w:tr>
    </w:tbl>
    <w:p w14:paraId="14E3CBF9" w14:textId="77777777" w:rsidR="00C34AB6" w:rsidRDefault="00C34AB6" w:rsidP="002462D6">
      <w:pPr>
        <w:tabs>
          <w:tab w:val="right" w:pos="9360"/>
        </w:tabs>
        <w:spacing w:after="0"/>
        <w:rPr>
          <w:rFonts w:eastAsia="Calibri"/>
          <w:bCs/>
          <w:szCs w:val="24"/>
        </w:rPr>
      </w:pPr>
    </w:p>
    <w:p w14:paraId="6DD61F26" w14:textId="0CD8D896" w:rsidR="0019683D" w:rsidRPr="00600669" w:rsidRDefault="0019683D" w:rsidP="0019683D">
      <w:r w:rsidRPr="00600669">
        <w:rPr>
          <w:b/>
          <w:szCs w:val="24"/>
        </w:rPr>
        <w:br w:type="page"/>
      </w:r>
    </w:p>
    <w:p w14:paraId="00CB20A6" w14:textId="77777777" w:rsidR="00C34AB6" w:rsidRDefault="0019683D" w:rsidP="0019683D">
      <w:pPr>
        <w:pStyle w:val="Heading2"/>
        <w:rPr>
          <w:b w:val="0"/>
        </w:rPr>
      </w:pPr>
      <w:r w:rsidRPr="00600669">
        <w:lastRenderedPageBreak/>
        <w:t>SMC PGI 5343</w:t>
      </w:r>
      <w:r>
        <w:rPr>
          <w:b w:val="0"/>
        </w:rPr>
        <w:br/>
      </w:r>
      <w:r w:rsidRPr="00600669">
        <w:t>Contract Modifications</w:t>
      </w:r>
      <w:bookmarkStart w:id="1" w:name="_SMC_PGI_5343.102-90"/>
      <w:bookmarkEnd w:id="1"/>
    </w:p>
    <w:p w14:paraId="6940CF10" w14:textId="77777777" w:rsidR="00C34AB6" w:rsidRDefault="00BA47DA" w:rsidP="0019683D">
      <w:pPr>
        <w:pStyle w:val="Heading3"/>
        <w:rPr>
          <w:rFonts w:eastAsia="Calibri"/>
        </w:rPr>
      </w:pPr>
      <w:r w:rsidRPr="00600669">
        <w:rPr>
          <w:rFonts w:eastAsia="Calibri"/>
          <w:color w:val="000000"/>
        </w:rPr>
        <w:t xml:space="preserve">SMC PGI 5343.102-90 </w:t>
      </w:r>
      <w:r w:rsidR="0068775B">
        <w:rPr>
          <w:rFonts w:eastAsia="Calibri"/>
          <w:color w:val="000000"/>
        </w:rPr>
        <w:t xml:space="preserve">  </w:t>
      </w:r>
      <w:r w:rsidR="000A7EE2">
        <w:rPr>
          <w:rFonts w:eastAsia="Calibri"/>
          <w:color w:val="000000"/>
        </w:rPr>
        <w:t>General</w:t>
      </w:r>
    </w:p>
    <w:p w14:paraId="2588F753" w14:textId="77777777" w:rsidR="00C34AB6" w:rsidRDefault="000A7EE2" w:rsidP="0019683D">
      <w:pPr>
        <w:pStyle w:val="List1"/>
      </w:pPr>
      <w:r>
        <w:t xml:space="preserve">(a)  </w:t>
      </w:r>
      <w:r w:rsidR="00A029F5">
        <w:t xml:space="preserve">When issuing a modification to an existing contract (or order), the contracting officer should consider documenting the scope determination in writing.  See the </w:t>
      </w:r>
      <w:hyperlink r:id="rId13" w:history="1">
        <w:r w:rsidR="005C5930">
          <w:rPr>
            <w:rStyle w:val="Hyperlink"/>
          </w:rPr>
          <w:t>SMC Scope Determination Guide and sample Memorandum for Record (MFR)</w:t>
        </w:r>
      </w:hyperlink>
      <w:r w:rsidR="00A029F5">
        <w:t>.  Written scope determinations are not generally necessary for administrative modifications that do not impact the substantive rights of the parties (e.g., a change in the paying office or the appropriation data) or unilateral modifications that are authorized by clauses other than the Changes clause (e.g., property clause, options clause).​</w:t>
      </w:r>
    </w:p>
    <w:p w14:paraId="5783057C" w14:textId="77777777" w:rsidR="00C34AB6" w:rsidRDefault="000A7EE2" w:rsidP="0019683D">
      <w:pPr>
        <w:pStyle w:val="List1"/>
      </w:pPr>
      <w:r>
        <w:t xml:space="preserve">(b)  </w:t>
      </w:r>
      <w:r w:rsidR="00A029F5">
        <w:t>If the legal reviewer does not find the contracting officer’s scope determination to be legally sufficient and the contracting officer disagrees with the legal reviewer’s opinion, the contracting officer should elevate the dispute to the COCO and SCO quickly to ensure the issue is resolved in a timely manner.</w:t>
      </w:r>
    </w:p>
    <w:p w14:paraId="7850E56F" w14:textId="77777777" w:rsidR="00C34AB6" w:rsidRDefault="000A7EE2" w:rsidP="0019683D">
      <w:pPr>
        <w:pStyle w:val="List1"/>
      </w:pPr>
      <w:r>
        <w:t xml:space="preserve">(c)  </w:t>
      </w:r>
      <w:r w:rsidR="00A029F5">
        <w:t xml:space="preserve">Training: </w:t>
      </w:r>
      <w:hyperlink r:id="rId14" w:history="1">
        <w:r w:rsidR="00A029F5">
          <w:rPr>
            <w:rStyle w:val="Hyperlink"/>
          </w:rPr>
          <w:t>Scope Determination Point of Need Training</w:t>
        </w:r>
      </w:hyperlink>
    </w:p>
    <w:p w14:paraId="02FCF119" w14:textId="527ECD75" w:rsidR="008E77E5" w:rsidRPr="00BA47DA" w:rsidRDefault="008E77E5" w:rsidP="002462D6">
      <w:pPr>
        <w:spacing w:after="0"/>
        <w:rPr>
          <w:rFonts w:cstheme="minorHAnsi"/>
          <w:b/>
          <w:szCs w:val="24"/>
        </w:rPr>
      </w:pPr>
    </w:p>
    <w:sectPr w:rsidR="008E77E5" w:rsidRPr="00BA47DA" w:rsidSect="0068775B">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F88FA" w14:textId="77777777" w:rsidR="004134BB" w:rsidRDefault="004134BB" w:rsidP="001C4E96">
      <w:pPr>
        <w:spacing w:after="0"/>
      </w:pPr>
      <w:r>
        <w:separator/>
      </w:r>
    </w:p>
  </w:endnote>
  <w:endnote w:type="continuationSeparator" w:id="0">
    <w:p w14:paraId="246F712C" w14:textId="77777777" w:rsidR="004134BB" w:rsidRDefault="004134BB"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7DC6B" w14:textId="77777777" w:rsidR="007C77E4" w:rsidRDefault="007C77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DD650" w14:textId="0A681DA5" w:rsidR="001C4E96" w:rsidRPr="007C77E4" w:rsidRDefault="001C4E96" w:rsidP="007C77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18BA" w14:textId="77777777" w:rsidR="007C77E4" w:rsidRDefault="007C7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7EA04" w14:textId="77777777" w:rsidR="004134BB" w:rsidRDefault="004134BB" w:rsidP="001C4E96">
      <w:pPr>
        <w:spacing w:after="0"/>
      </w:pPr>
      <w:r>
        <w:separator/>
      </w:r>
    </w:p>
  </w:footnote>
  <w:footnote w:type="continuationSeparator" w:id="0">
    <w:p w14:paraId="0A7A9D5F" w14:textId="77777777" w:rsidR="004134BB" w:rsidRDefault="004134BB"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75F45" w14:textId="77777777" w:rsidR="007C77E4" w:rsidRDefault="007C77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C3B6B" w14:textId="77777777" w:rsidR="007C77E4" w:rsidRDefault="007C77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5454" w14:textId="77777777" w:rsidR="007C77E4" w:rsidRDefault="007C7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5500D"/>
    <w:multiLevelType w:val="hybridMultilevel"/>
    <w:tmpl w:val="1A905A4C"/>
    <w:lvl w:ilvl="0" w:tplc="FA005CE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33374"/>
    <w:multiLevelType w:val="hybridMultilevel"/>
    <w:tmpl w:val="51C6A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92168B"/>
    <w:multiLevelType w:val="hybridMultilevel"/>
    <w:tmpl w:val="758ACAC0"/>
    <w:lvl w:ilvl="0" w:tplc="1E1EC1C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46AFF"/>
    <w:multiLevelType w:val="hybridMultilevel"/>
    <w:tmpl w:val="1AFECAE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F6044"/>
    <w:multiLevelType w:val="hybridMultilevel"/>
    <w:tmpl w:val="AC6AF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237B41"/>
    <w:multiLevelType w:val="hybridMultilevel"/>
    <w:tmpl w:val="6E24B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7"/>
  </w:num>
  <w:num w:numId="4">
    <w:abstractNumId w:val="5"/>
  </w:num>
  <w:num w:numId="5">
    <w:abstractNumId w:val="6"/>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60439"/>
    <w:rsid w:val="0008310E"/>
    <w:rsid w:val="000A032A"/>
    <w:rsid w:val="000A7EE2"/>
    <w:rsid w:val="000C571A"/>
    <w:rsid w:val="000F2138"/>
    <w:rsid w:val="00102D02"/>
    <w:rsid w:val="0010326B"/>
    <w:rsid w:val="0010416E"/>
    <w:rsid w:val="00172BFA"/>
    <w:rsid w:val="00175D8D"/>
    <w:rsid w:val="0017798C"/>
    <w:rsid w:val="0018424D"/>
    <w:rsid w:val="00184E07"/>
    <w:rsid w:val="0019683D"/>
    <w:rsid w:val="001B340F"/>
    <w:rsid w:val="001C4E96"/>
    <w:rsid w:val="001C75E8"/>
    <w:rsid w:val="002462D6"/>
    <w:rsid w:val="002462FB"/>
    <w:rsid w:val="00282DEF"/>
    <w:rsid w:val="002B08D7"/>
    <w:rsid w:val="002B7A7A"/>
    <w:rsid w:val="002D388B"/>
    <w:rsid w:val="002D5AC9"/>
    <w:rsid w:val="003224E9"/>
    <w:rsid w:val="0033191B"/>
    <w:rsid w:val="0033530D"/>
    <w:rsid w:val="00342B60"/>
    <w:rsid w:val="00396832"/>
    <w:rsid w:val="00403940"/>
    <w:rsid w:val="004134BB"/>
    <w:rsid w:val="00432728"/>
    <w:rsid w:val="004638D2"/>
    <w:rsid w:val="00464416"/>
    <w:rsid w:val="004E5FC4"/>
    <w:rsid w:val="005039DB"/>
    <w:rsid w:val="00591F4A"/>
    <w:rsid w:val="005C5930"/>
    <w:rsid w:val="005D32E1"/>
    <w:rsid w:val="005F30EF"/>
    <w:rsid w:val="00600669"/>
    <w:rsid w:val="0060108C"/>
    <w:rsid w:val="00602B6E"/>
    <w:rsid w:val="00602C18"/>
    <w:rsid w:val="006724DE"/>
    <w:rsid w:val="0068775B"/>
    <w:rsid w:val="006C2258"/>
    <w:rsid w:val="006D7C18"/>
    <w:rsid w:val="006E70B1"/>
    <w:rsid w:val="006F4B6C"/>
    <w:rsid w:val="007118EA"/>
    <w:rsid w:val="00746B8E"/>
    <w:rsid w:val="007508B5"/>
    <w:rsid w:val="00752338"/>
    <w:rsid w:val="00771296"/>
    <w:rsid w:val="00790675"/>
    <w:rsid w:val="00796743"/>
    <w:rsid w:val="007C77E4"/>
    <w:rsid w:val="007D7973"/>
    <w:rsid w:val="008221C9"/>
    <w:rsid w:val="008315AE"/>
    <w:rsid w:val="008A32D6"/>
    <w:rsid w:val="008B368B"/>
    <w:rsid w:val="008C525A"/>
    <w:rsid w:val="008D6F32"/>
    <w:rsid w:val="008E77E5"/>
    <w:rsid w:val="009073D3"/>
    <w:rsid w:val="0092755E"/>
    <w:rsid w:val="009513FE"/>
    <w:rsid w:val="0095223F"/>
    <w:rsid w:val="009764D0"/>
    <w:rsid w:val="009C391A"/>
    <w:rsid w:val="009C3E50"/>
    <w:rsid w:val="009C3E95"/>
    <w:rsid w:val="009C4620"/>
    <w:rsid w:val="009D1F93"/>
    <w:rsid w:val="009D2187"/>
    <w:rsid w:val="009D5B34"/>
    <w:rsid w:val="00A029F5"/>
    <w:rsid w:val="00A4301B"/>
    <w:rsid w:val="00A574EE"/>
    <w:rsid w:val="00A67383"/>
    <w:rsid w:val="00A86F33"/>
    <w:rsid w:val="00AD0AA6"/>
    <w:rsid w:val="00B736F1"/>
    <w:rsid w:val="00BA47DA"/>
    <w:rsid w:val="00BD37E0"/>
    <w:rsid w:val="00BF1741"/>
    <w:rsid w:val="00C10EA1"/>
    <w:rsid w:val="00C33AC4"/>
    <w:rsid w:val="00C34AB6"/>
    <w:rsid w:val="00C411E1"/>
    <w:rsid w:val="00C70C95"/>
    <w:rsid w:val="00CB3E40"/>
    <w:rsid w:val="00D02A15"/>
    <w:rsid w:val="00DA045C"/>
    <w:rsid w:val="00DC2095"/>
    <w:rsid w:val="00DE4F75"/>
    <w:rsid w:val="00DF55D1"/>
    <w:rsid w:val="00E26C37"/>
    <w:rsid w:val="00E51321"/>
    <w:rsid w:val="00E6655D"/>
    <w:rsid w:val="00E7222C"/>
    <w:rsid w:val="00E83F74"/>
    <w:rsid w:val="00F701C0"/>
    <w:rsid w:val="00F97F84"/>
    <w:rsid w:val="00FA3312"/>
    <w:rsid w:val="00FD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009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19683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19683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19683D"/>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1968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styleId="CommentReference">
    <w:name w:val="annotation reference"/>
    <w:basedOn w:val="DefaultParagraphFont"/>
    <w:semiHidden/>
    <w:rsid w:val="00BA47DA"/>
    <w:rPr>
      <w:sz w:val="16"/>
    </w:rPr>
  </w:style>
  <w:style w:type="paragraph" w:styleId="CommentText">
    <w:name w:val="annotation text"/>
    <w:basedOn w:val="Normal"/>
    <w:link w:val="CommentTextChar"/>
    <w:semiHidden/>
    <w:rsid w:val="00BA47DA"/>
    <w:pPr>
      <w:spacing w:after="0"/>
    </w:pPr>
    <w:rPr>
      <w:rFonts w:eastAsia="Times New Roman"/>
      <w:color w:val="000000"/>
      <w:sz w:val="20"/>
      <w:szCs w:val="20"/>
    </w:rPr>
  </w:style>
  <w:style w:type="character" w:customStyle="1" w:styleId="CommentTextChar">
    <w:name w:val="Comment Text Char"/>
    <w:basedOn w:val="DefaultParagraphFont"/>
    <w:link w:val="CommentText"/>
    <w:semiHidden/>
    <w:rsid w:val="00BA47DA"/>
    <w:rPr>
      <w:rFonts w:ascii="Times New Roman" w:eastAsia="Times New Roman" w:hAnsi="Times New Roman" w:cs="Times New Roman"/>
      <w:color w:val="000000"/>
      <w:sz w:val="20"/>
      <w:szCs w:val="20"/>
    </w:rPr>
  </w:style>
  <w:style w:type="paragraph" w:styleId="PlainText">
    <w:name w:val="Plain Text"/>
    <w:basedOn w:val="Normal"/>
    <w:link w:val="PlainTextChar"/>
    <w:uiPriority w:val="99"/>
    <w:semiHidden/>
    <w:unhideWhenUsed/>
    <w:rsid w:val="00BA47DA"/>
    <w:pPr>
      <w:spacing w:after="0"/>
    </w:pPr>
  </w:style>
  <w:style w:type="character" w:customStyle="1" w:styleId="PlainTextChar">
    <w:name w:val="Plain Text Char"/>
    <w:basedOn w:val="DefaultParagraphFont"/>
    <w:link w:val="PlainText"/>
    <w:uiPriority w:val="99"/>
    <w:semiHidden/>
    <w:rsid w:val="00BA47DA"/>
    <w:rPr>
      <w:rFonts w:ascii="Times New Roman" w:hAnsi="Times New Roman" w:cs="Times New Roman"/>
    </w:rPr>
  </w:style>
  <w:style w:type="paragraph" w:styleId="BalloonText">
    <w:name w:val="Balloon Text"/>
    <w:basedOn w:val="Normal"/>
    <w:link w:val="BalloonTextChar"/>
    <w:uiPriority w:val="99"/>
    <w:semiHidden/>
    <w:unhideWhenUsed/>
    <w:rsid w:val="00BA47D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7D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83F74"/>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E83F74"/>
    <w:rPr>
      <w:rFonts w:ascii="Times New Roman" w:eastAsia="Times New Roman" w:hAnsi="Times New Roman" w:cs="Times New Roman"/>
      <w:b/>
      <w:bCs/>
      <w:color w:val="000000"/>
      <w:sz w:val="20"/>
      <w:szCs w:val="20"/>
    </w:rPr>
  </w:style>
  <w:style w:type="table" w:styleId="TableGrid">
    <w:name w:val="Table Grid"/>
    <w:basedOn w:val="TableNormal"/>
    <w:uiPriority w:val="39"/>
    <w:rsid w:val="005D3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683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19683D"/>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19683D"/>
    <w:rPr>
      <w:rFonts w:ascii="Times New Roman" w:eastAsiaTheme="majorEastAsia" w:hAnsi="Times New Roman" w:cs="Times New Roman"/>
      <w:b/>
      <w:color w:val="000000" w:themeColor="text1"/>
      <w:sz w:val="24"/>
      <w:szCs w:val="24"/>
    </w:rPr>
  </w:style>
  <w:style w:type="paragraph" w:customStyle="1" w:styleId="List1">
    <w:name w:val="List 1"/>
    <w:link w:val="List1Char"/>
    <w:rsid w:val="0019683D"/>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19683D"/>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19683D"/>
    <w:pPr>
      <w:keepNext/>
      <w:keepLines/>
      <w:ind w:left="821"/>
    </w:pPr>
  </w:style>
  <w:style w:type="paragraph" w:styleId="List3">
    <w:name w:val="List 3"/>
    <w:basedOn w:val="Normal"/>
    <w:uiPriority w:val="99"/>
    <w:semiHidden/>
    <w:unhideWhenUsed/>
    <w:rsid w:val="0019683D"/>
    <w:pPr>
      <w:keepNext/>
      <w:keepLines/>
      <w:ind w:left="1282"/>
    </w:pPr>
  </w:style>
  <w:style w:type="paragraph" w:styleId="List4">
    <w:name w:val="List 4"/>
    <w:basedOn w:val="Normal"/>
    <w:uiPriority w:val="99"/>
    <w:semiHidden/>
    <w:unhideWhenUsed/>
    <w:rsid w:val="0019683D"/>
    <w:pPr>
      <w:keepNext/>
      <w:keepLines/>
      <w:ind w:left="1642"/>
    </w:pPr>
  </w:style>
  <w:style w:type="paragraph" w:styleId="List5">
    <w:name w:val="List 5"/>
    <w:basedOn w:val="Normal"/>
    <w:uiPriority w:val="99"/>
    <w:semiHidden/>
    <w:unhideWhenUsed/>
    <w:rsid w:val="0019683D"/>
    <w:pPr>
      <w:spacing w:before="120" w:after="0"/>
      <w:ind w:left="1872"/>
      <w:contextualSpacing/>
    </w:pPr>
  </w:style>
  <w:style w:type="paragraph" w:customStyle="1" w:styleId="List6">
    <w:name w:val="List 6"/>
    <w:basedOn w:val="List4"/>
    <w:link w:val="List6Char"/>
    <w:rsid w:val="0019683D"/>
    <w:pPr>
      <w:ind w:left="2088"/>
    </w:pPr>
    <w:rPr>
      <w:rFonts w:eastAsia="Calibri"/>
      <w:i/>
      <w:color w:val="000000" w:themeColor="text1"/>
      <w:szCs w:val="24"/>
    </w:rPr>
  </w:style>
  <w:style w:type="character" w:customStyle="1" w:styleId="List6Char">
    <w:name w:val="List 6 Char"/>
    <w:basedOn w:val="List1Char"/>
    <w:link w:val="List6"/>
    <w:rsid w:val="0019683D"/>
    <w:rPr>
      <w:rFonts w:ascii="Times New Roman" w:eastAsia="Calibri" w:hAnsi="Times New Roman" w:cs="Times New Roman"/>
      <w:b w:val="0"/>
      <w:i/>
      <w:color w:val="000000" w:themeColor="text1"/>
      <w:sz w:val="24"/>
      <w:szCs w:val="24"/>
    </w:rPr>
  </w:style>
  <w:style w:type="paragraph" w:customStyle="1" w:styleId="List7">
    <w:name w:val="List 7"/>
    <w:basedOn w:val="List4"/>
    <w:link w:val="List7Char"/>
    <w:rsid w:val="0019683D"/>
    <w:pPr>
      <w:ind w:left="2534"/>
    </w:pPr>
    <w:rPr>
      <w:rFonts w:eastAsia="Calibri"/>
      <w:i/>
      <w:color w:val="000000" w:themeColor="text1"/>
      <w:szCs w:val="24"/>
    </w:rPr>
  </w:style>
  <w:style w:type="character" w:customStyle="1" w:styleId="List7Char">
    <w:name w:val="List 7 Char"/>
    <w:basedOn w:val="List1Char"/>
    <w:link w:val="List7"/>
    <w:rsid w:val="0019683D"/>
    <w:rPr>
      <w:rFonts w:ascii="Times New Roman" w:eastAsia="Calibri" w:hAnsi="Times New Roman" w:cs="Times New Roman"/>
      <w:b w:val="0"/>
      <w:i/>
      <w:color w:val="000000" w:themeColor="text1"/>
      <w:sz w:val="24"/>
      <w:szCs w:val="24"/>
    </w:rPr>
  </w:style>
  <w:style w:type="paragraph" w:customStyle="1" w:styleId="List8">
    <w:name w:val="List 8"/>
    <w:basedOn w:val="List4"/>
    <w:link w:val="List8Char"/>
    <w:rsid w:val="0019683D"/>
    <w:pPr>
      <w:ind w:left="2880"/>
    </w:pPr>
    <w:rPr>
      <w:rFonts w:eastAsia="Calibri"/>
      <w:i/>
      <w:color w:val="000000" w:themeColor="text1"/>
      <w:szCs w:val="24"/>
    </w:rPr>
  </w:style>
  <w:style w:type="character" w:customStyle="1" w:styleId="List8Char">
    <w:name w:val="List 8 Char"/>
    <w:basedOn w:val="List1Char"/>
    <w:link w:val="List8"/>
    <w:rsid w:val="0019683D"/>
    <w:rPr>
      <w:rFonts w:ascii="Times New Roman" w:eastAsia="Calibri" w:hAnsi="Times New Roman" w:cs="Times New Roman"/>
      <w:b w:val="0"/>
      <w:i/>
      <w:color w:val="000000" w:themeColor="text1"/>
      <w:sz w:val="24"/>
      <w:szCs w:val="24"/>
    </w:rPr>
  </w:style>
  <w:style w:type="paragraph" w:customStyle="1" w:styleId="Heading1Red">
    <w:name w:val="Heading 1_Red"/>
    <w:basedOn w:val="Normal"/>
    <w:link w:val="Heading1RedChar"/>
    <w:rsid w:val="0019683D"/>
    <w:pPr>
      <w:spacing w:after="0"/>
      <w:jc w:val="center"/>
      <w:outlineLvl w:val="0"/>
    </w:pPr>
    <w:rPr>
      <w:rFonts w:eastAsia="Calibri"/>
      <w:b/>
      <w:color w:val="FF0000"/>
      <w:sz w:val="40"/>
      <w:szCs w:val="24"/>
    </w:rPr>
  </w:style>
  <w:style w:type="character" w:customStyle="1" w:styleId="Heading1RedChar">
    <w:name w:val="Heading 1_Red Char"/>
    <w:basedOn w:val="List1Char"/>
    <w:link w:val="Heading1Red"/>
    <w:rsid w:val="0019683D"/>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19683D"/>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19683D"/>
    <w:pPr>
      <w:widowControl w:val="0"/>
    </w:pPr>
    <w:rPr>
      <w:i/>
      <w:sz w:val="28"/>
    </w:rPr>
  </w:style>
  <w:style w:type="character" w:customStyle="1" w:styleId="editionChar">
    <w:name w:val="edition Char"/>
    <w:basedOn w:val="List1Char"/>
    <w:link w:val="edition"/>
    <w:rsid w:val="0019683D"/>
    <w:rPr>
      <w:rFonts w:ascii="Times New Roman" w:eastAsia="Calibri" w:hAnsi="Times New Roman" w:cs="Times New Roman"/>
      <w:b/>
      <w:i/>
      <w:color w:val="FF0000"/>
      <w:sz w:val="28"/>
      <w:szCs w:val="24"/>
    </w:rPr>
  </w:style>
  <w:style w:type="paragraph" w:customStyle="1" w:styleId="Heading1change">
    <w:name w:val="Heading 1_change"/>
    <w:basedOn w:val="List1"/>
    <w:link w:val="Heading1changeChar"/>
    <w:rsid w:val="0019683D"/>
    <w:pPr>
      <w:ind w:left="0"/>
      <w:jc w:val="center"/>
      <w:outlineLvl w:val="0"/>
    </w:pPr>
    <w:rPr>
      <w:rFonts w:eastAsia="Calibri"/>
      <w:b/>
      <w:sz w:val="28"/>
    </w:rPr>
  </w:style>
  <w:style w:type="character" w:customStyle="1" w:styleId="Heading1changeChar">
    <w:name w:val="Heading 1_change Char"/>
    <w:basedOn w:val="List1Char"/>
    <w:link w:val="Heading1change"/>
    <w:rsid w:val="0019683D"/>
    <w:rPr>
      <w:rFonts w:ascii="Times New Roman" w:eastAsia="Calibri" w:hAnsi="Times New Roman" w:cs="Times New Roman"/>
      <w:b/>
      <w:color w:val="000000" w:themeColor="text1"/>
      <w:sz w:val="28"/>
      <w:szCs w:val="24"/>
    </w:rPr>
  </w:style>
  <w:style w:type="paragraph" w:customStyle="1" w:styleId="Heading2change">
    <w:name w:val="Heading 2_change"/>
    <w:basedOn w:val="List1"/>
    <w:link w:val="Heading2changeChar"/>
    <w:rsid w:val="0019683D"/>
    <w:pPr>
      <w:keepNext/>
      <w:ind w:left="0"/>
      <w:jc w:val="center"/>
      <w:outlineLvl w:val="1"/>
    </w:pPr>
    <w:rPr>
      <w:rFonts w:eastAsia="Calibri"/>
      <w:b/>
      <w:sz w:val="28"/>
    </w:rPr>
  </w:style>
  <w:style w:type="character" w:customStyle="1" w:styleId="Heading2changeChar">
    <w:name w:val="Heading 2_change Char"/>
    <w:basedOn w:val="List1Char"/>
    <w:link w:val="Heading2change"/>
    <w:rsid w:val="0019683D"/>
    <w:rPr>
      <w:rFonts w:ascii="Times New Roman" w:eastAsia="Calibri" w:hAnsi="Times New Roman" w:cs="Times New Roman"/>
      <w:b/>
      <w:color w:val="000000" w:themeColor="text1"/>
      <w:sz w:val="28"/>
      <w:szCs w:val="24"/>
    </w:rPr>
  </w:style>
  <w:style w:type="paragraph" w:customStyle="1" w:styleId="Heading3change">
    <w:name w:val="Heading 3_change"/>
    <w:basedOn w:val="List1"/>
    <w:link w:val="Heading3changeChar"/>
    <w:rsid w:val="0019683D"/>
    <w:pPr>
      <w:ind w:left="0"/>
      <w:outlineLvl w:val="2"/>
    </w:pPr>
    <w:rPr>
      <w:rFonts w:eastAsia="Calibri"/>
      <w:b/>
      <w:caps/>
    </w:rPr>
  </w:style>
  <w:style w:type="character" w:customStyle="1" w:styleId="Heading3changeChar">
    <w:name w:val="Heading 3_change Char"/>
    <w:basedOn w:val="List1Char"/>
    <w:link w:val="Heading3change"/>
    <w:rsid w:val="0019683D"/>
    <w:rPr>
      <w:rFonts w:ascii="Times New Roman" w:eastAsia="Calibri" w:hAnsi="Times New Roman" w:cs="Times New Roman"/>
      <w:b/>
      <w:caps/>
      <w:color w:val="000000" w:themeColor="text1"/>
      <w:sz w:val="24"/>
      <w:szCs w:val="24"/>
    </w:rPr>
  </w:style>
  <w:style w:type="paragraph" w:customStyle="1" w:styleId="List1change">
    <w:name w:val="List 1_change"/>
    <w:basedOn w:val="Normal"/>
    <w:link w:val="List1changeChar"/>
    <w:rsid w:val="0019683D"/>
    <w:pPr>
      <w:keepNext/>
      <w:keepLines/>
      <w:ind w:left="432"/>
    </w:pPr>
    <w:rPr>
      <w:rFonts w:eastAsia="Calibri"/>
      <w:color w:val="000000" w:themeColor="text1"/>
      <w:szCs w:val="24"/>
    </w:rPr>
  </w:style>
  <w:style w:type="character" w:customStyle="1" w:styleId="List1changeChar">
    <w:name w:val="List 1_change Char"/>
    <w:basedOn w:val="List1Char"/>
    <w:link w:val="List1change"/>
    <w:rsid w:val="0019683D"/>
    <w:rPr>
      <w:rFonts w:ascii="Times New Roman" w:eastAsia="Calibri" w:hAnsi="Times New Roman" w:cs="Times New Roman"/>
      <w:b w:val="0"/>
      <w:color w:val="000000" w:themeColor="text1"/>
      <w:sz w:val="24"/>
      <w:szCs w:val="24"/>
    </w:rPr>
  </w:style>
  <w:style w:type="paragraph" w:customStyle="1" w:styleId="List2change">
    <w:name w:val="List 2_change"/>
    <w:basedOn w:val="Normal"/>
    <w:link w:val="List2changeChar"/>
    <w:rsid w:val="0019683D"/>
    <w:pPr>
      <w:spacing w:after="0"/>
      <w:ind w:left="821"/>
    </w:pPr>
    <w:rPr>
      <w:rFonts w:eastAsia="Calibri"/>
      <w:color w:val="000000" w:themeColor="text1"/>
      <w:szCs w:val="24"/>
    </w:rPr>
  </w:style>
  <w:style w:type="character" w:customStyle="1" w:styleId="List2changeChar">
    <w:name w:val="List 2_change Char"/>
    <w:basedOn w:val="List1Char"/>
    <w:link w:val="List2change"/>
    <w:rsid w:val="0019683D"/>
    <w:rPr>
      <w:rFonts w:ascii="Times New Roman" w:eastAsia="Calibri" w:hAnsi="Times New Roman" w:cs="Times New Roman"/>
      <w:b w:val="0"/>
      <w:color w:val="000000" w:themeColor="text1"/>
      <w:sz w:val="24"/>
      <w:szCs w:val="24"/>
    </w:rPr>
  </w:style>
  <w:style w:type="paragraph" w:customStyle="1" w:styleId="List3change">
    <w:name w:val="List 3_change"/>
    <w:basedOn w:val="Normal"/>
    <w:link w:val="List3changeChar"/>
    <w:rsid w:val="0019683D"/>
    <w:pPr>
      <w:keepNext/>
      <w:keepLines/>
      <w:spacing w:after="0"/>
      <w:ind w:left="1282"/>
    </w:pPr>
    <w:rPr>
      <w:rFonts w:eastAsia="Calibri"/>
      <w:color w:val="000000" w:themeColor="text1"/>
      <w:szCs w:val="24"/>
    </w:rPr>
  </w:style>
  <w:style w:type="character" w:customStyle="1" w:styleId="List3changeChar">
    <w:name w:val="List 3_change Char"/>
    <w:basedOn w:val="List1Char"/>
    <w:link w:val="List3change"/>
    <w:rsid w:val="0019683D"/>
    <w:rPr>
      <w:rFonts w:ascii="Times New Roman" w:eastAsia="Calibri" w:hAnsi="Times New Roman" w:cs="Times New Roman"/>
      <w:b w:val="0"/>
      <w:color w:val="000000" w:themeColor="text1"/>
      <w:sz w:val="24"/>
      <w:szCs w:val="24"/>
    </w:rPr>
  </w:style>
  <w:style w:type="paragraph" w:customStyle="1" w:styleId="List4change">
    <w:name w:val="List 4_change"/>
    <w:basedOn w:val="Normal"/>
    <w:link w:val="List4changeChar"/>
    <w:rsid w:val="0019683D"/>
    <w:pPr>
      <w:spacing w:after="0"/>
      <w:ind w:left="1642"/>
    </w:pPr>
    <w:rPr>
      <w:rFonts w:eastAsia="Calibri"/>
      <w:color w:val="000000" w:themeColor="text1"/>
      <w:szCs w:val="24"/>
    </w:rPr>
  </w:style>
  <w:style w:type="character" w:customStyle="1" w:styleId="List4changeChar">
    <w:name w:val="List 4_change Char"/>
    <w:basedOn w:val="List1Char"/>
    <w:link w:val="List4change"/>
    <w:rsid w:val="0019683D"/>
    <w:rPr>
      <w:rFonts w:ascii="Times New Roman" w:eastAsia="Calibri" w:hAnsi="Times New Roman" w:cs="Times New Roman"/>
      <w:b w:val="0"/>
      <w:color w:val="000000" w:themeColor="text1"/>
      <w:sz w:val="24"/>
      <w:szCs w:val="24"/>
    </w:rPr>
  </w:style>
  <w:style w:type="paragraph" w:customStyle="1" w:styleId="List5change">
    <w:name w:val="List 5_change"/>
    <w:basedOn w:val="Normal"/>
    <w:link w:val="List5changeChar"/>
    <w:rsid w:val="0019683D"/>
    <w:pPr>
      <w:keepNext/>
      <w:keepLines/>
      <w:spacing w:after="0"/>
      <w:ind w:left="1872"/>
    </w:pPr>
    <w:rPr>
      <w:rFonts w:eastAsia="Calibri"/>
      <w:color w:val="000000" w:themeColor="text1"/>
      <w:szCs w:val="24"/>
    </w:rPr>
  </w:style>
  <w:style w:type="character" w:customStyle="1" w:styleId="List5changeChar">
    <w:name w:val="List 5_change Char"/>
    <w:basedOn w:val="List1Char"/>
    <w:link w:val="List5change"/>
    <w:rsid w:val="0019683D"/>
    <w:rPr>
      <w:rFonts w:ascii="Times New Roman" w:eastAsia="Calibri" w:hAnsi="Times New Roman" w:cs="Times New Roman"/>
      <w:b w:val="0"/>
      <w:color w:val="000000" w:themeColor="text1"/>
      <w:sz w:val="24"/>
      <w:szCs w:val="24"/>
    </w:rPr>
  </w:style>
  <w:style w:type="paragraph" w:customStyle="1" w:styleId="List6change">
    <w:name w:val="List 6_change"/>
    <w:basedOn w:val="Normal"/>
    <w:link w:val="List6changeChar"/>
    <w:rsid w:val="0019683D"/>
    <w:pPr>
      <w:keepNext/>
      <w:keepLines/>
      <w:spacing w:after="0"/>
      <w:ind w:left="2088"/>
    </w:pPr>
    <w:rPr>
      <w:rFonts w:eastAsia="Calibri"/>
      <w:i/>
      <w:color w:val="000000" w:themeColor="text1"/>
      <w:szCs w:val="24"/>
    </w:rPr>
  </w:style>
  <w:style w:type="character" w:customStyle="1" w:styleId="List6changeChar">
    <w:name w:val="List 6_change Char"/>
    <w:basedOn w:val="List1Char"/>
    <w:link w:val="List6change"/>
    <w:rsid w:val="0019683D"/>
    <w:rPr>
      <w:rFonts w:ascii="Times New Roman" w:eastAsia="Calibri" w:hAnsi="Times New Roman" w:cs="Times New Roman"/>
      <w:b w:val="0"/>
      <w:i/>
      <w:color w:val="000000" w:themeColor="text1"/>
      <w:sz w:val="24"/>
      <w:szCs w:val="24"/>
    </w:rPr>
  </w:style>
  <w:style w:type="paragraph" w:customStyle="1" w:styleId="List7change">
    <w:name w:val="List 7_change"/>
    <w:basedOn w:val="Normal"/>
    <w:link w:val="List7changeChar"/>
    <w:rsid w:val="0019683D"/>
    <w:pPr>
      <w:keepNext/>
      <w:keepLines/>
      <w:spacing w:after="0"/>
      <w:ind w:left="2534"/>
    </w:pPr>
    <w:rPr>
      <w:rFonts w:eastAsia="Calibri"/>
      <w:i/>
      <w:color w:val="000000" w:themeColor="text1"/>
      <w:szCs w:val="24"/>
    </w:rPr>
  </w:style>
  <w:style w:type="character" w:customStyle="1" w:styleId="List7changeChar">
    <w:name w:val="List 7_change Char"/>
    <w:basedOn w:val="List1Char"/>
    <w:link w:val="List7change"/>
    <w:rsid w:val="0019683D"/>
    <w:rPr>
      <w:rFonts w:ascii="Times New Roman" w:eastAsia="Calibri" w:hAnsi="Times New Roman" w:cs="Times New Roman"/>
      <w:b w:val="0"/>
      <w:i/>
      <w:color w:val="000000" w:themeColor="text1"/>
      <w:sz w:val="24"/>
      <w:szCs w:val="24"/>
    </w:rPr>
  </w:style>
  <w:style w:type="paragraph" w:customStyle="1" w:styleId="List8change">
    <w:name w:val="List 8_change"/>
    <w:basedOn w:val="Normal"/>
    <w:link w:val="List8changeChar"/>
    <w:rsid w:val="0019683D"/>
    <w:pPr>
      <w:keepNext/>
      <w:keepLines/>
      <w:spacing w:after="0"/>
      <w:ind w:left="2880"/>
    </w:pPr>
    <w:rPr>
      <w:rFonts w:eastAsia="Calibri"/>
      <w:i/>
      <w:color w:val="000000" w:themeColor="text1"/>
      <w:szCs w:val="24"/>
    </w:rPr>
  </w:style>
  <w:style w:type="character" w:customStyle="1" w:styleId="List8changeChar">
    <w:name w:val="List 8_change Char"/>
    <w:basedOn w:val="List1Char"/>
    <w:link w:val="List8change"/>
    <w:rsid w:val="0019683D"/>
    <w:rPr>
      <w:rFonts w:ascii="Times New Roman" w:eastAsia="Calibri" w:hAnsi="Times New Roman" w:cs="Times New Roman"/>
      <w:b w:val="0"/>
      <w:i/>
      <w:color w:val="000000" w:themeColor="text1"/>
      <w:sz w:val="24"/>
      <w:szCs w:val="24"/>
    </w:rPr>
  </w:style>
  <w:style w:type="paragraph" w:customStyle="1" w:styleId="Normalchange">
    <w:name w:val="Normal_change"/>
    <w:basedOn w:val="List1"/>
    <w:link w:val="NormalchangeChar"/>
    <w:rsid w:val="0019683D"/>
    <w:pPr>
      <w:ind w:left="0"/>
    </w:pPr>
    <w:rPr>
      <w:rFonts w:eastAsia="Calibri" w:cstheme="minorHAnsi"/>
    </w:rPr>
  </w:style>
  <w:style w:type="character" w:customStyle="1" w:styleId="NormalchangeChar">
    <w:name w:val="Normal_change Char"/>
    <w:basedOn w:val="List1Char"/>
    <w:link w:val="Normalchange"/>
    <w:rsid w:val="0019683D"/>
    <w:rPr>
      <w:rFonts w:ascii="Times New Roman" w:eastAsia="Calibri" w:hAnsi="Times New Roman" w:cstheme="minorHAnsi"/>
      <w:b w:val="0"/>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6331">
      <w:bodyDiv w:val="1"/>
      <w:marLeft w:val="0"/>
      <w:marRight w:val="0"/>
      <w:marTop w:val="0"/>
      <w:marBottom w:val="0"/>
      <w:divBdr>
        <w:top w:val="none" w:sz="0" w:space="0" w:color="auto"/>
        <w:left w:val="none" w:sz="0" w:space="0" w:color="auto"/>
        <w:bottom w:val="none" w:sz="0" w:space="0" w:color="auto"/>
        <w:right w:val="none" w:sz="0" w:space="0" w:color="auto"/>
      </w:divBdr>
    </w:div>
    <w:div w:id="455369091">
      <w:bodyDiv w:val="1"/>
      <w:marLeft w:val="0"/>
      <w:marRight w:val="0"/>
      <w:marTop w:val="0"/>
      <w:marBottom w:val="0"/>
      <w:divBdr>
        <w:top w:val="none" w:sz="0" w:space="0" w:color="auto"/>
        <w:left w:val="none" w:sz="0" w:space="0" w:color="auto"/>
        <w:bottom w:val="none" w:sz="0" w:space="0" w:color="auto"/>
        <w:right w:val="none" w:sz="0" w:space="0" w:color="auto"/>
      </w:divBdr>
    </w:div>
    <w:div w:id="1356617167">
      <w:bodyDiv w:val="1"/>
      <w:marLeft w:val="0"/>
      <w:marRight w:val="0"/>
      <w:marTop w:val="0"/>
      <w:marBottom w:val="0"/>
      <w:divBdr>
        <w:top w:val="none" w:sz="0" w:space="0" w:color="auto"/>
        <w:left w:val="none" w:sz="0" w:space="0" w:color="auto"/>
        <w:bottom w:val="none" w:sz="0" w:space="0" w:color="auto"/>
        <w:right w:val="none" w:sz="0" w:space="0" w:color="auto"/>
      </w:divBdr>
    </w:div>
    <w:div w:id="1368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affars_pgi_related_documents/scope_determination_guide_and_sample_MFR.docx"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uscode.house.gov/uscode-cgi/fastweb.exe?getdoc+uscview+t09t12+1420+0++%28%29%20%20AND%20%28%2810%29%20ADJ%20USC%29%3ACITE%20AND%20%28USC%20w%2F10%20%282304%29%29%3ACITE%20%20%20%20%20%20%20%20%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code.house.gov/uscode-cgi/fastweb.exe?getdoc+uscview+t09t12+1420+0++%28%29%20%20AND%20%28%2810%29%20ADJ%20USC%29%3ACITE%20AND%20%28USC%20w%2F10%20%282304%29%29%3ACITE%20%20%20%20%20%20%20%20%20"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cs2.eis.af.mil/sites/10059/afcc/knowledge_center/affars_pgi_related_documents/modification_authority_justification_template.pdf"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nsidesmc.losangeles.af.mil/sites/pk/Style%20Library/PON/modules/05-Scope/default.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7EC589-7A98-4849-A058-DC451CA04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4CCA9E-B910-47B8-8AA3-4BDBF77A7874}">
  <ds:schemaRefs>
    <ds:schemaRef ds:uri="http://schemas.microsoft.com/sharepoint/v3/contenttype/forms"/>
  </ds:schemaRefs>
</ds:datastoreItem>
</file>

<file path=customXml/itemProps3.xml><?xml version="1.0" encoding="utf-8"?>
<ds:datastoreItem xmlns:ds="http://schemas.openxmlformats.org/officeDocument/2006/customXml" ds:itemID="{B619B7D3-AF9F-45A1-AF5D-33EF336B5E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Contract Modifications</vt:lpstr>
    </vt:vector>
  </TitlesOfParts>
  <Company>U.S. Air Force</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Modifications</dc:title>
  <dc:subject/>
  <dc:creator>VOUDREN, JEFFREY W NH-04 USAF HAF SAF/BLDG PENTAGON, 4C149</dc:creator>
  <cp:keywords/>
  <dc:description/>
  <cp:lastModifiedBy>Gregory Pangborn</cp:lastModifiedBy>
  <cp:revision>43</cp:revision>
  <cp:lastPrinted>2019-04-16T19:41:00Z</cp:lastPrinted>
  <dcterms:created xsi:type="dcterms:W3CDTF">2019-04-29T10:38:00Z</dcterms:created>
  <dcterms:modified xsi:type="dcterms:W3CDTF">2020-04-21T20:35:00Z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