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77D63" w14:textId="683C1144" w:rsidR="00B75CBD" w:rsidRPr="005256ED" w:rsidRDefault="00B75CBD" w:rsidP="00CC3C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en"/>
        </w:rPr>
      </w:pPr>
      <w:r w:rsidRPr="005256ED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en"/>
        </w:rPr>
        <w:t>Mandatory Procedure</w:t>
      </w:r>
    </w:p>
    <w:p w14:paraId="636F5F67" w14:textId="77777777" w:rsidR="00B2195F" w:rsidRPr="005256ED" w:rsidRDefault="00B2195F" w:rsidP="00CC3C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5A07E8A6" w14:textId="1411343A" w:rsidR="005F0BDF" w:rsidRPr="005256ED" w:rsidRDefault="00B75CBD" w:rsidP="005F0BDF">
      <w:pPr>
        <w:spacing w:after="0" w:line="240" w:lineRule="auto"/>
        <w:ind w:left="-360" w:right="-450"/>
        <w:jc w:val="center"/>
        <w:rPr>
          <w:rFonts w:ascii="Times New Roman" w:hAnsi="Times New Roman" w:cs="Times New Roman"/>
          <w:b/>
        </w:rPr>
      </w:pPr>
      <w:bookmarkStart w:id="0" w:name="P9_137"/>
      <w:bookmarkEnd w:id="0"/>
      <w:r w:rsidRPr="005256ED">
        <w:rPr>
          <w:rFonts w:ascii="Times New Roman" w:eastAsia="Times New Roman" w:hAnsi="Times New Roman" w:cs="Times New Roman"/>
          <w:b/>
          <w:bCs/>
          <w:sz w:val="28"/>
          <w:szCs w:val="24"/>
          <w:lang w:val="en"/>
        </w:rPr>
        <w:t>MP5301.603</w:t>
      </w:r>
      <w:r w:rsidR="00AD712B" w:rsidRPr="005256ED">
        <w:rPr>
          <w:rFonts w:ascii="Times New Roman" w:eastAsia="Times New Roman" w:hAnsi="Times New Roman" w:cs="Times New Roman"/>
          <w:b/>
          <w:bCs/>
          <w:sz w:val="28"/>
          <w:szCs w:val="24"/>
          <w:lang w:val="en"/>
        </w:rPr>
        <w:t>-90</w:t>
      </w:r>
      <w:r w:rsidRPr="005256ED">
        <w:rPr>
          <w:rFonts w:ascii="Times New Roman" w:eastAsia="Times New Roman" w:hAnsi="Times New Roman" w:cs="Times New Roman"/>
          <w:b/>
          <w:bCs/>
          <w:sz w:val="28"/>
          <w:szCs w:val="24"/>
          <w:lang w:val="en"/>
        </w:rPr>
        <w:br/>
        <w:t>Selection, Appointment, and Termination of Appointment of Contracting Officers</w:t>
      </w:r>
    </w:p>
    <w:p w14:paraId="09FE2B4C" w14:textId="0F195614" w:rsidR="005F0BDF" w:rsidRPr="005256ED" w:rsidRDefault="005F0BDF" w:rsidP="005F0BDF">
      <w:pPr>
        <w:spacing w:before="240" w:after="120"/>
        <w:jc w:val="center"/>
        <w:rPr>
          <w:rFonts w:ascii="Times New Roman" w:hAnsi="Times New Roman" w:cs="Times New Roman"/>
          <w:b/>
          <w:sz w:val="24"/>
        </w:rPr>
      </w:pPr>
      <w:r w:rsidRPr="005256ED">
        <w:rPr>
          <w:rFonts w:ascii="Times New Roman" w:hAnsi="Times New Roman" w:cs="Times New Roman"/>
          <w:b/>
          <w:sz w:val="24"/>
        </w:rPr>
        <w:t>2019 Edition</w:t>
      </w:r>
    </w:p>
    <w:p w14:paraId="31B33DB7" w14:textId="08C4E0E1" w:rsidR="00CC3CE5" w:rsidRPr="00D815C2" w:rsidRDefault="005F0BDF" w:rsidP="005256ED">
      <w:pPr>
        <w:spacing w:before="120" w:after="48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815C2">
        <w:rPr>
          <w:rFonts w:ascii="Times New Roman" w:hAnsi="Times New Roman" w:cs="Times New Roman"/>
          <w:i/>
          <w:iCs/>
          <w:sz w:val="24"/>
          <w:szCs w:val="24"/>
        </w:rPr>
        <w:t xml:space="preserve">Revised: </w:t>
      </w:r>
      <w:r w:rsidR="007C1B12" w:rsidRPr="00D815C2">
        <w:rPr>
          <w:rFonts w:ascii="Times New Roman" w:hAnsi="Times New Roman" w:cs="Times New Roman"/>
          <w:i/>
          <w:iCs/>
          <w:sz w:val="24"/>
          <w:szCs w:val="24"/>
        </w:rPr>
        <w:t xml:space="preserve">26 </w:t>
      </w:r>
      <w:r w:rsidRPr="00D815C2">
        <w:rPr>
          <w:rFonts w:ascii="Times New Roman" w:hAnsi="Times New Roman" w:cs="Times New Roman"/>
          <w:i/>
          <w:iCs/>
          <w:sz w:val="24"/>
          <w:szCs w:val="24"/>
        </w:rPr>
        <w:t>Jul 21</w:t>
      </w:r>
    </w:p>
    <w:p w14:paraId="714D8344" w14:textId="30BC7469" w:rsidR="00696CB9" w:rsidRPr="005256ED" w:rsidRDefault="00AD712B" w:rsidP="000B20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hAnsi="Times New Roman" w:cs="Times New Roman"/>
          <w:sz w:val="24"/>
          <w:szCs w:val="24"/>
          <w:lang w:val="en"/>
        </w:rPr>
        <w:t xml:space="preserve">(a) </w:t>
      </w:r>
      <w:r w:rsidR="00ED6B70" w:rsidRPr="005256ED">
        <w:rPr>
          <w:rFonts w:ascii="Times New Roman" w:hAnsi="Times New Roman" w:cs="Times New Roman"/>
          <w:sz w:val="24"/>
          <w:szCs w:val="24"/>
          <w:u w:val="single"/>
          <w:lang w:val="en"/>
        </w:rPr>
        <w:t>Applicability</w:t>
      </w:r>
      <w:r w:rsidR="00ED6B70" w:rsidRPr="005256ED">
        <w:rPr>
          <w:rFonts w:ascii="Times New Roman" w:hAnsi="Times New Roman" w:cs="Times New Roman"/>
          <w:sz w:val="24"/>
          <w:szCs w:val="24"/>
          <w:lang w:val="en"/>
        </w:rPr>
        <w:t xml:space="preserve">.  </w:t>
      </w:r>
      <w:r w:rsidR="00696CB9" w:rsidRPr="005256ED">
        <w:rPr>
          <w:rFonts w:ascii="Times New Roman" w:hAnsi="Times New Roman" w:cs="Times New Roman"/>
          <w:sz w:val="24"/>
          <w:szCs w:val="24"/>
          <w:lang w:val="en"/>
        </w:rPr>
        <w:t>This MP must be used when</w:t>
      </w:r>
      <w:r w:rsidR="003E4B1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0B209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s</w:t>
      </w:r>
      <w:r w:rsidR="00F35E9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electing</w:t>
      </w:r>
      <w:r w:rsidR="00E2669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="00F35E9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nominating</w:t>
      </w:r>
      <w:r w:rsidR="00E2669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 appointing</w:t>
      </w:r>
      <w:r w:rsidR="004449A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terminating </w:t>
      </w:r>
      <w:r w:rsidR="006B472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contracting officers</w:t>
      </w:r>
      <w:r w:rsidR="00C8235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(CO)</w:t>
      </w:r>
      <w:r w:rsidR="00B2195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maximize standardization across the AF.</w:t>
      </w:r>
      <w:r w:rsidR="005B05F1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Warrants </w:t>
      </w:r>
      <w:r w:rsidR="00C837A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are issued in accordance with</w:t>
      </w:r>
      <w:r w:rsidR="00042C9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513DA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FAR 1.603, DFARS 201.603, AFFARS 5301.603-2-90, and this MP</w:t>
      </w:r>
      <w:r w:rsidR="00E31BD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="003E4B1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</w:p>
    <w:p w14:paraId="3C96C8E1" w14:textId="09C3D18A" w:rsidR="00ED1EC8" w:rsidRPr="005256ED" w:rsidRDefault="003E4B14" w:rsidP="00F022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(b)  </w:t>
      </w:r>
      <w:r w:rsidR="00ED6B70" w:rsidRPr="005256ED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>Exemption</w:t>
      </w:r>
      <w:r w:rsidR="00ED6B7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 </w:t>
      </w:r>
      <w:r w:rsidR="00D3536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Warrant procedures for Contingency Contracting Officers (CCOs) are set forth in AFFARS 5301.603</w:t>
      </w:r>
      <w:r w:rsidR="00E6372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-2-</w:t>
      </w:r>
      <w:r w:rsidR="00D3536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90 and, this MP, as applicable.</w:t>
      </w:r>
    </w:p>
    <w:p w14:paraId="7096464E" w14:textId="77777777" w:rsidR="00CC3CE5" w:rsidRPr="005256ED" w:rsidRDefault="00CC3CE5" w:rsidP="00F022F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1B4F116F" w14:textId="38F9EF4E" w:rsidR="00574FD0" w:rsidRPr="005256ED" w:rsidRDefault="008A6AEA" w:rsidP="006C0C8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(c) </w:t>
      </w:r>
      <w:r w:rsidR="00EB0BDD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6C0C88" w:rsidRPr="005256ED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>Focal Point (FP)</w:t>
      </w:r>
      <w:r w:rsidR="00C87282" w:rsidRPr="005256ED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>.</w:t>
      </w:r>
      <w:r w:rsidR="006C0C8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6C0C88" w:rsidRPr="005256ED">
        <w:rPr>
          <w:rFonts w:ascii="Times New Roman" w:hAnsi="Times New Roman" w:cs="Times New Roman"/>
          <w:sz w:val="24"/>
          <w:szCs w:val="24"/>
        </w:rPr>
        <w:t xml:space="preserve"> FPs must be designated in writing via the </w:t>
      </w:r>
      <w:r w:rsidR="00281EB7" w:rsidRPr="005256ED">
        <w:rPr>
          <w:rFonts w:ascii="Times New Roman" w:hAnsi="Times New Roman" w:cs="Times New Roman"/>
          <w:sz w:val="24"/>
          <w:szCs w:val="24"/>
        </w:rPr>
        <w:t xml:space="preserve">FP </w:t>
      </w:r>
      <w:r w:rsidR="006C0C88" w:rsidRPr="005256ED">
        <w:rPr>
          <w:rFonts w:ascii="Times New Roman" w:hAnsi="Times New Roman" w:cs="Times New Roman"/>
          <w:sz w:val="24"/>
          <w:szCs w:val="24"/>
        </w:rPr>
        <w:t>designation form and may be assigned unlimited or limited duties as indicated in</w:t>
      </w:r>
      <w:r w:rsidR="00574FD0" w:rsidRPr="005256ED">
        <w:rPr>
          <w:rFonts w:ascii="Times New Roman" w:hAnsi="Times New Roman" w:cs="Times New Roman"/>
          <w:sz w:val="24"/>
          <w:szCs w:val="24"/>
        </w:rPr>
        <w:t xml:space="preserve"> the </w:t>
      </w:r>
      <w:hyperlink r:id="rId11" w:history="1">
        <w:r w:rsidR="00281EB7" w:rsidRPr="005256E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Warrant Process Focal Point Designation Form</w:t>
        </w:r>
      </w:hyperlink>
      <w:r w:rsidR="00574FD0" w:rsidRPr="005256ED">
        <w:rPr>
          <w:rFonts w:ascii="Times New Roman" w:hAnsi="Times New Roman" w:cs="Times New Roman"/>
          <w:sz w:val="24"/>
          <w:szCs w:val="24"/>
        </w:rPr>
        <w:t xml:space="preserve">. </w:t>
      </w:r>
      <w:r w:rsidR="006C0C88" w:rsidRPr="005256ED">
        <w:rPr>
          <w:rFonts w:ascii="Times New Roman" w:hAnsi="Times New Roman" w:cs="Times New Roman"/>
          <w:sz w:val="24"/>
          <w:szCs w:val="24"/>
        </w:rPr>
        <w:t xml:space="preserve"> </w:t>
      </w:r>
      <w:r w:rsidR="00281EB7" w:rsidRPr="005256ED">
        <w:rPr>
          <w:rFonts w:ascii="Times New Roman" w:hAnsi="Times New Roman" w:cs="Times New Roman"/>
          <w:sz w:val="24"/>
          <w:szCs w:val="24"/>
        </w:rPr>
        <w:t xml:space="preserve">Each SCO is </w:t>
      </w:r>
      <w:r w:rsidR="00183884" w:rsidRPr="005256ED">
        <w:rPr>
          <w:rFonts w:ascii="Times New Roman" w:hAnsi="Times New Roman" w:cs="Times New Roman"/>
          <w:sz w:val="24"/>
          <w:szCs w:val="24"/>
        </w:rPr>
        <w:t xml:space="preserve">responsible for appointing FPs </w:t>
      </w:r>
      <w:r w:rsidR="00281EB7" w:rsidRPr="005256ED">
        <w:rPr>
          <w:rFonts w:ascii="Times New Roman" w:hAnsi="Times New Roman" w:cs="Times New Roman"/>
          <w:sz w:val="24"/>
          <w:szCs w:val="24"/>
        </w:rPr>
        <w:t>and</w:t>
      </w:r>
      <w:r w:rsidR="006C0C88" w:rsidRPr="005256ED">
        <w:rPr>
          <w:rFonts w:ascii="Times New Roman" w:hAnsi="Times New Roman" w:cs="Times New Roman"/>
          <w:sz w:val="24"/>
          <w:szCs w:val="24"/>
        </w:rPr>
        <w:t xml:space="preserve"> </w:t>
      </w:r>
      <w:r w:rsidR="00281EB7" w:rsidRPr="005256ED">
        <w:rPr>
          <w:rFonts w:ascii="Times New Roman" w:hAnsi="Times New Roman" w:cs="Times New Roman"/>
          <w:sz w:val="24"/>
          <w:szCs w:val="24"/>
        </w:rPr>
        <w:t>must designate at least one FP with unlimited duties</w:t>
      </w:r>
      <w:r w:rsidR="00574FD0" w:rsidRPr="005256ED">
        <w:rPr>
          <w:rFonts w:ascii="Times New Roman" w:hAnsi="Times New Roman" w:cs="Times New Roman"/>
          <w:sz w:val="24"/>
          <w:szCs w:val="24"/>
        </w:rPr>
        <w:t xml:space="preserve">. SCOs may delegate authority to appoint </w:t>
      </w:r>
      <w:r w:rsidR="006C0C88" w:rsidRPr="005256ED">
        <w:rPr>
          <w:rFonts w:ascii="Times New Roman" w:hAnsi="Times New Roman" w:cs="Times New Roman"/>
          <w:sz w:val="24"/>
          <w:szCs w:val="24"/>
        </w:rPr>
        <w:t>“</w:t>
      </w:r>
      <w:r w:rsidR="00574FD0" w:rsidRPr="005256ED">
        <w:rPr>
          <w:rFonts w:ascii="Times New Roman" w:hAnsi="Times New Roman" w:cs="Times New Roman"/>
          <w:sz w:val="24"/>
          <w:szCs w:val="24"/>
        </w:rPr>
        <w:t>limited FPs</w:t>
      </w:r>
      <w:r w:rsidR="00042C92" w:rsidRPr="005256ED">
        <w:rPr>
          <w:rFonts w:ascii="Times New Roman" w:hAnsi="Times New Roman" w:cs="Times New Roman"/>
          <w:sz w:val="24"/>
          <w:szCs w:val="24"/>
        </w:rPr>
        <w:t>”</w:t>
      </w:r>
      <w:r w:rsidR="00574FD0" w:rsidRPr="005256ED">
        <w:rPr>
          <w:rFonts w:ascii="Times New Roman" w:hAnsi="Times New Roman" w:cs="Times New Roman"/>
          <w:sz w:val="24"/>
          <w:szCs w:val="24"/>
        </w:rPr>
        <w:t xml:space="preserve"> to perform COT Proctor functions to the COCO. </w:t>
      </w:r>
      <w:r w:rsidR="006C0C88" w:rsidRPr="005256ED">
        <w:rPr>
          <w:rFonts w:ascii="Times New Roman" w:hAnsi="Times New Roman" w:cs="Times New Roman"/>
          <w:sz w:val="24"/>
          <w:szCs w:val="24"/>
        </w:rPr>
        <w:t xml:space="preserve"> This authority is not further delegable.  Follow the form instructions when appointing FPs.</w:t>
      </w:r>
    </w:p>
    <w:p w14:paraId="0407C426" w14:textId="77777777" w:rsidR="00C87282" w:rsidRPr="005256ED" w:rsidRDefault="00C87282" w:rsidP="00F022FA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"/>
        </w:rPr>
      </w:pPr>
    </w:p>
    <w:p w14:paraId="69BD4DDC" w14:textId="0C3541F9" w:rsidR="009B2AA4" w:rsidRPr="005256ED" w:rsidRDefault="004238CE" w:rsidP="00F022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(d) </w:t>
      </w:r>
      <w:r w:rsidR="00EB0BDD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D36A23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AF CO Warrant Tracking Tool</w:t>
      </w:r>
      <w:r w:rsidR="00D36A2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.</w:t>
      </w:r>
      <w:r w:rsidR="00D36A2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D354D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281EB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All warrants are entered </w:t>
      </w:r>
      <w:r w:rsidR="00222DF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into and tracked via the AF CO Warrant Tracking Tool (</w:t>
      </w:r>
      <w:hyperlink r:id="rId12" w:history="1">
        <w:r w:rsidR="00222DFC" w:rsidRPr="005256E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AFCOWTT</w:t>
        </w:r>
      </w:hyperlink>
      <w:r w:rsidR="00222DF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).</w:t>
      </w:r>
      <w:r w:rsidR="00042C9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222DF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042C9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FPs obtain access to the </w:t>
      </w:r>
      <w:r w:rsidR="00BA2CA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AFCOWTT</w:t>
      </w:r>
      <w:r w:rsidR="00042C9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by submitting a copy of the Warrant Process Focal Point Designation Form</w:t>
      </w:r>
      <w:r w:rsidR="00042C92" w:rsidRPr="005256ED"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  <w:lang w:val="en"/>
        </w:rPr>
        <w:t xml:space="preserve"> </w:t>
      </w:r>
      <w:r w:rsidR="00042C9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to </w:t>
      </w:r>
      <w:hyperlink r:id="rId13" w:history="1">
        <w:r w:rsidR="00BA2CA0" w:rsidRPr="005256ED">
          <w:rPr>
            <w:rStyle w:val="Hyperlink"/>
            <w:rFonts w:ascii="Times New Roman" w:hAnsi="Times New Roman" w:cs="Times New Roman"/>
            <w:sz w:val="24"/>
            <w:szCs w:val="24"/>
          </w:rPr>
          <w:t>HQ AFMC/PK</w:t>
        </w:r>
      </w:hyperlink>
      <w:r w:rsidR="00042C9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 </w:t>
      </w:r>
      <w:r w:rsidR="00D36A2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Prior to obtaining access,</w:t>
      </w:r>
      <w:r w:rsidR="0005763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D36A2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FPs must request training on the use of the AFCOWTT by contacting </w:t>
      </w:r>
      <w:r w:rsidR="00BA2CA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HQ AFMC/PK</w:t>
      </w:r>
      <w:r w:rsidR="00D36A2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 as applicable</w:t>
      </w:r>
      <w:r w:rsidR="00567CF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="00D5774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222DF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FPs are responsible for entering all warrant data into the tool,</w:t>
      </w:r>
      <w:r w:rsidR="00615C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for </w:t>
      </w:r>
      <w:r w:rsidR="00222DF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uploading warrants (</w:t>
      </w:r>
      <w:hyperlink r:id="rId14" w:history="1">
        <w:r w:rsidR="00222DFC" w:rsidRPr="005256E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SF1402s</w:t>
        </w:r>
      </w:hyperlink>
      <w:r w:rsidR="00222DF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(and up to three past </w:t>
      </w:r>
    </w:p>
    <w:p w14:paraId="51CC83B2" w14:textId="4DFFB368" w:rsidR="00D36A23" w:rsidRPr="005256ED" w:rsidRDefault="009B2AA4" w:rsidP="00F022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SF</w:t>
      </w:r>
      <w:r w:rsidR="00222DF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1402s), a copy of t</w:t>
      </w:r>
      <w:r w:rsidR="00615C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he COT certificate, and t</w:t>
      </w:r>
      <w:r w:rsidR="00222DF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he </w:t>
      </w:r>
      <w:hyperlink r:id="rId15" w:tgtFrame="_blank" w:history="1">
        <w:r w:rsidR="00222DFC" w:rsidRPr="005256E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Contracting Officer Appointment/Warrant Eligibility Transfer/Termination Request (COWER)</w:t>
        </w:r>
      </w:hyperlink>
      <w:r w:rsidR="00222DFC" w:rsidRPr="005256ED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"/>
        </w:rPr>
        <w:t xml:space="preserve">.  </w:t>
      </w:r>
      <w:r w:rsidR="00615CB9" w:rsidRPr="005256ED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"/>
        </w:rPr>
        <w:t xml:space="preserve">FPs also administer </w:t>
      </w:r>
      <w:r w:rsidR="00587228" w:rsidRPr="005256ED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"/>
        </w:rPr>
        <w:t xml:space="preserve">all other warrant actions and are </w:t>
      </w:r>
      <w:r w:rsidR="00D36A2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responsible for </w:t>
      </w:r>
      <w:r w:rsidR="00222DF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maintaining current, accurate, and complete warrant data in the AFCOWTT.  </w:t>
      </w:r>
    </w:p>
    <w:p w14:paraId="70A92851" w14:textId="349D71D3" w:rsidR="00E93F9C" w:rsidRPr="005256ED" w:rsidRDefault="00E93F9C" w:rsidP="00F022F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  <w:lang w:val="en"/>
        </w:rPr>
      </w:pPr>
    </w:p>
    <w:p w14:paraId="73E3EA3D" w14:textId="366549E0" w:rsidR="00C87282" w:rsidRPr="005256ED" w:rsidRDefault="00EB0BDD" w:rsidP="00F022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(e) </w:t>
      </w:r>
      <w:r w:rsidR="0017000D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E93F9C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CO Warrant Nomenclature</w:t>
      </w:r>
      <w:r w:rsidR="00E93F9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.</w:t>
      </w:r>
      <w:r w:rsidR="00281EB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3383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BA2CA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All transferable warrant</w:t>
      </w:r>
      <w:r w:rsidR="00B0797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s</w:t>
      </w:r>
      <w:r w:rsidR="00BA2CA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3383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are </w:t>
      </w:r>
      <w:r w:rsidR="00BA2CA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numbered </w:t>
      </w:r>
      <w:r w:rsidR="00F3383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as follows: the first two </w:t>
      </w:r>
      <w:r w:rsidR="00D5183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positions </w:t>
      </w:r>
      <w:r w:rsidR="00F3383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are</w:t>
      </w:r>
      <w:r w:rsidR="00E015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3383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“</w:t>
      </w:r>
      <w:r w:rsidR="00E015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AF</w:t>
      </w:r>
      <w:r w:rsidR="00F3383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”</w:t>
      </w:r>
      <w:r w:rsidR="00E015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="00F3383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the third and fourth positions are the last two digits of the</w:t>
      </w:r>
      <w:r w:rsidR="00E015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fiscal year (FY)</w:t>
      </w:r>
      <w:r w:rsidR="00F3383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 which the appointment is made</w:t>
      </w:r>
      <w:r w:rsidR="00E015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 and positions 5-8</w:t>
      </w:r>
      <w:r w:rsidR="00B0797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are obtained fr</w:t>
      </w:r>
      <w:r w:rsidR="00E015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om the identification </w:t>
      </w:r>
      <w:r w:rsidR="00B13D2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(ID)</w:t>
      </w:r>
      <w:r w:rsidR="00B0797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field of the AFCOWTT;</w:t>
      </w:r>
      <w:r w:rsidR="00BA2CA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for example</w:t>
      </w:r>
      <w:r w:rsidR="00B0797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="00BA2CA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 FY21 an ID field number of 2345 would yield an appointment number of AF-21-2345. </w:t>
      </w:r>
      <w:r w:rsidR="00E015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BA2CA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Current transferable warrants will be updated through attrition. </w:t>
      </w:r>
      <w:r w:rsidR="00E015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BA2CA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All new non-transferable warrants will be numbered</w:t>
      </w:r>
      <w:r w:rsidR="00F3383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as follows</w:t>
      </w:r>
      <w:r w:rsidR="00BA2CA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: </w:t>
      </w:r>
      <w:r w:rsidR="00E015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BA2CA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Organization-FY-XXXX</w:t>
      </w:r>
      <w:r w:rsidR="00B0797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e.g., </w:t>
      </w:r>
      <w:r w:rsidR="00B0797D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SMC-21</w:t>
      </w:r>
      <w:r w:rsidR="008D5D2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-2499 </w:t>
      </w:r>
      <w:r w:rsidR="008D5D2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for SMC</w:t>
      </w:r>
      <w:r w:rsidR="00E6372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; positions 5-8 are obtained from the ID field of the AFCOWTT</w:t>
      </w:r>
      <w:r w:rsidR="00E93F9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="00C8235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E93F9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151B7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18DDA9C5" w14:textId="3800059B" w:rsidR="00E93F9C" w:rsidRPr="005256ED" w:rsidRDefault="00E93F9C" w:rsidP="00F022F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6976A5CA" w14:textId="01AC71FE" w:rsidR="00155D8E" w:rsidRPr="005256ED" w:rsidRDefault="003B4F02" w:rsidP="00155D8E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ED6B7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(</w:t>
      </w:r>
      <w:r w:rsidR="000175E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f</w:t>
      </w:r>
      <w:r w:rsidR="00ED6B7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</w:t>
      </w:r>
      <w:r w:rsidR="0017000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8B3D3C" w:rsidRPr="005256ED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 xml:space="preserve">Nominating </w:t>
      </w:r>
      <w:r w:rsidRPr="005256ED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>Warrant Candidates</w:t>
      </w:r>
      <w:r w:rsidR="008B3D3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="008B3D3C" w:rsidRPr="005256ED">
        <w:rPr>
          <w:rFonts w:ascii="Times New Roman" w:eastAsia="Times New Roman" w:hAnsi="Times New Roman" w:cs="Times New Roman"/>
          <w:b/>
          <w:sz w:val="24"/>
          <w:szCs w:val="24"/>
          <w:lang w:val="en"/>
        </w:rPr>
        <w:t xml:space="preserve">  </w:t>
      </w:r>
      <w:r w:rsidR="0058722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Warrant candidates are nominated by a candidate sponsor who </w:t>
      </w:r>
      <w:r w:rsidR="00F91286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58722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shall be no lower than the candidate’s first level supervisor.  Submit </w:t>
      </w:r>
      <w:r w:rsidR="0068330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w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arrant </w:t>
      </w:r>
      <w:r w:rsidR="0068330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nomi</w:t>
      </w:r>
      <w:r w:rsidR="00D45E4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nations to the </w:t>
      </w:r>
      <w:r w:rsidR="00F91286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D45E4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designated FP using</w:t>
      </w:r>
      <w:r w:rsidR="0068330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</w:t>
      </w:r>
      <w:r w:rsidR="00D22C2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COWER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 </w:t>
      </w:r>
    </w:p>
    <w:p w14:paraId="1DBD8EEF" w14:textId="5FA0CE6D" w:rsidR="0073675E" w:rsidRPr="005256ED" w:rsidRDefault="0073675E" w:rsidP="002140E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2F4DD09F" w14:textId="6C0DC759" w:rsidR="004D5BDD" w:rsidRPr="005256ED" w:rsidRDefault="00B2599F" w:rsidP="002140E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</w:t>
      </w:r>
      <w:r w:rsidR="00633390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g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</w:t>
      </w:r>
      <w:r w:rsidR="003067BC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17000D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963B6D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AF</w:t>
      </w:r>
      <w:r w:rsidR="00CF345F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 </w:t>
      </w:r>
      <w:r w:rsidR="00314C49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Contracting Officer Test</w:t>
      </w:r>
      <w:r w:rsidR="00155D8E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 (COT)</w:t>
      </w:r>
      <w:r w:rsidR="00E03272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.</w:t>
      </w: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 </w:t>
      </w:r>
      <w:r w:rsidR="001C29C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</w:t>
      </w:r>
      <w:r w:rsidR="00CF345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andidates for warrants above the simplified acquisition threshold (SAT) must pass the </w:t>
      </w:r>
      <w:r w:rsidR="00D22C2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two</w:t>
      </w:r>
      <w:r w:rsidR="0082599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-hour timed, open bo</w:t>
      </w:r>
      <w:r w:rsidR="00D45E4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ok </w:t>
      </w:r>
      <w:r w:rsidR="00CF345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COT</w:t>
      </w:r>
      <w:r w:rsidR="009479F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by</w:t>
      </w:r>
      <w:r w:rsidR="00D22C2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achieving a minimum score of 80</w:t>
      </w:r>
      <w:r w:rsidR="009479F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%. </w:t>
      </w:r>
      <w:r w:rsidR="00CF345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</w:t>
      </w:r>
    </w:p>
    <w:p w14:paraId="41E901B9" w14:textId="77777777" w:rsidR="000039C3" w:rsidRPr="005256ED" w:rsidRDefault="000039C3" w:rsidP="002140E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4FA7BEBB" w14:textId="579EBC81" w:rsidR="004D5BDD" w:rsidRPr="005256ED" w:rsidRDefault="004D5BDD" w:rsidP="004D5B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(1)</w:t>
      </w: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162027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563B2B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The</w:t>
      </w:r>
      <w:r w:rsidR="0067671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COT </w:t>
      </w:r>
      <w:r w:rsidR="00563B2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is a proctored, computer generated test containing</w:t>
      </w:r>
      <w:r w:rsidR="00D22C2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25</w:t>
      </w:r>
      <w:r w:rsidR="0067671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randomly selected true/false and multiple-choice questions from the FAR, DFARS, and/or AFFARS.</w:t>
      </w:r>
      <w:r w:rsidR="00D22C2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Each question is worth up to two points. </w:t>
      </w:r>
    </w:p>
    <w:p w14:paraId="2104761A" w14:textId="77777777" w:rsidR="00D22C20" w:rsidRPr="005256ED" w:rsidRDefault="00D22C20" w:rsidP="004D5BDD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"/>
        </w:rPr>
      </w:pPr>
    </w:p>
    <w:p w14:paraId="264AAC97" w14:textId="6C695C3D" w:rsidR="004D5BDD" w:rsidRPr="005256ED" w:rsidRDefault="004D5BDD" w:rsidP="004D5B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(2)</w:t>
      </w: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162027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During the COT, candidates are limited to the use of electronic regulations available </w:t>
      </w:r>
      <w:r w:rsidR="0024468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via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hyperlink r:id="rId16" w:history="1">
        <w:r w:rsidR="00244689" w:rsidRPr="005256E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www.a</w:t>
        </w:r>
        <w:r w:rsidRPr="005256E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cquisition.gov</w:t>
        </w:r>
      </w:hyperlink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hard copies of the FAR and DFARS</w:t>
      </w:r>
      <w:r w:rsidR="00A8177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38449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(</w:t>
      </w:r>
      <w:r w:rsidR="00A8177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free of tabs and notes</w:t>
      </w:r>
      <w:r w:rsidR="0038449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; however, hard copies will not be provided.  Notes and electronic devices are not permitted in the testing site.</w:t>
      </w:r>
      <w:r w:rsidR="00B279F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Use of email, instant messaging, or any other form of electronic communication is prohibited during </w:t>
      </w:r>
      <w:r w:rsidR="0090314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COT.</w:t>
      </w:r>
    </w:p>
    <w:p w14:paraId="5624D556" w14:textId="77777777" w:rsidR="000039C3" w:rsidRPr="005256ED" w:rsidRDefault="000039C3" w:rsidP="004D5BD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69E690E9" w14:textId="469581CD" w:rsidR="00F83956" w:rsidRPr="005256ED" w:rsidRDefault="00F83956" w:rsidP="00F839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(3)</w:t>
      </w: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162027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Candidates must provide the correct answer and the </w:t>
      </w:r>
      <w:r w:rsidR="00D5183D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correct,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associated complete reference </w:t>
      </w:r>
      <w:r w:rsidR="00D5774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e.g., FAR 15.401(a</w:t>
      </w:r>
      <w:proofErr w:type="gramStart"/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)(</w:t>
      </w:r>
      <w:proofErr w:type="gramEnd"/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2)(</w:t>
      </w:r>
      <w:proofErr w:type="spellStart"/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i</w:t>
      </w:r>
      <w:proofErr w:type="spellEnd"/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)(B)</w:t>
      </w:r>
      <w:r w:rsidR="00D5774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, in order to earn two points.  If the candidate answers the question correctly but provides an incorrect reference, </w:t>
      </w:r>
      <w:r w:rsidR="00903140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one point will be received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.  If the candidate an</w:t>
      </w:r>
      <w:r w:rsidR="0038449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swers the question incorrectly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but the reference correctly, the candidate will </w:t>
      </w:r>
      <w:r w:rsidR="00F8514B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not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receive</w:t>
      </w:r>
      <w:r w:rsidR="00F8514B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any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point</w:t>
      </w:r>
      <w:r w:rsidR="00F8514B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 as this indicates a failure to understand the regulation</w:t>
      </w:r>
      <w:r w:rsidR="00155D8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.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D5774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The COT is automatically and electronically scored.  </w:t>
      </w:r>
    </w:p>
    <w:p w14:paraId="2685B9A4" w14:textId="77777777" w:rsidR="000039C3" w:rsidRPr="005256ED" w:rsidRDefault="000039C3" w:rsidP="00F839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6D633484" w14:textId="02192EC3" w:rsidR="000039C3" w:rsidRPr="005256ED" w:rsidRDefault="000039C3" w:rsidP="000039C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  <w:t>(</w:t>
      </w:r>
      <w:proofErr w:type="spellStart"/>
      <w:r w:rsidR="002E76F4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i</w:t>
      </w:r>
      <w:proofErr w:type="spellEnd"/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</w:t>
      </w: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162027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If </w:t>
      </w:r>
      <w:r w:rsidR="00884E8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the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candidate fails to pass the COT, </w:t>
      </w:r>
      <w:r w:rsidR="00884E8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t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he</w:t>
      </w:r>
      <w:r w:rsidR="00884E8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candidate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may challenge mis</w:t>
      </w:r>
      <w:r w:rsidR="00155D8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sed questions and/or </w:t>
      </w:r>
      <w:r w:rsidR="004E0FB6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="00155D8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references</w:t>
      </w:r>
      <w:r w:rsidR="00756A1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in accordance with the </w:t>
      </w:r>
      <w:r w:rsidR="00756A13" w:rsidRPr="00E773A9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Proctor User Guide</w:t>
      </w:r>
      <w:r w:rsidR="00756A13" w:rsidRPr="005256ED">
        <w:rPr>
          <w:rStyle w:val="Hyperlink"/>
          <w:rFonts w:ascii="Times New Roman" w:eastAsia="Times New Roman" w:hAnsi="Times New Roman" w:cs="Times New Roman"/>
          <w:bCs/>
          <w:sz w:val="24"/>
          <w:szCs w:val="24"/>
          <w:u w:val="none"/>
          <w:lang w:val="en"/>
        </w:rPr>
        <w:t xml:space="preserve"> </w:t>
      </w:r>
      <w:r w:rsidR="00756A13" w:rsidRPr="005256ED">
        <w:rPr>
          <w:rStyle w:val="Hyperlink"/>
          <w:rFonts w:ascii="Times New Roman" w:eastAsia="Times New Roman" w:hAnsi="Times New Roman" w:cs="Times New Roman"/>
          <w:bCs/>
          <w:color w:val="auto"/>
          <w:sz w:val="24"/>
          <w:szCs w:val="24"/>
          <w:u w:val="none"/>
          <w:lang w:val="en"/>
        </w:rPr>
        <w:t xml:space="preserve">only </w:t>
      </w:r>
      <w:r w:rsidR="00C27B0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when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approval of the challenge would </w:t>
      </w:r>
      <w:r w:rsidR="00756A1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result in a</w:t>
      </w:r>
      <w:r w:rsidR="00756A1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passing score.  </w:t>
      </w:r>
    </w:p>
    <w:p w14:paraId="11E29A1A" w14:textId="77777777" w:rsidR="000039C3" w:rsidRPr="005256ED" w:rsidRDefault="000039C3" w:rsidP="000039C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237B5060" w14:textId="39AD71CF" w:rsidR="000039C3" w:rsidRPr="005256ED" w:rsidRDefault="000039C3" w:rsidP="000039C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  <w:t>(</w:t>
      </w:r>
      <w:r w:rsidR="002E76F4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ii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</w:t>
      </w: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162027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</w:t>
      </w: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candidate </w:t>
      </w:r>
      <w:r w:rsidR="00D5774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who fails the COT may retake it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if authorized by their immediate supervisor </w:t>
      </w:r>
      <w:r w:rsidR="0016202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and </w:t>
      </w:r>
      <w:r w:rsidR="0038449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D5774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space is available.  If the candidate fails to pass the COT on the second attempt, the candidate </w:t>
      </w:r>
      <w:r w:rsidR="00D5774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may not retake the COT until a six month waiting period has passed.</w:t>
      </w:r>
    </w:p>
    <w:p w14:paraId="1278717B" w14:textId="77777777" w:rsidR="000357D8" w:rsidRPr="005256ED" w:rsidRDefault="000357D8" w:rsidP="000039C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4CC72B4C" w14:textId="1887A8DA" w:rsidR="000039C3" w:rsidRPr="005256ED" w:rsidRDefault="000039C3" w:rsidP="00B13D2D">
      <w:pPr>
        <w:spacing w:after="0" w:line="240" w:lineRule="auto"/>
        <w:ind w:left="1080" w:hanging="18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  <w:t>(</w:t>
      </w:r>
      <w:r w:rsidR="002E76F4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iii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</w:t>
      </w: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162027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Supervisors are authorized to approve </w:t>
      </w:r>
      <w:r w:rsidR="00B13D2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 maximum of </w:t>
      </w:r>
      <w:r w:rsidR="00756A1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two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continu</w:t>
      </w:r>
      <w:r w:rsidR="00B13D2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ous learning points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per 12-month period </w:t>
      </w:r>
      <w:r w:rsidR="00B13D2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for an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individual who completes the COT</w:t>
      </w:r>
      <w:r w:rsidR="006B472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whether for a warrant request action or for training purposes.</w:t>
      </w:r>
    </w:p>
    <w:p w14:paraId="70F244B7" w14:textId="1BB63923" w:rsidR="0089664C" w:rsidRPr="005256ED" w:rsidRDefault="0089664C" w:rsidP="000039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72CF6852" w14:textId="4D9450FE" w:rsidR="000039C3" w:rsidRPr="005256ED" w:rsidRDefault="000039C3" w:rsidP="000039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</w:t>
      </w:r>
      <w:r w:rsidR="00C97606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4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</w:t>
      </w: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162027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FA0751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Practice COT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: </w:t>
      </w:r>
      <w:r w:rsidR="008D2E5F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8366A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Practice tests a</w:t>
      </w:r>
      <w:r w:rsidR="00756A1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re available via the </w:t>
      </w:r>
      <w:hyperlink r:id="rId17" w:history="1">
        <w:r w:rsidR="000412D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My Learning</w:t>
        </w:r>
      </w:hyperlink>
      <w:r w:rsidR="006C6EC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site</w:t>
      </w:r>
      <w:r w:rsidR="00756A1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 accordance with number (5) below.  Practice tests may not be administered on the COT site.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</w:t>
      </w:r>
      <w:r w:rsidR="00C27B0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T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he completion of a practice test </w:t>
      </w:r>
      <w:r w:rsidR="00C27B0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shall not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be used as the basis for warrant eligibility.   </w:t>
      </w:r>
    </w:p>
    <w:p w14:paraId="4264ABCF" w14:textId="67DB0E2E" w:rsidR="003D26AA" w:rsidRPr="005256ED" w:rsidRDefault="003D26AA" w:rsidP="000039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59BBEB67" w14:textId="0E206ADA" w:rsidR="003D26AA" w:rsidRPr="005256ED" w:rsidRDefault="003D26AA" w:rsidP="00493A4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(5) </w:t>
      </w:r>
      <w:r w:rsidR="0016202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D4758E" w:rsidRPr="005256ED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 xml:space="preserve">Demonstration (Demo) </w:t>
      </w:r>
      <w:r w:rsidR="006C6EC0" w:rsidRPr="005256ED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>COT</w:t>
      </w:r>
      <w:r w:rsidR="0089664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: </w:t>
      </w:r>
      <w:r w:rsidR="008D2E5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A36DC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</w:t>
      </w:r>
      <w:r w:rsidR="00D4758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89664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demo</w:t>
      </w:r>
      <w:r w:rsidR="00EE13B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test was developed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h</w:t>
      </w:r>
      <w:bookmarkStart w:id="1" w:name="_GoBack"/>
      <w:bookmarkEnd w:id="1"/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elp familiarize warrant candidates with the question structure of the COT.  </w:t>
      </w:r>
      <w:r w:rsidR="00756A1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Demo is a non-proctored, 50-minute, timed test consisting of ten questions which are electronically and randomly selected from a 20 question pool.  Follow the instructions on the </w:t>
      </w:r>
      <w:r w:rsidR="00756A13" w:rsidRPr="009F645A">
        <w:rPr>
          <w:rFonts w:ascii="Times New Roman" w:eastAsia="Times New Roman" w:hAnsi="Times New Roman" w:cs="Times New Roman"/>
          <w:sz w:val="24"/>
          <w:szCs w:val="24"/>
          <w:lang w:val="en"/>
        </w:rPr>
        <w:t>COT SharePoint page</w:t>
      </w:r>
      <w:r w:rsidR="00756A1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</w:t>
      </w:r>
      <w:r w:rsidR="00155D8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 access the </w:t>
      </w:r>
      <w:r w:rsidR="00756A1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demo test on</w:t>
      </w:r>
      <w:r w:rsidR="000412D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</w:t>
      </w:r>
      <w:r w:rsidR="00756A1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hyperlink r:id="rId18" w:history="1">
        <w:r w:rsidR="000412D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My Learning</w:t>
        </w:r>
      </w:hyperlink>
      <w:r w:rsidR="0088407B" w:rsidRPr="005256ED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"/>
        </w:rPr>
        <w:t xml:space="preserve"> </w:t>
      </w:r>
      <w:r w:rsidR="000412DF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"/>
        </w:rPr>
        <w:t xml:space="preserve">site.  </w:t>
      </w:r>
      <w:r w:rsidR="00C534B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There is no limit on the number of times the Demo </w:t>
      </w:r>
      <w:r w:rsidR="00EC4DD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COT</w:t>
      </w:r>
      <w:r w:rsidR="00C534B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may be taken. </w:t>
      </w:r>
      <w:r w:rsidR="0088407B" w:rsidRPr="005256ED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"/>
        </w:rPr>
        <w:t xml:space="preserve"> </w:t>
      </w:r>
    </w:p>
    <w:p w14:paraId="35842B51" w14:textId="05546835" w:rsidR="00C97606" w:rsidRPr="005256ED" w:rsidRDefault="00C97606" w:rsidP="000039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4068FD76" w14:textId="066CF1A4" w:rsidR="0068330C" w:rsidRPr="005256ED" w:rsidRDefault="00C97606" w:rsidP="00C976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  <w:t>(</w:t>
      </w:r>
      <w:r w:rsidR="003D26AA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6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) </w:t>
      </w:r>
      <w:r w:rsidR="0016202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COT Maintenance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.  To ensure the integrity of the COT, the database of questions,</w:t>
      </w:r>
      <w:r w:rsidR="000209D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D5774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answers</w:t>
      </w:r>
      <w:r w:rsidR="00566E2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references are reviewed and updated on a regular basis.  HQ AFMC/PK maintains the</w:t>
      </w:r>
      <w:r w:rsidR="0073675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76729E00" w14:textId="1FE1DBD8" w:rsidR="000F34E7" w:rsidRPr="005256ED" w:rsidRDefault="0068330C" w:rsidP="000F34E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0F34E7" w:rsidRPr="009F645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COT SharePoint page </w:t>
      </w:r>
      <w:r w:rsidR="00C97606" w:rsidRPr="009F645A">
        <w:rPr>
          <w:rFonts w:ascii="Times New Roman" w:eastAsia="Times New Roman" w:hAnsi="Times New Roman" w:cs="Times New Roman"/>
          <w:sz w:val="24"/>
          <w:szCs w:val="24"/>
          <w:lang w:val="en"/>
        </w:rPr>
        <w:t>and</w:t>
      </w:r>
      <w:r w:rsidR="00C97606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has configur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ation control over</w:t>
      </w:r>
      <w:r w:rsidR="001C0E7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COT</w:t>
      </w:r>
      <w:r w:rsidR="00093AC1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question database</w:t>
      </w:r>
      <w:r w:rsidR="000F34E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the </w:t>
      </w:r>
      <w:r w:rsidR="00C534B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Proctor </w:t>
      </w:r>
      <w:r w:rsidR="00C534B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>User Guide.</w:t>
      </w:r>
    </w:p>
    <w:p w14:paraId="41D6C3E5" w14:textId="77777777" w:rsidR="00C97606" w:rsidRPr="005256ED" w:rsidRDefault="00C97606" w:rsidP="00C97606">
      <w:pPr>
        <w:spacing w:after="0" w:line="240" w:lineRule="auto"/>
        <w:ind w:left="810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6725EE2C" w14:textId="02510B9E" w:rsidR="00C97606" w:rsidRPr="005256ED" w:rsidRDefault="00C97606" w:rsidP="0088407B">
      <w:pPr>
        <w:spacing w:after="0" w:line="240" w:lineRule="auto"/>
        <w:ind w:left="990" w:hanging="18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  <w:t>(</w:t>
      </w:r>
      <w:proofErr w:type="spellStart"/>
      <w:r w:rsidR="002E76F4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i</w:t>
      </w:r>
      <w:proofErr w:type="spellEnd"/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16202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MAJCOM/DRU FP (or for AFMC, the </w:t>
      </w:r>
      <w:r w:rsidR="00155D8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subordinate unit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FP) must immediately notify </w:t>
      </w:r>
      <w:r w:rsidR="00C534B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HQ  AFMC/PK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upon discovery of an incorrect or incomplete reference or incorrect answer, or a suspect question</w:t>
      </w:r>
      <w:r w:rsidR="0088407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as evidenced by the percentage of incorrect answers selected</w:t>
      </w:r>
      <w:r w:rsidR="00BA754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or by test score challenges/validation efforts. </w:t>
      </w:r>
    </w:p>
    <w:p w14:paraId="352F00DA" w14:textId="77777777" w:rsidR="00C97606" w:rsidRPr="005256ED" w:rsidRDefault="00C97606" w:rsidP="00C97606">
      <w:pPr>
        <w:spacing w:after="0" w:line="240" w:lineRule="auto"/>
        <w:ind w:left="810"/>
        <w:rPr>
          <w:rFonts w:ascii="Times New Roman" w:eastAsia="Times New Roman" w:hAnsi="Times New Roman" w:cs="Times New Roman"/>
          <w:bCs/>
          <w:sz w:val="24"/>
          <w:szCs w:val="24"/>
          <w:lang w:val="en"/>
        </w:rPr>
      </w:pPr>
    </w:p>
    <w:p w14:paraId="67407021" w14:textId="18A5B90B" w:rsidR="00C97606" w:rsidRPr="005256ED" w:rsidRDefault="00C97606" w:rsidP="0088407B">
      <w:pPr>
        <w:spacing w:after="0" w:line="240" w:lineRule="auto"/>
        <w:ind w:left="990" w:hanging="18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  <w:t>(</w:t>
      </w:r>
      <w:r w:rsidR="002E76F4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ii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</w:t>
      </w: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162027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HQ AFMC/PK is responsible for </w:t>
      </w:r>
      <w:r w:rsidR="001B55E1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updating questions, answers, and references i</w:t>
      </w:r>
      <w:r w:rsidR="009B2AA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 the COT database, as necessary, </w:t>
      </w:r>
      <w:r w:rsidR="001B55E1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due to </w:t>
      </w:r>
      <w:r w:rsidR="00EF5FA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errors,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administrative cha</w:t>
      </w:r>
      <w:r w:rsidR="00EF5FA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nges</w:t>
      </w:r>
      <w:r w:rsidR="001B55E1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1B55E1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regulatory changes</w:t>
      </w:r>
      <w:r w:rsidR="00EF5FA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 etc.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42FCF7BC" w14:textId="77777777" w:rsidR="001B2836" w:rsidRPr="005256ED" w:rsidRDefault="00FB3288" w:rsidP="002140E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</w:p>
    <w:p w14:paraId="71BC0ABE" w14:textId="71BD222F" w:rsidR="00CF345F" w:rsidRPr="005256ED" w:rsidRDefault="001B2836" w:rsidP="002140E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FB328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(</w:t>
      </w:r>
      <w:r w:rsidR="00B7406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7</w:t>
      </w:r>
      <w:r w:rsidR="00FB328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</w:t>
      </w:r>
      <w:r w:rsidR="0016202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82599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</w:t>
      </w:r>
      <w:r w:rsidR="004D5BD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dditional information </w:t>
      </w:r>
      <w:r w:rsidR="00B7406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and testing protocols </w:t>
      </w:r>
      <w:r w:rsidR="009479F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regarding the </w:t>
      </w:r>
      <w:r w:rsidR="00E930D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COT</w:t>
      </w:r>
      <w:r w:rsidR="0082599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155D8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are</w:t>
      </w:r>
      <w:r w:rsidR="0082599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located on</w:t>
      </w:r>
      <w:r w:rsidR="0089664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</w:t>
      </w:r>
      <w:r w:rsidR="009479F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6B796E" w:rsidRPr="009F645A">
        <w:rPr>
          <w:rFonts w:ascii="Times New Roman" w:eastAsia="Times New Roman" w:hAnsi="Times New Roman" w:cs="Times New Roman"/>
          <w:sz w:val="24"/>
          <w:szCs w:val="24"/>
          <w:lang w:val="en"/>
        </w:rPr>
        <w:t>COT SharePoint page</w:t>
      </w:r>
      <w:r w:rsidR="00D544D8" w:rsidRPr="009F645A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14:paraId="6E5D891C" w14:textId="09A2AF81" w:rsidR="00A65E2F" w:rsidRPr="005256ED" w:rsidRDefault="00A65E2F" w:rsidP="002140E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13403BFD" w14:textId="2A1A5630" w:rsidR="008B6B3A" w:rsidRPr="005256ED" w:rsidRDefault="00A65E2F" w:rsidP="0068330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(</w:t>
      </w:r>
      <w:r w:rsidR="00B7406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8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</w:t>
      </w:r>
      <w:r w:rsidR="0016202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C534B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When a candidate passes the COT, t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he COT </w:t>
      </w:r>
      <w:r w:rsidR="00C534B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automatically generates a COT Certificate of Completion, and the COT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proctor annotates successful COT completion on the candidate’s </w:t>
      </w:r>
      <w:r w:rsidR="002A70C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COWER</w:t>
      </w:r>
      <w:r w:rsidR="00DE0F9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18AA0425" w14:textId="7382B791" w:rsidR="008B6B3A" w:rsidRPr="005256ED" w:rsidRDefault="008B6B3A" w:rsidP="008B6B3A">
      <w:pPr>
        <w:spacing w:after="0" w:line="240" w:lineRule="auto"/>
        <w:ind w:left="810" w:hanging="450"/>
        <w:rPr>
          <w:rFonts w:ascii="Times New Roman" w:eastAsia="Times New Roman" w:hAnsi="Times New Roman" w:cs="Times New Roman"/>
          <w:bCs/>
          <w:sz w:val="24"/>
          <w:szCs w:val="24"/>
          <w:lang w:val="en"/>
        </w:rPr>
      </w:pPr>
    </w:p>
    <w:p w14:paraId="50D9E31C" w14:textId="464F385E" w:rsidR="00F819E3" w:rsidRPr="005256ED" w:rsidRDefault="00F819E3" w:rsidP="00F819E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="00887FE2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</w:t>
      </w:r>
      <w:r w:rsidR="001A3FB8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h</w:t>
      </w:r>
      <w:r w:rsidR="00887FE2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</w:t>
      </w:r>
      <w:r w:rsidR="0016202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887FE2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Non-Transferable Warrants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.</w:t>
      </w: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 </w:t>
      </w:r>
      <w:r w:rsidR="00683F96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Non-transferable warrants may be issued for specific functions or </w:t>
      </w:r>
      <w:r w:rsidR="008D2E5F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="00683F96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buying activities (</w:t>
      </w:r>
      <w:r w:rsidR="00EC4DD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i.e., </w:t>
      </w:r>
      <w:r w:rsidR="00683F96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contract closeout, defective pricing actions, funding modifications, administrative </w:t>
      </w:r>
      <w:r w:rsidR="008D2E5F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="008D2E5F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="00683F96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modifications, specific contracts, units, etc.) if the requirements of AFFARS 5301.603-</w:t>
      </w:r>
      <w:r w:rsidR="0068330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2-90(b) are met.</w:t>
      </w:r>
      <w:r w:rsidR="0068330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8D2E5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A0666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Candidates for limited non-transferable warrants above the SAT</w:t>
      </w:r>
      <w:r w:rsidR="0068330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C354C0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</w:t>
      </w:r>
      <w:r w:rsidR="00436B45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hould </w:t>
      </w:r>
      <w:r w:rsidR="00A0666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pass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the COT</w:t>
      </w:r>
      <w:r w:rsidR="00A0666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in accordance </w:t>
      </w:r>
      <w:r w:rsidR="008D2E5F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="00A0666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with</w:t>
      </w:r>
      <w:r w:rsidR="00436B45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A0666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this MP.  </w:t>
      </w:r>
      <w:r w:rsidR="005B07AD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Warrant boards</w:t>
      </w:r>
      <w:r w:rsidR="00EF5FA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6B796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shall</w:t>
      </w:r>
      <w:r w:rsidR="0016202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not be used</w:t>
      </w:r>
      <w:r w:rsidR="005B07AD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for </w:t>
      </w:r>
      <w:r w:rsidR="006B796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non-transferable</w:t>
      </w:r>
      <w:r w:rsidR="00B0036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5B07AD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warrants</w:t>
      </w:r>
      <w:r w:rsidR="00B0036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; </w:t>
      </w:r>
      <w:r w:rsidR="0016202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however</w:t>
      </w:r>
      <w:r w:rsidR="008F12FA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, a</w:t>
      </w:r>
      <w:r w:rsidR="00EC4DD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B0036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vetting </w:t>
      </w:r>
      <w:r w:rsidR="008F12FA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 </w:t>
      </w:r>
      <w:r w:rsidR="008F12FA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="0016202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process may be used</w:t>
      </w:r>
      <w:r w:rsidR="00B0036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when </w:t>
      </w:r>
      <w:r w:rsidR="00EC4DD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the resultant </w:t>
      </w:r>
      <w:r w:rsidR="00B0036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cont</w:t>
      </w:r>
      <w:r w:rsidR="00B7480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ract actions </w:t>
      </w:r>
      <w:r w:rsidR="00B0036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are expected to exceed $25M.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The</w:t>
      </w:r>
      <w:r w:rsidR="000E5EDB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9B2AA4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SF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1402 must </w:t>
      </w:r>
      <w:r w:rsidR="008F12FA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clearly</w:t>
      </w:r>
      <w:r w:rsidR="008D2E5F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EC4DD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state “</w:t>
      </w:r>
      <w:r w:rsidR="000E5EDB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Limited </w:t>
      </w:r>
      <w:r w:rsidR="006F028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Non-Transferable Warrant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” and </w:t>
      </w:r>
      <w:r w:rsidR="005B07AD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cite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the</w:t>
      </w:r>
      <w:r w:rsidR="00B0036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specific</w:t>
      </w:r>
      <w:r w:rsidR="000E5EDB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warrant</w:t>
      </w:r>
      <w:r w:rsidR="000E5EDB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limitations. </w:t>
      </w:r>
      <w:r w:rsidR="00436B45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</w:p>
    <w:p w14:paraId="77413176" w14:textId="77777777" w:rsidR="008D2E5F" w:rsidRPr="005256ED" w:rsidRDefault="008D2E5F" w:rsidP="00F819E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"/>
        </w:rPr>
      </w:pPr>
    </w:p>
    <w:p w14:paraId="04D56419" w14:textId="2C4F4A78" w:rsidR="00D15890" w:rsidRPr="005256ED" w:rsidRDefault="00F819E3" w:rsidP="00887FE2">
      <w:pPr>
        <w:tabs>
          <w:tab w:val="left" w:pos="2468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</w:t>
      </w:r>
      <w:proofErr w:type="spellStart"/>
      <w:r w:rsidR="001A3FB8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i</w:t>
      </w:r>
      <w:proofErr w:type="spellEnd"/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) </w:t>
      </w:r>
      <w:r w:rsidR="0016202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AA3076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L</w:t>
      </w:r>
      <w:r w:rsidR="00081D5C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imited </w:t>
      </w:r>
      <w:r w:rsidR="00E71CE8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Transferable </w:t>
      </w:r>
      <w:r w:rsidR="00081D5C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Warrants</w:t>
      </w:r>
      <w:r w:rsidR="00081D5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.</w:t>
      </w:r>
      <w:r w:rsidR="00D15890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 </w:t>
      </w:r>
      <w:r w:rsidR="007031B9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Warrants l</w:t>
      </w:r>
      <w:r w:rsidR="006B796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imited by a </w:t>
      </w:r>
      <w:r w:rsidR="00D1589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monetary threshold</w:t>
      </w:r>
      <w:r w:rsidR="00B0036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are transferable</w:t>
      </w:r>
      <w:r w:rsidR="009B2AA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across the AF</w:t>
      </w:r>
      <w:r w:rsidR="00D1589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="00D42861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D1589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Dollarized warrant limitations apply to the value of </w:t>
      </w:r>
      <w:r w:rsidR="009B2AA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instant contract action a </w:t>
      </w:r>
      <w:r w:rsidR="00E9609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</w:t>
      </w:r>
      <w:r w:rsidR="00D1589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executing</w:t>
      </w:r>
      <w:r w:rsidR="00BB7B9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="00D42861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D1589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For example, if a CO holds a limited warrant of $5M and the contract award amount of the instant action is $6M, the CO is not authorized to sign the contract; however, the same CO would be authorized to sign a $5M funding action issued against the same contract</w:t>
      </w:r>
      <w:r w:rsidR="00BB7B9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57374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(</w:t>
      </w:r>
      <w:r w:rsidR="00BB7B9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See AF PGI 5301.108(c)</w:t>
      </w:r>
      <w:r w:rsidR="0057374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  <w:r w:rsidR="00BB7B9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 </w:t>
      </w:r>
    </w:p>
    <w:p w14:paraId="4C4943AE" w14:textId="77777777" w:rsidR="00B46548" w:rsidRPr="005256ED" w:rsidRDefault="00B46548" w:rsidP="00D06AF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"/>
        </w:rPr>
      </w:pPr>
    </w:p>
    <w:p w14:paraId="31D2F01B" w14:textId="1A1A6BF8" w:rsidR="00081D5C" w:rsidRPr="005256ED" w:rsidRDefault="00AA3076" w:rsidP="009B2AA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(1</w:t>
      </w:r>
      <w:r w:rsidR="00887FE2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) </w:t>
      </w:r>
      <w:r w:rsidR="00DE77C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BB3E59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Warrants </w:t>
      </w:r>
      <w:r w:rsidR="007D14F1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&gt;SAT </w:t>
      </w:r>
      <w:r w:rsidR="005B07AD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to </w:t>
      </w:r>
      <w:r w:rsidR="00B56D5E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&lt;</w:t>
      </w:r>
      <w:r w:rsidR="00081D5C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$5M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.</w:t>
      </w:r>
      <w:r w:rsidR="00D42861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5577C2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0146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Successful completion of the COT</w:t>
      </w:r>
      <w:r w:rsidR="00B7480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</w:t>
      </w:r>
      <w:r w:rsidR="005B05F1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meeting</w:t>
      </w:r>
      <w:r w:rsidR="00422CA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requirements of </w:t>
      </w:r>
      <w:r w:rsidR="00DE77C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this MP </w:t>
      </w:r>
      <w:r w:rsidR="009B2AA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indicate</w:t>
      </w:r>
      <w:r w:rsidR="000146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eligibility for a limited warrant above the SAT but </w:t>
      </w:r>
      <w:r w:rsidR="00797C5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less than</w:t>
      </w:r>
      <w:r w:rsidR="000146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$5M.  </w:t>
      </w:r>
      <w:r w:rsidR="005B07A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Warrant boards shall not be convened for warrants within th</w:t>
      </w:r>
      <w:r w:rsidR="00BF7D9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is threshold.</w:t>
      </w:r>
      <w:r w:rsidR="005B07A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0B52B820" w14:textId="77777777" w:rsidR="00BB3E59" w:rsidRPr="005256ED" w:rsidRDefault="00BB3E59" w:rsidP="00D06A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6CC165B9" w14:textId="060A1F0A" w:rsidR="0012268D" w:rsidRPr="005256ED" w:rsidRDefault="00AA3076" w:rsidP="009B2AA4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(2) </w:t>
      </w:r>
      <w:r w:rsidR="00DE77C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081D5C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Warrants </w:t>
      </w:r>
      <w:r w:rsidR="003C21D8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$5M </w:t>
      </w:r>
      <w:r w:rsidR="006F028C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to </w:t>
      </w:r>
      <w:r w:rsidR="00A04F04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$25M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.</w:t>
      </w:r>
      <w:r w:rsidR="005577C2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D42861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D52AB4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Successful completion of the COT</w:t>
      </w:r>
      <w:r w:rsidR="005B05F1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, meeting the requirements of </w:t>
      </w:r>
      <w:r w:rsidR="00DE77C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this MP</w:t>
      </w:r>
      <w:r w:rsidR="005B05F1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,</w:t>
      </w:r>
      <w:r w:rsidR="00D52AB4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and a vetting process </w:t>
      </w:r>
      <w:r w:rsidR="00675AA6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established</w:t>
      </w:r>
      <w:r w:rsidR="00D52AB4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by the </w:t>
      </w:r>
      <w:r w:rsidR="0035506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a</w:t>
      </w:r>
      <w:r w:rsidR="005F54B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ppointing </w:t>
      </w:r>
      <w:r w:rsidR="0035506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o</w:t>
      </w:r>
      <w:r w:rsidR="005F54B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fficial</w:t>
      </w:r>
      <w:r w:rsidR="006F028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and </w:t>
      </w:r>
      <w:r w:rsidR="002A70C0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documented on the COWER</w:t>
      </w:r>
      <w:r w:rsidR="009B2AA4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, indicate</w:t>
      </w:r>
      <w:r w:rsidR="006B4722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eligibility for a limited warrant</w:t>
      </w:r>
      <w:r w:rsidR="007531D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from $5M to $25M</w:t>
      </w:r>
      <w:r w:rsidR="00D52AB4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.</w:t>
      </w:r>
      <w:r w:rsidR="003A5C3B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 </w:t>
      </w:r>
      <w:r w:rsidR="006F028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W</w:t>
      </w:r>
      <w:r w:rsidR="00F61FB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arrant boards shall not be convened for warrants with</w:t>
      </w:r>
      <w:r w:rsidR="008B6B3A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in</w:t>
      </w:r>
      <w:r w:rsidR="00F61FBC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th</w:t>
      </w:r>
      <w:r w:rsidR="008B6B3A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is threshold. </w:t>
      </w:r>
      <w:r w:rsidR="008D78E1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</w:p>
    <w:p w14:paraId="6951EF03" w14:textId="77777777" w:rsidR="004A4DD8" w:rsidRPr="005256ED" w:rsidRDefault="004A4DD8" w:rsidP="005C43E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"/>
        </w:rPr>
      </w:pPr>
    </w:p>
    <w:p w14:paraId="0F48A838" w14:textId="16E66D1D" w:rsidR="00286A83" w:rsidRPr="005256ED" w:rsidRDefault="00887FE2" w:rsidP="00436B4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</w:t>
      </w:r>
      <w:r w:rsidR="001A3FB8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j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)  </w:t>
      </w:r>
      <w:r w:rsidR="00D85173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Unlimited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 Warrants</w:t>
      </w:r>
      <w:r w:rsidR="00D8517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.</w:t>
      </w:r>
      <w:r w:rsidR="00CF345F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C82352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E1584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</w:t>
      </w:r>
      <w:r w:rsidR="009D144F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uccessful completion of the COT, meeting the requirements of </w:t>
      </w:r>
      <w:r w:rsidR="00DE77C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this MP</w:t>
      </w:r>
      <w:r w:rsidR="009D144F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, </w:t>
      </w:r>
      <w:r w:rsidR="00DE77C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and</w:t>
      </w:r>
      <w:r w:rsidR="00DE77C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  <w:t xml:space="preserve">passing </w:t>
      </w:r>
      <w:r w:rsidR="00E1584E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a warrant board</w:t>
      </w:r>
      <w:r w:rsidR="000175E0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9B2AA4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ind</w:t>
      </w:r>
      <w:r w:rsidR="00DE77C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icate eligibility for </w:t>
      </w:r>
      <w:r w:rsidR="000175E0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an unlimited warrant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. </w:t>
      </w:r>
      <w:r w:rsidR="00C354C0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All unlimited warrants are</w:t>
      </w:r>
      <w:r w:rsidR="00DE77C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B53CFA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="00C354C0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transferable</w:t>
      </w:r>
      <w:r w:rsidR="005B05F1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across the AF</w:t>
      </w:r>
      <w:r w:rsidR="00C354C0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. </w:t>
      </w:r>
    </w:p>
    <w:p w14:paraId="4EC6E3A0" w14:textId="01A50718" w:rsidR="00F819E3" w:rsidRPr="005256ED" w:rsidRDefault="00F819E3" w:rsidP="005C4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3F1EA0BD" w14:textId="62E956C9" w:rsidR="00F819E3" w:rsidRPr="005256ED" w:rsidRDefault="009C180A" w:rsidP="00436B45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(1) </w:t>
      </w:r>
      <w:r w:rsidR="00DE77C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F819E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Warrant Board</w:t>
      </w:r>
      <w:r w:rsidR="006C2E68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</w:p>
    <w:p w14:paraId="15094A1B" w14:textId="77777777" w:rsidR="00F819E3" w:rsidRPr="005256ED" w:rsidRDefault="00F819E3" w:rsidP="00F819E3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206CA050" w14:textId="36FC9EA5" w:rsidR="00F819E3" w:rsidRPr="005256ED" w:rsidRDefault="009F3A42" w:rsidP="009F3A42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="003D5118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</w:t>
      </w:r>
      <w:proofErr w:type="spellStart"/>
      <w:r w:rsidR="003D5118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i</w:t>
      </w:r>
      <w:proofErr w:type="spellEnd"/>
      <w:r w:rsidR="009C180A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</w:t>
      </w:r>
      <w:r w:rsidR="00F819E3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DE77C7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950645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Warrant boar</w:t>
      </w:r>
      <w:r w:rsidR="00EF5FA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ds are reserved exclusively for</w:t>
      </w:r>
      <w:r w:rsidR="00DE77C7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273B65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warrants greater than $25M and </w:t>
      </w:r>
      <w:r w:rsidR="0095064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are used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to </w:t>
      </w:r>
      <w:r w:rsidR="00E05FC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further assess</w:t>
      </w:r>
      <w:r w:rsidR="00273B6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he candidate’s experience, qualifications,</w:t>
      </w:r>
      <w:r w:rsidR="00EF5FA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communication skills, and overall </w:t>
      </w:r>
      <w:r w:rsidR="00E05FC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demeanor</w:t>
      </w:r>
      <w:r w:rsidR="0095064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</w:p>
    <w:p w14:paraId="024EE0E0" w14:textId="77777777" w:rsidR="00F819E3" w:rsidRPr="005256ED" w:rsidRDefault="00F819E3" w:rsidP="00F819E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06985765" w14:textId="6AFC2561" w:rsidR="00F819E3" w:rsidRPr="005256ED" w:rsidRDefault="009F3A42" w:rsidP="001362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="003D5118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(ii</w:t>
      </w:r>
      <w:r w:rsidR="009C180A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</w:t>
      </w:r>
      <w:r w:rsidR="00F819E3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DE77C7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0E5ED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Warrant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board</w:t>
      </w:r>
      <w:r w:rsidR="000E5ED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s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must be chaired by the appointing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official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or designee at a level</w:t>
      </w:r>
      <w:r w:rsidR="00BF7D9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no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lower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than:</w:t>
      </w:r>
    </w:p>
    <w:p w14:paraId="1965F798" w14:textId="77777777" w:rsidR="0013628A" w:rsidRPr="005256ED" w:rsidRDefault="0013628A" w:rsidP="001362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1D5D8181" w14:textId="7B3DB219" w:rsidR="00F819E3" w:rsidRPr="005256ED" w:rsidRDefault="009C180A" w:rsidP="00F819E3">
      <w:pPr>
        <w:spacing w:after="0" w:line="240" w:lineRule="auto"/>
        <w:ind w:left="918" w:hanging="198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3D511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9F3A4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3D511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(A) </w:t>
      </w:r>
      <w:r w:rsidR="007031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Deputy Director or Assistant Director of Contracting; </w:t>
      </w:r>
    </w:p>
    <w:p w14:paraId="273DF41A" w14:textId="293EACBF" w:rsidR="00F819E3" w:rsidRPr="005256ED" w:rsidRDefault="009C180A" w:rsidP="00F819E3">
      <w:pPr>
        <w:spacing w:after="0" w:line="240" w:lineRule="auto"/>
        <w:ind w:left="918" w:hanging="198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3D511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9F3A4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3D511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(B) </w:t>
      </w:r>
      <w:r w:rsidR="007031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Technical Director/Assistant to the Director of Contracting; </w:t>
      </w:r>
    </w:p>
    <w:p w14:paraId="0ECA52CE" w14:textId="56CEA9CE" w:rsidR="00F819E3" w:rsidRPr="005256ED" w:rsidRDefault="009C180A" w:rsidP="00F819E3">
      <w:pPr>
        <w:spacing w:after="0" w:line="240" w:lineRule="auto"/>
        <w:ind w:left="918" w:hanging="198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3D511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9F3A4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3D511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(C) </w:t>
      </w:r>
      <w:r w:rsidR="007031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Chief of the Clearance and Program Support Division or Chief of Policy; </w:t>
      </w:r>
    </w:p>
    <w:p w14:paraId="02D755A6" w14:textId="1796EA46" w:rsidR="00F819E3" w:rsidRPr="005256ED" w:rsidRDefault="009C180A" w:rsidP="006C2E68">
      <w:pPr>
        <w:spacing w:after="0" w:line="240" w:lineRule="auto"/>
        <w:ind w:left="918" w:right="-270" w:hanging="198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3D511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9F3A4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3D511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(D) </w:t>
      </w:r>
      <w:r w:rsidR="007031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Highest level contracting official at a geogra</w:t>
      </w:r>
      <w:r w:rsidR="004E0FB6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phically separated organization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; </w:t>
      </w:r>
      <w:r w:rsidR="006C2E6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or</w:t>
      </w:r>
    </w:p>
    <w:p w14:paraId="19FD663F" w14:textId="3D5A197B" w:rsidR="00F819E3" w:rsidRPr="005256ED" w:rsidRDefault="009C180A" w:rsidP="00F819E3">
      <w:pPr>
        <w:spacing w:after="0" w:line="240" w:lineRule="auto"/>
        <w:ind w:left="918" w:hanging="198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3D511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9F3A4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3D511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(E) </w:t>
      </w:r>
      <w:r w:rsidR="007031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COCO, Deputy, or equivalent.</w:t>
      </w:r>
    </w:p>
    <w:p w14:paraId="2948476C" w14:textId="77777777" w:rsidR="00F819E3" w:rsidRPr="005256ED" w:rsidRDefault="00F819E3" w:rsidP="00F819E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54E8BE1E" w14:textId="5E2A4806" w:rsidR="00F819E3" w:rsidRPr="005256ED" w:rsidRDefault="009F3A42" w:rsidP="009F3A42">
      <w:pPr>
        <w:tabs>
          <w:tab w:val="left" w:pos="108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="009C180A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</w:t>
      </w:r>
      <w:r w:rsidR="003D5118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iii</w:t>
      </w:r>
      <w:r w:rsidR="009C180A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</w:t>
      </w:r>
      <w:r w:rsidR="000E5ED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DE77C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0E5ED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W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arrant board</w:t>
      </w:r>
      <w:r w:rsidR="000E5ED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s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must have a minimum of five members</w:t>
      </w:r>
      <w:r w:rsidR="00BF7D9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 including the board chairperson,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participating to constitute a quorum. </w:t>
      </w:r>
      <w:r w:rsidR="0057374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Suggested board composition includes: </w:t>
      </w:r>
    </w:p>
    <w:p w14:paraId="0FFCD1B5" w14:textId="77777777" w:rsidR="004E0F59" w:rsidRPr="005256ED" w:rsidRDefault="004E0F59" w:rsidP="007659CD">
      <w:pPr>
        <w:tabs>
          <w:tab w:val="left" w:pos="135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47CAE4D4" w14:textId="2F9D188B" w:rsidR="00F819E3" w:rsidRPr="005256ED" w:rsidRDefault="003D5118" w:rsidP="007659C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(A) </w:t>
      </w:r>
      <w:r w:rsidR="007031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ontracting office supervisors;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="009C180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7659C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(B) </w:t>
      </w:r>
      <w:r w:rsidR="007031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R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epresentative from the staff judge advoca</w:t>
      </w:r>
      <w:r w:rsidR="0029628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te office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;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="009C180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 xml:space="preserve">(C) </w:t>
      </w:r>
      <w:r w:rsidR="007031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Competition Advocate;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="009C180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 xml:space="preserve">(D) </w:t>
      </w:r>
      <w:r w:rsidR="007031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learance/program support procurement analyst;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="009C180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ab/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 xml:space="preserve">(E)  </w:t>
      </w:r>
      <w:r w:rsidR="007031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S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mall business specialist/liaison;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="009C180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 xml:space="preserve">(F)  </w:t>
      </w:r>
      <w:r w:rsidR="007031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S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upervisors/Directors/Deputy Directors from other disciplines; </w:t>
      </w:r>
      <w:r w:rsidR="009C180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and/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or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="009C180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 xml:space="preserve">(G) </w:t>
      </w:r>
      <w:r w:rsidR="007031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ost/price analyst</w:t>
      </w:r>
      <w:r w:rsidR="008B6B3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4DB96C8F" w14:textId="77777777" w:rsidR="00F819E3" w:rsidRPr="005256ED" w:rsidRDefault="00F819E3" w:rsidP="00F819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5D869818" w14:textId="0A32D88C" w:rsidR="00F819E3" w:rsidRPr="005256ED" w:rsidRDefault="009F3A42" w:rsidP="006C2E68">
      <w:pPr>
        <w:tabs>
          <w:tab w:val="left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proofErr w:type="gramStart"/>
      <w:r w:rsidR="003D511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(iv) </w:t>
      </w:r>
      <w:r w:rsidR="00DE77C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Warrant</w:t>
      </w:r>
      <w:proofErr w:type="gramEnd"/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board members may participate in person, by teleconference</w:t>
      </w:r>
      <w:r w:rsidR="000E5ED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or video conference </w:t>
      </w:r>
      <w:r w:rsidR="00DE77C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at the discretion of the board chairperson. </w:t>
      </w:r>
    </w:p>
    <w:p w14:paraId="0F85AB03" w14:textId="77777777" w:rsidR="00F819E3" w:rsidRPr="005256ED" w:rsidRDefault="00F819E3" w:rsidP="00F819E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31753A9B" w14:textId="316B09E1" w:rsidR="000E6501" w:rsidRPr="005256ED" w:rsidRDefault="009F3A42" w:rsidP="00F819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3D511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(v) </w:t>
      </w:r>
      <w:r w:rsidR="00DE77C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BF38C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warrant candidate must correctly answer and/or discuss no fewer than 10 questions, </w:t>
      </w:r>
      <w:r w:rsidR="00BF38C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 xml:space="preserve">seven of which must be </w:t>
      </w:r>
      <w:r w:rsidR="000F1DA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obtained from the </w:t>
      </w:r>
      <w:r w:rsidR="00BF38C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s</w:t>
      </w:r>
      <w:r w:rsidR="000F1DA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cenario-based </w:t>
      </w:r>
      <w:r w:rsidR="00BF38C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AF question repository.</w:t>
      </w:r>
      <w:r w:rsidR="00E9609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To obtain </w:t>
      </w:r>
      <w:r w:rsidR="00BF38C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E9609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access to the question repository, submit the</w:t>
      </w:r>
      <w:r w:rsidR="00FA084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E9609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Warrant Process Focal Point Designation </w:t>
      </w:r>
      <w:r w:rsidR="002774C6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Form t</w:t>
      </w:r>
      <w:r w:rsidR="00E9609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o</w:t>
      </w:r>
      <w:r w:rsidR="00FA084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4E1832BE" w14:textId="0E567995" w:rsidR="00E45B04" w:rsidRPr="005256ED" w:rsidRDefault="000E6501" w:rsidP="00F819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0F1DA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HQ AFMC/PK</w:t>
      </w:r>
      <w:r w:rsidR="009B35C7" w:rsidRPr="005256ED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"/>
        </w:rPr>
        <w:t>.</w:t>
      </w:r>
      <w:r w:rsidR="00BF38C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</w:t>
      </w:r>
      <w:r w:rsidR="00E56E6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The</w:t>
      </w:r>
      <w:r w:rsidR="00E9609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E56E6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appointing official has the discretion to develop new questions(s) for the</w:t>
      </w:r>
      <w:r w:rsidR="00FA084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E9609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remaining three</w:t>
      </w:r>
      <w:r w:rsidR="000F1DA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questions</w:t>
      </w:r>
      <w:r w:rsidR="00E9609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E9609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which </w:t>
      </w:r>
      <w:r w:rsidR="00E56E6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may be sce</w:t>
      </w:r>
      <w:r w:rsidR="0035390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nario- or knowledge-based.</w:t>
      </w:r>
      <w:r w:rsidR="000E5ED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</w:t>
      </w:r>
      <w:r w:rsidR="00A564D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board shall include </w:t>
      </w:r>
      <w:r w:rsidR="000F1DA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A564D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questions</w:t>
      </w:r>
      <w:r w:rsidR="00FA084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A564D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that address </w:t>
      </w:r>
      <w:r w:rsidR="0035390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P</w:t>
      </w:r>
      <w:r w:rsidR="00A564D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EO, Enterprise, and Operational portfolios, as well as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pricing, fiscal law, </w:t>
      </w:r>
      <w:r w:rsidR="000F1DA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contract law, </w:t>
      </w:r>
      <w:r w:rsidR="000E5ED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legal, </w:t>
      </w:r>
      <w:r w:rsidR="004935B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and problem solving.</w:t>
      </w:r>
    </w:p>
    <w:p w14:paraId="560A857E" w14:textId="27092CC0" w:rsidR="00F819E3" w:rsidRPr="005256ED" w:rsidRDefault="00E45B04" w:rsidP="00F819E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</w:p>
    <w:p w14:paraId="3D3922A9" w14:textId="05547C2A" w:rsidR="00F819E3" w:rsidRPr="005256ED" w:rsidRDefault="009F3A42" w:rsidP="00F819E3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proofErr w:type="gramStart"/>
      <w:r w:rsidR="00E45B0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(vi) </w:t>
      </w:r>
      <w:r w:rsidR="00DE77C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The</w:t>
      </w:r>
      <w:proofErr w:type="gramEnd"/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board chairperson/appointing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official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in consultation with the board members, may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FA084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appoint an unlimited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warrant, a l</w:t>
      </w:r>
      <w:r w:rsidR="00D2069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imited, specified dollar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warrant, or none.</w:t>
      </w:r>
      <w:r w:rsidR="00A564D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</w:t>
      </w:r>
      <w:r w:rsidR="00DE4D5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Individuals </w:t>
      </w:r>
      <w:r w:rsidR="00DE4D5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 xml:space="preserve">awarded an unlimited warrant as a result of a warrant board shall not be required to sit before the </w:t>
      </w:r>
      <w:r w:rsidR="00DE4D5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>bo</w:t>
      </w:r>
      <w:r w:rsidR="0018388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ard again</w:t>
      </w:r>
      <w:r w:rsidR="00DE4D5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 </w:t>
      </w:r>
      <w:r w:rsidR="00F819E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767880F7" w14:textId="77777777" w:rsidR="00BB3E59" w:rsidRPr="005256ED" w:rsidRDefault="00BB3E59" w:rsidP="00D06A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34B886F6" w14:textId="4DD7A055" w:rsidR="00A47F8B" w:rsidRPr="005256ED" w:rsidRDefault="00887FE2" w:rsidP="001B2836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</w:t>
      </w:r>
      <w:r w:rsidR="001A3FB8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k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)</w:t>
      </w: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8A731E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Warrant Transfer</w:t>
      </w:r>
      <w:r w:rsidR="00E61796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 and Reinstatement</w:t>
      </w:r>
      <w:r w:rsidR="005577C2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.</w:t>
      </w:r>
      <w:r w:rsidR="005577C2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</w:p>
    <w:p w14:paraId="27CA5713" w14:textId="77777777" w:rsidR="00A47F8B" w:rsidRPr="005256ED" w:rsidRDefault="00A47F8B" w:rsidP="00A47F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618B0F4C" w14:textId="38323CFA" w:rsidR="00A47F8B" w:rsidRPr="005256ED" w:rsidRDefault="00A47F8B" w:rsidP="001B2836">
      <w:pPr>
        <w:spacing w:after="0" w:line="240" w:lineRule="auto"/>
        <w:ind w:left="720" w:hanging="630"/>
        <w:rPr>
          <w:rFonts w:ascii="Times New Roman" w:eastAsia="Times New Roman" w:hAnsi="Times New Roman" w:cs="Times New Roman"/>
          <w:bCs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(1)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</w:t>
      </w:r>
      <w:r w:rsidR="00A9203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Warrants issued in accordance with this MP, with the exception of those issued in accordance with paragraph (</w:t>
      </w:r>
      <w:r w:rsidR="001A3FB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h</w:t>
      </w:r>
      <w:r w:rsidR="00A9203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above, </w:t>
      </w:r>
      <w:r w:rsidR="009B35C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are</w:t>
      </w:r>
      <w:r w:rsidR="00A9203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transferable</w:t>
      </w:r>
      <w:r w:rsidR="007B491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across the AF.  As long as a warrant is in good standing, an individual </w:t>
      </w:r>
      <w:r w:rsidR="00A9203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shall not be required to test or board again.  However, warrant transferability does not guarantee immediate utilization, as the appointing </w:t>
      </w:r>
      <w:r w:rsidR="009F3A4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official</w:t>
      </w:r>
      <w:r w:rsidR="00A9203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may determine that time is needed to facilitate familiarity with new workload responsibilities and organizational procedures.</w:t>
      </w:r>
      <w:r w:rsidR="00860B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A92030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B4654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When a </w:t>
      </w:r>
      <w:r w:rsidR="00713E11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</w:t>
      </w:r>
      <w:r w:rsidR="009D700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="00B4654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including those</w:t>
      </w:r>
      <w:r w:rsidR="001B2836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B4654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grandfathered</w:t>
      </w:r>
      <w:r w:rsidR="009D700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="00B4654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transfers to an organization with a different appointing </w:t>
      </w:r>
      <w:r w:rsidR="009F3A4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official</w:t>
      </w:r>
      <w:r w:rsidR="00B4654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</w:t>
      </w:r>
      <w:r w:rsidR="00FA084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d the new position requires a</w:t>
      </w:r>
      <w:r w:rsidR="00B4654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warrant,</w:t>
      </w:r>
      <w:r w:rsidR="00B46548" w:rsidRPr="005256E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B4654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the gaining ap</w:t>
      </w:r>
      <w:r w:rsidR="0005763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pointing </w:t>
      </w:r>
      <w:r w:rsidR="009F3A4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official</w:t>
      </w:r>
      <w:r w:rsidR="0005763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must obtain a copy of the</w:t>
      </w:r>
      <w:r w:rsidR="00B4654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05763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current </w:t>
      </w:r>
      <w:r w:rsidR="001B2836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COWER</w:t>
      </w:r>
      <w:r w:rsidR="00C92A99" w:rsidRPr="005256ED">
        <w:rPr>
          <w:rFonts w:ascii="Times New Roman" w:eastAsia="Times New Roman" w:hAnsi="Times New Roman" w:cs="Times New Roman"/>
          <w:color w:val="0000FF"/>
          <w:sz w:val="24"/>
          <w:szCs w:val="24"/>
          <w:lang w:val="en"/>
        </w:rPr>
        <w:t xml:space="preserve"> </w:t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from the losing appointing official</w:t>
      </w:r>
      <w:r w:rsidR="00B4654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="00887FE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192C452C" w14:textId="77777777" w:rsidR="00671EDB" w:rsidRPr="005256ED" w:rsidRDefault="00A47F8B" w:rsidP="00B1465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</w:p>
    <w:p w14:paraId="5EC20DE9" w14:textId="24C99433" w:rsidR="00B1465B" w:rsidRPr="005256ED" w:rsidRDefault="00671EDB" w:rsidP="00B14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="00C92A99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ab/>
      </w:r>
      <w:r w:rsidR="00A47F8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(2)  Warrant reinstatement is applicable to an individual who previously held an AF warrant and </w:t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A47F8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whos</w:t>
      </w:r>
      <w:r w:rsidR="00B1465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e</w:t>
      </w:r>
      <w:r w:rsidR="00A47F8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warrant was subsequently terminated </w:t>
      </w:r>
      <w:r w:rsidR="009D4B1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for reasons such as</w:t>
      </w:r>
      <w:r w:rsidR="00A47F8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reassignment or resignation.  </w:t>
      </w:r>
      <w:r w:rsidR="001A75F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</w:t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A47F8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request to reinstate an AF warrant must be submitted to the appointing official for approval through </w:t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A47F8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designated </w:t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A47F8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FP using the </w:t>
      </w:r>
      <w:r w:rsidR="001B2836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COWER</w:t>
      </w:r>
      <w:r w:rsidR="0013628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="00C8235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13628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</w:t>
      </w:r>
      <w:r w:rsidR="00B1465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he appointing official shall document their assessment </w:t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13628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B1465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and rationale</w:t>
      </w:r>
      <w:r w:rsidR="00C92A9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for </w:t>
      </w:r>
      <w:r w:rsidR="00B1060E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warrant reinstatement</w:t>
      </w:r>
      <w:r w:rsidR="0013628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on the COWER</w:t>
      </w:r>
      <w:r w:rsidR="00B1465B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</w:p>
    <w:p w14:paraId="0F5EB001" w14:textId="77777777" w:rsidR="00B1465B" w:rsidRPr="005256ED" w:rsidRDefault="00B1465B" w:rsidP="00B14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05581948" w14:textId="3B8816EF" w:rsidR="00B46548" w:rsidRPr="005256ED" w:rsidRDefault="00887FE2" w:rsidP="001B283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</w:t>
      </w:r>
      <w:proofErr w:type="gramStart"/>
      <w:r w:rsidR="001A3FB8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l</w:t>
      </w:r>
      <w:proofErr w:type="gramEnd"/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) </w:t>
      </w:r>
      <w:r w:rsidR="005462A6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Grandfather</w:t>
      </w:r>
      <w:r w:rsidR="0060379F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ed</w:t>
      </w:r>
      <w:r w:rsidR="005462A6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 Contracting Officers</w:t>
      </w:r>
      <w:r w:rsidR="005462A6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.</w:t>
      </w:r>
      <w:r w:rsidR="005462A6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</w:t>
      </w:r>
      <w:r w:rsidR="00FA084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Current</w:t>
      </w:r>
      <w:r w:rsidR="0060379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5462A6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COs are not required to be tested, boarded</w:t>
      </w:r>
      <w:r w:rsidR="0060379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="005462A6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or </w:t>
      </w:r>
      <w:r w:rsidR="00860B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5462A6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reappointed </w:t>
      </w:r>
      <w:r w:rsidR="0060379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as a result of the issuance of</w:t>
      </w:r>
      <w:r w:rsidR="00FF7ED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="0060379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F7ED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or changes to, </w:t>
      </w:r>
      <w:r w:rsidR="0060379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this MP. </w:t>
      </w:r>
      <w:r w:rsidR="005462A6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A084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However, those</w:t>
      </w:r>
      <w:r w:rsidR="001A3FB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with limited</w:t>
      </w:r>
      <w:r w:rsidR="009D14A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1A3FB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non</w:t>
      </w:r>
      <w:r w:rsidR="009D14A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-</w:t>
      </w:r>
      <w:r w:rsidR="009D14A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1A3FB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transferable o</w:t>
      </w:r>
      <w:r w:rsidR="001A75F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r limited transferable warrants</w:t>
      </w:r>
      <w:r w:rsidR="009D14A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must meet the requirements of this MP to obtain a </w:t>
      </w:r>
      <w:r w:rsidR="000C5ADA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 xml:space="preserve">transferable and/or </w:t>
      </w:r>
      <w:r w:rsidR="009D14A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higher dollar value warrant. </w:t>
      </w:r>
      <w:r w:rsidR="00FA084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9B35C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Taking of the COT is only required for those candidates </w:t>
      </w:r>
      <w:r w:rsidR="009B35C7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>holding a limited non-transferable warrant.</w:t>
      </w:r>
    </w:p>
    <w:p w14:paraId="32821594" w14:textId="77777777" w:rsidR="0060379F" w:rsidRPr="005256ED" w:rsidRDefault="0060379F" w:rsidP="005C4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303CD8B5" w14:textId="1407C3B9" w:rsidR="005F5975" w:rsidRPr="005256ED" w:rsidRDefault="00E56E6D" w:rsidP="001B2836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(</w:t>
      </w:r>
      <w:r w:rsidR="001A3FB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m</w:t>
      </w:r>
      <w:r w:rsidR="00A652C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</w:t>
      </w:r>
      <w:r w:rsidR="009D14A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9E3095" w:rsidRPr="005256ED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 xml:space="preserve">Warrants Issued Based on </w:t>
      </w:r>
      <w:r w:rsidR="00A652CC" w:rsidRPr="005256ED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 xml:space="preserve">External Warrant </w:t>
      </w:r>
      <w:r w:rsidR="009E3095" w:rsidRPr="005256ED">
        <w:rPr>
          <w:rFonts w:ascii="Times New Roman" w:eastAsia="Times New Roman" w:hAnsi="Times New Roman" w:cs="Times New Roman"/>
          <w:sz w:val="24"/>
          <w:szCs w:val="24"/>
          <w:u w:val="single"/>
          <w:lang w:val="en"/>
        </w:rPr>
        <w:t>Credentials</w:t>
      </w:r>
      <w:r w:rsidR="00A652CC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="00A652CC" w:rsidRPr="005256ED">
        <w:rPr>
          <w:rFonts w:ascii="Times New Roman" w:eastAsia="Times New Roman" w:hAnsi="Times New Roman" w:cs="Times New Roman"/>
          <w:b/>
          <w:sz w:val="24"/>
          <w:szCs w:val="24"/>
          <w:lang w:val="en"/>
        </w:rPr>
        <w:t xml:space="preserve"> </w:t>
      </w:r>
      <w:r w:rsidR="0018388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 n</w:t>
      </w:r>
      <w:proofErr w:type="spellStart"/>
      <w:r w:rsidR="00F868A7" w:rsidRPr="005256ED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="00F868A7" w:rsidRPr="005256ED">
        <w:rPr>
          <w:rFonts w:ascii="Times New Roman" w:hAnsi="Times New Roman" w:cs="Times New Roman"/>
          <w:sz w:val="24"/>
          <w:szCs w:val="24"/>
        </w:rPr>
        <w:t xml:space="preserve"> AF 1102 with external, federal </w:t>
      </w:r>
      <w:r w:rsidR="00860B39" w:rsidRPr="005256ED">
        <w:rPr>
          <w:rFonts w:ascii="Times New Roman" w:hAnsi="Times New Roman" w:cs="Times New Roman"/>
          <w:sz w:val="24"/>
          <w:szCs w:val="24"/>
        </w:rPr>
        <w:tab/>
      </w:r>
      <w:r w:rsidR="00C82352" w:rsidRPr="005256ED">
        <w:rPr>
          <w:rFonts w:ascii="Times New Roman" w:hAnsi="Times New Roman" w:cs="Times New Roman"/>
          <w:sz w:val="24"/>
          <w:szCs w:val="24"/>
        </w:rPr>
        <w:t>government CO</w:t>
      </w:r>
      <w:r w:rsidR="00F868A7" w:rsidRPr="005256ED">
        <w:rPr>
          <w:rFonts w:ascii="Times New Roman" w:hAnsi="Times New Roman" w:cs="Times New Roman"/>
          <w:sz w:val="24"/>
          <w:szCs w:val="24"/>
        </w:rPr>
        <w:t xml:space="preserve"> experience may be issued </w:t>
      </w:r>
      <w:r w:rsidR="00183884" w:rsidRPr="005256ED">
        <w:rPr>
          <w:rFonts w:ascii="Times New Roman" w:hAnsi="Times New Roman" w:cs="Times New Roman"/>
          <w:sz w:val="24"/>
          <w:szCs w:val="24"/>
        </w:rPr>
        <w:t>an AF warrant</w:t>
      </w:r>
      <w:r w:rsidR="00F868A7" w:rsidRPr="005256ED">
        <w:rPr>
          <w:rFonts w:ascii="Times New Roman" w:hAnsi="Times New Roman" w:cs="Times New Roman"/>
          <w:sz w:val="24"/>
          <w:szCs w:val="24"/>
        </w:rPr>
        <w:t xml:space="preserve"> without meeting</w:t>
      </w:r>
      <w:r w:rsidR="009F3A42" w:rsidRPr="005256ED">
        <w:rPr>
          <w:rFonts w:ascii="Times New Roman" w:hAnsi="Times New Roman" w:cs="Times New Roman"/>
          <w:sz w:val="24"/>
          <w:szCs w:val="24"/>
        </w:rPr>
        <w:t xml:space="preserve"> the requirements of this MP </w:t>
      </w:r>
      <w:r w:rsidR="00C82352" w:rsidRPr="005256ED">
        <w:rPr>
          <w:rFonts w:ascii="Times New Roman" w:hAnsi="Times New Roman" w:cs="Times New Roman"/>
          <w:sz w:val="24"/>
          <w:szCs w:val="24"/>
        </w:rPr>
        <w:tab/>
      </w:r>
      <w:r w:rsidR="009F3A42" w:rsidRPr="005256ED">
        <w:rPr>
          <w:rFonts w:ascii="Times New Roman" w:hAnsi="Times New Roman" w:cs="Times New Roman"/>
          <w:sz w:val="24"/>
          <w:szCs w:val="24"/>
        </w:rPr>
        <w:t>(</w:t>
      </w:r>
      <w:r w:rsidR="00F868A7" w:rsidRPr="005256ED">
        <w:rPr>
          <w:rFonts w:ascii="Times New Roman" w:hAnsi="Times New Roman" w:cs="Times New Roman"/>
          <w:sz w:val="24"/>
          <w:szCs w:val="24"/>
        </w:rPr>
        <w:t xml:space="preserve">COT and vetting </w:t>
      </w:r>
      <w:r w:rsidR="0013628A" w:rsidRPr="005256ED">
        <w:rPr>
          <w:rFonts w:ascii="Times New Roman" w:hAnsi="Times New Roman" w:cs="Times New Roman"/>
          <w:sz w:val="24"/>
          <w:szCs w:val="24"/>
        </w:rPr>
        <w:t xml:space="preserve">process </w:t>
      </w:r>
      <w:r w:rsidR="00F868A7" w:rsidRPr="005256ED">
        <w:rPr>
          <w:rFonts w:ascii="Times New Roman" w:hAnsi="Times New Roman" w:cs="Times New Roman"/>
          <w:sz w:val="24"/>
          <w:szCs w:val="24"/>
        </w:rPr>
        <w:t>or warrant board) based on the discretion of the appointing official</w:t>
      </w:r>
      <w:r w:rsidR="0013628A" w:rsidRPr="005256ED">
        <w:rPr>
          <w:rFonts w:ascii="Times New Roman" w:hAnsi="Times New Roman" w:cs="Times New Roman"/>
          <w:sz w:val="24"/>
          <w:szCs w:val="24"/>
        </w:rPr>
        <w:t>,</w:t>
      </w:r>
      <w:r w:rsidR="00F868A7" w:rsidRPr="005256ED">
        <w:rPr>
          <w:rFonts w:ascii="Times New Roman" w:hAnsi="Times New Roman" w:cs="Times New Roman"/>
          <w:sz w:val="24"/>
          <w:szCs w:val="24"/>
        </w:rPr>
        <w:t xml:space="preserve"> </w:t>
      </w:r>
      <w:r w:rsidR="00FF7ED4" w:rsidRPr="005256ED">
        <w:rPr>
          <w:rFonts w:ascii="Times New Roman" w:hAnsi="Times New Roman" w:cs="Times New Roman"/>
          <w:sz w:val="24"/>
          <w:szCs w:val="24"/>
        </w:rPr>
        <w:t>provided</w:t>
      </w:r>
      <w:r w:rsidR="00F868A7" w:rsidRPr="005256ED">
        <w:rPr>
          <w:rFonts w:ascii="Times New Roman" w:hAnsi="Times New Roman" w:cs="Times New Roman"/>
          <w:sz w:val="24"/>
          <w:szCs w:val="24"/>
        </w:rPr>
        <w:t xml:space="preserve"> </w:t>
      </w:r>
      <w:r w:rsidR="00C82352" w:rsidRPr="005256ED">
        <w:rPr>
          <w:rFonts w:ascii="Times New Roman" w:hAnsi="Times New Roman" w:cs="Times New Roman"/>
          <w:sz w:val="24"/>
          <w:szCs w:val="24"/>
        </w:rPr>
        <w:tab/>
      </w:r>
      <w:r w:rsidR="00C82352" w:rsidRPr="005256ED">
        <w:rPr>
          <w:rFonts w:ascii="Times New Roman" w:hAnsi="Times New Roman" w:cs="Times New Roman"/>
          <w:sz w:val="24"/>
          <w:szCs w:val="24"/>
        </w:rPr>
        <w:tab/>
      </w:r>
      <w:r w:rsidR="00F868A7" w:rsidRPr="005256ED">
        <w:rPr>
          <w:rFonts w:ascii="Times New Roman" w:hAnsi="Times New Roman" w:cs="Times New Roman"/>
          <w:sz w:val="24"/>
          <w:szCs w:val="24"/>
        </w:rPr>
        <w:t>they meet the qualification requirement</w:t>
      </w:r>
      <w:r w:rsidR="009D14A3" w:rsidRPr="005256ED">
        <w:rPr>
          <w:rFonts w:ascii="Times New Roman" w:hAnsi="Times New Roman" w:cs="Times New Roman"/>
          <w:sz w:val="24"/>
          <w:szCs w:val="24"/>
        </w:rPr>
        <w:t>s</w:t>
      </w:r>
      <w:r w:rsidR="00F868A7" w:rsidRPr="005256ED">
        <w:rPr>
          <w:rFonts w:ascii="Times New Roman" w:hAnsi="Times New Roman" w:cs="Times New Roman"/>
          <w:sz w:val="24"/>
          <w:szCs w:val="24"/>
        </w:rPr>
        <w:t xml:space="preserve"> at </w:t>
      </w:r>
      <w:hyperlink r:id="rId19" w:anchor="201.603-2" w:history="1">
        <w:r w:rsidR="00F868A7" w:rsidRPr="005256E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DFARS </w:t>
        </w:r>
        <w:r w:rsidR="00306994" w:rsidRPr="005256ED">
          <w:rPr>
            <w:rStyle w:val="Hyperlink"/>
            <w:rFonts w:ascii="Times New Roman" w:hAnsi="Times New Roman" w:cs="Times New Roman"/>
            <w:sz w:val="24"/>
            <w:szCs w:val="24"/>
          </w:rPr>
          <w:t>201.603-2</w:t>
        </w:r>
      </w:hyperlink>
      <w:r w:rsidR="00753F61" w:rsidRPr="005256ED">
        <w:rPr>
          <w:rFonts w:ascii="Times New Roman" w:hAnsi="Times New Roman" w:cs="Times New Roman"/>
          <w:sz w:val="24"/>
          <w:szCs w:val="24"/>
        </w:rPr>
        <w:t>.</w:t>
      </w:r>
      <w:r w:rsidR="00A652CC" w:rsidRPr="005256ED">
        <w:rPr>
          <w:rFonts w:ascii="Times New Roman" w:hAnsi="Times New Roman" w:cs="Times New Roman"/>
          <w:sz w:val="24"/>
          <w:szCs w:val="24"/>
        </w:rPr>
        <w:t xml:space="preserve">  The appointing official must conduct a</w:t>
      </w:r>
      <w:r w:rsidR="0013628A" w:rsidRPr="005256ED">
        <w:rPr>
          <w:rFonts w:ascii="Times New Roman" w:hAnsi="Times New Roman" w:cs="Times New Roman"/>
          <w:sz w:val="24"/>
          <w:szCs w:val="24"/>
        </w:rPr>
        <w:t xml:space="preserve">n </w:t>
      </w:r>
      <w:r w:rsidR="00C82352" w:rsidRPr="005256ED">
        <w:rPr>
          <w:rFonts w:ascii="Times New Roman" w:hAnsi="Times New Roman" w:cs="Times New Roman"/>
          <w:sz w:val="24"/>
          <w:szCs w:val="24"/>
        </w:rPr>
        <w:tab/>
      </w:r>
      <w:r w:rsidR="00A652CC" w:rsidRPr="005256ED">
        <w:rPr>
          <w:rFonts w:ascii="Times New Roman" w:hAnsi="Times New Roman" w:cs="Times New Roman"/>
          <w:sz w:val="24"/>
          <w:szCs w:val="24"/>
        </w:rPr>
        <w:t>a</w:t>
      </w:r>
      <w:r w:rsidR="00C82352" w:rsidRPr="005256ED">
        <w:rPr>
          <w:rFonts w:ascii="Times New Roman" w:hAnsi="Times New Roman" w:cs="Times New Roman"/>
          <w:sz w:val="24"/>
          <w:szCs w:val="24"/>
        </w:rPr>
        <w:t>s</w:t>
      </w:r>
      <w:r w:rsidR="00A652CC" w:rsidRPr="005256ED">
        <w:rPr>
          <w:rFonts w:ascii="Times New Roman" w:hAnsi="Times New Roman" w:cs="Times New Roman"/>
          <w:sz w:val="24"/>
          <w:szCs w:val="24"/>
        </w:rPr>
        <w:t>sessment of the candidate</w:t>
      </w:r>
      <w:r w:rsidR="009E3095" w:rsidRPr="005256ED">
        <w:rPr>
          <w:rFonts w:ascii="Times New Roman" w:hAnsi="Times New Roman" w:cs="Times New Roman"/>
          <w:sz w:val="24"/>
          <w:szCs w:val="24"/>
        </w:rPr>
        <w:t>’s qualifications and experience</w:t>
      </w:r>
      <w:r w:rsidR="00A652CC" w:rsidRPr="005256ED">
        <w:rPr>
          <w:rFonts w:ascii="Times New Roman" w:hAnsi="Times New Roman" w:cs="Times New Roman"/>
          <w:sz w:val="24"/>
          <w:szCs w:val="24"/>
        </w:rPr>
        <w:t xml:space="preserve"> prior to </w:t>
      </w:r>
      <w:r w:rsidR="009E3095" w:rsidRPr="005256ED">
        <w:rPr>
          <w:rFonts w:ascii="Times New Roman" w:hAnsi="Times New Roman" w:cs="Times New Roman"/>
          <w:sz w:val="24"/>
          <w:szCs w:val="24"/>
        </w:rPr>
        <w:t>the</w:t>
      </w:r>
      <w:r w:rsidR="0013628A" w:rsidRPr="005256ED">
        <w:rPr>
          <w:rFonts w:ascii="Times New Roman" w:hAnsi="Times New Roman" w:cs="Times New Roman"/>
          <w:sz w:val="24"/>
          <w:szCs w:val="24"/>
        </w:rPr>
        <w:t xml:space="preserve"> </w:t>
      </w:r>
      <w:r w:rsidR="009E3095" w:rsidRPr="005256ED">
        <w:rPr>
          <w:rFonts w:ascii="Times New Roman" w:hAnsi="Times New Roman" w:cs="Times New Roman"/>
          <w:sz w:val="24"/>
          <w:szCs w:val="24"/>
        </w:rPr>
        <w:t>issuance of an AF</w:t>
      </w:r>
      <w:r w:rsidR="00C82352" w:rsidRPr="005256ED">
        <w:rPr>
          <w:rFonts w:ascii="Times New Roman" w:hAnsi="Times New Roman" w:cs="Times New Roman"/>
          <w:sz w:val="24"/>
          <w:szCs w:val="24"/>
        </w:rPr>
        <w:t xml:space="preserve"> </w:t>
      </w:r>
      <w:r w:rsidR="009E3095" w:rsidRPr="005256ED">
        <w:rPr>
          <w:rFonts w:ascii="Times New Roman" w:hAnsi="Times New Roman" w:cs="Times New Roman"/>
          <w:sz w:val="24"/>
          <w:szCs w:val="24"/>
        </w:rPr>
        <w:t>warrant</w:t>
      </w:r>
      <w:r w:rsidR="00A652CC" w:rsidRPr="005256ED">
        <w:rPr>
          <w:rFonts w:ascii="Times New Roman" w:hAnsi="Times New Roman" w:cs="Times New Roman"/>
          <w:sz w:val="24"/>
          <w:szCs w:val="24"/>
        </w:rPr>
        <w:t xml:space="preserve">. </w:t>
      </w:r>
      <w:r w:rsidR="009E3095" w:rsidRPr="005256ED">
        <w:rPr>
          <w:rFonts w:ascii="Times New Roman" w:hAnsi="Times New Roman" w:cs="Times New Roman"/>
          <w:sz w:val="24"/>
          <w:szCs w:val="24"/>
        </w:rPr>
        <w:t xml:space="preserve">The </w:t>
      </w:r>
      <w:r w:rsidR="00C82352" w:rsidRPr="005256ED">
        <w:rPr>
          <w:rFonts w:ascii="Times New Roman" w:hAnsi="Times New Roman" w:cs="Times New Roman"/>
          <w:sz w:val="24"/>
          <w:szCs w:val="24"/>
        </w:rPr>
        <w:tab/>
      </w:r>
      <w:r w:rsidR="009E3095" w:rsidRPr="005256ED">
        <w:rPr>
          <w:rFonts w:ascii="Times New Roman" w:hAnsi="Times New Roman" w:cs="Times New Roman"/>
          <w:sz w:val="24"/>
          <w:szCs w:val="24"/>
        </w:rPr>
        <w:t xml:space="preserve">appointing official shall document the </w:t>
      </w:r>
      <w:r w:rsidR="005F5975" w:rsidRPr="005256ED">
        <w:rPr>
          <w:rFonts w:ascii="Times New Roman" w:hAnsi="Times New Roman" w:cs="Times New Roman"/>
          <w:sz w:val="24"/>
          <w:szCs w:val="24"/>
        </w:rPr>
        <w:t>rationale for appointment</w:t>
      </w:r>
      <w:r w:rsidR="00E61796" w:rsidRPr="005256ED">
        <w:rPr>
          <w:rFonts w:ascii="Times New Roman" w:hAnsi="Times New Roman" w:cs="Times New Roman"/>
          <w:sz w:val="24"/>
          <w:szCs w:val="24"/>
        </w:rPr>
        <w:t xml:space="preserve"> </w:t>
      </w:r>
      <w:r w:rsidR="0013628A" w:rsidRPr="005256ED">
        <w:rPr>
          <w:rFonts w:ascii="Times New Roman" w:hAnsi="Times New Roman" w:cs="Times New Roman"/>
          <w:sz w:val="24"/>
          <w:szCs w:val="24"/>
        </w:rPr>
        <w:t xml:space="preserve">on the COWER </w:t>
      </w:r>
      <w:r w:rsidR="00E61796" w:rsidRPr="005256ED">
        <w:rPr>
          <w:rFonts w:ascii="Times New Roman" w:hAnsi="Times New Roman" w:cs="Times New Roman"/>
          <w:sz w:val="24"/>
          <w:szCs w:val="24"/>
        </w:rPr>
        <w:t>(</w:t>
      </w:r>
      <w:hyperlink r:id="rId20" w:history="1">
        <w:r w:rsidR="002512AA" w:rsidRPr="005256ED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="00E61796" w:rsidRPr="005256E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ee </w:t>
        </w:r>
        <w:r w:rsidR="00860B39" w:rsidRPr="005256E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ab/>
        </w:r>
        <w:r w:rsidR="00E61796" w:rsidRPr="005256ED">
          <w:rPr>
            <w:rStyle w:val="Hyperlink"/>
            <w:rFonts w:ascii="Times New Roman" w:hAnsi="Times New Roman" w:cs="Times New Roman"/>
            <w:sz w:val="24"/>
            <w:szCs w:val="24"/>
          </w:rPr>
          <w:t>sample criteria</w:t>
        </w:r>
      </w:hyperlink>
      <w:r w:rsidR="00E61796" w:rsidRPr="005256ED">
        <w:rPr>
          <w:rFonts w:ascii="Times New Roman" w:hAnsi="Times New Roman" w:cs="Times New Roman"/>
          <w:sz w:val="24"/>
          <w:szCs w:val="24"/>
        </w:rPr>
        <w:t>)</w:t>
      </w:r>
      <w:r w:rsidR="005F597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="009E3095" w:rsidRPr="005256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C6E33" w14:textId="77777777" w:rsidR="0088407B" w:rsidRPr="005256ED" w:rsidRDefault="0088407B" w:rsidP="001B2836">
      <w:pPr>
        <w:spacing w:after="0" w:line="240" w:lineRule="auto"/>
        <w:ind w:firstLine="450"/>
        <w:rPr>
          <w:rFonts w:ascii="Times New Roman" w:hAnsi="Times New Roman" w:cs="Times New Roman"/>
          <w:sz w:val="24"/>
          <w:szCs w:val="24"/>
        </w:rPr>
      </w:pPr>
    </w:p>
    <w:p w14:paraId="0CF959EA" w14:textId="4B01B390" w:rsidR="006144FA" w:rsidRPr="005256ED" w:rsidRDefault="00523809" w:rsidP="0088407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(</w:t>
      </w:r>
      <w:r w:rsidR="001A3FB8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n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) </w:t>
      </w:r>
      <w:r w:rsidR="009D14A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</w:t>
      </w:r>
      <w:r w:rsidR="00D85173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Reissu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anc</w:t>
      </w:r>
      <w:r w:rsidR="00D85173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e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 of</w:t>
      </w:r>
      <w:r w:rsidR="00D85173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 Warrant Certificates</w:t>
      </w:r>
      <w:r w:rsidR="00D85173" w:rsidRPr="005256ED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.  </w:t>
      </w:r>
      <w:r w:rsidR="00D8517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 request to reissue an existing warrant certificate for </w:t>
      </w:r>
      <w:r w:rsidR="00860B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D8517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administrative purposes</w:t>
      </w:r>
      <w:r w:rsidR="00D83E1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D8517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(e.g., damage to</w:t>
      </w:r>
      <w:r w:rsidR="005F597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or </w:t>
      </w:r>
      <w:r w:rsidR="00D8517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deterioration of the original </w:t>
      </w:r>
      <w:r w:rsidR="009B2AA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SF</w:t>
      </w:r>
      <w:r w:rsidR="00D8517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1402, name changes</w:t>
      </w:r>
      <w:r w:rsidR="005F597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 etc.</w:t>
      </w:r>
      <w:r w:rsidR="00D8517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  <w:r w:rsidR="00D83E1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</w:t>
      </w:r>
      <w:r w:rsidR="00860B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860B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ab/>
      </w:r>
      <w:r w:rsidR="00D83E1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not a new appointment and </w:t>
      </w:r>
      <w:r w:rsidR="00D8517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may be submitted directly to the FP for processing to the appropriate </w:t>
      </w:r>
      <w:r w:rsidR="00860B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D8517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appointing </w:t>
      </w:r>
      <w:r w:rsidR="009F3A4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official</w:t>
      </w:r>
      <w:r w:rsidR="0068651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; use of</w:t>
      </w:r>
      <w:r w:rsidR="005F5975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</w:t>
      </w:r>
      <w:r w:rsidR="00FF7ED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COWER is not required</w:t>
      </w:r>
      <w:r w:rsidR="00860B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="00D8517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</w:t>
      </w:r>
    </w:p>
    <w:p w14:paraId="65DE93E5" w14:textId="760182E3" w:rsidR="009D4B14" w:rsidRPr="005256ED" w:rsidRDefault="009D4B14" w:rsidP="00614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407F2DF9" w14:textId="37EF098D" w:rsidR="009D4B14" w:rsidRPr="005256ED" w:rsidRDefault="009D4B14" w:rsidP="0088407B">
      <w:pPr>
        <w:spacing w:after="0" w:line="240" w:lineRule="auto"/>
        <w:ind w:firstLine="360"/>
        <w:rPr>
          <w:rFonts w:ascii="Times New Roman" w:eastAsia="Times New Roman" w:hAnsi="Times New Roman" w:cs="Times New Roman"/>
          <w:bCs/>
          <w:sz w:val="24"/>
          <w:szCs w:val="24"/>
          <w:lang w:val="en"/>
        </w:rPr>
      </w:pP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(</w:t>
      </w:r>
      <w:r w:rsidR="001A3FB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o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</w:t>
      </w:r>
      <w:r w:rsidR="009D14A3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686514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Warrant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 </w:t>
      </w:r>
      <w:r w:rsidR="005A1F14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Suspension or </w:t>
      </w:r>
      <w:r w:rsidR="0013628A"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>Termination</w:t>
      </w:r>
      <w:r w:rsidRPr="005256ED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"/>
        </w:rPr>
        <w:t xml:space="preserve"> for Cause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 Warrants may be </w:t>
      </w:r>
      <w:r w:rsidR="005A1F14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suspended or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terminated for </w:t>
      </w:r>
      <w:r w:rsidR="00860B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860B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unsatisfactory performance. </w:t>
      </w:r>
      <w:r w:rsidR="00C8235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appointing </w:t>
      </w:r>
      <w:r w:rsidR="009F3A4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official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may suspend a warrant in writing</w:t>
      </w:r>
      <w:r w:rsidR="008262C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until proficiency </w:t>
      </w:r>
      <w:r w:rsidR="00860B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860B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="008262C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is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demonstrated to the</w:t>
      </w:r>
      <w:r w:rsidR="008262C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satisfaction of the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appointing </w:t>
      </w:r>
      <w:r w:rsidR="009F3A42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official</w:t>
      </w:r>
      <w:r w:rsidR="008262CD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If a warrant is terminated for cause, the </w:t>
      </w:r>
      <w:r w:rsidR="00860B39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candidate must be reappointed in accordance with paragraphs </w:t>
      </w:r>
      <w:r w:rsidR="00A31E9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(</w:t>
      </w:r>
      <w:r w:rsidR="001A3FB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h</w:t>
      </w:r>
      <w:r w:rsidR="00A31E9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), 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(</w:t>
      </w:r>
      <w:proofErr w:type="spellStart"/>
      <w:r w:rsidR="001A3FB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i</w:t>
      </w:r>
      <w:proofErr w:type="spellEnd"/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  <w:r w:rsidR="00A31E9F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or (</w:t>
      </w:r>
      <w:r w:rsidR="001A3FB8"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>j</w:t>
      </w:r>
      <w:r w:rsidRPr="005256E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 of this MP. </w:t>
      </w:r>
    </w:p>
    <w:p w14:paraId="33073A9F" w14:textId="11C08C31" w:rsidR="009D4B14" w:rsidRPr="005256ED" w:rsidRDefault="009D4B14" w:rsidP="006144F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576CB6C0" w14:textId="77777777" w:rsidR="008B3D3C" w:rsidRPr="005256ED" w:rsidRDefault="008B3D3C" w:rsidP="00FD5D9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sectPr w:rsidR="008B3D3C" w:rsidRPr="005256ED" w:rsidSect="005F0BDF">
      <w:footerReference w:type="default" r:id="rId21"/>
      <w:headerReference w:type="first" r:id="rId22"/>
      <w:pgSz w:w="12240" w:h="15840" w:code="1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4B0F7" w14:textId="77777777" w:rsidR="00F04CEA" w:rsidRDefault="00F04CEA" w:rsidP="00CC3CE5">
      <w:pPr>
        <w:spacing w:after="0" w:line="240" w:lineRule="auto"/>
      </w:pPr>
      <w:r>
        <w:separator/>
      </w:r>
    </w:p>
  </w:endnote>
  <w:endnote w:type="continuationSeparator" w:id="0">
    <w:p w14:paraId="6046EA3F" w14:textId="77777777" w:rsidR="00F04CEA" w:rsidRDefault="00F04CEA" w:rsidP="00CC3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A08F3" w14:textId="5388330E" w:rsidR="00286A83" w:rsidRPr="00CC3CE5" w:rsidRDefault="00286A83" w:rsidP="00CC3CE5">
    <w:pPr>
      <w:pStyle w:val="Footer"/>
      <w:jc w:val="center"/>
      <w:rPr>
        <w:rFonts w:ascii="Times New Roman" w:hAnsi="Times New Roman" w:cs="Times New Roman"/>
        <w:sz w:val="20"/>
      </w:rPr>
    </w:pPr>
    <w:r w:rsidRPr="00CC3CE5">
      <w:rPr>
        <w:rFonts w:ascii="Times New Roman" w:hAnsi="Times New Roman" w:cs="Times New Roman"/>
        <w:sz w:val="20"/>
      </w:rPr>
      <w:t xml:space="preserve">Page </w:t>
    </w:r>
    <w:r w:rsidRPr="00CC3CE5">
      <w:rPr>
        <w:rFonts w:ascii="Times New Roman" w:hAnsi="Times New Roman" w:cs="Times New Roman"/>
        <w:bCs/>
        <w:sz w:val="20"/>
      </w:rPr>
      <w:fldChar w:fldCharType="begin"/>
    </w:r>
    <w:r w:rsidRPr="00CC3CE5">
      <w:rPr>
        <w:rFonts w:ascii="Times New Roman" w:hAnsi="Times New Roman" w:cs="Times New Roman"/>
        <w:bCs/>
        <w:sz w:val="20"/>
      </w:rPr>
      <w:instrText xml:space="preserve"> PAGE  \* Arabic  \* MERGEFORMAT </w:instrText>
    </w:r>
    <w:r w:rsidRPr="00CC3CE5">
      <w:rPr>
        <w:rFonts w:ascii="Times New Roman" w:hAnsi="Times New Roman" w:cs="Times New Roman"/>
        <w:bCs/>
        <w:sz w:val="20"/>
      </w:rPr>
      <w:fldChar w:fldCharType="separate"/>
    </w:r>
    <w:r w:rsidR="009F645A">
      <w:rPr>
        <w:rFonts w:ascii="Times New Roman" w:hAnsi="Times New Roman" w:cs="Times New Roman"/>
        <w:bCs/>
        <w:noProof/>
        <w:sz w:val="20"/>
      </w:rPr>
      <w:t>3</w:t>
    </w:r>
    <w:r w:rsidRPr="00CC3CE5">
      <w:rPr>
        <w:rFonts w:ascii="Times New Roman" w:hAnsi="Times New Roman" w:cs="Times New Roman"/>
        <w:bCs/>
        <w:sz w:val="20"/>
      </w:rPr>
      <w:fldChar w:fldCharType="end"/>
    </w:r>
    <w:r w:rsidRPr="00CC3CE5">
      <w:rPr>
        <w:rFonts w:ascii="Times New Roman" w:hAnsi="Times New Roman" w:cs="Times New Roman"/>
        <w:sz w:val="20"/>
      </w:rPr>
      <w:t xml:space="preserve"> of </w:t>
    </w:r>
    <w:r w:rsidRPr="00CC3CE5">
      <w:rPr>
        <w:rFonts w:ascii="Times New Roman" w:hAnsi="Times New Roman" w:cs="Times New Roman"/>
        <w:bCs/>
        <w:sz w:val="20"/>
      </w:rPr>
      <w:fldChar w:fldCharType="begin"/>
    </w:r>
    <w:r w:rsidRPr="00CC3CE5">
      <w:rPr>
        <w:rFonts w:ascii="Times New Roman" w:hAnsi="Times New Roman" w:cs="Times New Roman"/>
        <w:bCs/>
        <w:sz w:val="20"/>
      </w:rPr>
      <w:instrText xml:space="preserve"> NUMPAGES  \* Arabic  \* MERGEFORMAT </w:instrText>
    </w:r>
    <w:r w:rsidRPr="00CC3CE5">
      <w:rPr>
        <w:rFonts w:ascii="Times New Roman" w:hAnsi="Times New Roman" w:cs="Times New Roman"/>
        <w:bCs/>
        <w:sz w:val="20"/>
      </w:rPr>
      <w:fldChar w:fldCharType="separate"/>
    </w:r>
    <w:r w:rsidR="009F645A">
      <w:rPr>
        <w:rFonts w:ascii="Times New Roman" w:hAnsi="Times New Roman" w:cs="Times New Roman"/>
        <w:bCs/>
        <w:noProof/>
        <w:sz w:val="20"/>
      </w:rPr>
      <w:t>5</w:t>
    </w:r>
    <w:r w:rsidRPr="00CC3CE5">
      <w:rPr>
        <w:rFonts w:ascii="Times New Roman" w:hAnsi="Times New Roman" w:cs="Times New Roman"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E1C96E" w14:textId="77777777" w:rsidR="00F04CEA" w:rsidRDefault="00F04CEA" w:rsidP="00CC3CE5">
      <w:pPr>
        <w:spacing w:after="0" w:line="240" w:lineRule="auto"/>
      </w:pPr>
      <w:r>
        <w:separator/>
      </w:r>
    </w:p>
  </w:footnote>
  <w:footnote w:type="continuationSeparator" w:id="0">
    <w:p w14:paraId="402DF8D7" w14:textId="77777777" w:rsidR="00F04CEA" w:rsidRDefault="00F04CEA" w:rsidP="00CC3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747D0" w14:textId="42D65A64" w:rsidR="00D72A70" w:rsidRPr="005C43E3" w:rsidRDefault="00D72A70" w:rsidP="00D72A70">
    <w:pPr>
      <w:spacing w:line="264" w:lineRule="auto"/>
      <w:jc w:val="center"/>
      <w:rPr>
        <w:rFonts w:ascii="Times New Roman" w:hAnsi="Times New Roman" w:cs="Times New Roman"/>
        <w:b/>
        <w:sz w:val="24"/>
        <w:szCs w:val="24"/>
      </w:rPr>
    </w:pPr>
  </w:p>
  <w:p w14:paraId="3707EB6A" w14:textId="77777777" w:rsidR="00D72A70" w:rsidRDefault="00D72A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97781"/>
    <w:multiLevelType w:val="hybridMultilevel"/>
    <w:tmpl w:val="372260C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2D651C0"/>
    <w:multiLevelType w:val="hybridMultilevel"/>
    <w:tmpl w:val="AFE6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5B5D"/>
    <w:multiLevelType w:val="hybridMultilevel"/>
    <w:tmpl w:val="CEEE174E"/>
    <w:lvl w:ilvl="0" w:tplc="91D4FA4C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B7F6F58"/>
    <w:multiLevelType w:val="hybridMultilevel"/>
    <w:tmpl w:val="9482B7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9C7413"/>
    <w:multiLevelType w:val="hybridMultilevel"/>
    <w:tmpl w:val="65ACD24E"/>
    <w:lvl w:ilvl="0" w:tplc="0916EF7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E188D"/>
    <w:multiLevelType w:val="hybridMultilevel"/>
    <w:tmpl w:val="5884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E59F3"/>
    <w:multiLevelType w:val="hybridMultilevel"/>
    <w:tmpl w:val="64C6904E"/>
    <w:lvl w:ilvl="0" w:tplc="D36C8CA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0A5B06"/>
    <w:multiLevelType w:val="hybridMultilevel"/>
    <w:tmpl w:val="AA2617AA"/>
    <w:lvl w:ilvl="0" w:tplc="B91C1F8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262284E"/>
    <w:multiLevelType w:val="hybridMultilevel"/>
    <w:tmpl w:val="C33C63EE"/>
    <w:lvl w:ilvl="0" w:tplc="CB701C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40ED3"/>
    <w:multiLevelType w:val="hybridMultilevel"/>
    <w:tmpl w:val="21DC427A"/>
    <w:lvl w:ilvl="0" w:tplc="57EC800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08103D"/>
    <w:multiLevelType w:val="multilevel"/>
    <w:tmpl w:val="5448C2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12" w15:restartNumberingAfterBreak="0">
    <w:nsid w:val="66A76C9F"/>
    <w:multiLevelType w:val="hybridMultilevel"/>
    <w:tmpl w:val="6356724C"/>
    <w:lvl w:ilvl="0" w:tplc="FD72B0B4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F40A1"/>
    <w:multiLevelType w:val="hybridMultilevel"/>
    <w:tmpl w:val="B09C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1"/>
  </w:num>
  <w:num w:numId="9">
    <w:abstractNumId w:val="3"/>
  </w:num>
  <w:num w:numId="10">
    <w:abstractNumId w:val="5"/>
  </w:num>
  <w:num w:numId="11">
    <w:abstractNumId w:val="11"/>
  </w:num>
  <w:num w:numId="12">
    <w:abstractNumId w:val="7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36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C8"/>
    <w:rsid w:val="000039C3"/>
    <w:rsid w:val="000041AA"/>
    <w:rsid w:val="00006232"/>
    <w:rsid w:val="00014639"/>
    <w:rsid w:val="00014C1A"/>
    <w:rsid w:val="00015D79"/>
    <w:rsid w:val="000175E0"/>
    <w:rsid w:val="000209D0"/>
    <w:rsid w:val="00024B8D"/>
    <w:rsid w:val="000357D8"/>
    <w:rsid w:val="000412DF"/>
    <w:rsid w:val="00041B18"/>
    <w:rsid w:val="00042B1B"/>
    <w:rsid w:val="00042C92"/>
    <w:rsid w:val="00051B27"/>
    <w:rsid w:val="00057634"/>
    <w:rsid w:val="0005777A"/>
    <w:rsid w:val="000632ED"/>
    <w:rsid w:val="00073D7A"/>
    <w:rsid w:val="000742B2"/>
    <w:rsid w:val="00081D5C"/>
    <w:rsid w:val="00093AC1"/>
    <w:rsid w:val="000A24AC"/>
    <w:rsid w:val="000A6320"/>
    <w:rsid w:val="000A76CF"/>
    <w:rsid w:val="000B11B7"/>
    <w:rsid w:val="000B209A"/>
    <w:rsid w:val="000B58A4"/>
    <w:rsid w:val="000C0059"/>
    <w:rsid w:val="000C5ADA"/>
    <w:rsid w:val="000E41A4"/>
    <w:rsid w:val="000E5EDB"/>
    <w:rsid w:val="000E6501"/>
    <w:rsid w:val="000E7CFE"/>
    <w:rsid w:val="000F17F9"/>
    <w:rsid w:val="000F1DAD"/>
    <w:rsid w:val="000F34E7"/>
    <w:rsid w:val="000F52CF"/>
    <w:rsid w:val="00101CAD"/>
    <w:rsid w:val="001037DC"/>
    <w:rsid w:val="00103FFC"/>
    <w:rsid w:val="00107CAD"/>
    <w:rsid w:val="0011221B"/>
    <w:rsid w:val="0012083A"/>
    <w:rsid w:val="0012268D"/>
    <w:rsid w:val="001259F3"/>
    <w:rsid w:val="001305DD"/>
    <w:rsid w:val="00131730"/>
    <w:rsid w:val="0013628A"/>
    <w:rsid w:val="0014501A"/>
    <w:rsid w:val="00151B7E"/>
    <w:rsid w:val="00155D8E"/>
    <w:rsid w:val="00160DE3"/>
    <w:rsid w:val="00162027"/>
    <w:rsid w:val="001648EE"/>
    <w:rsid w:val="00164BBA"/>
    <w:rsid w:val="0017000D"/>
    <w:rsid w:val="00183884"/>
    <w:rsid w:val="001874FE"/>
    <w:rsid w:val="00192192"/>
    <w:rsid w:val="001A096D"/>
    <w:rsid w:val="001A3FB8"/>
    <w:rsid w:val="001A5AEE"/>
    <w:rsid w:val="001A75FC"/>
    <w:rsid w:val="001B2836"/>
    <w:rsid w:val="001B4C9C"/>
    <w:rsid w:val="001B5115"/>
    <w:rsid w:val="001B55E1"/>
    <w:rsid w:val="001C0E7B"/>
    <w:rsid w:val="001C29CB"/>
    <w:rsid w:val="001C33D2"/>
    <w:rsid w:val="001D111E"/>
    <w:rsid w:val="001D37DB"/>
    <w:rsid w:val="001D4118"/>
    <w:rsid w:val="001E1293"/>
    <w:rsid w:val="001F2670"/>
    <w:rsid w:val="001F346A"/>
    <w:rsid w:val="001F4607"/>
    <w:rsid w:val="001F47F7"/>
    <w:rsid w:val="001F5FDB"/>
    <w:rsid w:val="00200093"/>
    <w:rsid w:val="00200D2A"/>
    <w:rsid w:val="00204E70"/>
    <w:rsid w:val="00206294"/>
    <w:rsid w:val="00207558"/>
    <w:rsid w:val="0021272F"/>
    <w:rsid w:val="002140E8"/>
    <w:rsid w:val="00214AB9"/>
    <w:rsid w:val="0022033B"/>
    <w:rsid w:val="002223C3"/>
    <w:rsid w:val="00222DFC"/>
    <w:rsid w:val="00241AF7"/>
    <w:rsid w:val="00241BF6"/>
    <w:rsid w:val="00242CF9"/>
    <w:rsid w:val="00244689"/>
    <w:rsid w:val="00244780"/>
    <w:rsid w:val="00246F8E"/>
    <w:rsid w:val="00247DF1"/>
    <w:rsid w:val="002512AA"/>
    <w:rsid w:val="00254B5E"/>
    <w:rsid w:val="00263B73"/>
    <w:rsid w:val="00266AE9"/>
    <w:rsid w:val="00267EE3"/>
    <w:rsid w:val="002737AE"/>
    <w:rsid w:val="00273B65"/>
    <w:rsid w:val="00274E4F"/>
    <w:rsid w:val="002763E3"/>
    <w:rsid w:val="00277209"/>
    <w:rsid w:val="002774C6"/>
    <w:rsid w:val="00281EB7"/>
    <w:rsid w:val="00282B86"/>
    <w:rsid w:val="00286A83"/>
    <w:rsid w:val="0029628B"/>
    <w:rsid w:val="002A3910"/>
    <w:rsid w:val="002A5085"/>
    <w:rsid w:val="002A543D"/>
    <w:rsid w:val="002A5B1E"/>
    <w:rsid w:val="002A70C0"/>
    <w:rsid w:val="002B26F9"/>
    <w:rsid w:val="002B2B4E"/>
    <w:rsid w:val="002B75B9"/>
    <w:rsid w:val="002C3988"/>
    <w:rsid w:val="002D77DD"/>
    <w:rsid w:val="002E76F4"/>
    <w:rsid w:val="002F6872"/>
    <w:rsid w:val="0030183B"/>
    <w:rsid w:val="003067BC"/>
    <w:rsid w:val="00306994"/>
    <w:rsid w:val="00311519"/>
    <w:rsid w:val="00314C49"/>
    <w:rsid w:val="003239C8"/>
    <w:rsid w:val="00323AF6"/>
    <w:rsid w:val="003273A1"/>
    <w:rsid w:val="00334CBB"/>
    <w:rsid w:val="00336F5D"/>
    <w:rsid w:val="00347224"/>
    <w:rsid w:val="003505FA"/>
    <w:rsid w:val="0035390E"/>
    <w:rsid w:val="00354336"/>
    <w:rsid w:val="00355063"/>
    <w:rsid w:val="003648D2"/>
    <w:rsid w:val="00372AA0"/>
    <w:rsid w:val="003752EA"/>
    <w:rsid w:val="0038449E"/>
    <w:rsid w:val="003933D9"/>
    <w:rsid w:val="003A5C3B"/>
    <w:rsid w:val="003B1945"/>
    <w:rsid w:val="003B292A"/>
    <w:rsid w:val="003B4853"/>
    <w:rsid w:val="003B4F02"/>
    <w:rsid w:val="003C1158"/>
    <w:rsid w:val="003C21D8"/>
    <w:rsid w:val="003C407C"/>
    <w:rsid w:val="003C45F9"/>
    <w:rsid w:val="003C663B"/>
    <w:rsid w:val="003D02DD"/>
    <w:rsid w:val="003D0D85"/>
    <w:rsid w:val="003D26AA"/>
    <w:rsid w:val="003D2723"/>
    <w:rsid w:val="003D2CA2"/>
    <w:rsid w:val="003D5118"/>
    <w:rsid w:val="003E4B14"/>
    <w:rsid w:val="00407434"/>
    <w:rsid w:val="00411705"/>
    <w:rsid w:val="00422CAB"/>
    <w:rsid w:val="004238CE"/>
    <w:rsid w:val="0043139F"/>
    <w:rsid w:val="0043188A"/>
    <w:rsid w:val="00436B45"/>
    <w:rsid w:val="004449A4"/>
    <w:rsid w:val="00454AD6"/>
    <w:rsid w:val="004551EB"/>
    <w:rsid w:val="00463793"/>
    <w:rsid w:val="00475252"/>
    <w:rsid w:val="004935B9"/>
    <w:rsid w:val="00493A4F"/>
    <w:rsid w:val="004961E4"/>
    <w:rsid w:val="004A2276"/>
    <w:rsid w:val="004A4DD8"/>
    <w:rsid w:val="004B4035"/>
    <w:rsid w:val="004B46E6"/>
    <w:rsid w:val="004B7912"/>
    <w:rsid w:val="004C0885"/>
    <w:rsid w:val="004C3B06"/>
    <w:rsid w:val="004D47DE"/>
    <w:rsid w:val="004D5BDD"/>
    <w:rsid w:val="004D711A"/>
    <w:rsid w:val="004E0F59"/>
    <w:rsid w:val="004E0FB6"/>
    <w:rsid w:val="004E43E1"/>
    <w:rsid w:val="004E5790"/>
    <w:rsid w:val="00507C1B"/>
    <w:rsid w:val="00513DA7"/>
    <w:rsid w:val="00523809"/>
    <w:rsid w:val="00523BB0"/>
    <w:rsid w:val="00524841"/>
    <w:rsid w:val="005256ED"/>
    <w:rsid w:val="00532C0C"/>
    <w:rsid w:val="005441A3"/>
    <w:rsid w:val="005462A6"/>
    <w:rsid w:val="00552223"/>
    <w:rsid w:val="005577C2"/>
    <w:rsid w:val="00563B2B"/>
    <w:rsid w:val="00566E27"/>
    <w:rsid w:val="00567CFE"/>
    <w:rsid w:val="0057374B"/>
    <w:rsid w:val="00574045"/>
    <w:rsid w:val="00574FD0"/>
    <w:rsid w:val="00577BE6"/>
    <w:rsid w:val="00584E74"/>
    <w:rsid w:val="00587228"/>
    <w:rsid w:val="005A1F14"/>
    <w:rsid w:val="005A6106"/>
    <w:rsid w:val="005B05F1"/>
    <w:rsid w:val="005B07AD"/>
    <w:rsid w:val="005C43E3"/>
    <w:rsid w:val="005F0BDF"/>
    <w:rsid w:val="005F54B3"/>
    <w:rsid w:val="005F5975"/>
    <w:rsid w:val="00601CA5"/>
    <w:rsid w:val="0060379F"/>
    <w:rsid w:val="006143C6"/>
    <w:rsid w:val="006144FA"/>
    <w:rsid w:val="00615CB9"/>
    <w:rsid w:val="006242A0"/>
    <w:rsid w:val="00633390"/>
    <w:rsid w:val="00634A44"/>
    <w:rsid w:val="00644069"/>
    <w:rsid w:val="006467DD"/>
    <w:rsid w:val="00670AFF"/>
    <w:rsid w:val="00671EDB"/>
    <w:rsid w:val="00675AA6"/>
    <w:rsid w:val="00676717"/>
    <w:rsid w:val="006802FD"/>
    <w:rsid w:val="0068330C"/>
    <w:rsid w:val="00683F96"/>
    <w:rsid w:val="00686514"/>
    <w:rsid w:val="00687A4B"/>
    <w:rsid w:val="00690416"/>
    <w:rsid w:val="00693327"/>
    <w:rsid w:val="00696CB9"/>
    <w:rsid w:val="00697C40"/>
    <w:rsid w:val="006A2731"/>
    <w:rsid w:val="006A5E95"/>
    <w:rsid w:val="006B4722"/>
    <w:rsid w:val="006B796E"/>
    <w:rsid w:val="006C0C88"/>
    <w:rsid w:val="006C2E68"/>
    <w:rsid w:val="006C6EC0"/>
    <w:rsid w:val="006D228A"/>
    <w:rsid w:val="006E2B31"/>
    <w:rsid w:val="006F028C"/>
    <w:rsid w:val="006F66FE"/>
    <w:rsid w:val="007031B9"/>
    <w:rsid w:val="0071311A"/>
    <w:rsid w:val="00713E11"/>
    <w:rsid w:val="00714217"/>
    <w:rsid w:val="007152F2"/>
    <w:rsid w:val="00716933"/>
    <w:rsid w:val="00733B61"/>
    <w:rsid w:val="0073675E"/>
    <w:rsid w:val="00741F49"/>
    <w:rsid w:val="0075091E"/>
    <w:rsid w:val="007531D3"/>
    <w:rsid w:val="00753F61"/>
    <w:rsid w:val="00756A13"/>
    <w:rsid w:val="00756E54"/>
    <w:rsid w:val="007641F6"/>
    <w:rsid w:val="007659CD"/>
    <w:rsid w:val="0077236C"/>
    <w:rsid w:val="00772A5D"/>
    <w:rsid w:val="00775A79"/>
    <w:rsid w:val="00792B57"/>
    <w:rsid w:val="00794E69"/>
    <w:rsid w:val="00797C5C"/>
    <w:rsid w:val="007A5786"/>
    <w:rsid w:val="007B3CBB"/>
    <w:rsid w:val="007B491F"/>
    <w:rsid w:val="007B688F"/>
    <w:rsid w:val="007C1B12"/>
    <w:rsid w:val="007C58DE"/>
    <w:rsid w:val="007C7741"/>
    <w:rsid w:val="007C7B7D"/>
    <w:rsid w:val="007D01BC"/>
    <w:rsid w:val="007D14CE"/>
    <w:rsid w:val="007D14F1"/>
    <w:rsid w:val="007E06DD"/>
    <w:rsid w:val="007E3284"/>
    <w:rsid w:val="007E5C38"/>
    <w:rsid w:val="00803023"/>
    <w:rsid w:val="00804E2F"/>
    <w:rsid w:val="00814DE2"/>
    <w:rsid w:val="0082258A"/>
    <w:rsid w:val="0082599E"/>
    <w:rsid w:val="008262CD"/>
    <w:rsid w:val="00832871"/>
    <w:rsid w:val="008366AC"/>
    <w:rsid w:val="00841109"/>
    <w:rsid w:val="00847028"/>
    <w:rsid w:val="00854678"/>
    <w:rsid w:val="00860B39"/>
    <w:rsid w:val="00865E63"/>
    <w:rsid w:val="00882E33"/>
    <w:rsid w:val="0088407B"/>
    <w:rsid w:val="00884613"/>
    <w:rsid w:val="00884E87"/>
    <w:rsid w:val="00887FE2"/>
    <w:rsid w:val="0089491D"/>
    <w:rsid w:val="0089664C"/>
    <w:rsid w:val="008A0FF2"/>
    <w:rsid w:val="008A6AEA"/>
    <w:rsid w:val="008A731E"/>
    <w:rsid w:val="008B1768"/>
    <w:rsid w:val="008B3D3C"/>
    <w:rsid w:val="008B6B3A"/>
    <w:rsid w:val="008C4CD8"/>
    <w:rsid w:val="008D198C"/>
    <w:rsid w:val="008D1F2F"/>
    <w:rsid w:val="008D2E5F"/>
    <w:rsid w:val="008D5D27"/>
    <w:rsid w:val="008D78E1"/>
    <w:rsid w:val="008E0AD4"/>
    <w:rsid w:val="008E48A8"/>
    <w:rsid w:val="008F12FA"/>
    <w:rsid w:val="008F783A"/>
    <w:rsid w:val="0090251D"/>
    <w:rsid w:val="00903140"/>
    <w:rsid w:val="00923BB0"/>
    <w:rsid w:val="00924665"/>
    <w:rsid w:val="0092637D"/>
    <w:rsid w:val="00930BB9"/>
    <w:rsid w:val="00930BE6"/>
    <w:rsid w:val="009414C8"/>
    <w:rsid w:val="009479F4"/>
    <w:rsid w:val="00950645"/>
    <w:rsid w:val="009546FF"/>
    <w:rsid w:val="009569CA"/>
    <w:rsid w:val="00962815"/>
    <w:rsid w:val="00963B6D"/>
    <w:rsid w:val="0099366E"/>
    <w:rsid w:val="00996E3D"/>
    <w:rsid w:val="009B2AA4"/>
    <w:rsid w:val="009B35C7"/>
    <w:rsid w:val="009B77B6"/>
    <w:rsid w:val="009C180A"/>
    <w:rsid w:val="009C5834"/>
    <w:rsid w:val="009D144F"/>
    <w:rsid w:val="009D14A3"/>
    <w:rsid w:val="009D4B14"/>
    <w:rsid w:val="009D700D"/>
    <w:rsid w:val="009D76DF"/>
    <w:rsid w:val="009E2D9F"/>
    <w:rsid w:val="009E3095"/>
    <w:rsid w:val="009E3487"/>
    <w:rsid w:val="009E6194"/>
    <w:rsid w:val="009F3A42"/>
    <w:rsid w:val="009F645A"/>
    <w:rsid w:val="00A00DEE"/>
    <w:rsid w:val="00A01388"/>
    <w:rsid w:val="00A02259"/>
    <w:rsid w:val="00A04F04"/>
    <w:rsid w:val="00A0666C"/>
    <w:rsid w:val="00A31958"/>
    <w:rsid w:val="00A31E9F"/>
    <w:rsid w:val="00A337B1"/>
    <w:rsid w:val="00A33F58"/>
    <w:rsid w:val="00A35531"/>
    <w:rsid w:val="00A36DC0"/>
    <w:rsid w:val="00A3723E"/>
    <w:rsid w:val="00A47F8B"/>
    <w:rsid w:val="00A50732"/>
    <w:rsid w:val="00A557F2"/>
    <w:rsid w:val="00A564DA"/>
    <w:rsid w:val="00A652CC"/>
    <w:rsid w:val="00A65E2F"/>
    <w:rsid w:val="00A74FA3"/>
    <w:rsid w:val="00A81778"/>
    <w:rsid w:val="00A8263F"/>
    <w:rsid w:val="00A83518"/>
    <w:rsid w:val="00A92030"/>
    <w:rsid w:val="00A9421E"/>
    <w:rsid w:val="00AA1626"/>
    <w:rsid w:val="00AA176A"/>
    <w:rsid w:val="00AA3076"/>
    <w:rsid w:val="00AB2494"/>
    <w:rsid w:val="00AC407B"/>
    <w:rsid w:val="00AC53C0"/>
    <w:rsid w:val="00AD2573"/>
    <w:rsid w:val="00AD52E4"/>
    <w:rsid w:val="00AD712B"/>
    <w:rsid w:val="00AE1F3E"/>
    <w:rsid w:val="00AF2935"/>
    <w:rsid w:val="00B0036E"/>
    <w:rsid w:val="00B02818"/>
    <w:rsid w:val="00B0797D"/>
    <w:rsid w:val="00B1060E"/>
    <w:rsid w:val="00B10A44"/>
    <w:rsid w:val="00B12DAE"/>
    <w:rsid w:val="00B13D2D"/>
    <w:rsid w:val="00B144B2"/>
    <w:rsid w:val="00B1465B"/>
    <w:rsid w:val="00B212C3"/>
    <w:rsid w:val="00B2195F"/>
    <w:rsid w:val="00B2412C"/>
    <w:rsid w:val="00B2599F"/>
    <w:rsid w:val="00B279FC"/>
    <w:rsid w:val="00B344F2"/>
    <w:rsid w:val="00B452F0"/>
    <w:rsid w:val="00B45856"/>
    <w:rsid w:val="00B46548"/>
    <w:rsid w:val="00B53CFA"/>
    <w:rsid w:val="00B56D5E"/>
    <w:rsid w:val="00B658CE"/>
    <w:rsid w:val="00B66C84"/>
    <w:rsid w:val="00B67618"/>
    <w:rsid w:val="00B67A20"/>
    <w:rsid w:val="00B7406B"/>
    <w:rsid w:val="00B7480E"/>
    <w:rsid w:val="00B75CBD"/>
    <w:rsid w:val="00B77E4D"/>
    <w:rsid w:val="00B907B4"/>
    <w:rsid w:val="00BA2CA0"/>
    <w:rsid w:val="00BA7544"/>
    <w:rsid w:val="00BB3A18"/>
    <w:rsid w:val="00BB3E59"/>
    <w:rsid w:val="00BB7B9C"/>
    <w:rsid w:val="00BC11B0"/>
    <w:rsid w:val="00BD6A29"/>
    <w:rsid w:val="00BE4E6D"/>
    <w:rsid w:val="00BE5EE6"/>
    <w:rsid w:val="00BF38CB"/>
    <w:rsid w:val="00BF7D92"/>
    <w:rsid w:val="00C04333"/>
    <w:rsid w:val="00C05402"/>
    <w:rsid w:val="00C16EEE"/>
    <w:rsid w:val="00C27B03"/>
    <w:rsid w:val="00C3286F"/>
    <w:rsid w:val="00C354C0"/>
    <w:rsid w:val="00C36177"/>
    <w:rsid w:val="00C47327"/>
    <w:rsid w:val="00C47E60"/>
    <w:rsid w:val="00C5340D"/>
    <w:rsid w:val="00C534B7"/>
    <w:rsid w:val="00C53B48"/>
    <w:rsid w:val="00C60197"/>
    <w:rsid w:val="00C71948"/>
    <w:rsid w:val="00C76C8C"/>
    <w:rsid w:val="00C81590"/>
    <w:rsid w:val="00C82352"/>
    <w:rsid w:val="00C837A4"/>
    <w:rsid w:val="00C83BCB"/>
    <w:rsid w:val="00C86988"/>
    <w:rsid w:val="00C87282"/>
    <w:rsid w:val="00C92A99"/>
    <w:rsid w:val="00C97606"/>
    <w:rsid w:val="00CA7CAC"/>
    <w:rsid w:val="00CB494A"/>
    <w:rsid w:val="00CC3CE5"/>
    <w:rsid w:val="00CC62CC"/>
    <w:rsid w:val="00CE5A2E"/>
    <w:rsid w:val="00CE6466"/>
    <w:rsid w:val="00CE7E78"/>
    <w:rsid w:val="00CF345F"/>
    <w:rsid w:val="00D063A8"/>
    <w:rsid w:val="00D06AF8"/>
    <w:rsid w:val="00D07192"/>
    <w:rsid w:val="00D12B3E"/>
    <w:rsid w:val="00D132A2"/>
    <w:rsid w:val="00D15890"/>
    <w:rsid w:val="00D1605E"/>
    <w:rsid w:val="00D20695"/>
    <w:rsid w:val="00D20A69"/>
    <w:rsid w:val="00D22C20"/>
    <w:rsid w:val="00D27D35"/>
    <w:rsid w:val="00D318E6"/>
    <w:rsid w:val="00D35369"/>
    <w:rsid w:val="00D354D3"/>
    <w:rsid w:val="00D36A23"/>
    <w:rsid w:val="00D42861"/>
    <w:rsid w:val="00D45E4D"/>
    <w:rsid w:val="00D4758E"/>
    <w:rsid w:val="00D5172E"/>
    <w:rsid w:val="00D5183D"/>
    <w:rsid w:val="00D52AB4"/>
    <w:rsid w:val="00D544D8"/>
    <w:rsid w:val="00D57747"/>
    <w:rsid w:val="00D66DEC"/>
    <w:rsid w:val="00D72277"/>
    <w:rsid w:val="00D72A70"/>
    <w:rsid w:val="00D75BFB"/>
    <w:rsid w:val="00D8015F"/>
    <w:rsid w:val="00D815C2"/>
    <w:rsid w:val="00D83E15"/>
    <w:rsid w:val="00D85173"/>
    <w:rsid w:val="00D95AAD"/>
    <w:rsid w:val="00DA0948"/>
    <w:rsid w:val="00DB0AFC"/>
    <w:rsid w:val="00DB12AC"/>
    <w:rsid w:val="00DB61BD"/>
    <w:rsid w:val="00DD732A"/>
    <w:rsid w:val="00DE0E1C"/>
    <w:rsid w:val="00DE0F9F"/>
    <w:rsid w:val="00DE2E75"/>
    <w:rsid w:val="00DE4D55"/>
    <w:rsid w:val="00DE64F4"/>
    <w:rsid w:val="00DE77C7"/>
    <w:rsid w:val="00DF08F2"/>
    <w:rsid w:val="00DF4582"/>
    <w:rsid w:val="00E015B9"/>
    <w:rsid w:val="00E03272"/>
    <w:rsid w:val="00E05FC7"/>
    <w:rsid w:val="00E13436"/>
    <w:rsid w:val="00E1584E"/>
    <w:rsid w:val="00E201D3"/>
    <w:rsid w:val="00E20CAB"/>
    <w:rsid w:val="00E25DA1"/>
    <w:rsid w:val="00E2669B"/>
    <w:rsid w:val="00E31BD0"/>
    <w:rsid w:val="00E346A0"/>
    <w:rsid w:val="00E34F65"/>
    <w:rsid w:val="00E45B04"/>
    <w:rsid w:val="00E54EEB"/>
    <w:rsid w:val="00E56E6D"/>
    <w:rsid w:val="00E57F5A"/>
    <w:rsid w:val="00E61796"/>
    <w:rsid w:val="00E63728"/>
    <w:rsid w:val="00E6428F"/>
    <w:rsid w:val="00E71CE8"/>
    <w:rsid w:val="00E72C69"/>
    <w:rsid w:val="00E7514E"/>
    <w:rsid w:val="00E756D6"/>
    <w:rsid w:val="00E773A9"/>
    <w:rsid w:val="00E930DC"/>
    <w:rsid w:val="00E93F9C"/>
    <w:rsid w:val="00E96095"/>
    <w:rsid w:val="00E97664"/>
    <w:rsid w:val="00E97EC3"/>
    <w:rsid w:val="00EB0BDD"/>
    <w:rsid w:val="00EB3E9E"/>
    <w:rsid w:val="00EB59E5"/>
    <w:rsid w:val="00EC22E3"/>
    <w:rsid w:val="00EC2498"/>
    <w:rsid w:val="00EC47B9"/>
    <w:rsid w:val="00EC4DDE"/>
    <w:rsid w:val="00ED1EC8"/>
    <w:rsid w:val="00ED3F02"/>
    <w:rsid w:val="00ED6B70"/>
    <w:rsid w:val="00EE0310"/>
    <w:rsid w:val="00EE13BE"/>
    <w:rsid w:val="00EE3128"/>
    <w:rsid w:val="00EF1021"/>
    <w:rsid w:val="00EF5FA3"/>
    <w:rsid w:val="00EF65FA"/>
    <w:rsid w:val="00F021F3"/>
    <w:rsid w:val="00F022FA"/>
    <w:rsid w:val="00F04CEA"/>
    <w:rsid w:val="00F05BEA"/>
    <w:rsid w:val="00F205F9"/>
    <w:rsid w:val="00F300E7"/>
    <w:rsid w:val="00F33832"/>
    <w:rsid w:val="00F35E9E"/>
    <w:rsid w:val="00F46D80"/>
    <w:rsid w:val="00F50E60"/>
    <w:rsid w:val="00F61FBC"/>
    <w:rsid w:val="00F807D1"/>
    <w:rsid w:val="00F819E3"/>
    <w:rsid w:val="00F82D46"/>
    <w:rsid w:val="00F83956"/>
    <w:rsid w:val="00F8514B"/>
    <w:rsid w:val="00F868A7"/>
    <w:rsid w:val="00F91286"/>
    <w:rsid w:val="00F92D37"/>
    <w:rsid w:val="00FA0751"/>
    <w:rsid w:val="00FA0849"/>
    <w:rsid w:val="00FA09C0"/>
    <w:rsid w:val="00FA1D66"/>
    <w:rsid w:val="00FB3288"/>
    <w:rsid w:val="00FC0696"/>
    <w:rsid w:val="00FD1C43"/>
    <w:rsid w:val="00FD1E74"/>
    <w:rsid w:val="00FD5D9F"/>
    <w:rsid w:val="00FE03E7"/>
    <w:rsid w:val="00FE6A1A"/>
    <w:rsid w:val="00FF62E1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3B0187C3"/>
  <w15:chartTrackingRefBased/>
  <w15:docId w15:val="{1BEDE1C6-18AD-449C-BC3A-0C31FDBA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EC8"/>
  </w:style>
  <w:style w:type="paragraph" w:styleId="Heading1">
    <w:name w:val="heading 1"/>
    <w:basedOn w:val="Normal"/>
    <w:next w:val="Normal"/>
    <w:link w:val="Heading1Char"/>
    <w:uiPriority w:val="9"/>
    <w:qFormat/>
    <w:rsid w:val="00ED1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ED1EC8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E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E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ED1EC8"/>
    <w:rPr>
      <w:rFonts w:ascii="Times New Roman" w:eastAsia="Times New Roman" w:hAnsi="Times New Roman" w:cs="Times New Roman"/>
      <w:b/>
      <w:bCs/>
      <w:sz w:val="40"/>
      <w:szCs w:val="20"/>
    </w:rPr>
  </w:style>
  <w:style w:type="character" w:styleId="Hyperlink">
    <w:name w:val="Hyperlink"/>
    <w:basedOn w:val="DefaultParagraphFont"/>
    <w:unhideWhenUsed/>
    <w:rsid w:val="00ED1E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1EC8"/>
    <w:rPr>
      <w:color w:val="954F72" w:themeColor="followedHyperlink"/>
      <w:u w:val="single"/>
    </w:rPr>
  </w:style>
  <w:style w:type="paragraph" w:styleId="Header">
    <w:name w:val="header"/>
    <w:aliases w:val="(Alt-H)"/>
    <w:basedOn w:val="Normal"/>
    <w:link w:val="HeaderChar"/>
    <w:unhideWhenUsed/>
    <w:rsid w:val="00ED1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(Alt-H) Char"/>
    <w:basedOn w:val="DefaultParagraphFont"/>
    <w:link w:val="Header"/>
    <w:rsid w:val="00ED1EC8"/>
  </w:style>
  <w:style w:type="paragraph" w:styleId="Footer">
    <w:name w:val="footer"/>
    <w:basedOn w:val="Normal"/>
    <w:link w:val="FooterChar"/>
    <w:uiPriority w:val="99"/>
    <w:unhideWhenUsed/>
    <w:rsid w:val="00ED1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EC8"/>
  </w:style>
  <w:style w:type="paragraph" w:styleId="ListParagraph">
    <w:name w:val="List Paragraph"/>
    <w:basedOn w:val="Normal"/>
    <w:uiPriority w:val="1"/>
    <w:qFormat/>
    <w:rsid w:val="00ED1E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1E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1E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1EC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EC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E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EC8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ED1E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1EC8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rsid w:val="00ED1EC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Indent">
    <w:name w:val="Body Text Indent"/>
    <w:basedOn w:val="Normal"/>
    <w:link w:val="BodyTextIndentChar"/>
    <w:rsid w:val="00ED1EC8"/>
    <w:pPr>
      <w:overflowPunct w:val="0"/>
      <w:autoSpaceDE w:val="0"/>
      <w:autoSpaceDN w:val="0"/>
      <w:adjustRightInd w:val="0"/>
      <w:spacing w:after="240" w:line="24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D1EC8"/>
    <w:rPr>
      <w:rFonts w:ascii="Times New Roman" w:eastAsia="Times New Roman" w:hAnsi="Times New Roman" w:cs="Times New Roman"/>
      <w:sz w:val="20"/>
      <w:szCs w:val="20"/>
    </w:rPr>
  </w:style>
  <w:style w:type="character" w:customStyle="1" w:styleId="StyleHyperlinkArial10pt">
    <w:name w:val="Style Hyperlink + Arial 10 pt"/>
    <w:basedOn w:val="Hyperlink"/>
    <w:rsid w:val="00ED1EC8"/>
    <w:rPr>
      <w:rFonts w:ascii="Arial" w:hAnsi="Arial"/>
      <w:color w:val="0000FF"/>
      <w:sz w:val="20"/>
      <w:u w:val="single"/>
    </w:rPr>
  </w:style>
  <w:style w:type="paragraph" w:customStyle="1" w:styleId="CommentText1">
    <w:name w:val="Comment Text1"/>
    <w:basedOn w:val="Normal"/>
    <w:next w:val="CommentText"/>
    <w:uiPriority w:val="99"/>
    <w:rsid w:val="00ED1EC8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D1EC8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D1EC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D1EC8"/>
  </w:style>
  <w:style w:type="paragraph" w:styleId="BodyText">
    <w:name w:val="Body Text"/>
    <w:basedOn w:val="Normal"/>
    <w:link w:val="BodyTextChar"/>
    <w:uiPriority w:val="99"/>
    <w:unhideWhenUsed/>
    <w:rsid w:val="00ED1E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D1EC8"/>
  </w:style>
  <w:style w:type="table" w:customStyle="1" w:styleId="TableGrid2">
    <w:name w:val="Table Grid2"/>
    <w:basedOn w:val="TableNormal"/>
    <w:next w:val="TableGrid"/>
    <w:uiPriority w:val="59"/>
    <w:rsid w:val="00ED1E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D1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D1EC8"/>
    <w:pPr>
      <w:spacing w:after="0" w:line="240" w:lineRule="auto"/>
    </w:pPr>
  </w:style>
  <w:style w:type="character" w:customStyle="1" w:styleId="invisiblerecordcounter1">
    <w:name w:val="invisiblerecordcounter1"/>
    <w:basedOn w:val="DefaultParagraphFont"/>
    <w:rsid w:val="00493A4F"/>
    <w:rPr>
      <w:vanish/>
      <w:webHidden w:val="0"/>
      <w:specVanish w:val="0"/>
    </w:rPr>
  </w:style>
  <w:style w:type="character" w:customStyle="1" w:styleId="tdlistpage1">
    <w:name w:val="tdlistpage1"/>
    <w:basedOn w:val="DefaultParagraphFont"/>
    <w:rsid w:val="00493A4F"/>
    <w:rPr>
      <w:color w:val="000000"/>
      <w:sz w:val="18"/>
      <w:szCs w:val="18"/>
    </w:rPr>
  </w:style>
  <w:style w:type="character" w:customStyle="1" w:styleId="contenttype1">
    <w:name w:val="contenttype1"/>
    <w:basedOn w:val="DefaultParagraphFont"/>
    <w:rsid w:val="00493A4F"/>
    <w:rPr>
      <w:color w:val="306666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256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3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HQAFMCPK.PKQ.Workflow@us.af.mil" TargetMode="External"/><Relationship Id="rId18" Type="http://schemas.openxmlformats.org/officeDocument/2006/relationships/hyperlink" Target="https://lms-jets.cce.af.mil/moodle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usaf.dps.mil/teams/PK-Central/AFCC/afmc_pk_mp_ig/Warrant/SitePages/Warrant-Home.aspx" TargetMode="External"/><Relationship Id="rId17" Type="http://schemas.openxmlformats.org/officeDocument/2006/relationships/hyperlink" Target="https://lms-jets.cce.af.mil/moodl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1022881279C.AREA52\AppData\Local\Microsoft\Windows\INetCache\Content.Outlook\12QR2YMC\www.acquisition.gov" TargetMode="External"/><Relationship Id="rId20" Type="http://schemas.openxmlformats.org/officeDocument/2006/relationships/hyperlink" Target="https://usaf.dps.mil/sites/AFCC/KnowledgeCenter/Documents/External_Warrant_Credential_Considerations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saf.dps.mil/:b:/r/teams/PK-Central/AFCC/afmc_pk_mp_ig/Templates/warrant_process_focal_point_designation.pdf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usaf.dps.mil/sites/AFCC/KnowledgeCenter/contracting_templates/co_appointment_warrant__transfer_termination_request.pdf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acquisition.gov/dfars/part-201-federal-acquisition-regulations-syste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sa.gov/forms-library/certificate-appointment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C38767A3FF64A9EDE0E46E55A05F5" ma:contentTypeVersion="11" ma:contentTypeDescription="Create a new document." ma:contentTypeScope="" ma:versionID="a9a9392b3c14eca22c0c5faadc8203e5">
  <xsd:schema xmlns:xsd="http://www.w3.org/2001/XMLSchema" xmlns:xs="http://www.w3.org/2001/XMLSchema" xmlns:p="http://schemas.microsoft.com/office/2006/metadata/properties" xmlns:ns3="8f64ae32-71fb-432b-ac16-0b1899eb19eb" xmlns:ns4="ee7fc998-807d-4587-8eb2-c43e6e94c91d" targetNamespace="http://schemas.microsoft.com/office/2006/metadata/properties" ma:root="true" ma:fieldsID="da382e1f3210a7c65eb718f840b9ae24" ns3:_="" ns4:_="">
    <xsd:import namespace="8f64ae32-71fb-432b-ac16-0b1899eb19eb"/>
    <xsd:import namespace="ee7fc998-807d-4587-8eb2-c43e6e94c9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4ae32-71fb-432b-ac16-0b1899eb19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fc998-807d-4587-8eb2-c43e6e94c91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45795-39AA-45A2-8003-996F013537FC}">
  <ds:schemaRefs>
    <ds:schemaRef ds:uri="8f64ae32-71fb-432b-ac16-0b1899eb19eb"/>
    <ds:schemaRef ds:uri="ee7fc998-807d-4587-8eb2-c43e6e94c91d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E2F7E38-3D0E-4D9D-8008-2DAABAC4E4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4ae32-71fb-432b-ac16-0b1899eb19eb"/>
    <ds:schemaRef ds:uri="ee7fc998-807d-4587-8eb2-c43e6e94c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F61383-12D6-46A1-8DB7-CA71DF7D8C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205B7F-BC6E-42D7-A40D-280B71908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2226</Words>
  <Characters>12690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Selection, Appointment, and Termination of Appointment of Contracting Officers</vt:lpstr>
    </vt:vector>
  </TitlesOfParts>
  <Company>U.S. Air Force</Company>
  <LinksUpToDate>false</LinksUpToDate>
  <CharactersWithSpaces>14887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Selection, Appointment, and Termination of Appointment of Contracting Officers</dc:title>
  <dc:subject/>
  <dc:creator>SNYDER, JEANETTE M CIV USAF HAF SAF/AQC</dc:creator>
  <cp:keywords/>
  <dc:description/>
  <cp:lastModifiedBy>VOUDREN, JEFFREY W NH-04 USAF HAF SAF/BLDG PENTAGON, 4C149</cp:lastModifiedBy>
  <cp:revision>10</cp:revision>
  <cp:lastPrinted>2020-12-03T16:16:00Z</cp:lastPrinted>
  <dcterms:created xsi:type="dcterms:W3CDTF">2020-12-15T16:47:00Z</dcterms:created>
  <dcterms:modified xsi:type="dcterms:W3CDTF">2021-09-28T15:45:00Z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0x010100E3AC38767A3FF64A9EDE0E46E55A05F5</vt:lpwstr>
  </property>
</Properties>
</file>