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3F91" w:rsidRDefault="002C3F91" w:rsidP="00F83372">
      <w:pPr>
        <w:pStyle w:val="Heading1"/>
      </w:pPr>
      <w:r>
        <w:t>PART 22 -- APPLICATION OF LABOR LAWS TO GOVERNMENT ACQUISITIONS</w:t>
      </w:r>
    </w:p>
    <w:p w:rsidR="002C3F91" w:rsidRDefault="002C3F91" w:rsidP="00F83372">
      <w:pPr>
        <w:pStyle w:val="Heading1"/>
      </w:pPr>
      <w:r>
        <w:t>TABLE OF CONTENTS</w:t>
      </w:r>
    </w:p>
    <w:p w:rsidR="002C3F91" w:rsidRDefault="002C3F91">
      <w:pPr>
        <w:pStyle w:val="TOC3"/>
        <w:tabs>
          <w:tab w:val="right" w:leader="dot" w:pos="10250"/>
        </w:tabs>
        <w:rPr>
          <w:rFonts w:asciiTheme="minorHAnsi" w:eastAsiaTheme="minorEastAsia" w:hAnsiTheme="minorHAnsi" w:cstheme="minorBidi"/>
          <w:noProof/>
          <w:sz w:val="22"/>
          <w:szCs w:val="22"/>
        </w:rPr>
      </w:pPr>
      <w:r>
        <w:rPr>
          <w:color w:val="365F91"/>
          <w:sz w:val="28"/>
          <w:szCs w:val="28"/>
        </w:rPr>
        <w:fldChar w:fldCharType="begin"/>
      </w:r>
      <w:r>
        <w:rPr>
          <w:color w:val="365F91"/>
          <w:sz w:val="28"/>
          <w:szCs w:val="28"/>
        </w:rPr>
        <w:instrText xml:space="preserve"> TOC \o "2-4" \n \h </w:instrText>
      </w:r>
      <w:r>
        <w:rPr>
          <w:color w:val="365F91"/>
          <w:sz w:val="28"/>
          <w:szCs w:val="28"/>
        </w:rPr>
        <w:fldChar w:fldCharType="separate"/>
      </w:r>
      <w:hyperlink w:anchor="_Toc41468050" w:history="1">
        <w:r w:rsidRPr="007F4BB6">
          <w:rPr>
            <w:rStyle w:val="Hyperlink"/>
            <w:noProof/>
          </w:rPr>
          <w:t>22.001 Definitions.</w:t>
        </w:r>
      </w:hyperlink>
    </w:p>
    <w:p w:rsidR="002C3F91" w:rsidRDefault="002C3F91">
      <w:pPr>
        <w:pStyle w:val="TOC2"/>
        <w:tabs>
          <w:tab w:val="right" w:leader="dot" w:pos="10250"/>
        </w:tabs>
        <w:rPr>
          <w:rFonts w:asciiTheme="minorHAnsi" w:eastAsiaTheme="minorEastAsia" w:hAnsiTheme="minorHAnsi" w:cstheme="minorBidi"/>
          <w:noProof/>
          <w:sz w:val="22"/>
          <w:szCs w:val="22"/>
        </w:rPr>
      </w:pPr>
      <w:hyperlink w:anchor="_Toc41468051" w:history="1">
        <w:r w:rsidRPr="007F4BB6">
          <w:rPr>
            <w:rStyle w:val="Hyperlink"/>
            <w:noProof/>
          </w:rPr>
          <w:t>SUBPART 22.1 -- BASIC LABOR POLICIES</w:t>
        </w:r>
      </w:hyperlink>
    </w:p>
    <w:p w:rsidR="002C3F91" w:rsidRDefault="002C3F91">
      <w:pPr>
        <w:pStyle w:val="TOC3"/>
        <w:tabs>
          <w:tab w:val="right" w:leader="dot" w:pos="10250"/>
        </w:tabs>
        <w:rPr>
          <w:rFonts w:asciiTheme="minorHAnsi" w:eastAsiaTheme="minorEastAsia" w:hAnsiTheme="minorHAnsi" w:cstheme="minorBidi"/>
          <w:noProof/>
          <w:sz w:val="22"/>
          <w:szCs w:val="22"/>
        </w:rPr>
      </w:pPr>
      <w:hyperlink w:anchor="_Toc41468052" w:history="1">
        <w:r w:rsidRPr="007F4BB6">
          <w:rPr>
            <w:rStyle w:val="Hyperlink"/>
            <w:noProof/>
          </w:rPr>
          <w:t>22.101 Labor relations.</w:t>
        </w:r>
      </w:hyperlink>
    </w:p>
    <w:p w:rsidR="002C3F91" w:rsidRDefault="002C3F91">
      <w:pPr>
        <w:pStyle w:val="TOC4"/>
        <w:tabs>
          <w:tab w:val="right" w:leader="dot" w:pos="10250"/>
        </w:tabs>
        <w:rPr>
          <w:rFonts w:asciiTheme="minorHAnsi" w:hAnsiTheme="minorHAnsi" w:cstheme="minorBidi"/>
          <w:noProof/>
          <w:sz w:val="22"/>
          <w:szCs w:val="22"/>
        </w:rPr>
      </w:pPr>
      <w:hyperlink w:anchor="_Toc41468053" w:history="1">
        <w:r w:rsidRPr="007F4BB6">
          <w:rPr>
            <w:rStyle w:val="Hyperlink"/>
            <w:noProof/>
          </w:rPr>
          <w:t>22.101-3 Reporting labor disputes.</w:t>
        </w:r>
      </w:hyperlink>
    </w:p>
    <w:p w:rsidR="00F83372" w:rsidRDefault="002C3F91" w:rsidP="00F83372">
      <w:pPr>
        <w:pStyle w:val="Heading3"/>
      </w:pPr>
      <w:r>
        <w:rPr>
          <w:color w:val="365F91"/>
          <w:sz w:val="28"/>
          <w:szCs w:val="28"/>
        </w:rPr>
        <w:fldChar w:fldCharType="end"/>
      </w:r>
    </w:p>
    <w:p w:rsidR="002C3F91" w:rsidRDefault="00F83372" w:rsidP="00F83372">
      <w:pPr>
        <w:pStyle w:val="Heading3"/>
      </w:pPr>
      <w:bookmarkStart w:id="0" w:name="22.001_Definitions."/>
      <w:bookmarkStart w:id="1" w:name="_bookmark218"/>
      <w:bookmarkStart w:id="2" w:name="_Toc41468050"/>
      <w:bookmarkEnd w:id="0"/>
      <w:bookmarkEnd w:id="1"/>
      <w:r>
        <w:t>22.001 Definitions.</w:t>
      </w:r>
      <w:bookmarkEnd w:id="2"/>
    </w:p>
    <w:p w:rsidR="002C3F91" w:rsidRDefault="00F83372" w:rsidP="00F83372">
      <w:pPr>
        <w:pStyle w:val="List1"/>
      </w:pPr>
      <w:r>
        <w:t>(S-90)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rsidR="00F83372" w:rsidRDefault="00F83372" w:rsidP="00F83372">
      <w:pPr>
        <w:pStyle w:val="Heading2"/>
      </w:pPr>
    </w:p>
    <w:p w:rsidR="002C3F91" w:rsidRDefault="00F83372" w:rsidP="00F83372">
      <w:pPr>
        <w:pStyle w:val="Heading2"/>
      </w:pPr>
      <w:bookmarkStart w:id="3" w:name="SUBPART_22.1_--_BASIC_LABOR_POLICIES"/>
      <w:bookmarkStart w:id="4" w:name="_bookmark219"/>
      <w:bookmarkStart w:id="5" w:name="_Toc41468051"/>
      <w:bookmarkEnd w:id="3"/>
      <w:bookmarkEnd w:id="4"/>
      <w:r>
        <w:t>SUBPART 22.1 -- BASIC LABOR POLICIES</w:t>
      </w:r>
      <w:bookmarkEnd w:id="5"/>
    </w:p>
    <w:p w:rsidR="002C3F91" w:rsidRDefault="00F83372" w:rsidP="00F83372">
      <w:pPr>
        <w:pStyle w:val="Heading3"/>
      </w:pPr>
      <w:bookmarkStart w:id="6" w:name="22.101__Labor_relations."/>
      <w:bookmarkStart w:id="7" w:name="_bookmark220"/>
      <w:bookmarkStart w:id="8" w:name="_Toc41468052"/>
      <w:bookmarkEnd w:id="6"/>
      <w:bookmarkEnd w:id="7"/>
      <w:r>
        <w:t>22.101 Labor relations.</w:t>
      </w:r>
      <w:bookmarkEnd w:id="8"/>
    </w:p>
    <w:p w:rsidR="002C3F91" w:rsidRDefault="00F83372" w:rsidP="00F83372">
      <w:pPr>
        <w:pStyle w:val="Heading4"/>
      </w:pPr>
      <w:bookmarkStart w:id="9" w:name="22.101-3__Reporting_labor_disputes."/>
      <w:bookmarkStart w:id="10" w:name="_bookmark221"/>
      <w:bookmarkStart w:id="11" w:name="_Toc41468053"/>
      <w:bookmarkEnd w:id="9"/>
      <w:bookmarkEnd w:id="10"/>
      <w:r>
        <w:t>22.101-3 Reporting labor disputes.</w:t>
      </w:r>
      <w:bookmarkEnd w:id="11"/>
    </w:p>
    <w:p w:rsidR="002C3F91" w:rsidRDefault="00F83372" w:rsidP="00F83372">
      <w:pPr>
        <w:pStyle w:val="List1"/>
      </w:pPr>
      <w:r>
        <w:t>(S-90) After becoming aware of labor disputes (actual or potential) involving a contractor, the contracting officer shall take prompt action consistent with the following instructions.</w:t>
      </w:r>
    </w:p>
    <w:p w:rsidR="002C3F91" w:rsidRDefault="00F83372" w:rsidP="00F83372">
      <w:pPr>
        <w:pStyle w:val="List2"/>
      </w:pPr>
      <w:r>
        <w:rPr>
          <w:spacing w:val="-5"/>
          <w:w w:val="99"/>
          <w:sz w:val="24"/>
          <w:szCs w:val="24"/>
        </w:rPr>
        <w:t>(1)</w:t>
      </w:r>
      <w:r>
        <w:rPr>
          <w:spacing w:val="-5"/>
          <w:w w:val="99"/>
          <w:sz w:val="24"/>
          <w:szCs w:val="24"/>
        </w:rPr>
        <w:tab/>
      </w:r>
      <w:r w:rsidRPr="00AE3E5B">
        <w:rPr>
          <w:sz w:val="24"/>
        </w:rPr>
        <w:t>Notify local legal counsel and the HCO by the most expeditious means. (When possible, the HCO should be given an in-depth briefing regarding the actual or potential labor disputes by the contracting</w:t>
      </w:r>
      <w:r w:rsidRPr="00AE3E5B">
        <w:rPr>
          <w:spacing w:val="-4"/>
          <w:sz w:val="24"/>
        </w:rPr>
        <w:t xml:space="preserve"> </w:t>
      </w:r>
      <w:r w:rsidRPr="00AE3E5B">
        <w:rPr>
          <w:sz w:val="24"/>
        </w:rPr>
        <w:t>officer).</w:t>
      </w:r>
    </w:p>
    <w:p w:rsidR="002C3F91" w:rsidRDefault="00F83372" w:rsidP="00F83372">
      <w:pPr>
        <w:pStyle w:val="List2"/>
      </w:pPr>
      <w:r>
        <w:rPr>
          <w:spacing w:val="-5"/>
          <w:w w:val="99"/>
          <w:sz w:val="24"/>
          <w:szCs w:val="24"/>
        </w:rPr>
        <w:t>(2)</w:t>
      </w:r>
      <w:r>
        <w:rPr>
          <w:spacing w:val="-5"/>
          <w:w w:val="99"/>
          <w:sz w:val="24"/>
          <w:szCs w:val="24"/>
        </w:rPr>
        <w:tab/>
      </w:r>
      <w:r w:rsidRPr="00AE3E5B">
        <w:rPr>
          <w:sz w:val="24"/>
        </w:rPr>
        <w:t>Notify the affected customers by message or letter of the actual or potential labor disputes that could delay, or threaten to delay the timely contract</w:t>
      </w:r>
      <w:r w:rsidRPr="00AE3E5B">
        <w:rPr>
          <w:spacing w:val="-12"/>
          <w:sz w:val="24"/>
        </w:rPr>
        <w:t xml:space="preserve"> </w:t>
      </w:r>
      <w:r w:rsidRPr="00AE3E5B">
        <w:rPr>
          <w:sz w:val="24"/>
        </w:rPr>
        <w:t>performance.</w:t>
      </w:r>
    </w:p>
    <w:p w:rsidR="00F83372" w:rsidRDefault="00F83372" w:rsidP="00F83372">
      <w:pPr>
        <w:pStyle w:val="List1"/>
      </w:pPr>
      <w:r>
        <w:t>(S-91) Local legal counsel will furnish all pertinent information relating to actual or potential labor disputes promptly to the HCA and the DISA Labor Advisor. The Labor Advisor for DISA is the Associate General Counsel, Personnel and Employment Law.</w:t>
      </w:r>
    </w:p>
    <w:p w:rsidR="002C3F91" w:rsidRDefault="00F83372" w:rsidP="00F83372">
      <w:r>
        <w:br w:type="page"/>
      </w:r>
    </w:p>
    <w:p w:rsidR="004869A0" w:rsidRDefault="004869A0">
      <w:pPr>
        <w:pStyle w:val="BodyText"/>
        <w:spacing w:before="90"/>
        <w:ind w:left="460"/>
      </w:pPr>
    </w:p>
    <w:sectPr w:rsidR="004869A0">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3372" w:rsidRDefault="00F83372">
      <w:r>
        <w:separator/>
      </w:r>
    </w:p>
  </w:endnote>
  <w:endnote w:type="continuationSeparator" w:id="0">
    <w:p w:rsidR="00F83372" w:rsidRDefault="00F8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3372" w:rsidRDefault="00F83372">
      <w:r>
        <w:separator/>
      </w:r>
    </w:p>
  </w:footnote>
  <w:footnote w:type="continuationSeparator" w:id="0">
    <w:p w:rsidR="00F83372" w:rsidRDefault="00F83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C3F91"/>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372"/>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BCF286C5-C42F-4E63-AF65-814BCBDC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