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3E7FB3E1" w:rsidR="007A6014" w:rsidRPr="002F768E" w:rsidRDefault="007A6014" w:rsidP="00296A7D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A67599">
            <w:rPr>
              <w:rFonts w:cs="Times New Roman"/>
              <w:color w:val="2F5496" w:themeColor="accent1" w:themeShade="BF"/>
              <w:sz w:val="28"/>
              <w:szCs w:val="28"/>
            </w:rPr>
            <w:t>1</w:t>
          </w:r>
          <w:r w:rsidR="00296A7D">
            <w:rPr>
              <w:rFonts w:cs="Times New Roman"/>
              <w:color w:val="2F5496" w:themeColor="accent1" w:themeShade="BF"/>
              <w:sz w:val="28"/>
              <w:szCs w:val="28"/>
            </w:rPr>
            <w:t>6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DD78E5" w:rsidRPr="00DD78E5">
            <w:rPr>
              <w:rFonts w:cs="Times New Roman"/>
              <w:color w:val="2F5496" w:themeColor="accent1" w:themeShade="BF"/>
              <w:sz w:val="28"/>
              <w:szCs w:val="28"/>
            </w:rPr>
            <w:t>TYPES OF CONTRACTS</w:t>
          </w:r>
        </w:p>
        <w:p w14:paraId="2DB20637" w14:textId="77777777" w:rsidR="007A6014" w:rsidRPr="002F768E" w:rsidRDefault="007A6014" w:rsidP="00296A7D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6EA5E702" w14:textId="469FC5BE" w:rsidR="00F96CD6" w:rsidRDefault="00F96CD6" w:rsidP="00F96CD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TOC \o "1-3" \n \h \z \u </w:instrText>
          </w:r>
          <w:r>
            <w:rPr>
              <w:rStyle w:val="Hyperlink"/>
              <w:noProof/>
            </w:rPr>
            <w:fldChar w:fldCharType="separate"/>
          </w:r>
          <w:hyperlink w:anchor="_Toc103862212" w:history="1">
            <w:r w:rsidRPr="007D5592">
              <w:rPr>
                <w:rStyle w:val="Hyperlink"/>
                <w:noProof/>
              </w:rPr>
              <w:t>PART 16 -- TYPES OF CONTRACTS</w:t>
            </w:r>
          </w:hyperlink>
        </w:p>
        <w:p w14:paraId="6D9C1BE7" w14:textId="7C737BA5" w:rsidR="00F96CD6" w:rsidRDefault="00F96CD6" w:rsidP="00F96C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13" w:history="1">
            <w:r w:rsidRPr="007D5592">
              <w:rPr>
                <w:rStyle w:val="Hyperlink"/>
                <w:noProof/>
              </w:rPr>
              <w:t>SUBPART 16.5 -- INDEFINITE-DELIVERY CONTRACTS</w:t>
            </w:r>
          </w:hyperlink>
        </w:p>
        <w:p w14:paraId="18E76794" w14:textId="4FE5F64A" w:rsidR="00F96CD6" w:rsidRDefault="00F96CD6" w:rsidP="00F96C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14" w:history="1">
            <w:r w:rsidRPr="007D5592">
              <w:rPr>
                <w:rStyle w:val="Hyperlink"/>
                <w:noProof/>
              </w:rPr>
              <w:t>16.504 Indefinite-quantity contracts.</w:t>
            </w:r>
          </w:hyperlink>
        </w:p>
        <w:p w14:paraId="007D5995" w14:textId="0E504DBE" w:rsidR="00F96CD6" w:rsidRDefault="00F96CD6" w:rsidP="00F96C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15" w:history="1">
            <w:r w:rsidRPr="007D5592">
              <w:rPr>
                <w:rStyle w:val="Hyperlink"/>
                <w:noProof/>
              </w:rPr>
              <w:t>16.505 Ordering.</w:t>
            </w:r>
          </w:hyperlink>
        </w:p>
        <w:p w14:paraId="63E2612C" w14:textId="0F06AB3A" w:rsidR="00F96CD6" w:rsidRDefault="00F96CD6" w:rsidP="00F96C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16" w:history="1">
            <w:r w:rsidRPr="007D5592">
              <w:rPr>
                <w:rStyle w:val="Hyperlink"/>
                <w:noProof/>
              </w:rPr>
              <w:t>16.601 Time-and-materials contracts.</w:t>
            </w:r>
          </w:hyperlink>
        </w:p>
        <w:p w14:paraId="7EB6D017" w14:textId="6C7F606D" w:rsidR="00F96CD6" w:rsidRDefault="00F96CD6" w:rsidP="00F96CD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17" w:history="1">
            <w:r w:rsidRPr="007D5592">
              <w:rPr>
                <w:rStyle w:val="Hyperlink"/>
                <w:noProof/>
              </w:rPr>
              <w:t>216.601 Time-and-materials contracts.</w:t>
            </w:r>
          </w:hyperlink>
        </w:p>
        <w:p w14:paraId="079ECD3C" w14:textId="4659F85E" w:rsidR="007A6014" w:rsidRDefault="00F96CD6" w:rsidP="00296A7D">
          <w:r>
            <w:rPr>
              <w:rStyle w:val="Hyperlink"/>
              <w:rFonts w:eastAsia="Times New Roman" w:cs="Times New Roman"/>
              <w:noProof/>
              <w:szCs w:val="24"/>
            </w:rPr>
            <w:fldChar w:fldCharType="end"/>
          </w:r>
        </w:p>
      </w:sdtContent>
    </w:sdt>
    <w:p w14:paraId="2BE3DAAB" w14:textId="07E06A66" w:rsidR="00104C07" w:rsidRPr="00716570" w:rsidRDefault="00380D77" w:rsidP="00296A7D">
      <w:pPr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296A7D" w:rsidRDefault="00104C07" w:rsidP="00296A7D">
      <w:pPr>
        <w:pStyle w:val="Heading1"/>
        <w:spacing w:before="0"/>
        <w:ind w:left="0" w:right="0"/>
        <w:rPr>
          <w:sz w:val="24"/>
          <w:szCs w:val="24"/>
        </w:rPr>
      </w:pPr>
    </w:p>
    <w:p w14:paraId="63031D65" w14:textId="548D117D" w:rsidR="00296A7D" w:rsidRPr="00296A7D" w:rsidRDefault="00296A7D" w:rsidP="00296A7D">
      <w:pPr>
        <w:pStyle w:val="Heading1"/>
      </w:pPr>
      <w:bookmarkStart w:id="1" w:name="PART_2_--_DEFINITIONS_OF_WORDS_AND_TERMS"/>
      <w:bookmarkStart w:id="2" w:name="_bookmark29"/>
      <w:bookmarkStart w:id="3" w:name="_Toc102656100"/>
      <w:bookmarkStart w:id="4" w:name="_Toc103862212"/>
      <w:bookmarkEnd w:id="1"/>
      <w:bookmarkEnd w:id="2"/>
      <w:r w:rsidRPr="00296A7D">
        <w:t>PART 16 -- TYPES OF CONTRACTS</w:t>
      </w:r>
      <w:bookmarkEnd w:id="3"/>
      <w:bookmarkEnd w:id="4"/>
    </w:p>
    <w:p w14:paraId="098BA0A8" w14:textId="77777777" w:rsidR="00296A7D" w:rsidRPr="00CE5FAD" w:rsidRDefault="00296A7D" w:rsidP="00296A7D">
      <w:pPr>
        <w:pStyle w:val="BodyText"/>
        <w:rPr>
          <w:b/>
          <w:sz w:val="26"/>
        </w:rPr>
      </w:pPr>
    </w:p>
    <w:p w14:paraId="4C9F1543" w14:textId="6A1A9531" w:rsidR="00296A7D" w:rsidRPr="00851D27" w:rsidRDefault="00296A7D" w:rsidP="00296A7D">
      <w:pPr>
        <w:pStyle w:val="Heading2"/>
      </w:pPr>
      <w:bookmarkStart w:id="5" w:name="SUBPART_16.5_--_INDEFINITE-DELIVERY_CONT"/>
      <w:bookmarkStart w:id="6" w:name="_bookmark168"/>
      <w:bookmarkStart w:id="7" w:name="_Toc102656101"/>
      <w:bookmarkStart w:id="8" w:name="_Toc103862213"/>
      <w:bookmarkEnd w:id="5"/>
      <w:bookmarkEnd w:id="6"/>
      <w:r w:rsidRPr="00851D27">
        <w:t>SUBPART 16.5 -- INDEFINITE-DELIVERY CONTRACTS</w:t>
      </w:r>
      <w:bookmarkEnd w:id="7"/>
      <w:bookmarkEnd w:id="8"/>
    </w:p>
    <w:p w14:paraId="0DFF8914" w14:textId="77777777" w:rsidR="00296A7D" w:rsidRPr="00296A7D" w:rsidRDefault="00296A7D" w:rsidP="00296A7D">
      <w:pPr>
        <w:pStyle w:val="BodyText"/>
        <w:rPr>
          <w:b/>
        </w:rPr>
      </w:pPr>
    </w:p>
    <w:p w14:paraId="1F3A80A9" w14:textId="126876AF" w:rsidR="00296A7D" w:rsidRPr="002B7190" w:rsidRDefault="00296A7D" w:rsidP="00296A7D">
      <w:pPr>
        <w:pStyle w:val="Heading3"/>
      </w:pPr>
      <w:bookmarkStart w:id="9" w:name="16.504__Indefinite-quantity_contracts."/>
      <w:bookmarkStart w:id="10" w:name="_bookmark169"/>
      <w:bookmarkStart w:id="11" w:name="_Toc102656102"/>
      <w:bookmarkStart w:id="12" w:name="_Toc103862214"/>
      <w:bookmarkEnd w:id="9"/>
      <w:bookmarkEnd w:id="10"/>
      <w:r w:rsidRPr="002B7190">
        <w:t>16.504 Indefinite-quantity contracts.</w:t>
      </w:r>
      <w:bookmarkEnd w:id="11"/>
      <w:bookmarkEnd w:id="12"/>
    </w:p>
    <w:p w14:paraId="2266964F" w14:textId="3003ADF2" w:rsidR="00296A7D" w:rsidRDefault="00296A7D" w:rsidP="00296A7D">
      <w:pPr>
        <w:pStyle w:val="BodyText"/>
        <w:rPr>
          <w:b/>
          <w:color w:val="auto"/>
        </w:rPr>
      </w:pPr>
    </w:p>
    <w:p w14:paraId="1834FC73" w14:textId="377F9409" w:rsidR="00A47509" w:rsidRPr="00A47509" w:rsidRDefault="00A47509" w:rsidP="00296A7D">
      <w:pPr>
        <w:pStyle w:val="BodyText"/>
        <w:rPr>
          <w:color w:val="auto"/>
        </w:rPr>
      </w:pPr>
      <w:r w:rsidRPr="00A47509">
        <w:rPr>
          <w:color w:val="auto"/>
        </w:rPr>
        <w:t>(c)</w:t>
      </w:r>
      <w:r>
        <w:rPr>
          <w:color w:val="auto"/>
        </w:rPr>
        <w:t>(ii)</w:t>
      </w:r>
      <w:r w:rsidRPr="00A47509">
        <w:rPr>
          <w:color w:val="auto"/>
        </w:rPr>
        <w:t>(D)(1)</w:t>
      </w:r>
      <w:r>
        <w:rPr>
          <w:color w:val="auto"/>
        </w:rPr>
        <w:t xml:space="preserve"> </w:t>
      </w:r>
      <w:r w:rsidRPr="00546BD6">
        <w:rPr>
          <w:color w:val="auto"/>
        </w:rPr>
        <w:t xml:space="preserve">The HCA is delegated the authority to </w:t>
      </w:r>
      <w:r>
        <w:rPr>
          <w:color w:val="auto"/>
        </w:rPr>
        <w:t>approve a single-award IDIQ.</w:t>
      </w:r>
    </w:p>
    <w:p w14:paraId="06A75DB1" w14:textId="77777777" w:rsidR="00A47509" w:rsidRPr="00851D27" w:rsidRDefault="00A47509" w:rsidP="00296A7D">
      <w:pPr>
        <w:pStyle w:val="BodyText"/>
        <w:rPr>
          <w:b/>
          <w:color w:val="auto"/>
        </w:rPr>
      </w:pPr>
    </w:p>
    <w:p w14:paraId="54A1100B" w14:textId="77777777" w:rsidR="00296A7D" w:rsidRPr="00851D27" w:rsidRDefault="00296A7D" w:rsidP="00296A7D">
      <w:pPr>
        <w:pStyle w:val="BodyText"/>
        <w:rPr>
          <w:color w:val="auto"/>
        </w:rPr>
      </w:pPr>
      <w:r w:rsidRPr="00851D27">
        <w:rPr>
          <w:color w:val="auto"/>
        </w:rPr>
        <w:t>(S-90) Funding for the minimum guarantee shall be obligated at the time of contract award via the first order. (See DARS 7.105(b)(6))</w:t>
      </w:r>
    </w:p>
    <w:p w14:paraId="41F14A71" w14:textId="77777777" w:rsidR="00296A7D" w:rsidRPr="00851D27" w:rsidRDefault="00296A7D" w:rsidP="00296A7D">
      <w:pPr>
        <w:pStyle w:val="BodyText"/>
        <w:rPr>
          <w:color w:val="auto"/>
        </w:rPr>
      </w:pPr>
    </w:p>
    <w:p w14:paraId="60C19FB9" w14:textId="767B2162" w:rsidR="00296A7D" w:rsidRPr="00851D27" w:rsidRDefault="00296A7D" w:rsidP="00296A7D">
      <w:pPr>
        <w:pStyle w:val="Heading3"/>
      </w:pPr>
      <w:bookmarkStart w:id="13" w:name="16.505__Ordering."/>
      <w:bookmarkStart w:id="14" w:name="_bookmark170"/>
      <w:bookmarkStart w:id="15" w:name="_Toc102656103"/>
      <w:bookmarkStart w:id="16" w:name="_Toc103862215"/>
      <w:bookmarkEnd w:id="13"/>
      <w:bookmarkEnd w:id="14"/>
      <w:r w:rsidRPr="00851D27">
        <w:t>16.505 Ordering.</w:t>
      </w:r>
      <w:bookmarkEnd w:id="15"/>
      <w:bookmarkEnd w:id="16"/>
    </w:p>
    <w:p w14:paraId="7F1971C4" w14:textId="77777777" w:rsidR="00296A7D" w:rsidRPr="00851D27" w:rsidRDefault="00296A7D" w:rsidP="00296A7D">
      <w:pPr>
        <w:pStyle w:val="BodyText"/>
        <w:rPr>
          <w:b/>
        </w:rPr>
      </w:pPr>
    </w:p>
    <w:p w14:paraId="0E2E6C2F" w14:textId="77777777" w:rsidR="00296A7D" w:rsidRPr="00851D27" w:rsidRDefault="00296A7D" w:rsidP="00296A7D">
      <w:pPr>
        <w:rPr>
          <w:rFonts w:cs="Times New Roman"/>
          <w:szCs w:val="24"/>
        </w:rPr>
      </w:pPr>
      <w:r w:rsidRPr="00851D27">
        <w:rPr>
          <w:rFonts w:cs="Times New Roman"/>
          <w:szCs w:val="24"/>
        </w:rPr>
        <w:t xml:space="preserve">(b)(6) </w:t>
      </w:r>
      <w:proofErr w:type="spellStart"/>
      <w:r w:rsidRPr="00851D27">
        <w:rPr>
          <w:rFonts w:cs="Times New Roman"/>
          <w:i/>
          <w:szCs w:val="24"/>
        </w:rPr>
        <w:t>Postaward</w:t>
      </w:r>
      <w:proofErr w:type="spellEnd"/>
      <w:r w:rsidRPr="00851D27">
        <w:rPr>
          <w:rFonts w:cs="Times New Roman"/>
          <w:i/>
          <w:szCs w:val="24"/>
        </w:rPr>
        <w:t xml:space="preserve"> Notices and Debriefing of Awardees for Orders Exceeding $6 million</w:t>
      </w:r>
      <w:r w:rsidRPr="00851D27">
        <w:rPr>
          <w:rFonts w:cs="Times New Roman"/>
          <w:szCs w:val="24"/>
        </w:rPr>
        <w:t xml:space="preserve">. The Initial Letter to Unsuccessful Offerors and Debriefing Letter to Unsuccessful Offerors, located in the </w:t>
      </w:r>
      <w:hyperlink r:id="rId9" w:history="1">
        <w:r w:rsidRPr="00851D27">
          <w:rPr>
            <w:rStyle w:val="Hyperlink"/>
            <w:rFonts w:cs="Times New Roman"/>
            <w:szCs w:val="24"/>
            <w:u w:color="0000FF"/>
          </w:rPr>
          <w:t>DARS PGI</w:t>
        </w:r>
      </w:hyperlink>
      <w:r w:rsidRPr="00296A7D">
        <w:rPr>
          <w:rStyle w:val="Hyperlink"/>
          <w:rFonts w:cs="Times New Roman"/>
          <w:color w:val="auto"/>
          <w:szCs w:val="24"/>
          <w:u w:val="none"/>
        </w:rPr>
        <w:t xml:space="preserve">, </w:t>
      </w:r>
      <w:r w:rsidRPr="00851D27">
        <w:rPr>
          <w:rFonts w:cs="Times New Roman"/>
          <w:szCs w:val="24"/>
        </w:rPr>
        <w:t>shall be used to notify unsuccessful awardees when the total price of a task or delivery order exceeds $6 million.</w:t>
      </w:r>
    </w:p>
    <w:p w14:paraId="25F903D8" w14:textId="77777777" w:rsidR="00296A7D" w:rsidRPr="00851D27" w:rsidRDefault="00296A7D" w:rsidP="00296A7D">
      <w:pPr>
        <w:pStyle w:val="BodyText"/>
      </w:pPr>
    </w:p>
    <w:p w14:paraId="5D1534DB" w14:textId="77777777" w:rsidR="00296A7D" w:rsidRPr="00851D27" w:rsidRDefault="00296A7D" w:rsidP="00296A7D">
      <w:pPr>
        <w:rPr>
          <w:rFonts w:cs="Times New Roman"/>
          <w:szCs w:val="24"/>
        </w:rPr>
      </w:pPr>
      <w:r w:rsidRPr="00851D27">
        <w:rPr>
          <w:rFonts w:cs="Times New Roman"/>
          <w:szCs w:val="24"/>
        </w:rPr>
        <w:t xml:space="preserve">(b)(8) </w:t>
      </w:r>
      <w:r w:rsidRPr="00851D27">
        <w:rPr>
          <w:rFonts w:cs="Times New Roman"/>
          <w:i/>
          <w:szCs w:val="24"/>
        </w:rPr>
        <w:t>Task-order and delivery-order ombudsman</w:t>
      </w:r>
      <w:r w:rsidRPr="00851D27">
        <w:rPr>
          <w:rFonts w:cs="Times New Roman"/>
          <w:szCs w:val="24"/>
        </w:rPr>
        <w:t xml:space="preserve">. The Designation and Delegation of Authority for the Agency Task and Delivery Order Ombudsman is located at </w:t>
      </w:r>
      <w:hyperlink r:id="rId10" w:history="1">
        <w:r w:rsidRPr="00851D27">
          <w:rPr>
            <w:rStyle w:val="Hyperlink"/>
            <w:rFonts w:cs="Times New Roman"/>
            <w:szCs w:val="24"/>
          </w:rPr>
          <w:t>https://www.ditco.disa.mil/hq/delegation_memos.asp</w:t>
        </w:r>
      </w:hyperlink>
      <w:r w:rsidRPr="00851D27">
        <w:rPr>
          <w:rFonts w:cs="Times New Roman"/>
          <w:szCs w:val="24"/>
        </w:rPr>
        <w:t>.</w:t>
      </w:r>
    </w:p>
    <w:p w14:paraId="1199A907" w14:textId="262EFE94" w:rsidR="00296A7D" w:rsidRDefault="00296A7D" w:rsidP="00296A7D">
      <w:pPr>
        <w:rPr>
          <w:rFonts w:cs="Times New Roman"/>
          <w:szCs w:val="24"/>
        </w:rPr>
      </w:pPr>
    </w:p>
    <w:p w14:paraId="73E932DA" w14:textId="4C135916" w:rsidR="004B21DF" w:rsidRDefault="004B21DF" w:rsidP="000457C6">
      <w:pPr>
        <w:pStyle w:val="Default"/>
      </w:pPr>
      <w:r>
        <w:t xml:space="preserve">(S-90) When the </w:t>
      </w:r>
      <w:r w:rsidR="00311474">
        <w:t>DISA</w:t>
      </w:r>
      <w:r>
        <w:t xml:space="preserve"> contract</w:t>
      </w:r>
      <w:r w:rsidR="007901E9">
        <w:t>, BPA, or BOA</w:t>
      </w:r>
      <w:r>
        <w:t xml:space="preserve"> authorizes other activities to issue task orders, </w:t>
      </w:r>
      <w:r w:rsidR="00311474">
        <w:t>DISA’s</w:t>
      </w:r>
      <w:r>
        <w:t xml:space="preserve"> operating costs are reimbursed through an </w:t>
      </w:r>
      <w:r w:rsidR="00311474">
        <w:t>E</w:t>
      </w:r>
      <w:r>
        <w:t xml:space="preserve">xternal </w:t>
      </w:r>
      <w:r w:rsidR="00311474">
        <w:t>O</w:t>
      </w:r>
      <w:r>
        <w:t xml:space="preserve">rdering </w:t>
      </w:r>
      <w:r w:rsidR="00311474">
        <w:t>F</w:t>
      </w:r>
      <w:r>
        <w:t xml:space="preserve">ee charged on orders placed against the contract in accordance with </w:t>
      </w:r>
      <w:r w:rsidR="0045488F">
        <w:t>10 USC</w:t>
      </w:r>
      <w:r>
        <w:t xml:space="preserve"> 2208(h).</w:t>
      </w:r>
      <w:r w:rsidR="0045488F">
        <w:t xml:space="preserve">  </w:t>
      </w:r>
      <w:r w:rsidR="000457C6">
        <w:rPr>
          <w:color w:val="auto"/>
        </w:rPr>
        <w:t xml:space="preserve">The </w:t>
      </w:r>
      <w:r w:rsidR="00311474">
        <w:rPr>
          <w:color w:val="auto"/>
        </w:rPr>
        <w:t>E</w:t>
      </w:r>
      <w:r w:rsidR="000457C6">
        <w:rPr>
          <w:color w:val="auto"/>
        </w:rPr>
        <w:t xml:space="preserve">xternal </w:t>
      </w:r>
      <w:r w:rsidR="00311474">
        <w:rPr>
          <w:color w:val="auto"/>
        </w:rPr>
        <w:t>O</w:t>
      </w:r>
      <w:r w:rsidR="000457C6">
        <w:rPr>
          <w:color w:val="auto"/>
        </w:rPr>
        <w:t xml:space="preserve">rdering </w:t>
      </w:r>
      <w:r w:rsidR="00311474">
        <w:rPr>
          <w:color w:val="auto"/>
        </w:rPr>
        <w:t>F</w:t>
      </w:r>
      <w:r w:rsidR="000457C6">
        <w:rPr>
          <w:color w:val="auto"/>
        </w:rPr>
        <w:t xml:space="preserve">ee is paid by the ordering activity but remitted to </w:t>
      </w:r>
      <w:r w:rsidR="00311474">
        <w:rPr>
          <w:color w:val="auto"/>
        </w:rPr>
        <w:t>DISA</w:t>
      </w:r>
      <w:r w:rsidR="000457C6">
        <w:rPr>
          <w:color w:val="auto"/>
        </w:rPr>
        <w:t xml:space="preserve"> by the Contractor.  </w:t>
      </w:r>
      <w:r w:rsidR="0045488F">
        <w:t>See DARS PGI 16.505 (S-90) for procedures.</w:t>
      </w:r>
    </w:p>
    <w:p w14:paraId="3BC13FAF" w14:textId="77777777" w:rsidR="004B21DF" w:rsidRPr="00851D27" w:rsidRDefault="004B21DF" w:rsidP="00296A7D">
      <w:pPr>
        <w:rPr>
          <w:rFonts w:cs="Times New Roman"/>
          <w:szCs w:val="24"/>
        </w:rPr>
      </w:pPr>
    </w:p>
    <w:p w14:paraId="64C90DFE" w14:textId="3CEAFF7F" w:rsidR="009B3E4B" w:rsidRDefault="009B3E4B" w:rsidP="00296A7D">
      <w:pPr>
        <w:pStyle w:val="Heading3"/>
      </w:pPr>
      <w:bookmarkStart w:id="17" w:name="_Toc102656104"/>
      <w:bookmarkStart w:id="18" w:name="_Toc103862216"/>
      <w:r>
        <w:t>16.601 Time-and-materials contracts.</w:t>
      </w:r>
      <w:bookmarkEnd w:id="17"/>
      <w:bookmarkEnd w:id="18"/>
    </w:p>
    <w:p w14:paraId="63DACBD1" w14:textId="77777777" w:rsidR="009B3E4B" w:rsidRDefault="009B3E4B" w:rsidP="009B3E4B"/>
    <w:p w14:paraId="56F6B4D0" w14:textId="6DBC544A" w:rsidR="009B3E4B" w:rsidRDefault="009B3E4B" w:rsidP="009B3E4B">
      <w:r w:rsidRPr="009B3E4B">
        <w:t xml:space="preserve">(d)(1) </w:t>
      </w:r>
      <w:r w:rsidR="00836ECA">
        <w:t>T</w:t>
      </w:r>
      <w:r w:rsidR="00836ECA" w:rsidRPr="009B3E4B">
        <w:t>ime-and-materials or labor-hour</w:t>
      </w:r>
      <w:r w:rsidR="00836ECA">
        <w:t xml:space="preserve"> CLINS for strictly travel costs or Other Direct Costs that are ancillary to the primary purpose of a fixed price contract</w:t>
      </w:r>
      <w:r w:rsidR="00836ECA" w:rsidRPr="009B3E4B">
        <w:t xml:space="preserve"> </w:t>
      </w:r>
      <w:r w:rsidR="00836ECA">
        <w:t xml:space="preserve">do not require a </w:t>
      </w:r>
      <w:r w:rsidRPr="009B3E4B">
        <w:t>determination and findings</w:t>
      </w:r>
      <w:r w:rsidR="00836ECA">
        <w:t xml:space="preserve">. </w:t>
      </w:r>
      <w:r w:rsidR="0060323B">
        <w:t>T&amp;M or LH CLINS shall not exceed 33.33%</w:t>
      </w:r>
      <w:r w:rsidR="00ED58EB">
        <w:t xml:space="preserve"> </w:t>
      </w:r>
      <w:r w:rsidR="0060323B">
        <w:t xml:space="preserve">of the total </w:t>
      </w:r>
      <w:r w:rsidR="00836ECA">
        <w:t xml:space="preserve">contract </w:t>
      </w:r>
      <w:r w:rsidR="0060323B">
        <w:t>value</w:t>
      </w:r>
      <w:r w:rsidR="00ED58EB">
        <w:t>, not including travel; a D&amp;F is required if exceeding 33.33%.</w:t>
      </w:r>
    </w:p>
    <w:p w14:paraId="21613DC6" w14:textId="77777777" w:rsidR="009B3E4B" w:rsidRDefault="009B3E4B" w:rsidP="009B3E4B"/>
    <w:p w14:paraId="4EF6217F" w14:textId="5E442B6E" w:rsidR="00296A7D" w:rsidRPr="002B7190" w:rsidRDefault="00296A7D" w:rsidP="00296A7D">
      <w:pPr>
        <w:pStyle w:val="Heading3"/>
      </w:pPr>
      <w:bookmarkStart w:id="19" w:name="_Toc102656105"/>
      <w:bookmarkStart w:id="20" w:name="_Toc103862217"/>
      <w:r w:rsidRPr="002B7190">
        <w:t>216.601 Time-and-materials contracts.</w:t>
      </w:r>
      <w:bookmarkEnd w:id="19"/>
      <w:bookmarkEnd w:id="20"/>
    </w:p>
    <w:p w14:paraId="536FE891" w14:textId="77777777" w:rsidR="00296A7D" w:rsidRPr="002B7190" w:rsidRDefault="00296A7D" w:rsidP="00296A7D">
      <w:pPr>
        <w:rPr>
          <w:rFonts w:cs="Times New Roman"/>
          <w:szCs w:val="24"/>
        </w:rPr>
      </w:pPr>
    </w:p>
    <w:p w14:paraId="0739DDF1" w14:textId="77777777" w:rsidR="00296A7D" w:rsidRPr="002B7190" w:rsidRDefault="00296A7D" w:rsidP="00296A7D">
      <w:pPr>
        <w:rPr>
          <w:rFonts w:cs="Times New Roman"/>
          <w:szCs w:val="24"/>
        </w:rPr>
      </w:pPr>
      <w:r w:rsidRPr="002B7190">
        <w:rPr>
          <w:rFonts w:cs="Times New Roman"/>
          <w:szCs w:val="24"/>
        </w:rPr>
        <w:t>(d)(i)(A)(1)(i) The Chief of the Contracting Office is the senior contracting official within the contracting activity.</w:t>
      </w:r>
    </w:p>
    <w:p w14:paraId="32628547" w14:textId="6E8B2596" w:rsidR="00D279E1" w:rsidRPr="00A67599" w:rsidRDefault="00D279E1" w:rsidP="00296A7D">
      <w:pPr>
        <w:pStyle w:val="Heading1"/>
        <w:spacing w:before="0"/>
        <w:ind w:left="0" w:right="0"/>
      </w:pPr>
    </w:p>
    <w:sectPr w:rsidR="00D279E1" w:rsidRPr="00A675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1561" w14:textId="77777777" w:rsidR="00703D21" w:rsidRDefault="00703D21" w:rsidP="00D57C1F">
      <w:r>
        <w:separator/>
      </w:r>
    </w:p>
  </w:endnote>
  <w:endnote w:type="continuationSeparator" w:id="0">
    <w:p w14:paraId="550097C3" w14:textId="77777777" w:rsidR="00703D21" w:rsidRDefault="00703D21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72B00D03" w:rsidR="00C05E13" w:rsidRDefault="00C05E13" w:rsidP="00C05E13">
        <w:pPr>
          <w:pStyle w:val="Footer"/>
          <w:jc w:val="center"/>
        </w:pPr>
        <w:r>
          <w:t xml:space="preserve">DARS </w:t>
        </w:r>
        <w:r w:rsidR="002654DD">
          <w:t>MAY 2022</w:t>
        </w:r>
        <w:r>
          <w:t xml:space="preserve"> Edition</w:t>
        </w:r>
      </w:p>
      <w:p w14:paraId="584A4F98" w14:textId="2ED4D867" w:rsidR="00D57C1F" w:rsidRDefault="00C05E13" w:rsidP="00C05E13">
        <w:pPr>
          <w:pStyle w:val="Footer"/>
          <w:jc w:val="center"/>
        </w:pPr>
        <w:r>
          <w:t xml:space="preserve">PART </w:t>
        </w:r>
        <w:r w:rsidR="00A67599">
          <w:t>1</w:t>
        </w:r>
        <w:r w:rsidR="00296A7D">
          <w:t>6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BC51" w14:textId="77777777" w:rsidR="00703D21" w:rsidRDefault="00703D21" w:rsidP="00D57C1F">
      <w:r>
        <w:separator/>
      </w:r>
    </w:p>
  </w:footnote>
  <w:footnote w:type="continuationSeparator" w:id="0">
    <w:p w14:paraId="6CDAED0C" w14:textId="77777777" w:rsidR="00703D21" w:rsidRDefault="00703D21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8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1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2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3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4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15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7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8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9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0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1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2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23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4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2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7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 w16cid:durableId="269436472">
    <w:abstractNumId w:val="7"/>
  </w:num>
  <w:num w:numId="2" w16cid:durableId="123473608">
    <w:abstractNumId w:val="18"/>
  </w:num>
  <w:num w:numId="3" w16cid:durableId="1901478317">
    <w:abstractNumId w:val="2"/>
  </w:num>
  <w:num w:numId="4" w16cid:durableId="1897666810">
    <w:abstractNumId w:val="22"/>
  </w:num>
  <w:num w:numId="5" w16cid:durableId="666401844">
    <w:abstractNumId w:val="6"/>
  </w:num>
  <w:num w:numId="6" w16cid:durableId="883298425">
    <w:abstractNumId w:val="12"/>
  </w:num>
  <w:num w:numId="7" w16cid:durableId="1746415499">
    <w:abstractNumId w:val="10"/>
  </w:num>
  <w:num w:numId="8" w16cid:durableId="1436095216">
    <w:abstractNumId w:val="27"/>
  </w:num>
  <w:num w:numId="9" w16cid:durableId="1700158531">
    <w:abstractNumId w:val="16"/>
  </w:num>
  <w:num w:numId="10" w16cid:durableId="1880435698">
    <w:abstractNumId w:val="24"/>
  </w:num>
  <w:num w:numId="11" w16cid:durableId="1608461423">
    <w:abstractNumId w:val="9"/>
  </w:num>
  <w:num w:numId="12" w16cid:durableId="1171331866">
    <w:abstractNumId w:val="3"/>
  </w:num>
  <w:num w:numId="13" w16cid:durableId="342900603">
    <w:abstractNumId w:val="23"/>
  </w:num>
  <w:num w:numId="14" w16cid:durableId="93674161">
    <w:abstractNumId w:val="26"/>
  </w:num>
  <w:num w:numId="15" w16cid:durableId="1692873947">
    <w:abstractNumId w:val="8"/>
  </w:num>
  <w:num w:numId="16" w16cid:durableId="721178877">
    <w:abstractNumId w:val="17"/>
  </w:num>
  <w:num w:numId="17" w16cid:durableId="1474105615">
    <w:abstractNumId w:val="20"/>
  </w:num>
  <w:num w:numId="18" w16cid:durableId="920717880">
    <w:abstractNumId w:val="0"/>
  </w:num>
  <w:num w:numId="19" w16cid:durableId="1154176124">
    <w:abstractNumId w:val="14"/>
  </w:num>
  <w:num w:numId="20" w16cid:durableId="153422029">
    <w:abstractNumId w:val="15"/>
  </w:num>
  <w:num w:numId="21" w16cid:durableId="134612619">
    <w:abstractNumId w:val="21"/>
  </w:num>
  <w:num w:numId="22" w16cid:durableId="1613786858">
    <w:abstractNumId w:val="25"/>
  </w:num>
  <w:num w:numId="23" w16cid:durableId="1550461095">
    <w:abstractNumId w:val="1"/>
  </w:num>
  <w:num w:numId="24" w16cid:durableId="1667976547">
    <w:abstractNumId w:val="4"/>
  </w:num>
  <w:num w:numId="25" w16cid:durableId="1547834895">
    <w:abstractNumId w:val="11"/>
  </w:num>
  <w:num w:numId="26" w16cid:durableId="1967194793">
    <w:abstractNumId w:val="5"/>
  </w:num>
  <w:num w:numId="27" w16cid:durableId="595133">
    <w:abstractNumId w:val="13"/>
  </w:num>
  <w:num w:numId="28" w16cid:durableId="134100426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457C6"/>
    <w:rsid w:val="00104C07"/>
    <w:rsid w:val="0011391F"/>
    <w:rsid w:val="00115329"/>
    <w:rsid w:val="00134EAC"/>
    <w:rsid w:val="001610D1"/>
    <w:rsid w:val="001725E3"/>
    <w:rsid w:val="001D4DAB"/>
    <w:rsid w:val="002654DD"/>
    <w:rsid w:val="00296A7D"/>
    <w:rsid w:val="002E55D9"/>
    <w:rsid w:val="00311474"/>
    <w:rsid w:val="0031328B"/>
    <w:rsid w:val="003235A6"/>
    <w:rsid w:val="003322A5"/>
    <w:rsid w:val="00333EC4"/>
    <w:rsid w:val="00380D77"/>
    <w:rsid w:val="003B41B0"/>
    <w:rsid w:val="00426732"/>
    <w:rsid w:val="00443D85"/>
    <w:rsid w:val="0045488F"/>
    <w:rsid w:val="004766F7"/>
    <w:rsid w:val="004B21DF"/>
    <w:rsid w:val="00523AEA"/>
    <w:rsid w:val="00575C53"/>
    <w:rsid w:val="0060323B"/>
    <w:rsid w:val="00646377"/>
    <w:rsid w:val="006D6F38"/>
    <w:rsid w:val="00703D21"/>
    <w:rsid w:val="00720F3B"/>
    <w:rsid w:val="00733552"/>
    <w:rsid w:val="007454BA"/>
    <w:rsid w:val="007901E9"/>
    <w:rsid w:val="007A6014"/>
    <w:rsid w:val="00836ECA"/>
    <w:rsid w:val="008719D2"/>
    <w:rsid w:val="00893603"/>
    <w:rsid w:val="008A4421"/>
    <w:rsid w:val="008A62E7"/>
    <w:rsid w:val="0093062F"/>
    <w:rsid w:val="009565B6"/>
    <w:rsid w:val="00990EE8"/>
    <w:rsid w:val="009B3E4B"/>
    <w:rsid w:val="00A24BCD"/>
    <w:rsid w:val="00A47509"/>
    <w:rsid w:val="00A5264C"/>
    <w:rsid w:val="00A67599"/>
    <w:rsid w:val="00AD74AD"/>
    <w:rsid w:val="00AE5E5F"/>
    <w:rsid w:val="00B77D70"/>
    <w:rsid w:val="00C05E13"/>
    <w:rsid w:val="00C90349"/>
    <w:rsid w:val="00D17BE1"/>
    <w:rsid w:val="00D279E1"/>
    <w:rsid w:val="00D32560"/>
    <w:rsid w:val="00D57C1F"/>
    <w:rsid w:val="00DD78E5"/>
    <w:rsid w:val="00E07F42"/>
    <w:rsid w:val="00E15ABC"/>
    <w:rsid w:val="00E70EF3"/>
    <w:rsid w:val="00ED58EB"/>
    <w:rsid w:val="00F96CD6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28"/>
      </w:numPr>
      <w:tabs>
        <w:tab w:val="left" w:pos="360"/>
      </w:tabs>
      <w:ind w:left="0" w:firstLine="0"/>
    </w:pPr>
    <w:rPr>
      <w:color w:val="0070C0"/>
      <w:u w:val="single"/>
    </w:r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  <w:style w:type="paragraph" w:customStyle="1" w:styleId="Default">
    <w:name w:val="Default"/>
    <w:rsid w:val="000457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itco.disa.mil/hq/delegation_memo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a.deps.mil/org/PL2/Pages/DITCORef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Greg Pangborn</cp:lastModifiedBy>
  <cp:revision>4</cp:revision>
  <dcterms:created xsi:type="dcterms:W3CDTF">2022-05-05T20:13:00Z</dcterms:created>
  <dcterms:modified xsi:type="dcterms:W3CDTF">2022-05-19T18:16:00Z</dcterms:modified>
</cp:coreProperties>
</file>