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6379D" w:rsidRDefault="00A6379D" w:rsidP="005431FE">
      <w:pPr>
        <w:pStyle w:val="Heading1"/>
      </w:pPr>
      <w:r>
        <w:t>APPENDIX B -- DISA PLAN FOR CONTROL OF CLAUSES</w:t>
      </w:r>
    </w:p>
    <w:p w:rsidR="005431FE" w:rsidRDefault="005431FE" w:rsidP="005431FE">
      <w:pPr>
        <w:pStyle w:val="BodyText"/>
        <w:spacing w:before="9"/>
        <w:rPr>
          <w:b/>
          <w:sz w:val="25"/>
        </w:rPr>
      </w:pPr>
    </w:p>
    <w:p w:rsidR="005431FE" w:rsidRDefault="005431FE" w:rsidP="005431FE">
      <w:pPr>
        <w:pStyle w:val="BodyText"/>
        <w:ind w:left="3308"/>
      </w:pPr>
      <w:r>
        <w:t>Defense Information Systems Agency</w:t>
      </w:r>
    </w:p>
    <w:p w:rsidR="005431FE" w:rsidRDefault="005431FE" w:rsidP="005431FE">
      <w:pPr>
        <w:pStyle w:val="BodyText"/>
        <w:ind w:left="469" w:right="447"/>
        <w:jc w:val="center"/>
      </w:pPr>
      <w:r>
        <w:t>Procurement Services Directorate (PSD)/Defense Information Technology Contracting Organization</w:t>
      </w:r>
    </w:p>
    <w:p w:rsidR="00A6379D" w:rsidRDefault="005431FE" w:rsidP="005431FE">
      <w:pPr>
        <w:pStyle w:val="BodyText"/>
        <w:ind w:left="468" w:right="450"/>
        <w:jc w:val="center"/>
      </w:pPr>
      <w:r>
        <w:t>(DITCO)</w:t>
      </w:r>
    </w:p>
    <w:p w:rsidR="00A6379D" w:rsidRDefault="005431FE" w:rsidP="005431FE">
      <w:pPr>
        <w:pStyle w:val="BodyText"/>
        <w:ind w:left="469" w:right="450"/>
        <w:jc w:val="center"/>
      </w:pPr>
      <w:r>
        <w:t>Clause Control Plan</w:t>
      </w:r>
    </w:p>
    <w:p w:rsidR="005431FE" w:rsidRDefault="005431FE" w:rsidP="005431FE">
      <w:pPr>
        <w:pStyle w:val="BodyText"/>
        <w:spacing w:before="1"/>
        <w:rPr>
          <w:sz w:val="28"/>
        </w:rPr>
      </w:pPr>
    </w:p>
    <w:p w:rsidR="005431FE" w:rsidRPr="00AE3E5B" w:rsidRDefault="005431FE" w:rsidP="005431FE">
      <w:pPr>
        <w:tabs>
          <w:tab w:val="left" w:pos="760"/>
        </w:tabs>
        <w:ind w:left="760" w:hanging="300"/>
        <w:rPr>
          <w:sz w:val="24"/>
        </w:rPr>
      </w:pPr>
      <w:r>
        <w:rPr>
          <w:spacing w:val="-1"/>
          <w:w w:val="99"/>
          <w:sz w:val="24"/>
          <w:szCs w:val="24"/>
        </w:rPr>
        <w:t>1.</w:t>
      </w:r>
      <w:r>
        <w:rPr>
          <w:spacing w:val="-1"/>
          <w:w w:val="99"/>
          <w:sz w:val="24"/>
          <w:szCs w:val="24"/>
        </w:rPr>
        <w:tab/>
      </w:r>
      <w:r w:rsidRPr="00AE3E5B">
        <w:rPr>
          <w:sz w:val="24"/>
          <w:u w:val="single"/>
        </w:rPr>
        <w:t>Purpose</w:t>
      </w:r>
    </w:p>
    <w:p w:rsidR="005431FE" w:rsidRDefault="005431FE" w:rsidP="005431FE">
      <w:pPr>
        <w:pStyle w:val="BodyText"/>
        <w:ind w:left="460"/>
      </w:pPr>
      <w:r>
        <w:t>Revised August 2018</w:t>
      </w:r>
    </w:p>
    <w:p w:rsidR="005431FE" w:rsidRDefault="005431FE" w:rsidP="005431FE">
      <w:pPr>
        <w:pStyle w:val="BodyText"/>
        <w:spacing w:before="231"/>
        <w:ind w:left="460"/>
      </w:pPr>
      <w:r>
        <w:t>This plan establishes procedures and a system of controls for:</w:t>
      </w:r>
    </w:p>
    <w:p w:rsidR="00A6379D" w:rsidRDefault="005431FE" w:rsidP="005431FE">
      <w:pPr>
        <w:tabs>
          <w:tab w:val="left" w:pos="882"/>
          <w:tab w:val="left" w:pos="883"/>
        </w:tabs>
        <w:ind w:left="460" w:right="883"/>
        <w:rPr>
          <w:sz w:val="24"/>
        </w:rPr>
      </w:pPr>
      <w:r>
        <w:rPr>
          <w:spacing w:val="-1"/>
          <w:w w:val="99"/>
          <w:sz w:val="24"/>
          <w:szCs w:val="24"/>
        </w:rPr>
        <w:t>a.</w:t>
      </w:r>
      <w:r>
        <w:rPr>
          <w:spacing w:val="-1"/>
          <w:w w:val="99"/>
          <w:sz w:val="24"/>
          <w:szCs w:val="24"/>
        </w:rPr>
        <w:tab/>
      </w:r>
      <w:r w:rsidRPr="00AE3E5B">
        <w:rPr>
          <w:sz w:val="24"/>
        </w:rPr>
        <w:t>Review requirements and approval authorities for one-time and class</w:t>
      </w:r>
      <w:r w:rsidRPr="00AE3E5B">
        <w:rPr>
          <w:spacing w:val="-2"/>
          <w:sz w:val="24"/>
        </w:rPr>
        <w:t xml:space="preserve"> </w:t>
      </w:r>
      <w:r w:rsidRPr="00AE3E5B">
        <w:rPr>
          <w:sz w:val="24"/>
        </w:rPr>
        <w:t>deviations;</w:t>
      </w:r>
      <w:r>
        <w:rPr>
          <w:spacing w:val="-1"/>
          <w:w w:val="99"/>
          <w:sz w:val="24"/>
          <w:szCs w:val="24"/>
        </w:rPr>
        <w:t>b.</w:t>
      </w:r>
      <w:r>
        <w:rPr>
          <w:spacing w:val="-1"/>
          <w:w w:val="99"/>
          <w:sz w:val="24"/>
          <w:szCs w:val="24"/>
        </w:rPr>
        <w:tab/>
      </w:r>
      <w:r w:rsidRPr="00AE3E5B">
        <w:rPr>
          <w:sz w:val="24"/>
        </w:rPr>
        <w:t>Use of unique or special</w:t>
      </w:r>
      <w:r w:rsidRPr="00AE3E5B">
        <w:rPr>
          <w:spacing w:val="-5"/>
          <w:sz w:val="24"/>
        </w:rPr>
        <w:t xml:space="preserve"> </w:t>
      </w:r>
      <w:r w:rsidRPr="00AE3E5B">
        <w:rPr>
          <w:sz w:val="24"/>
        </w:rPr>
        <w:t>clauses;</w:t>
      </w:r>
      <w:r>
        <w:rPr>
          <w:spacing w:val="-1"/>
          <w:w w:val="99"/>
          <w:sz w:val="24"/>
          <w:szCs w:val="24"/>
        </w:rPr>
        <w:t>c.</w:t>
      </w:r>
      <w:r>
        <w:rPr>
          <w:spacing w:val="-1"/>
          <w:w w:val="99"/>
          <w:sz w:val="24"/>
          <w:szCs w:val="24"/>
        </w:rPr>
        <w:tab/>
      </w:r>
      <w:r w:rsidRPr="00AE3E5B">
        <w:rPr>
          <w:sz w:val="24"/>
        </w:rPr>
        <w:t>Review and identification of component level clauses for inclusion in the DISA Acquisition Regulation Supplement (DARS);</w:t>
      </w:r>
      <w:r w:rsidRPr="00AE3E5B">
        <w:rPr>
          <w:spacing w:val="-2"/>
          <w:sz w:val="24"/>
        </w:rPr>
        <w:t xml:space="preserve"> </w:t>
      </w:r>
      <w:r w:rsidRPr="00AE3E5B">
        <w:rPr>
          <w:sz w:val="24"/>
        </w:rPr>
        <w:t>and</w:t>
      </w:r>
      <w:r>
        <w:rPr>
          <w:spacing w:val="-1"/>
          <w:w w:val="99"/>
          <w:sz w:val="24"/>
          <w:szCs w:val="24"/>
        </w:rPr>
        <w:t>d.</w:t>
      </w:r>
      <w:r>
        <w:rPr>
          <w:spacing w:val="-1"/>
          <w:w w:val="99"/>
          <w:sz w:val="24"/>
          <w:szCs w:val="24"/>
        </w:rPr>
        <w:tab/>
      </w:r>
      <w:r w:rsidRPr="00AE3E5B">
        <w:rPr>
          <w:sz w:val="24"/>
        </w:rPr>
        <w:t>Identifying all clauses included in solicitations, whether included in the DARS or not,</w:t>
      </w:r>
      <w:r w:rsidRPr="00AE3E5B">
        <w:rPr>
          <w:spacing w:val="-25"/>
          <w:sz w:val="24"/>
        </w:rPr>
        <w:t xml:space="preserve"> </w:t>
      </w:r>
      <w:r w:rsidRPr="00AE3E5B">
        <w:rPr>
          <w:sz w:val="24"/>
        </w:rPr>
        <w:t>as required by FAR 52.101, 52.103, and DFARS</w:t>
      </w:r>
      <w:r w:rsidRPr="00AE3E5B">
        <w:rPr>
          <w:spacing w:val="-2"/>
          <w:sz w:val="24"/>
        </w:rPr>
        <w:t xml:space="preserve"> </w:t>
      </w:r>
      <w:r w:rsidRPr="00AE3E5B">
        <w:rPr>
          <w:sz w:val="24"/>
        </w:rPr>
        <w:t>252.101.</w:t>
      </w:r>
    </w:p>
    <w:p w:rsidR="005431FE" w:rsidRPr="00AE3E5B" w:rsidRDefault="005431FE" w:rsidP="005431FE">
      <w:pPr>
        <w:tabs>
          <w:tab w:val="left" w:pos="760"/>
        </w:tabs>
        <w:ind w:left="760" w:hanging="300"/>
        <w:rPr>
          <w:sz w:val="24"/>
        </w:rPr>
      </w:pPr>
      <w:r>
        <w:rPr>
          <w:spacing w:val="-1"/>
          <w:w w:val="99"/>
          <w:sz w:val="24"/>
          <w:szCs w:val="24"/>
        </w:rPr>
        <w:t>2.</w:t>
      </w:r>
      <w:r>
        <w:rPr>
          <w:spacing w:val="-1"/>
          <w:w w:val="99"/>
          <w:sz w:val="24"/>
          <w:szCs w:val="24"/>
        </w:rPr>
        <w:tab/>
      </w:r>
      <w:r w:rsidRPr="00AE3E5B">
        <w:rPr>
          <w:sz w:val="24"/>
          <w:u w:val="single"/>
        </w:rPr>
        <w:t>Definitions</w:t>
      </w:r>
    </w:p>
    <w:p w:rsidR="005431FE" w:rsidRPr="00AE3E5B" w:rsidRDefault="005431FE" w:rsidP="005431FE">
      <w:pPr>
        <w:tabs>
          <w:tab w:val="left" w:pos="1094"/>
        </w:tabs>
        <w:ind w:left="460" w:right="673" w:firstLine="288"/>
        <w:rPr>
          <w:sz w:val="24"/>
        </w:rPr>
      </w:pPr>
      <w:r>
        <w:t>For the purpose of this Plan, the terms “regulation” and “clause” have the following meanings.</w:t>
      </w:r>
      <w:r>
        <w:rPr>
          <w:spacing w:val="-1"/>
          <w:w w:val="99"/>
          <w:sz w:val="24"/>
          <w:szCs w:val="24"/>
        </w:rPr>
        <w:t>a.</w:t>
      </w:r>
      <w:r>
        <w:rPr>
          <w:spacing w:val="-1"/>
          <w:w w:val="99"/>
          <w:sz w:val="24"/>
          <w:szCs w:val="24"/>
        </w:rPr>
        <w:tab/>
      </w:r>
      <w:r w:rsidRPr="00AE3E5B">
        <w:rPr>
          <w:sz w:val="24"/>
          <w:u w:val="single"/>
        </w:rPr>
        <w:t>Regulation</w:t>
      </w:r>
      <w:r w:rsidRPr="00AE3E5B">
        <w:rPr>
          <w:sz w:val="24"/>
        </w:rPr>
        <w:t>. Any contracting supplement, policy letter, clause book, automated system,</w:t>
      </w:r>
      <w:r w:rsidRPr="00AE3E5B">
        <w:rPr>
          <w:spacing w:val="-21"/>
          <w:sz w:val="24"/>
        </w:rPr>
        <w:t xml:space="preserve"> </w:t>
      </w:r>
      <w:r w:rsidRPr="00AE3E5B">
        <w:rPr>
          <w:sz w:val="24"/>
        </w:rPr>
        <w:t>or similar regulatory</w:t>
      </w:r>
      <w:r w:rsidRPr="00AE3E5B">
        <w:rPr>
          <w:spacing w:val="-7"/>
          <w:sz w:val="24"/>
        </w:rPr>
        <w:t xml:space="preserve"> </w:t>
      </w:r>
      <w:r w:rsidRPr="00AE3E5B">
        <w:rPr>
          <w:sz w:val="24"/>
        </w:rPr>
        <w:t>instrument.</w:t>
      </w:r>
      <w:r>
        <w:rPr>
          <w:spacing w:val="-1"/>
          <w:w w:val="99"/>
          <w:sz w:val="24"/>
          <w:szCs w:val="24"/>
        </w:rPr>
        <w:t>b.</w:t>
      </w:r>
      <w:r>
        <w:rPr>
          <w:spacing w:val="-1"/>
          <w:w w:val="99"/>
          <w:sz w:val="24"/>
          <w:szCs w:val="24"/>
        </w:rPr>
        <w:tab/>
      </w:r>
      <w:r w:rsidRPr="00AE3E5B">
        <w:rPr>
          <w:sz w:val="24"/>
          <w:u w:val="single"/>
        </w:rPr>
        <w:t>Clause</w:t>
      </w:r>
      <w:r w:rsidRPr="00AE3E5B">
        <w:rPr>
          <w:sz w:val="24"/>
        </w:rPr>
        <w:t>. Includes provisions and means a term or condition of the type set forth in</w:t>
      </w:r>
      <w:r w:rsidRPr="00AE3E5B">
        <w:rPr>
          <w:spacing w:val="-19"/>
          <w:sz w:val="24"/>
        </w:rPr>
        <w:t xml:space="preserve"> </w:t>
      </w:r>
      <w:r w:rsidRPr="00AE3E5B">
        <w:rPr>
          <w:sz w:val="24"/>
        </w:rPr>
        <w:t>FAR Part 52/DFARS Part</w:t>
      </w:r>
      <w:r w:rsidRPr="00AE3E5B">
        <w:rPr>
          <w:spacing w:val="-1"/>
          <w:sz w:val="24"/>
        </w:rPr>
        <w:t xml:space="preserve"> </w:t>
      </w:r>
      <w:r w:rsidRPr="00AE3E5B">
        <w:rPr>
          <w:sz w:val="24"/>
        </w:rPr>
        <w:t>252.</w:t>
      </w:r>
      <w:r>
        <w:rPr>
          <w:spacing w:val="-1"/>
          <w:w w:val="99"/>
          <w:sz w:val="24"/>
          <w:szCs w:val="24"/>
        </w:rPr>
        <w:t>c.</w:t>
      </w:r>
      <w:r>
        <w:rPr>
          <w:spacing w:val="-1"/>
          <w:w w:val="99"/>
          <w:sz w:val="24"/>
          <w:szCs w:val="24"/>
        </w:rPr>
        <w:tab/>
      </w:r>
      <w:r w:rsidRPr="00AE3E5B">
        <w:rPr>
          <w:sz w:val="24"/>
          <w:u w:val="single"/>
        </w:rPr>
        <w:t>Other Key Terms</w:t>
      </w:r>
      <w:r w:rsidRPr="00AE3E5B">
        <w:rPr>
          <w:sz w:val="24"/>
        </w:rPr>
        <w:t>. The following matrix reflects additional key terms along with related FAR and DFARS</w:t>
      </w:r>
      <w:r w:rsidRPr="00AE3E5B">
        <w:rPr>
          <w:spacing w:val="-1"/>
          <w:sz w:val="24"/>
        </w:rPr>
        <w:t xml:space="preserve"> </w:t>
      </w:r>
      <w:r w:rsidRPr="00AE3E5B">
        <w:rPr>
          <w:sz w:val="24"/>
        </w:rPr>
        <w:t>references.</w:t>
      </w:r>
    </w:p>
    <w:p w:rsidR="005431FE" w:rsidRDefault="005431FE" w:rsidP="005431FE">
      <w:pPr>
        <w:pStyle w:val="BodyText"/>
        <w:spacing w:before="6"/>
        <w:rPr>
          <w:sz w:val="28"/>
        </w:rPr>
      </w:pPr>
    </w:p>
    <w:tbl>
      <w:tblPr>
        <w:tblW w:w="0" w:type="auto"/>
        <w:tblInd w:w="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0"/>
        <w:gridCol w:w="5508"/>
      </w:tblGrid>
      <w:tr w:rsidR="005431FE">
        <w:trPr>
          <w:trHeight w:val="393"/>
        </w:trPr>
        <w:tc>
          <w:tcPr>
            <w:tcW w:w="3960" w:type="dxa"/>
          </w:tcPr>
          <w:p w:rsidR="005431FE" w:rsidRDefault="005431FE">
            <w:pPr>
              <w:pStyle w:val="TableParagraph"/>
              <w:spacing w:line="270" w:lineRule="exact"/>
              <w:rPr>
                <w:sz w:val="24"/>
              </w:rPr>
            </w:pPr>
            <w:r>
              <w:rPr>
                <w:sz w:val="24"/>
              </w:rPr>
              <w:t>Deviation</w:t>
            </w:r>
          </w:p>
        </w:tc>
        <w:tc>
          <w:tcPr>
            <w:tcW w:w="5508" w:type="dxa"/>
          </w:tcPr>
          <w:p w:rsidR="005431FE" w:rsidRDefault="005431FE">
            <w:pPr>
              <w:pStyle w:val="TableParagraph"/>
              <w:spacing w:line="270" w:lineRule="exact"/>
              <w:rPr>
                <w:sz w:val="24"/>
              </w:rPr>
            </w:pPr>
            <w:r>
              <w:rPr>
                <w:sz w:val="24"/>
              </w:rPr>
              <w:t>FAR Subpart 1.4; DFARS Subpart 201.4</w:t>
            </w:r>
          </w:p>
        </w:tc>
      </w:tr>
      <w:tr w:rsidR="005431FE">
        <w:trPr>
          <w:trHeight w:val="1103"/>
        </w:trPr>
        <w:tc>
          <w:tcPr>
            <w:tcW w:w="3960" w:type="dxa"/>
          </w:tcPr>
          <w:p w:rsidR="00A6379D" w:rsidRDefault="005431FE">
            <w:pPr>
              <w:pStyle w:val="TableParagraph"/>
              <w:spacing w:line="270" w:lineRule="exact"/>
              <w:rPr>
                <w:sz w:val="24"/>
              </w:rPr>
            </w:pPr>
            <w:r>
              <w:rPr>
                <w:sz w:val="24"/>
              </w:rPr>
              <w:t>Substantially-as-follows, or</w:t>
            </w:r>
          </w:p>
          <w:p w:rsidR="005431FE" w:rsidRDefault="005431FE">
            <w:pPr>
              <w:pStyle w:val="TableParagraph"/>
              <w:rPr>
                <w:sz w:val="24"/>
              </w:rPr>
            </w:pPr>
            <w:r>
              <w:rPr>
                <w:sz w:val="24"/>
              </w:rPr>
              <w:t>Substantially-the-same-as</w:t>
            </w:r>
          </w:p>
        </w:tc>
        <w:tc>
          <w:tcPr>
            <w:tcW w:w="5508" w:type="dxa"/>
          </w:tcPr>
          <w:p w:rsidR="005431FE" w:rsidRDefault="005431FE">
            <w:pPr>
              <w:pStyle w:val="TableParagraph"/>
              <w:spacing w:line="270" w:lineRule="exact"/>
              <w:rPr>
                <w:sz w:val="24"/>
              </w:rPr>
            </w:pPr>
            <w:r>
              <w:rPr>
                <w:sz w:val="24"/>
              </w:rPr>
              <w:t>FAR 2.101</w:t>
            </w:r>
          </w:p>
        </w:tc>
      </w:tr>
      <w:tr w:rsidR="005431FE">
        <w:trPr>
          <w:trHeight w:val="275"/>
        </w:trPr>
        <w:tc>
          <w:tcPr>
            <w:tcW w:w="3960" w:type="dxa"/>
          </w:tcPr>
          <w:p w:rsidR="005431FE" w:rsidRDefault="005431FE">
            <w:pPr>
              <w:pStyle w:val="TableParagraph"/>
              <w:spacing w:line="256" w:lineRule="exact"/>
              <w:rPr>
                <w:sz w:val="24"/>
              </w:rPr>
            </w:pPr>
            <w:r>
              <w:rPr>
                <w:sz w:val="24"/>
              </w:rPr>
              <w:t>Modification</w:t>
            </w:r>
          </w:p>
        </w:tc>
        <w:tc>
          <w:tcPr>
            <w:tcW w:w="5508" w:type="dxa"/>
          </w:tcPr>
          <w:p w:rsidR="005431FE" w:rsidRDefault="005431FE">
            <w:pPr>
              <w:pStyle w:val="TableParagraph"/>
              <w:spacing w:line="256" w:lineRule="exact"/>
              <w:rPr>
                <w:sz w:val="24"/>
              </w:rPr>
            </w:pPr>
            <w:r>
              <w:rPr>
                <w:sz w:val="24"/>
              </w:rPr>
              <w:t>FAR 52.101 and 52.104</w:t>
            </w:r>
          </w:p>
        </w:tc>
      </w:tr>
      <w:tr w:rsidR="005431FE">
        <w:trPr>
          <w:trHeight w:val="275"/>
        </w:trPr>
        <w:tc>
          <w:tcPr>
            <w:tcW w:w="3960" w:type="dxa"/>
          </w:tcPr>
          <w:p w:rsidR="005431FE" w:rsidRDefault="005431FE">
            <w:pPr>
              <w:pStyle w:val="TableParagraph"/>
              <w:spacing w:line="256" w:lineRule="exact"/>
              <w:rPr>
                <w:sz w:val="24"/>
              </w:rPr>
            </w:pPr>
            <w:r>
              <w:rPr>
                <w:sz w:val="24"/>
              </w:rPr>
              <w:t>Alternate</w:t>
            </w:r>
          </w:p>
        </w:tc>
        <w:tc>
          <w:tcPr>
            <w:tcW w:w="5508" w:type="dxa"/>
          </w:tcPr>
          <w:p w:rsidR="005431FE" w:rsidRDefault="005431FE">
            <w:pPr>
              <w:pStyle w:val="TableParagraph"/>
              <w:spacing w:line="256" w:lineRule="exact"/>
              <w:rPr>
                <w:sz w:val="24"/>
              </w:rPr>
            </w:pPr>
            <w:r>
              <w:rPr>
                <w:sz w:val="24"/>
              </w:rPr>
              <w:t>FAR 52.105</w:t>
            </w:r>
          </w:p>
        </w:tc>
      </w:tr>
      <w:tr w:rsidR="005431FE">
        <w:trPr>
          <w:trHeight w:val="278"/>
        </w:trPr>
        <w:tc>
          <w:tcPr>
            <w:tcW w:w="3960" w:type="dxa"/>
          </w:tcPr>
          <w:p w:rsidR="005431FE" w:rsidRDefault="005431FE">
            <w:pPr>
              <w:pStyle w:val="TableParagraph"/>
              <w:spacing w:line="258" w:lineRule="exact"/>
              <w:rPr>
                <w:sz w:val="24"/>
              </w:rPr>
            </w:pPr>
            <w:r>
              <w:rPr>
                <w:sz w:val="24"/>
              </w:rPr>
              <w:t>Solicitation</w:t>
            </w:r>
          </w:p>
        </w:tc>
        <w:tc>
          <w:tcPr>
            <w:tcW w:w="5508" w:type="dxa"/>
          </w:tcPr>
          <w:p w:rsidR="005431FE" w:rsidRDefault="005431FE">
            <w:pPr>
              <w:pStyle w:val="TableParagraph"/>
              <w:spacing w:line="258" w:lineRule="exact"/>
              <w:rPr>
                <w:sz w:val="24"/>
              </w:rPr>
            </w:pPr>
            <w:r>
              <w:rPr>
                <w:sz w:val="24"/>
              </w:rPr>
              <w:t>FAR 2.101</w:t>
            </w:r>
          </w:p>
        </w:tc>
      </w:tr>
    </w:tbl>
    <w:p w:rsidR="00A6379D" w:rsidRDefault="005431FE" w:rsidP="005431FE">
      <w:pPr>
        <w:spacing w:line="258" w:lineRule="exact"/>
        <w:rPr>
          <w:sz w:val="24"/>
        </w:rPr>
      </w:pPr>
      <w:r>
        <w:br w:type="page"/>
      </w:r>
      <w:r>
        <w:rPr>
          <w:spacing w:val="-1"/>
          <w:w w:val="99"/>
          <w:sz w:val="24"/>
          <w:szCs w:val="24"/>
        </w:rPr>
        <w:lastRenderedPageBreak/>
        <w:t>3.</w:t>
      </w:r>
      <w:r>
        <w:rPr>
          <w:spacing w:val="-1"/>
          <w:w w:val="99"/>
          <w:sz w:val="24"/>
          <w:szCs w:val="24"/>
        </w:rPr>
        <w:tab/>
      </w:r>
      <w:r w:rsidRPr="00AE3E5B">
        <w:rPr>
          <w:sz w:val="24"/>
          <w:u w:val="single"/>
        </w:rPr>
        <w:t>Table of Approval</w:t>
      </w:r>
      <w:r w:rsidRPr="00AE3E5B">
        <w:rPr>
          <w:spacing w:val="-3"/>
          <w:sz w:val="24"/>
          <w:u w:val="single"/>
        </w:rPr>
        <w:t xml:space="preserve"> </w:t>
      </w:r>
      <w:r w:rsidRPr="00AE3E5B">
        <w:rPr>
          <w:sz w:val="24"/>
          <w:u w:val="single"/>
        </w:rPr>
        <w:t>Authorities</w:t>
      </w:r>
    </w:p>
    <w:p w:rsidR="005431FE" w:rsidRDefault="005431FE" w:rsidP="005431FE">
      <w:pPr>
        <w:pStyle w:val="BodyText"/>
        <w:rPr>
          <w:sz w:val="20"/>
        </w:rPr>
      </w:pPr>
    </w:p>
    <w:p w:rsidR="005431FE" w:rsidRDefault="005431FE" w:rsidP="005431FE">
      <w:pPr>
        <w:pStyle w:val="BodyText"/>
        <w:spacing w:before="7"/>
        <w:rPr>
          <w:sz w:val="15"/>
        </w:rPr>
      </w:pPr>
    </w:p>
    <w:tbl>
      <w:tblPr>
        <w:tblW w:w="0" w:type="auto"/>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82"/>
        <w:gridCol w:w="2247"/>
        <w:gridCol w:w="3241"/>
      </w:tblGrid>
      <w:tr w:rsidR="005431FE">
        <w:trPr>
          <w:trHeight w:val="275"/>
        </w:trPr>
        <w:tc>
          <w:tcPr>
            <w:tcW w:w="3982" w:type="dxa"/>
          </w:tcPr>
          <w:p w:rsidR="005431FE" w:rsidRDefault="005431FE">
            <w:pPr>
              <w:pStyle w:val="TableParagraph"/>
              <w:spacing w:line="256" w:lineRule="exact"/>
              <w:rPr>
                <w:sz w:val="24"/>
              </w:rPr>
            </w:pPr>
            <w:r>
              <w:rPr>
                <w:sz w:val="24"/>
              </w:rPr>
              <w:t>Type</w:t>
            </w:r>
          </w:p>
        </w:tc>
        <w:tc>
          <w:tcPr>
            <w:tcW w:w="2247" w:type="dxa"/>
          </w:tcPr>
          <w:p w:rsidR="005431FE" w:rsidRDefault="005431FE">
            <w:pPr>
              <w:pStyle w:val="TableParagraph"/>
              <w:spacing w:line="256" w:lineRule="exact"/>
              <w:rPr>
                <w:sz w:val="24"/>
              </w:rPr>
            </w:pPr>
            <w:r>
              <w:rPr>
                <w:sz w:val="24"/>
              </w:rPr>
              <w:t>Reference</w:t>
            </w:r>
          </w:p>
        </w:tc>
        <w:tc>
          <w:tcPr>
            <w:tcW w:w="3241" w:type="dxa"/>
          </w:tcPr>
          <w:p w:rsidR="005431FE" w:rsidRDefault="005431FE">
            <w:pPr>
              <w:pStyle w:val="TableParagraph"/>
              <w:spacing w:line="256" w:lineRule="exact"/>
              <w:ind w:left="3"/>
              <w:rPr>
                <w:sz w:val="24"/>
              </w:rPr>
            </w:pPr>
            <w:r>
              <w:rPr>
                <w:sz w:val="24"/>
              </w:rPr>
              <w:t>Approval Authority</w:t>
            </w:r>
          </w:p>
        </w:tc>
      </w:tr>
      <w:tr w:rsidR="005431FE">
        <w:trPr>
          <w:trHeight w:val="827"/>
        </w:trPr>
        <w:tc>
          <w:tcPr>
            <w:tcW w:w="3982" w:type="dxa"/>
          </w:tcPr>
          <w:p w:rsidR="005431FE" w:rsidRDefault="005431FE">
            <w:pPr>
              <w:pStyle w:val="TableParagraph"/>
              <w:spacing w:line="270" w:lineRule="atLeast"/>
              <w:ind w:right="303"/>
              <w:rPr>
                <w:sz w:val="24"/>
              </w:rPr>
            </w:pPr>
            <w:r>
              <w:rPr>
                <w:sz w:val="24"/>
              </w:rPr>
              <w:t>Any new requirement for acertification by a contractor or offeror unless imposed by statute.</w:t>
            </w:r>
          </w:p>
        </w:tc>
        <w:tc>
          <w:tcPr>
            <w:tcW w:w="2247" w:type="dxa"/>
          </w:tcPr>
          <w:p w:rsidR="005431FE" w:rsidRDefault="005431FE">
            <w:pPr>
              <w:pStyle w:val="TableParagraph"/>
              <w:spacing w:line="270" w:lineRule="exact"/>
              <w:rPr>
                <w:sz w:val="24"/>
              </w:rPr>
            </w:pPr>
            <w:r>
              <w:rPr>
                <w:sz w:val="24"/>
              </w:rPr>
              <w:t>DFARS 201.304(2)</w:t>
            </w:r>
          </w:p>
        </w:tc>
        <w:tc>
          <w:tcPr>
            <w:tcW w:w="3241" w:type="dxa"/>
          </w:tcPr>
          <w:p w:rsidR="005431FE" w:rsidRDefault="005431FE">
            <w:pPr>
              <w:pStyle w:val="TableParagraph"/>
              <w:ind w:left="3" w:right="1195"/>
              <w:rPr>
                <w:sz w:val="24"/>
              </w:rPr>
            </w:pPr>
            <w:r>
              <w:rPr>
                <w:sz w:val="24"/>
              </w:rPr>
              <w:t>Secretary of Defense (without delegation)</w:t>
            </w:r>
          </w:p>
        </w:tc>
      </w:tr>
      <w:tr w:rsidR="005431FE">
        <w:trPr>
          <w:trHeight w:val="1653"/>
        </w:trPr>
        <w:tc>
          <w:tcPr>
            <w:tcW w:w="3982" w:type="dxa"/>
          </w:tcPr>
          <w:p w:rsidR="005431FE" w:rsidRDefault="005431FE">
            <w:pPr>
              <w:pStyle w:val="TableParagraph"/>
              <w:spacing w:line="270" w:lineRule="atLeast"/>
              <w:ind w:right="82"/>
              <w:rPr>
                <w:sz w:val="24"/>
              </w:rPr>
            </w:pPr>
            <w:r>
              <w:rPr>
                <w:sz w:val="24"/>
              </w:rPr>
              <w:t>Any policy letter, clause book, policy, procedure, clause, or form that has a significant effect beyond internal operating procedures or poses asignificant cost or administrative impact on contractors or offerors.</w:t>
            </w:r>
          </w:p>
        </w:tc>
        <w:tc>
          <w:tcPr>
            <w:tcW w:w="2247" w:type="dxa"/>
          </w:tcPr>
          <w:p w:rsidR="005431FE" w:rsidRDefault="005431FE">
            <w:pPr>
              <w:pStyle w:val="TableParagraph"/>
              <w:ind w:right="346"/>
              <w:rPr>
                <w:sz w:val="24"/>
              </w:rPr>
            </w:pPr>
            <w:r>
              <w:rPr>
                <w:sz w:val="24"/>
              </w:rPr>
              <w:t>DFARS 201.304(1)(i)(A) &amp; (B)</w:t>
            </w:r>
          </w:p>
        </w:tc>
        <w:tc>
          <w:tcPr>
            <w:tcW w:w="3241" w:type="dxa"/>
          </w:tcPr>
          <w:p w:rsidR="005431FE" w:rsidRDefault="005431FE" w:rsidP="004B23BB">
            <w:pPr>
              <w:pStyle w:val="TableParagraph"/>
              <w:spacing w:line="270" w:lineRule="exact"/>
              <w:ind w:left="3"/>
              <w:rPr>
                <w:sz w:val="24"/>
              </w:rPr>
            </w:pPr>
            <w:r>
              <w:rPr>
                <w:sz w:val="24"/>
              </w:rPr>
              <w:t>OUSD(A&amp;S)DPC</w:t>
            </w:r>
          </w:p>
        </w:tc>
      </w:tr>
      <w:tr w:rsidR="005431FE">
        <w:trPr>
          <w:trHeight w:val="274"/>
        </w:trPr>
        <w:tc>
          <w:tcPr>
            <w:tcW w:w="3982" w:type="dxa"/>
          </w:tcPr>
          <w:p w:rsidR="005431FE" w:rsidRDefault="005431FE">
            <w:pPr>
              <w:pStyle w:val="TableParagraph"/>
              <w:spacing w:line="255" w:lineRule="exact"/>
              <w:rPr>
                <w:sz w:val="24"/>
              </w:rPr>
            </w:pPr>
            <w:r>
              <w:rPr>
                <w:sz w:val="24"/>
              </w:rPr>
              <w:t>Clause Control Plan</w:t>
            </w:r>
          </w:p>
        </w:tc>
        <w:tc>
          <w:tcPr>
            <w:tcW w:w="2247" w:type="dxa"/>
          </w:tcPr>
          <w:p w:rsidR="005431FE" w:rsidRDefault="005431FE">
            <w:pPr>
              <w:pStyle w:val="TableParagraph"/>
              <w:spacing w:line="255" w:lineRule="exact"/>
              <w:rPr>
                <w:sz w:val="24"/>
              </w:rPr>
            </w:pPr>
            <w:r>
              <w:rPr>
                <w:sz w:val="24"/>
              </w:rPr>
              <w:t>DFARS 201.304(4)</w:t>
            </w:r>
          </w:p>
        </w:tc>
        <w:tc>
          <w:tcPr>
            <w:tcW w:w="3241" w:type="dxa"/>
          </w:tcPr>
          <w:p w:rsidR="005431FE" w:rsidRDefault="005431FE" w:rsidP="004B23BB">
            <w:pPr>
              <w:pStyle w:val="TableParagraph"/>
              <w:spacing w:line="255" w:lineRule="exact"/>
              <w:ind w:left="3"/>
              <w:rPr>
                <w:sz w:val="24"/>
              </w:rPr>
            </w:pPr>
            <w:r>
              <w:rPr>
                <w:sz w:val="24"/>
              </w:rPr>
              <w:t>OUSD(A&amp;S)DPC</w:t>
            </w:r>
          </w:p>
        </w:tc>
      </w:tr>
      <w:tr w:rsidR="005431FE">
        <w:trPr>
          <w:trHeight w:val="5517"/>
        </w:trPr>
        <w:tc>
          <w:tcPr>
            <w:tcW w:w="3982" w:type="dxa"/>
          </w:tcPr>
          <w:p w:rsidR="00A6379D" w:rsidRDefault="005431FE">
            <w:pPr>
              <w:pStyle w:val="TableParagraph"/>
              <w:ind w:right="602"/>
              <w:rPr>
                <w:sz w:val="24"/>
              </w:rPr>
            </w:pPr>
            <w:r>
              <w:rPr>
                <w:sz w:val="24"/>
              </w:rPr>
              <w:t>Individual or class deviations from FAR/DFARS cited in 201.402(1):</w:t>
            </w:r>
          </w:p>
          <w:p w:rsidR="005431FE" w:rsidRDefault="005431FE" w:rsidP="00AE3E5B">
            <w:pPr>
              <w:pStyle w:val="List2"/>
            </w:pPr>
            <w:r>
              <w:rPr>
                <w:sz w:val="24"/>
              </w:rPr>
              <w:t>(1) FAR 3.104/DFARS 203.104,</w:t>
            </w:r>
          </w:p>
          <w:p w:rsidR="005431FE" w:rsidRDefault="005431FE">
            <w:pPr>
              <w:pStyle w:val="TableParagraph"/>
              <w:rPr>
                <w:sz w:val="24"/>
              </w:rPr>
            </w:pPr>
            <w:r>
              <w:rPr>
                <w:sz w:val="24"/>
              </w:rPr>
              <w:t>Procurement Integrity;</w:t>
            </w:r>
          </w:p>
          <w:p w:rsidR="005431FE" w:rsidRDefault="005431FE" w:rsidP="00AE3E5B">
            <w:pPr>
              <w:pStyle w:val="List2"/>
            </w:pPr>
            <w:r>
              <w:rPr>
                <w:sz w:val="24"/>
              </w:rPr>
              <w:t>(2) FAR Subpart 27.4/DFARS Subpart 227.4, Rights in Data and</w:t>
            </w:r>
          </w:p>
          <w:p w:rsidR="005431FE" w:rsidRDefault="005431FE">
            <w:pPr>
              <w:pStyle w:val="TableParagraph"/>
              <w:rPr>
                <w:sz w:val="24"/>
              </w:rPr>
            </w:pPr>
            <w:r>
              <w:rPr>
                <w:sz w:val="24"/>
              </w:rPr>
              <w:t>Copyrights;</w:t>
            </w:r>
          </w:p>
          <w:p w:rsidR="005431FE" w:rsidRDefault="005431FE">
            <w:pPr>
              <w:pStyle w:val="TableParagraph"/>
              <w:ind w:left="-17"/>
              <w:rPr>
                <w:sz w:val="24"/>
              </w:rPr>
            </w:pPr>
            <w:r>
              <w:rPr>
                <w:sz w:val="24"/>
              </w:rPr>
              <w:t>FAR Part 30/DFARS Part 230, CAS</w:t>
            </w:r>
          </w:p>
          <w:p w:rsidR="005431FE" w:rsidRDefault="005431FE">
            <w:pPr>
              <w:pStyle w:val="TableParagraph"/>
              <w:rPr>
                <w:sz w:val="24"/>
              </w:rPr>
            </w:pPr>
            <w:r>
              <w:rPr>
                <w:sz w:val="24"/>
              </w:rPr>
              <w:t>Administration;</w:t>
            </w:r>
          </w:p>
          <w:p w:rsidR="005431FE" w:rsidRDefault="005431FE" w:rsidP="00AE3E5B">
            <w:pPr>
              <w:pStyle w:val="List2"/>
            </w:pPr>
            <w:r>
              <w:rPr>
                <w:spacing w:val="-1"/>
                <w:w w:val="99"/>
                <w:sz w:val="24"/>
                <w:szCs w:val="24"/>
              </w:rPr>
              <w:t>(4)</w:t>
            </w:r>
            <w:r>
              <w:rPr>
                <w:spacing w:val="-1"/>
                <w:w w:val="99"/>
                <w:sz w:val="24"/>
                <w:szCs w:val="24"/>
              </w:rPr>
              <w:tab/>
            </w:r>
            <w:r>
              <w:rPr>
                <w:sz w:val="24"/>
              </w:rPr>
              <w:t>FAR Subpart 31.1/DFARS Subpart 231.1, Applicability (contract cost Principles);</w:t>
            </w:r>
          </w:p>
          <w:p w:rsidR="005431FE" w:rsidRDefault="005431FE" w:rsidP="00AE3E5B">
            <w:pPr>
              <w:pStyle w:val="List2"/>
            </w:pPr>
            <w:r>
              <w:rPr>
                <w:spacing w:val="-1"/>
                <w:w w:val="99"/>
                <w:sz w:val="24"/>
                <w:szCs w:val="24"/>
              </w:rPr>
              <w:t>(5)</w:t>
            </w:r>
            <w:r>
              <w:rPr>
                <w:spacing w:val="-1"/>
                <w:w w:val="99"/>
                <w:sz w:val="24"/>
                <w:szCs w:val="24"/>
              </w:rPr>
              <w:tab/>
            </w:r>
            <w:r>
              <w:rPr>
                <w:sz w:val="24"/>
              </w:rPr>
              <w:t>FAR Subpart 31.2/DFARS Part 231, Contracts with Commercial Organizations;</w:t>
            </w:r>
            <w:r>
              <w:rPr>
                <w:spacing w:val="-1"/>
                <w:sz w:val="24"/>
              </w:rPr>
              <w:t xml:space="preserve"> </w:t>
            </w:r>
            <w:r>
              <w:rPr>
                <w:sz w:val="24"/>
              </w:rPr>
              <w:t>or</w:t>
            </w:r>
          </w:p>
          <w:p w:rsidR="005431FE" w:rsidRDefault="005431FE" w:rsidP="00AE3E5B">
            <w:pPr>
              <w:pStyle w:val="List2"/>
            </w:pPr>
            <w:r>
              <w:rPr>
                <w:spacing w:val="-1"/>
                <w:w w:val="99"/>
                <w:sz w:val="24"/>
                <w:szCs w:val="24"/>
              </w:rPr>
              <w:t>(6)</w:t>
            </w:r>
            <w:r>
              <w:rPr>
                <w:spacing w:val="-1"/>
                <w:w w:val="99"/>
                <w:sz w:val="24"/>
                <w:szCs w:val="24"/>
              </w:rPr>
              <w:tab/>
            </w:r>
            <w:r>
              <w:rPr>
                <w:sz w:val="24"/>
              </w:rPr>
              <w:t>FAR Part 32/DFARS 232, Contract Financing (with two</w:t>
            </w:r>
            <w:r>
              <w:rPr>
                <w:spacing w:val="-5"/>
                <w:sz w:val="24"/>
              </w:rPr>
              <w:t xml:space="preserve"> </w:t>
            </w:r>
            <w:r>
              <w:rPr>
                <w:sz w:val="24"/>
              </w:rPr>
              <w:t>exceptions).</w:t>
            </w:r>
          </w:p>
        </w:tc>
        <w:tc>
          <w:tcPr>
            <w:tcW w:w="2247" w:type="dxa"/>
          </w:tcPr>
          <w:p w:rsidR="005431FE" w:rsidRDefault="005431FE">
            <w:pPr>
              <w:pStyle w:val="TableParagraph"/>
              <w:spacing w:line="270" w:lineRule="exact"/>
              <w:rPr>
                <w:sz w:val="24"/>
              </w:rPr>
            </w:pPr>
            <w:r>
              <w:rPr>
                <w:sz w:val="24"/>
              </w:rPr>
              <w:t>FAR Subpart 1.4</w:t>
            </w:r>
          </w:p>
          <w:p w:rsidR="005431FE" w:rsidRDefault="005431FE">
            <w:pPr>
              <w:pStyle w:val="TableParagraph"/>
              <w:rPr>
                <w:sz w:val="24"/>
              </w:rPr>
            </w:pPr>
            <w:r>
              <w:rPr>
                <w:sz w:val="24"/>
              </w:rPr>
              <w:t>DFARS 201.402(1)</w:t>
            </w:r>
          </w:p>
        </w:tc>
        <w:tc>
          <w:tcPr>
            <w:tcW w:w="3241" w:type="dxa"/>
          </w:tcPr>
          <w:p w:rsidR="005431FE" w:rsidRDefault="005431FE">
            <w:pPr>
              <w:pStyle w:val="TableParagraph"/>
              <w:spacing w:line="270" w:lineRule="exact"/>
              <w:ind w:left="3"/>
              <w:rPr>
                <w:sz w:val="24"/>
              </w:rPr>
            </w:pPr>
            <w:r>
              <w:rPr>
                <w:sz w:val="24"/>
              </w:rPr>
              <w:t>OUSD(A&amp;S)DPC</w:t>
            </w:r>
          </w:p>
        </w:tc>
      </w:tr>
      <w:tr w:rsidR="005431FE">
        <w:trPr>
          <w:trHeight w:val="846"/>
        </w:trPr>
        <w:tc>
          <w:tcPr>
            <w:tcW w:w="3982" w:type="dxa"/>
          </w:tcPr>
          <w:p w:rsidR="005431FE" w:rsidRDefault="005431FE">
            <w:pPr>
              <w:pStyle w:val="TableParagraph"/>
              <w:ind w:right="274"/>
              <w:rPr>
                <w:sz w:val="24"/>
              </w:rPr>
            </w:pPr>
            <w:r>
              <w:rPr>
                <w:sz w:val="24"/>
              </w:rPr>
              <w:t>Individual deviations from FAR/DFARS other than those cited in 201.402(1).</w:t>
            </w:r>
          </w:p>
        </w:tc>
        <w:tc>
          <w:tcPr>
            <w:tcW w:w="2247" w:type="dxa"/>
          </w:tcPr>
          <w:p w:rsidR="005431FE" w:rsidRDefault="005431FE">
            <w:pPr>
              <w:pStyle w:val="TableParagraph"/>
              <w:spacing w:line="270" w:lineRule="exact"/>
              <w:rPr>
                <w:sz w:val="24"/>
              </w:rPr>
            </w:pPr>
            <w:r>
              <w:rPr>
                <w:sz w:val="24"/>
              </w:rPr>
              <w:t>FAR</w:t>
            </w:r>
            <w:r>
              <w:rPr>
                <w:spacing w:val="59"/>
                <w:sz w:val="24"/>
              </w:rPr>
              <w:t xml:space="preserve"> </w:t>
            </w:r>
            <w:r>
              <w:rPr>
                <w:sz w:val="24"/>
              </w:rPr>
              <w:t>1.403</w:t>
            </w:r>
          </w:p>
          <w:p w:rsidR="005431FE" w:rsidRDefault="005431FE">
            <w:pPr>
              <w:pStyle w:val="TableParagraph"/>
              <w:rPr>
                <w:sz w:val="24"/>
              </w:rPr>
            </w:pPr>
            <w:r>
              <w:rPr>
                <w:sz w:val="24"/>
              </w:rPr>
              <w:t>DFARS 201.403(1)</w:t>
            </w:r>
          </w:p>
        </w:tc>
        <w:tc>
          <w:tcPr>
            <w:tcW w:w="3241" w:type="dxa"/>
          </w:tcPr>
          <w:p w:rsidR="005431FE" w:rsidRDefault="005431FE">
            <w:pPr>
              <w:pStyle w:val="TableParagraph"/>
              <w:ind w:left="3" w:right="895"/>
              <w:rPr>
                <w:sz w:val="24"/>
              </w:rPr>
            </w:pPr>
            <w:r>
              <w:rPr>
                <w:sz w:val="24"/>
              </w:rPr>
              <w:t>Head of the Contracting Activity</w:t>
            </w:r>
          </w:p>
        </w:tc>
      </w:tr>
    </w:tbl>
    <w:p w:rsidR="005431FE" w:rsidRDefault="005431FE" w:rsidP="005431FE">
      <w:pPr>
        <w:rPr>
          <w:sz w:val="24"/>
        </w:rPr>
        <w:sectPr w:rsidR="005431FE">
          <w:footerReference w:type="default" r:id="rId11"/>
          <w:pgSz w:w="12240" w:h="15840"/>
          <w:pgMar w:top="1360" w:right="1000" w:bottom="1220" w:left="980" w:header="0" w:footer="942" w:gutter="0"/>
          <w:cols w:space="720"/>
        </w:sectPr>
      </w:pPr>
    </w:p>
    <w:tbl>
      <w:tblPr>
        <w:tblW w:w="0" w:type="auto"/>
        <w:tblInd w:w="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82"/>
        <w:gridCol w:w="2247"/>
        <w:gridCol w:w="3241"/>
      </w:tblGrid>
      <w:tr w:rsidR="005431FE">
        <w:trPr>
          <w:trHeight w:val="4624"/>
        </w:trPr>
        <w:tc>
          <w:tcPr>
            <w:tcW w:w="3982" w:type="dxa"/>
          </w:tcPr>
          <w:p w:rsidR="005431FE" w:rsidRDefault="005431FE">
            <w:pPr>
              <w:pStyle w:val="TableParagraph"/>
              <w:ind w:right="395"/>
              <w:rPr>
                <w:sz w:val="24"/>
              </w:rPr>
            </w:pPr>
            <w:r>
              <w:rPr>
                <w:sz w:val="24"/>
              </w:rPr>
              <w:lastRenderedPageBreak/>
              <w:t>Class deviations other than those described in 201.402(1) that do not –</w:t>
            </w:r>
          </w:p>
          <w:p w:rsidR="005431FE" w:rsidRDefault="005431FE" w:rsidP="00AE3E5B">
            <w:pPr>
              <w:pStyle w:val="List2"/>
            </w:pPr>
            <w:r>
              <w:rPr>
                <w:spacing w:val="-1"/>
                <w:w w:val="99"/>
                <w:sz w:val="24"/>
                <w:szCs w:val="24"/>
              </w:rPr>
              <w:t>(1)</w:t>
            </w:r>
            <w:r>
              <w:rPr>
                <w:spacing w:val="-1"/>
                <w:w w:val="99"/>
                <w:sz w:val="24"/>
                <w:szCs w:val="24"/>
              </w:rPr>
              <w:tab/>
            </w:r>
            <w:r>
              <w:rPr>
                <w:sz w:val="24"/>
              </w:rPr>
              <w:t>Have a significant effect beyond the internal operating procedures of the department or agency;</w:t>
            </w:r>
          </w:p>
          <w:p w:rsidR="005431FE" w:rsidRDefault="005431FE" w:rsidP="00AE3E5B">
            <w:pPr>
              <w:pStyle w:val="List2"/>
            </w:pPr>
            <w:r>
              <w:rPr>
                <w:spacing w:val="-1"/>
                <w:w w:val="99"/>
                <w:sz w:val="24"/>
                <w:szCs w:val="24"/>
              </w:rPr>
              <w:t>(2)</w:t>
            </w:r>
            <w:r>
              <w:rPr>
                <w:spacing w:val="-1"/>
                <w:w w:val="99"/>
                <w:sz w:val="24"/>
                <w:szCs w:val="24"/>
              </w:rPr>
              <w:tab/>
            </w:r>
            <w:r>
              <w:rPr>
                <w:sz w:val="24"/>
              </w:rPr>
              <w:t>Have a significant cost or administrative impact on contractors</w:t>
            </w:r>
            <w:r>
              <w:rPr>
                <w:spacing w:val="-9"/>
                <w:sz w:val="24"/>
              </w:rPr>
              <w:t xml:space="preserve"> </w:t>
            </w:r>
            <w:r>
              <w:rPr>
                <w:sz w:val="24"/>
              </w:rPr>
              <w:t>or offerors;</w:t>
            </w:r>
          </w:p>
          <w:p w:rsidR="005431FE" w:rsidRDefault="005431FE" w:rsidP="00AE3E5B">
            <w:pPr>
              <w:pStyle w:val="List2"/>
            </w:pPr>
            <w:r>
              <w:rPr>
                <w:spacing w:val="-1"/>
                <w:w w:val="99"/>
                <w:sz w:val="24"/>
                <w:szCs w:val="24"/>
              </w:rPr>
              <w:t>(3)</w:t>
            </w:r>
            <w:r>
              <w:rPr>
                <w:spacing w:val="-1"/>
                <w:w w:val="99"/>
                <w:sz w:val="24"/>
                <w:szCs w:val="24"/>
              </w:rPr>
              <w:tab/>
            </w:r>
            <w:r>
              <w:rPr>
                <w:sz w:val="24"/>
              </w:rPr>
              <w:t>Diminish any preference given</w:t>
            </w:r>
            <w:r>
              <w:rPr>
                <w:spacing w:val="-10"/>
                <w:sz w:val="24"/>
              </w:rPr>
              <w:t xml:space="preserve"> </w:t>
            </w:r>
            <w:r>
              <w:rPr>
                <w:sz w:val="24"/>
              </w:rPr>
              <w:t>small business concerns by the FAR or DFARS;</w:t>
            </w:r>
            <w:r>
              <w:rPr>
                <w:spacing w:val="-1"/>
                <w:sz w:val="24"/>
              </w:rPr>
              <w:t xml:space="preserve"> </w:t>
            </w:r>
            <w:r>
              <w:rPr>
                <w:sz w:val="24"/>
              </w:rPr>
              <w:t>or</w:t>
            </w:r>
          </w:p>
          <w:p w:rsidR="005431FE" w:rsidRDefault="005431FE" w:rsidP="00AE3E5B">
            <w:pPr>
              <w:pStyle w:val="List2"/>
            </w:pPr>
            <w:r>
              <w:rPr>
                <w:spacing w:val="-1"/>
                <w:w w:val="99"/>
                <w:sz w:val="24"/>
                <w:szCs w:val="24"/>
              </w:rPr>
              <w:t>(4)</w:t>
            </w:r>
            <w:r>
              <w:rPr>
                <w:spacing w:val="-1"/>
                <w:w w:val="99"/>
                <w:sz w:val="24"/>
                <w:szCs w:val="24"/>
              </w:rPr>
              <w:tab/>
            </w:r>
            <w:r>
              <w:rPr>
                <w:sz w:val="24"/>
              </w:rPr>
              <w:t>Extend to requirements imposed by statute or by regulations of other agencies such as the Small Business Administration and the Department of Labor.</w:t>
            </w:r>
          </w:p>
        </w:tc>
        <w:tc>
          <w:tcPr>
            <w:tcW w:w="2247" w:type="dxa"/>
          </w:tcPr>
          <w:p w:rsidR="005431FE" w:rsidRDefault="005431FE">
            <w:pPr>
              <w:pStyle w:val="TableParagraph"/>
              <w:ind w:right="859"/>
              <w:rPr>
                <w:sz w:val="24"/>
              </w:rPr>
            </w:pPr>
            <w:r>
              <w:rPr>
                <w:sz w:val="24"/>
              </w:rPr>
              <w:t>FAR 1.404 DFARS 201.404(b)(ii)</w:t>
            </w:r>
          </w:p>
        </w:tc>
        <w:tc>
          <w:tcPr>
            <w:tcW w:w="3241" w:type="dxa"/>
          </w:tcPr>
          <w:p w:rsidR="005431FE" w:rsidRDefault="005431FE" w:rsidP="004B23BB">
            <w:pPr>
              <w:pStyle w:val="TableParagraph"/>
              <w:ind w:left="3" w:right="361"/>
              <w:rPr>
                <w:sz w:val="24"/>
              </w:rPr>
            </w:pPr>
            <w:r>
              <w:rPr>
                <w:sz w:val="24"/>
              </w:rPr>
              <w:t>OUSD(A&amp;S)DPC approves all class deviations</w:t>
            </w:r>
          </w:p>
        </w:tc>
      </w:tr>
      <w:tr w:rsidR="005431FE">
        <w:trPr>
          <w:trHeight w:val="1931"/>
        </w:trPr>
        <w:tc>
          <w:tcPr>
            <w:tcW w:w="3982" w:type="dxa"/>
          </w:tcPr>
          <w:p w:rsidR="005431FE" w:rsidRDefault="005431FE" w:rsidP="004B23BB">
            <w:pPr>
              <w:pStyle w:val="TableParagraph"/>
              <w:ind w:right="89"/>
              <w:rPr>
                <w:sz w:val="24"/>
              </w:rPr>
            </w:pPr>
            <w:r>
              <w:rPr>
                <w:sz w:val="24"/>
              </w:rPr>
              <w:t>Provisions and clauses developed to fulfill a specific and unique requirement of the acquisition, or are a result of negotiations. They do not constitute a deviation from FAR or DFARS or require OUSD(A&amp;S)DPC approval.</w:t>
            </w:r>
          </w:p>
        </w:tc>
        <w:tc>
          <w:tcPr>
            <w:tcW w:w="2247" w:type="dxa"/>
          </w:tcPr>
          <w:p w:rsidR="005431FE" w:rsidRDefault="005431FE">
            <w:pPr>
              <w:pStyle w:val="TableParagraph"/>
              <w:spacing w:line="270" w:lineRule="exact"/>
              <w:rPr>
                <w:sz w:val="24"/>
              </w:rPr>
            </w:pPr>
            <w:r>
              <w:rPr>
                <w:sz w:val="24"/>
              </w:rPr>
              <w:t>DFARS 201.304</w:t>
            </w:r>
          </w:p>
        </w:tc>
        <w:tc>
          <w:tcPr>
            <w:tcW w:w="3241" w:type="dxa"/>
          </w:tcPr>
          <w:p w:rsidR="005431FE" w:rsidRDefault="005431FE">
            <w:pPr>
              <w:pStyle w:val="TableParagraph"/>
              <w:spacing w:line="270" w:lineRule="exact"/>
              <w:ind w:left="3"/>
              <w:rPr>
                <w:sz w:val="24"/>
              </w:rPr>
            </w:pPr>
            <w:r>
              <w:rPr>
                <w:sz w:val="24"/>
              </w:rPr>
              <w:t>Head of the Contracting Activity</w:t>
            </w:r>
          </w:p>
          <w:p w:rsidR="005431FE" w:rsidRDefault="005431FE">
            <w:pPr>
              <w:pStyle w:val="TableParagraph"/>
              <w:spacing w:before="115"/>
              <w:ind w:left="3" w:right="448"/>
              <w:rPr>
                <w:sz w:val="24"/>
              </w:rPr>
            </w:pPr>
            <w:r>
              <w:rPr>
                <w:sz w:val="24"/>
              </w:rPr>
              <w:t>Policy, Quality Assurance &amp; Procedures Division (PL2)</w:t>
            </w:r>
          </w:p>
        </w:tc>
      </w:tr>
      <w:tr w:rsidR="005431FE">
        <w:trPr>
          <w:trHeight w:val="1653"/>
        </w:trPr>
        <w:tc>
          <w:tcPr>
            <w:tcW w:w="3982" w:type="dxa"/>
          </w:tcPr>
          <w:p w:rsidR="005431FE" w:rsidRDefault="005431FE" w:rsidP="004B23BB">
            <w:pPr>
              <w:pStyle w:val="TableParagraph"/>
              <w:ind w:right="33"/>
              <w:rPr>
                <w:sz w:val="24"/>
              </w:rPr>
            </w:pPr>
            <w:r>
              <w:rPr>
                <w:sz w:val="24"/>
              </w:rPr>
              <w:t>Proposed new repetitive use or "substantially the same as" local clauses. They do not constitute a deviation from FAR or DFARS or require OUSD(A&amp;S)DPC approval.</w:t>
            </w:r>
          </w:p>
        </w:tc>
        <w:tc>
          <w:tcPr>
            <w:tcW w:w="2247" w:type="dxa"/>
          </w:tcPr>
          <w:p w:rsidR="005431FE" w:rsidRDefault="005431FE">
            <w:pPr>
              <w:pStyle w:val="TableParagraph"/>
              <w:spacing w:line="270" w:lineRule="exact"/>
              <w:rPr>
                <w:sz w:val="24"/>
              </w:rPr>
            </w:pPr>
            <w:r>
              <w:rPr>
                <w:sz w:val="24"/>
              </w:rPr>
              <w:t>FAR 1.401</w:t>
            </w:r>
          </w:p>
          <w:p w:rsidR="005431FE" w:rsidRDefault="005431FE">
            <w:pPr>
              <w:pStyle w:val="TableParagraph"/>
              <w:rPr>
                <w:sz w:val="24"/>
              </w:rPr>
            </w:pPr>
            <w:r>
              <w:rPr>
                <w:sz w:val="24"/>
              </w:rPr>
              <w:t>DFARS 201.304</w:t>
            </w:r>
          </w:p>
        </w:tc>
        <w:tc>
          <w:tcPr>
            <w:tcW w:w="3241" w:type="dxa"/>
          </w:tcPr>
          <w:p w:rsidR="00A6379D" w:rsidRDefault="005431FE">
            <w:pPr>
              <w:pStyle w:val="TableParagraph"/>
              <w:ind w:left="3" w:right="895"/>
              <w:rPr>
                <w:sz w:val="24"/>
              </w:rPr>
            </w:pPr>
            <w:r>
              <w:rPr>
                <w:sz w:val="24"/>
              </w:rPr>
              <w:t>Head of the Contracting Activity</w:t>
            </w:r>
          </w:p>
          <w:p w:rsidR="005431FE" w:rsidRDefault="005431FE">
            <w:pPr>
              <w:pStyle w:val="TableParagraph"/>
              <w:spacing w:before="5"/>
              <w:ind w:left="0"/>
              <w:rPr>
                <w:sz w:val="21"/>
              </w:rPr>
            </w:pPr>
          </w:p>
          <w:p w:rsidR="005431FE" w:rsidRDefault="005431FE">
            <w:pPr>
              <w:pStyle w:val="TableParagraph"/>
              <w:ind w:left="3"/>
              <w:rPr>
                <w:sz w:val="24"/>
              </w:rPr>
            </w:pPr>
            <w:r>
              <w:rPr>
                <w:sz w:val="24"/>
              </w:rPr>
              <w:t>OUSD(A&amp;S)DPC</w:t>
            </w:r>
          </w:p>
          <w:p w:rsidR="005431FE" w:rsidRDefault="005431FE">
            <w:pPr>
              <w:pStyle w:val="TableParagraph"/>
              <w:spacing w:line="259" w:lineRule="exact"/>
              <w:ind w:left="3"/>
              <w:rPr>
                <w:sz w:val="24"/>
              </w:rPr>
            </w:pPr>
            <w:r>
              <w:rPr>
                <w:sz w:val="24"/>
              </w:rPr>
              <w:t>(for rule-making process)</w:t>
            </w:r>
          </w:p>
        </w:tc>
      </w:tr>
      <w:tr w:rsidR="005431FE">
        <w:trPr>
          <w:trHeight w:val="729"/>
        </w:trPr>
        <w:tc>
          <w:tcPr>
            <w:tcW w:w="3982" w:type="dxa"/>
          </w:tcPr>
          <w:p w:rsidR="005431FE" w:rsidRDefault="005431FE">
            <w:pPr>
              <w:pStyle w:val="TableParagraph"/>
              <w:ind w:right="382"/>
              <w:rPr>
                <w:sz w:val="24"/>
              </w:rPr>
            </w:pPr>
            <w:r>
              <w:rPr>
                <w:sz w:val="24"/>
              </w:rPr>
              <w:t>Proposed use of modifications, alternates, and authorized deviations.</w:t>
            </w:r>
          </w:p>
        </w:tc>
        <w:tc>
          <w:tcPr>
            <w:tcW w:w="2247" w:type="dxa"/>
          </w:tcPr>
          <w:p w:rsidR="005431FE" w:rsidRDefault="005431FE">
            <w:pPr>
              <w:pStyle w:val="TableParagraph"/>
              <w:spacing w:line="270" w:lineRule="exact"/>
              <w:rPr>
                <w:sz w:val="24"/>
              </w:rPr>
            </w:pPr>
            <w:r>
              <w:rPr>
                <w:sz w:val="24"/>
              </w:rPr>
              <w:t>FAR 1.401</w:t>
            </w:r>
          </w:p>
        </w:tc>
        <w:tc>
          <w:tcPr>
            <w:tcW w:w="3241" w:type="dxa"/>
          </w:tcPr>
          <w:p w:rsidR="005431FE" w:rsidRDefault="005431FE">
            <w:pPr>
              <w:pStyle w:val="TableParagraph"/>
              <w:spacing w:line="270" w:lineRule="exact"/>
              <w:ind w:left="3"/>
              <w:rPr>
                <w:sz w:val="24"/>
              </w:rPr>
            </w:pPr>
            <w:r>
              <w:rPr>
                <w:sz w:val="24"/>
              </w:rPr>
              <w:t>Contracting Officer</w:t>
            </w:r>
          </w:p>
        </w:tc>
      </w:tr>
      <w:tr w:rsidR="005431FE">
        <w:trPr>
          <w:trHeight w:val="2481"/>
        </w:trPr>
        <w:tc>
          <w:tcPr>
            <w:tcW w:w="3982" w:type="dxa"/>
          </w:tcPr>
          <w:p w:rsidR="005431FE" w:rsidRDefault="005431FE">
            <w:pPr>
              <w:pStyle w:val="TableParagraph"/>
              <w:ind w:right="49"/>
              <w:rPr>
                <w:sz w:val="24"/>
              </w:rPr>
            </w:pPr>
            <w:r>
              <w:rPr>
                <w:sz w:val="24"/>
              </w:rPr>
              <w:t>Proposed tailoring by the contracting officer of the commercial item provision at FAR 52.212-1, Instructions to Offerors - Commercial Items and the clause at FAR 52.212-4</w:t>
            </w:r>
          </w:p>
          <w:p w:rsidR="005431FE" w:rsidRDefault="005431FE">
            <w:pPr>
              <w:pStyle w:val="TableParagraph"/>
              <w:spacing w:line="270" w:lineRule="atLeast"/>
              <w:ind w:right="142"/>
              <w:rPr>
                <w:sz w:val="24"/>
              </w:rPr>
            </w:pPr>
            <w:r>
              <w:rPr>
                <w:sz w:val="24"/>
              </w:rPr>
              <w:t xml:space="preserve">Contract Terms and Conditions- Commercial Items (with certain limitations) consistent with commercial </w:t>
            </w:r>
            <w:r>
              <w:rPr>
                <w:sz w:val="24"/>
              </w:rPr>
              <w:lastRenderedPageBreak/>
              <w:t>practice.</w:t>
            </w:r>
          </w:p>
        </w:tc>
        <w:tc>
          <w:tcPr>
            <w:tcW w:w="2247" w:type="dxa"/>
          </w:tcPr>
          <w:p w:rsidR="005431FE" w:rsidRDefault="005431FE">
            <w:pPr>
              <w:pStyle w:val="TableParagraph"/>
              <w:spacing w:line="270" w:lineRule="exact"/>
              <w:rPr>
                <w:sz w:val="24"/>
              </w:rPr>
            </w:pPr>
            <w:r>
              <w:rPr>
                <w:sz w:val="24"/>
              </w:rPr>
              <w:lastRenderedPageBreak/>
              <w:t>FAR 12.302</w:t>
            </w:r>
          </w:p>
        </w:tc>
        <w:tc>
          <w:tcPr>
            <w:tcW w:w="3241" w:type="dxa"/>
          </w:tcPr>
          <w:p w:rsidR="005431FE" w:rsidRDefault="005431FE">
            <w:pPr>
              <w:pStyle w:val="TableParagraph"/>
              <w:spacing w:line="270" w:lineRule="exact"/>
              <w:ind w:left="3"/>
              <w:rPr>
                <w:sz w:val="24"/>
              </w:rPr>
            </w:pPr>
            <w:r>
              <w:rPr>
                <w:sz w:val="24"/>
              </w:rPr>
              <w:t>Contracting Officer</w:t>
            </w:r>
          </w:p>
        </w:tc>
      </w:tr>
      <w:tr w:rsidR="005431FE">
        <w:trPr>
          <w:trHeight w:val="1376"/>
        </w:trPr>
        <w:tc>
          <w:tcPr>
            <w:tcW w:w="3982" w:type="dxa"/>
          </w:tcPr>
          <w:p w:rsidR="005431FE" w:rsidRDefault="005431FE">
            <w:pPr>
              <w:pStyle w:val="TableParagraph"/>
              <w:ind w:right="49"/>
              <w:rPr>
                <w:sz w:val="24"/>
              </w:rPr>
            </w:pPr>
            <w:r>
              <w:rPr>
                <w:sz w:val="24"/>
              </w:rPr>
              <w:t>Proposed tailoring (inconsistent with customary practice) by the contracting officer of the commercial item provision at FAR 52.212-1, Instructions to</w:t>
            </w:r>
          </w:p>
          <w:p w:rsidR="005431FE" w:rsidRDefault="005431FE">
            <w:pPr>
              <w:pStyle w:val="TableParagraph"/>
              <w:spacing w:line="261" w:lineRule="exact"/>
              <w:rPr>
                <w:sz w:val="24"/>
              </w:rPr>
            </w:pPr>
            <w:r>
              <w:rPr>
                <w:sz w:val="24"/>
              </w:rPr>
              <w:t>Offerors - Commercial</w:t>
            </w:r>
          </w:p>
        </w:tc>
        <w:tc>
          <w:tcPr>
            <w:tcW w:w="2247" w:type="dxa"/>
          </w:tcPr>
          <w:p w:rsidR="005431FE" w:rsidRDefault="005431FE">
            <w:pPr>
              <w:pStyle w:val="TableParagraph"/>
              <w:spacing w:line="268" w:lineRule="exact"/>
              <w:rPr>
                <w:sz w:val="24"/>
              </w:rPr>
            </w:pPr>
            <w:r>
              <w:rPr>
                <w:sz w:val="24"/>
              </w:rPr>
              <w:t>DFARS 212.302</w:t>
            </w:r>
          </w:p>
        </w:tc>
        <w:tc>
          <w:tcPr>
            <w:tcW w:w="3241" w:type="dxa"/>
          </w:tcPr>
          <w:p w:rsidR="005431FE" w:rsidRDefault="005431FE">
            <w:pPr>
              <w:pStyle w:val="TableParagraph"/>
              <w:ind w:left="3" w:right="895"/>
              <w:rPr>
                <w:sz w:val="24"/>
              </w:rPr>
            </w:pPr>
            <w:r>
              <w:rPr>
                <w:sz w:val="24"/>
              </w:rPr>
              <w:t>Head of the Contracting Activity</w:t>
            </w:r>
          </w:p>
        </w:tc>
      </w:tr>
    </w:tbl>
    <w:p w:rsidR="005431FE" w:rsidRDefault="005431FE" w:rsidP="005431FE">
      <w:pPr>
        <w:rPr>
          <w:sz w:val="24"/>
        </w:rPr>
      </w:pPr>
      <w:r>
        <w:br w:type="page"/>
      </w:r>
      <w:r>
        <w:rPr>
          <w:spacing w:val="-1"/>
          <w:w w:val="99"/>
          <w:sz w:val="24"/>
          <w:szCs w:val="24"/>
        </w:rPr>
        <w:lastRenderedPageBreak/>
        <w:t>4.</w:t>
      </w:r>
      <w:r>
        <w:rPr>
          <w:spacing w:val="-1"/>
          <w:w w:val="99"/>
          <w:sz w:val="24"/>
          <w:szCs w:val="24"/>
        </w:rPr>
        <w:tab/>
      </w:r>
      <w:r w:rsidRPr="00AE3E5B">
        <w:rPr>
          <w:sz w:val="24"/>
          <w:u w:val="single"/>
        </w:rPr>
        <w:t>Deviation Review</w:t>
      </w:r>
      <w:r w:rsidRPr="00AE3E5B">
        <w:rPr>
          <w:spacing w:val="-2"/>
          <w:sz w:val="24"/>
          <w:u w:val="single"/>
        </w:rPr>
        <w:t xml:space="preserve"> </w:t>
      </w:r>
      <w:r w:rsidRPr="00AE3E5B">
        <w:rPr>
          <w:sz w:val="24"/>
          <w:u w:val="single"/>
        </w:rPr>
        <w:t>Procedures</w:t>
      </w:r>
    </w:p>
    <w:p w:rsidR="005431FE" w:rsidRPr="00AE3E5B" w:rsidRDefault="005431FE" w:rsidP="005431FE">
      <w:pPr>
        <w:tabs>
          <w:tab w:val="left" w:pos="1466"/>
        </w:tabs>
        <w:spacing w:before="90"/>
        <w:ind w:left="460" w:right="834" w:firstLine="720"/>
        <w:rPr>
          <w:sz w:val="24"/>
        </w:rPr>
      </w:pPr>
      <w:r>
        <w:rPr>
          <w:spacing w:val="-1"/>
          <w:w w:val="99"/>
          <w:sz w:val="24"/>
          <w:szCs w:val="24"/>
        </w:rPr>
        <w:t>a.</w:t>
      </w:r>
      <w:r>
        <w:rPr>
          <w:spacing w:val="-1"/>
          <w:w w:val="99"/>
          <w:sz w:val="24"/>
          <w:szCs w:val="24"/>
        </w:rPr>
        <w:tab/>
      </w:r>
      <w:r w:rsidRPr="00AE3E5B">
        <w:rPr>
          <w:sz w:val="24"/>
        </w:rPr>
        <w:t>Written justification for a new certification by a contractor or offeror that requires approval by the Secretary of Defense shall be processed by routing (See</w:t>
      </w:r>
      <w:r w:rsidRPr="00AE3E5B">
        <w:rPr>
          <w:color w:val="0000FF"/>
          <w:sz w:val="24"/>
        </w:rPr>
        <w:t xml:space="preserve"> </w:t>
      </w:r>
      <w:hyperlink r:id="rId12">
        <w:r w:rsidRPr="00AE3E5B">
          <w:rPr>
            <w:color w:val="0000FF"/>
            <w:sz w:val="24"/>
            <w:u w:val="single" w:color="0000FF"/>
          </w:rPr>
          <w:t>Contract Document</w:t>
        </w:r>
      </w:hyperlink>
      <w:hyperlink r:id="rId13">
        <w:r w:rsidRPr="00AE3E5B">
          <w:rPr>
            <w:color w:val="0000FF"/>
            <w:sz w:val="24"/>
            <w:u w:val="single" w:color="0000FF"/>
          </w:rPr>
          <w:t xml:space="preserve"> Approval Signature Routing Procedures</w:t>
        </w:r>
        <w:r w:rsidRPr="00AE3E5B">
          <w:rPr>
            <w:sz w:val="24"/>
          </w:rPr>
          <w:t>.</w:t>
        </w:r>
      </w:hyperlink>
      <w:r w:rsidRPr="00AE3E5B">
        <w:rPr>
          <w:sz w:val="24"/>
        </w:rPr>
        <w:t>) from the Contracting Officer through the</w:t>
      </w:r>
      <w:r w:rsidRPr="00AE3E5B">
        <w:rPr>
          <w:spacing w:val="-24"/>
          <w:sz w:val="24"/>
        </w:rPr>
        <w:t xml:space="preserve"> </w:t>
      </w:r>
      <w:r w:rsidRPr="00AE3E5B">
        <w:rPr>
          <w:sz w:val="24"/>
        </w:rPr>
        <w:t>cognizant HCO, PL21 Policy Branch, the Office of General Counsel, and HCA prior to approval by the SPE and submission to the DAR Council Director for processing to USD (A&amp;S) via OUSD (A&amp;S)</w:t>
      </w:r>
      <w:r w:rsidRPr="00AE3E5B">
        <w:rPr>
          <w:spacing w:val="-2"/>
          <w:sz w:val="24"/>
        </w:rPr>
        <w:t xml:space="preserve"> </w:t>
      </w:r>
      <w:r w:rsidRPr="00AE3E5B">
        <w:rPr>
          <w:sz w:val="24"/>
        </w:rPr>
        <w:t>DPC.</w:t>
      </w:r>
    </w:p>
    <w:p w:rsidR="005431FE" w:rsidRPr="00AE3E5B" w:rsidRDefault="005431FE" w:rsidP="005431FE">
      <w:pPr>
        <w:tabs>
          <w:tab w:val="left" w:pos="1480"/>
        </w:tabs>
        <w:ind w:left="460" w:right="518" w:firstLine="720"/>
        <w:rPr>
          <w:sz w:val="24"/>
        </w:rPr>
      </w:pPr>
      <w:r>
        <w:rPr>
          <w:spacing w:val="-1"/>
          <w:w w:val="99"/>
          <w:sz w:val="24"/>
          <w:szCs w:val="24"/>
        </w:rPr>
        <w:t>b.</w:t>
      </w:r>
      <w:r>
        <w:rPr>
          <w:spacing w:val="-1"/>
          <w:w w:val="99"/>
          <w:sz w:val="24"/>
          <w:szCs w:val="24"/>
        </w:rPr>
        <w:tab/>
      </w:r>
      <w:r w:rsidRPr="00AE3E5B">
        <w:rPr>
          <w:sz w:val="24"/>
        </w:rPr>
        <w:t>Proposed deviations from FAR or DFARS that require approval by OUSD (A&amp;S) DPC shall be processed by routing (See</w:t>
      </w:r>
      <w:r w:rsidRPr="00AE3E5B">
        <w:rPr>
          <w:color w:val="0000FF"/>
          <w:sz w:val="24"/>
        </w:rPr>
        <w:t xml:space="preserve"> </w:t>
      </w:r>
      <w:hyperlink r:id="rId14">
        <w:r w:rsidRPr="00AE3E5B">
          <w:rPr>
            <w:color w:val="0000FF"/>
            <w:sz w:val="24"/>
            <w:u w:val="single" w:color="0000FF"/>
          </w:rPr>
          <w:t>Contract Document Approval Signature Routing</w:t>
        </w:r>
      </w:hyperlink>
      <w:hyperlink r:id="rId15">
        <w:r w:rsidRPr="00AE3E5B">
          <w:rPr>
            <w:color w:val="0000FF"/>
            <w:sz w:val="24"/>
            <w:u w:val="single" w:color="0000FF"/>
          </w:rPr>
          <w:t xml:space="preserve"> Procedures</w:t>
        </w:r>
        <w:r w:rsidRPr="00AE3E5B">
          <w:rPr>
            <w:sz w:val="24"/>
          </w:rPr>
          <w:t>.</w:t>
        </w:r>
      </w:hyperlink>
      <w:r w:rsidRPr="00AE3E5B">
        <w:rPr>
          <w:sz w:val="24"/>
        </w:rPr>
        <w:t>) from the contracting officer through the cognizant HCO, PL21 Policy Branch, the Office of General Counsel, and HCA prior to approval by the SPE and submission to the DAR Council Director for processing. The PL21 Policy Branch will coordinate with the DAR Council representative on required approvals as</w:t>
      </w:r>
      <w:r w:rsidRPr="00AE3E5B">
        <w:rPr>
          <w:spacing w:val="-2"/>
          <w:sz w:val="24"/>
        </w:rPr>
        <w:t xml:space="preserve"> </w:t>
      </w:r>
      <w:r w:rsidRPr="00AE3E5B">
        <w:rPr>
          <w:sz w:val="24"/>
        </w:rPr>
        <w:t>necessary.</w:t>
      </w:r>
    </w:p>
    <w:p w:rsidR="005431FE" w:rsidRPr="00AE3E5B" w:rsidRDefault="005431FE" w:rsidP="005431FE">
      <w:pPr>
        <w:tabs>
          <w:tab w:val="left" w:pos="1466"/>
        </w:tabs>
        <w:spacing w:before="1"/>
        <w:ind w:left="460" w:right="951" w:firstLine="720"/>
        <w:rPr>
          <w:sz w:val="24"/>
        </w:rPr>
      </w:pPr>
      <w:r>
        <w:rPr>
          <w:spacing w:val="-1"/>
          <w:w w:val="99"/>
          <w:sz w:val="24"/>
          <w:szCs w:val="24"/>
        </w:rPr>
        <w:t>c.</w:t>
      </w:r>
      <w:r>
        <w:rPr>
          <w:spacing w:val="-1"/>
          <w:w w:val="99"/>
          <w:sz w:val="24"/>
          <w:szCs w:val="24"/>
        </w:rPr>
        <w:tab/>
      </w:r>
      <w:r w:rsidRPr="00AE3E5B">
        <w:rPr>
          <w:sz w:val="24"/>
        </w:rPr>
        <w:t>Proposed individual deviations from FAR, DFARS, or DARS that do not require OUSD (A&amp;S) DPC approval, shall be processed by routing with DISA Form 320 from the contracting officer through the cognizant HCO, PL21 Policy Branch, and Office of General Counsel for approval by the Head of the Contracting</w:t>
      </w:r>
      <w:r w:rsidRPr="00AE3E5B">
        <w:rPr>
          <w:spacing w:val="-13"/>
          <w:sz w:val="24"/>
        </w:rPr>
        <w:t xml:space="preserve"> </w:t>
      </w:r>
      <w:r w:rsidRPr="00AE3E5B">
        <w:rPr>
          <w:sz w:val="24"/>
        </w:rPr>
        <w:t>Activity.</w:t>
      </w:r>
    </w:p>
    <w:p w:rsidR="00A6379D" w:rsidRDefault="005431FE" w:rsidP="005431FE">
      <w:pPr>
        <w:pStyle w:val="BodyText"/>
        <w:spacing w:before="1"/>
        <w:ind w:left="460" w:right="549" w:firstLine="720"/>
      </w:pPr>
      <w:r>
        <w:t>e. All deviation requests for approval shall include, at a minimum, the information required by DFARS 201.402(2).</w:t>
      </w:r>
    </w:p>
    <w:p w:rsidR="005431FE" w:rsidRPr="00AE3E5B" w:rsidRDefault="005431FE" w:rsidP="005431FE">
      <w:pPr>
        <w:tabs>
          <w:tab w:val="left" w:pos="760"/>
        </w:tabs>
        <w:ind w:left="760" w:hanging="300"/>
        <w:rPr>
          <w:sz w:val="24"/>
        </w:rPr>
      </w:pPr>
      <w:r>
        <w:rPr>
          <w:spacing w:val="-1"/>
          <w:w w:val="99"/>
          <w:sz w:val="24"/>
          <w:szCs w:val="24"/>
        </w:rPr>
        <w:t>5.</w:t>
      </w:r>
      <w:r>
        <w:rPr>
          <w:spacing w:val="-1"/>
          <w:w w:val="99"/>
          <w:sz w:val="24"/>
          <w:szCs w:val="24"/>
        </w:rPr>
        <w:tab/>
      </w:r>
      <w:r w:rsidRPr="00AE3E5B">
        <w:rPr>
          <w:sz w:val="24"/>
          <w:u w:val="single"/>
        </w:rPr>
        <w:t>Unique or Special Requirements Review</w:t>
      </w:r>
      <w:r w:rsidRPr="00AE3E5B">
        <w:rPr>
          <w:spacing w:val="-4"/>
          <w:sz w:val="24"/>
          <w:u w:val="single"/>
        </w:rPr>
        <w:t xml:space="preserve"> </w:t>
      </w:r>
      <w:r w:rsidRPr="00AE3E5B">
        <w:rPr>
          <w:sz w:val="24"/>
          <w:u w:val="single"/>
        </w:rPr>
        <w:t>Procedures</w:t>
      </w:r>
    </w:p>
    <w:p w:rsidR="00A6379D" w:rsidRDefault="005431FE" w:rsidP="005431FE">
      <w:pPr>
        <w:tabs>
          <w:tab w:val="left" w:pos="1466"/>
        </w:tabs>
        <w:spacing w:before="90"/>
        <w:ind w:left="460" w:right="450" w:firstLine="720"/>
        <w:rPr>
          <w:sz w:val="24"/>
        </w:rPr>
      </w:pPr>
      <w:r>
        <w:rPr>
          <w:spacing w:val="-1"/>
          <w:w w:val="99"/>
          <w:sz w:val="24"/>
          <w:szCs w:val="24"/>
        </w:rPr>
        <w:t>a.</w:t>
      </w:r>
      <w:r>
        <w:rPr>
          <w:spacing w:val="-1"/>
          <w:w w:val="99"/>
          <w:sz w:val="24"/>
          <w:szCs w:val="24"/>
        </w:rPr>
        <w:tab/>
      </w:r>
      <w:r w:rsidRPr="00AE3E5B">
        <w:rPr>
          <w:sz w:val="24"/>
        </w:rPr>
        <w:t xml:space="preserve">Proposed supplemental clauses which fulfill a specific and unique requirement of the acquisition and are not for repetitive use, or are the result of negotiations, do not constitute a deviation from the FAR or DFARS, and which do not require the approval of OUSD (A&amp;S) DPC will be submitted for review by the PL21 Policy Branch and the Office of General Counsel for approval by the </w:t>
      </w:r>
      <w:hyperlink r:id="rId16">
        <w:r w:rsidRPr="00AE3E5B">
          <w:rPr>
            <w:sz w:val="24"/>
          </w:rPr>
          <w:t xml:space="preserve">Policy, Quality Assurance &amp; Procedures Division Chief </w:t>
        </w:r>
      </w:hyperlink>
      <w:hyperlink r:id="rId17">
        <w:r w:rsidRPr="00AE3E5B">
          <w:rPr>
            <w:sz w:val="24"/>
          </w:rPr>
          <w:t>(PL2),</w:t>
        </w:r>
      </w:hyperlink>
      <w:r w:rsidRPr="00AE3E5B">
        <w:rPr>
          <w:sz w:val="24"/>
        </w:rPr>
        <w:t xml:space="preserve"> Defense Information Technology Contracting Organization. These requirements are not</w:t>
      </w:r>
      <w:r w:rsidRPr="00AE3E5B">
        <w:rPr>
          <w:spacing w:val="-24"/>
          <w:sz w:val="24"/>
        </w:rPr>
        <w:t xml:space="preserve"> </w:t>
      </w:r>
      <w:r w:rsidRPr="00AE3E5B">
        <w:rPr>
          <w:sz w:val="24"/>
        </w:rPr>
        <w:t>required to be included in agency or suborganization acquisition</w:t>
      </w:r>
      <w:r w:rsidRPr="00AE3E5B">
        <w:rPr>
          <w:spacing w:val="-7"/>
          <w:sz w:val="24"/>
        </w:rPr>
        <w:t xml:space="preserve"> </w:t>
      </w:r>
      <w:r w:rsidRPr="00AE3E5B">
        <w:rPr>
          <w:sz w:val="24"/>
        </w:rPr>
        <w:t>regulations:</w:t>
      </w:r>
    </w:p>
    <w:p w:rsidR="005431FE" w:rsidRDefault="005431FE" w:rsidP="005431FE">
      <w:pPr>
        <w:pStyle w:val="BodyText"/>
        <w:ind w:left="460"/>
      </w:pPr>
      <w:r>
        <w:t>G1. Points of Contact</w:t>
      </w:r>
    </w:p>
    <w:p w:rsidR="005431FE" w:rsidRDefault="005431FE" w:rsidP="005431FE">
      <w:pPr>
        <w:pStyle w:val="BodyText"/>
        <w:ind w:left="460" w:right="2149"/>
      </w:pPr>
      <w:r>
        <w:t>G2. Contract/Order Closeout-Fixed-Price, Time-and-Materials, or Labor-Hour G3. Ordering Procedures for External Agencies/Organizations</w:t>
      </w:r>
    </w:p>
    <w:p w:rsidR="005431FE" w:rsidRDefault="005431FE" w:rsidP="005431FE">
      <w:pPr>
        <w:pStyle w:val="BodyText"/>
        <w:ind w:left="459" w:right="3882"/>
      </w:pPr>
      <w:r>
        <w:t>G20. Electronic Invoicing for Telecommunications Services G21. Contract Payments - Delivery Ticket Invoice (DTI) G22. Delivery Ticket Invoice (DTI) - Payments</w:t>
      </w:r>
    </w:p>
    <w:p w:rsidR="005431FE" w:rsidRDefault="005431FE" w:rsidP="005431FE">
      <w:pPr>
        <w:pStyle w:val="BodyText"/>
        <w:ind w:left="459"/>
      </w:pPr>
      <w:r>
        <w:t>G23. Outage Credits</w:t>
      </w:r>
    </w:p>
    <w:p w:rsidR="005431FE" w:rsidRDefault="005431FE" w:rsidP="005431FE">
      <w:pPr>
        <w:pStyle w:val="BodyText"/>
        <w:ind w:left="459"/>
      </w:pPr>
      <w:r>
        <w:t>G24. Contract Billing Dates for Services</w:t>
      </w:r>
    </w:p>
    <w:p w:rsidR="005431FE" w:rsidRDefault="005431FE" w:rsidP="005431FE">
      <w:pPr>
        <w:pStyle w:val="BodyText"/>
        <w:ind w:left="459" w:right="3348"/>
      </w:pPr>
      <w:r>
        <w:t>H1. Organizational and Consultant Conflicts of Interest (OCCI) H2. Requirement to Submit an Electronic Product List</w:t>
      </w:r>
    </w:p>
    <w:p w:rsidR="005431FE" w:rsidRDefault="005431FE" w:rsidP="005431FE">
      <w:pPr>
        <w:pStyle w:val="BodyText"/>
        <w:ind w:left="459"/>
      </w:pPr>
      <w:r>
        <w:t>H3. Key Personnel</w:t>
      </w:r>
    </w:p>
    <w:p w:rsidR="005431FE" w:rsidRDefault="005431FE" w:rsidP="005431FE">
      <w:pPr>
        <w:pStyle w:val="BodyText"/>
        <w:ind w:left="459"/>
      </w:pPr>
      <w:r>
        <w:t>H4. Enterprise-Wide Contractor Manpower Reporting Application (eCMRA) Reporting</w:t>
      </w:r>
    </w:p>
    <w:p w:rsidR="005431FE" w:rsidRDefault="005431FE" w:rsidP="005431FE">
      <w:r>
        <w:br w:type="page"/>
      </w:r>
      <w:r>
        <w:rPr>
          <w:spacing w:val="-1"/>
          <w:w w:val="99"/>
          <w:sz w:val="24"/>
          <w:szCs w:val="24"/>
        </w:rPr>
        <w:lastRenderedPageBreak/>
        <w:t>b.</w:t>
      </w:r>
      <w:r>
        <w:rPr>
          <w:spacing w:val="-1"/>
          <w:w w:val="99"/>
          <w:sz w:val="24"/>
          <w:szCs w:val="24"/>
        </w:rPr>
        <w:tab/>
      </w:r>
      <w:r w:rsidRPr="00AE3E5B">
        <w:rPr>
          <w:sz w:val="24"/>
        </w:rPr>
        <w:t>Proposed new repetitive use of substantially-the-same-as clauses that do not constitute a deviation from the FAR or DFARS, but requires the approval of OUSD (A&amp;S) DPC through the rule-making process will be submitted for review by the PL21 Policy</w:t>
      </w:r>
      <w:r w:rsidRPr="00AE3E5B">
        <w:rPr>
          <w:spacing w:val="-27"/>
          <w:sz w:val="24"/>
        </w:rPr>
        <w:t xml:space="preserve"> </w:t>
      </w:r>
      <w:r w:rsidRPr="00AE3E5B">
        <w:rPr>
          <w:sz w:val="24"/>
        </w:rPr>
        <w:t>Branch and Office of General Counsel for approval by the Head of the Contracting Activity/Chief, Defense Information Technology Contracting Organization. The reviews are to ensure the clauses do not contain material differences from those already authorized for use and that circumstances for use of the provisions and clauses are appropriate. These provisions and clauses will be included in DISA Acquisition Regulation Supplement</w:t>
      </w:r>
      <w:r w:rsidRPr="00AE3E5B">
        <w:rPr>
          <w:spacing w:val="-5"/>
          <w:sz w:val="24"/>
        </w:rPr>
        <w:t xml:space="preserve"> </w:t>
      </w:r>
      <w:r w:rsidRPr="00AE3E5B">
        <w:rPr>
          <w:sz w:val="24"/>
        </w:rPr>
        <w:t>(DARS).</w:t>
      </w:r>
    </w:p>
    <w:p w:rsidR="005431FE" w:rsidRPr="00AE3E5B" w:rsidRDefault="005431FE" w:rsidP="005431FE">
      <w:pPr>
        <w:tabs>
          <w:tab w:val="left" w:pos="1526"/>
        </w:tabs>
        <w:ind w:left="460" w:right="542" w:firstLine="720"/>
        <w:rPr>
          <w:sz w:val="24"/>
        </w:rPr>
      </w:pPr>
      <w:r>
        <w:rPr>
          <w:spacing w:val="-1"/>
          <w:w w:val="99"/>
          <w:sz w:val="24"/>
          <w:szCs w:val="24"/>
        </w:rPr>
        <w:t>c.</w:t>
      </w:r>
      <w:r>
        <w:rPr>
          <w:spacing w:val="-1"/>
          <w:w w:val="99"/>
          <w:sz w:val="24"/>
          <w:szCs w:val="24"/>
        </w:rPr>
        <w:tab/>
      </w:r>
      <w:r w:rsidRPr="00AE3E5B">
        <w:rPr>
          <w:sz w:val="24"/>
        </w:rPr>
        <w:t>Proposed tailoring of clauses, use of alternates, and authorized deviations will be reviewed on a case-by-case basis by the Contracting Officer, PL21, and the DISA Office of General Counsel to ensure proper use and that the alternate language is authorized prior to</w:t>
      </w:r>
      <w:r w:rsidRPr="00AE3E5B">
        <w:rPr>
          <w:spacing w:val="-19"/>
          <w:sz w:val="24"/>
        </w:rPr>
        <w:t xml:space="preserve"> </w:t>
      </w:r>
      <w:r w:rsidRPr="00AE3E5B">
        <w:rPr>
          <w:sz w:val="24"/>
        </w:rPr>
        <w:t>being included in solicitations and</w:t>
      </w:r>
      <w:r w:rsidRPr="00AE3E5B">
        <w:rPr>
          <w:spacing w:val="-4"/>
          <w:sz w:val="24"/>
        </w:rPr>
        <w:t xml:space="preserve"> </w:t>
      </w:r>
      <w:r w:rsidRPr="00AE3E5B">
        <w:rPr>
          <w:sz w:val="24"/>
        </w:rPr>
        <w:t>contracts.</w:t>
      </w:r>
    </w:p>
    <w:p w:rsidR="005431FE" w:rsidRPr="00AE3E5B" w:rsidRDefault="005431FE" w:rsidP="005431FE">
      <w:pPr>
        <w:tabs>
          <w:tab w:val="left" w:pos="1480"/>
        </w:tabs>
        <w:ind w:left="460" w:right="500" w:firstLine="720"/>
        <w:rPr>
          <w:sz w:val="24"/>
        </w:rPr>
      </w:pPr>
      <w:r>
        <w:rPr>
          <w:spacing w:val="-1"/>
          <w:w w:val="99"/>
          <w:sz w:val="24"/>
          <w:szCs w:val="24"/>
        </w:rPr>
        <w:t>d.</w:t>
      </w:r>
      <w:r>
        <w:rPr>
          <w:spacing w:val="-1"/>
          <w:w w:val="99"/>
          <w:sz w:val="24"/>
          <w:szCs w:val="24"/>
        </w:rPr>
        <w:tab/>
      </w:r>
      <w:r w:rsidRPr="00AE3E5B">
        <w:rPr>
          <w:sz w:val="24"/>
        </w:rPr>
        <w:t>Proposed tailoring by the contracting officer of the commercial item provision at FAR 52.212-1, Instructions to Offerors - Commercial Items and the clause at FAR 52.212-4 Contract Terms and Conditions-Commercial Items (with certain limitations) to adapt to market</w:t>
      </w:r>
      <w:r w:rsidRPr="00AE3E5B">
        <w:rPr>
          <w:spacing w:val="-24"/>
          <w:sz w:val="24"/>
        </w:rPr>
        <w:t xml:space="preserve"> </w:t>
      </w:r>
      <w:r w:rsidRPr="00AE3E5B">
        <w:rPr>
          <w:sz w:val="24"/>
        </w:rPr>
        <w:t>conditions after conducting market research will be reviewed by the Office of General Counsel for actions that exceed the Simplified Acquisition Threshold. Tailoring inconsistent with customary practice must be approved by waiver approved by the Head of the Contracting</w:t>
      </w:r>
      <w:r w:rsidRPr="00AE3E5B">
        <w:rPr>
          <w:spacing w:val="-18"/>
          <w:sz w:val="24"/>
        </w:rPr>
        <w:t xml:space="preserve"> </w:t>
      </w:r>
      <w:r w:rsidRPr="00AE3E5B">
        <w:rPr>
          <w:sz w:val="24"/>
        </w:rPr>
        <w:t>Activity.</w:t>
      </w:r>
    </w:p>
    <w:p w:rsidR="00A6379D" w:rsidRDefault="005431FE" w:rsidP="005431FE">
      <w:pPr>
        <w:tabs>
          <w:tab w:val="left" w:pos="1466"/>
        </w:tabs>
        <w:ind w:left="460" w:right="460" w:firstLine="720"/>
        <w:rPr>
          <w:sz w:val="24"/>
        </w:rPr>
      </w:pPr>
      <w:r>
        <w:rPr>
          <w:spacing w:val="-1"/>
          <w:w w:val="99"/>
          <w:sz w:val="24"/>
          <w:szCs w:val="24"/>
        </w:rPr>
        <w:t>e.</w:t>
      </w:r>
      <w:r>
        <w:rPr>
          <w:spacing w:val="-1"/>
          <w:w w:val="99"/>
          <w:sz w:val="24"/>
          <w:szCs w:val="24"/>
        </w:rPr>
        <w:tab/>
      </w:r>
      <w:r w:rsidRPr="00AE3E5B">
        <w:rPr>
          <w:sz w:val="24"/>
        </w:rPr>
        <w:t>Contracting officers outside the United States may deviate from prescribed non statutory FAR and DFARS clauses when contracting with governments of NATO countries,</w:t>
      </w:r>
      <w:r w:rsidRPr="00AE3E5B">
        <w:rPr>
          <w:spacing w:val="-25"/>
          <w:sz w:val="24"/>
        </w:rPr>
        <w:t xml:space="preserve"> </w:t>
      </w:r>
      <w:r w:rsidRPr="00AE3E5B">
        <w:rPr>
          <w:sz w:val="24"/>
        </w:rPr>
        <w:t>with United Nations or NATO organizations and such governments or organizations will not agree to the standard clauses. The Head of the Contracting Office (HCO) shall maintain a record of all such</w:t>
      </w:r>
      <w:r w:rsidRPr="00AE3E5B">
        <w:rPr>
          <w:spacing w:val="-1"/>
          <w:sz w:val="24"/>
        </w:rPr>
        <w:t xml:space="preserve"> </w:t>
      </w:r>
      <w:r w:rsidRPr="00AE3E5B">
        <w:rPr>
          <w:sz w:val="24"/>
        </w:rPr>
        <w:t>deviations.</w:t>
      </w:r>
    </w:p>
    <w:p w:rsidR="005431FE" w:rsidRPr="00AE3E5B" w:rsidRDefault="005431FE" w:rsidP="005431FE">
      <w:pPr>
        <w:tabs>
          <w:tab w:val="left" w:pos="760"/>
        </w:tabs>
        <w:ind w:left="760" w:hanging="300"/>
        <w:rPr>
          <w:sz w:val="24"/>
        </w:rPr>
      </w:pPr>
      <w:r>
        <w:rPr>
          <w:spacing w:val="-1"/>
          <w:w w:val="99"/>
          <w:sz w:val="24"/>
          <w:szCs w:val="24"/>
        </w:rPr>
        <w:t>6.</w:t>
      </w:r>
      <w:r>
        <w:rPr>
          <w:spacing w:val="-1"/>
          <w:w w:val="99"/>
          <w:sz w:val="24"/>
          <w:szCs w:val="24"/>
        </w:rPr>
        <w:tab/>
      </w:r>
      <w:r w:rsidRPr="00AE3E5B">
        <w:rPr>
          <w:sz w:val="24"/>
          <w:u w:val="single"/>
        </w:rPr>
        <w:t>Clause</w:t>
      </w:r>
      <w:r w:rsidRPr="00AE3E5B">
        <w:rPr>
          <w:spacing w:val="-2"/>
          <w:sz w:val="24"/>
          <w:u w:val="single"/>
        </w:rPr>
        <w:t xml:space="preserve"> </w:t>
      </w:r>
      <w:r w:rsidRPr="00AE3E5B">
        <w:rPr>
          <w:sz w:val="24"/>
          <w:u w:val="single"/>
        </w:rPr>
        <w:t>Numbering</w:t>
      </w:r>
    </w:p>
    <w:p w:rsidR="00A6379D" w:rsidRDefault="005431FE" w:rsidP="005431FE">
      <w:pPr>
        <w:tabs>
          <w:tab w:val="left" w:pos="1413"/>
        </w:tabs>
        <w:spacing w:before="218"/>
        <w:ind w:left="460" w:right="452" w:firstLine="652"/>
        <w:rPr>
          <w:sz w:val="24"/>
        </w:rPr>
      </w:pPr>
      <w:r>
        <w:rPr>
          <w:spacing w:val="-1"/>
          <w:w w:val="99"/>
          <w:sz w:val="24"/>
          <w:szCs w:val="24"/>
        </w:rPr>
        <w:t>a.</w:t>
      </w:r>
      <w:r>
        <w:rPr>
          <w:spacing w:val="-1"/>
          <w:w w:val="99"/>
          <w:sz w:val="24"/>
          <w:szCs w:val="24"/>
        </w:rPr>
        <w:tab/>
      </w:r>
      <w:r w:rsidRPr="00AE3E5B">
        <w:rPr>
          <w:sz w:val="24"/>
        </w:rPr>
        <w:t>All clauses included in solicitations and contracts must adhere to the numbering and identification requirements of FAR Subpart 52.1, as supplemented by DFARS Subpart</w:t>
      </w:r>
      <w:r w:rsidRPr="00AE3E5B">
        <w:rPr>
          <w:spacing w:val="-15"/>
          <w:sz w:val="24"/>
        </w:rPr>
        <w:t xml:space="preserve"> </w:t>
      </w:r>
      <w:r w:rsidRPr="00AE3E5B">
        <w:rPr>
          <w:sz w:val="24"/>
        </w:rPr>
        <w:t>252.1.</w:t>
      </w:r>
      <w:r>
        <w:rPr>
          <w:spacing w:val="-1"/>
          <w:w w:val="99"/>
          <w:sz w:val="24"/>
          <w:szCs w:val="24"/>
        </w:rPr>
        <w:t>b.</w:t>
      </w:r>
      <w:r>
        <w:rPr>
          <w:spacing w:val="-1"/>
          <w:w w:val="99"/>
          <w:sz w:val="24"/>
          <w:szCs w:val="24"/>
        </w:rPr>
        <w:tab/>
      </w:r>
      <w:r w:rsidRPr="00AE3E5B">
        <w:rPr>
          <w:sz w:val="24"/>
        </w:rPr>
        <w:t>Solicitation clauses authorized for one-time use do not have to be numbered, but must be identified in accordance with FAR 52.103 by the title, date, and name of the contracting</w:t>
      </w:r>
      <w:r w:rsidRPr="00AE3E5B">
        <w:rPr>
          <w:spacing w:val="-23"/>
          <w:sz w:val="24"/>
        </w:rPr>
        <w:t xml:space="preserve"> </w:t>
      </w:r>
      <w:r w:rsidRPr="00AE3E5B">
        <w:rPr>
          <w:sz w:val="24"/>
        </w:rPr>
        <w:t>office that developed the provision or</w:t>
      </w:r>
      <w:r w:rsidRPr="00AE3E5B">
        <w:rPr>
          <w:spacing w:val="-3"/>
          <w:sz w:val="24"/>
        </w:rPr>
        <w:t xml:space="preserve"> </w:t>
      </w:r>
      <w:r w:rsidRPr="00AE3E5B">
        <w:rPr>
          <w:sz w:val="24"/>
        </w:rPr>
        <w:t>clause.</w:t>
      </w:r>
    </w:p>
    <w:p w:rsidR="005431FE" w:rsidRPr="00AE3E5B" w:rsidRDefault="005431FE" w:rsidP="005431FE">
      <w:pPr>
        <w:tabs>
          <w:tab w:val="left" w:pos="760"/>
        </w:tabs>
        <w:ind w:left="760" w:hanging="300"/>
        <w:rPr>
          <w:sz w:val="24"/>
        </w:rPr>
      </w:pPr>
      <w:r>
        <w:rPr>
          <w:spacing w:val="-1"/>
          <w:w w:val="99"/>
          <w:sz w:val="24"/>
          <w:szCs w:val="24"/>
        </w:rPr>
        <w:t>7.</w:t>
      </w:r>
      <w:r>
        <w:rPr>
          <w:spacing w:val="-1"/>
          <w:w w:val="99"/>
          <w:sz w:val="24"/>
          <w:szCs w:val="24"/>
        </w:rPr>
        <w:tab/>
      </w:r>
      <w:r w:rsidRPr="00AE3E5B">
        <w:rPr>
          <w:sz w:val="24"/>
          <w:u w:val="single"/>
        </w:rPr>
        <w:t>Controls</w:t>
      </w:r>
    </w:p>
    <w:p w:rsidR="005431FE" w:rsidRPr="00AE3E5B" w:rsidRDefault="005431FE" w:rsidP="005431FE">
      <w:pPr>
        <w:tabs>
          <w:tab w:val="left" w:pos="1034"/>
        </w:tabs>
        <w:spacing w:before="90"/>
        <w:ind w:left="460" w:right="438" w:firstLine="288"/>
        <w:jc w:val="both"/>
        <w:rPr>
          <w:sz w:val="24"/>
        </w:rPr>
      </w:pPr>
      <w:r>
        <w:rPr>
          <w:spacing w:val="-1"/>
          <w:w w:val="99"/>
          <w:sz w:val="24"/>
          <w:szCs w:val="24"/>
        </w:rPr>
        <w:t>a.</w:t>
      </w:r>
      <w:r>
        <w:rPr>
          <w:spacing w:val="-1"/>
          <w:w w:val="99"/>
          <w:sz w:val="24"/>
          <w:szCs w:val="24"/>
        </w:rPr>
        <w:tab/>
      </w:r>
      <w:r w:rsidRPr="00AE3E5B">
        <w:rPr>
          <w:sz w:val="24"/>
        </w:rPr>
        <w:t>This plan shall be reviewed annually and updated as required to reflect changes in policy</w:t>
      </w:r>
      <w:r w:rsidRPr="00AE3E5B">
        <w:rPr>
          <w:spacing w:val="-22"/>
          <w:sz w:val="24"/>
        </w:rPr>
        <w:t xml:space="preserve"> </w:t>
      </w:r>
      <w:r w:rsidRPr="00AE3E5B">
        <w:rPr>
          <w:sz w:val="24"/>
        </w:rPr>
        <w:t>or procedures. When updated, a copy will be provided to the DAR Council Director for review and processing to OUSD (A&amp;S) DPC for</w:t>
      </w:r>
      <w:r w:rsidRPr="00AE3E5B">
        <w:rPr>
          <w:spacing w:val="-7"/>
          <w:sz w:val="24"/>
        </w:rPr>
        <w:t xml:space="preserve"> </w:t>
      </w:r>
      <w:r w:rsidRPr="00AE3E5B">
        <w:rPr>
          <w:sz w:val="24"/>
        </w:rPr>
        <w:t>approval.</w:t>
      </w:r>
    </w:p>
    <w:p w:rsidR="005431FE" w:rsidRPr="00AE3E5B" w:rsidRDefault="005431FE" w:rsidP="005431FE">
      <w:pPr>
        <w:tabs>
          <w:tab w:val="left" w:pos="1048"/>
        </w:tabs>
        <w:ind w:left="460" w:right="572" w:firstLine="288"/>
        <w:rPr>
          <w:sz w:val="24"/>
        </w:rPr>
      </w:pPr>
      <w:r>
        <w:rPr>
          <w:spacing w:val="-1"/>
          <w:w w:val="99"/>
          <w:sz w:val="24"/>
          <w:szCs w:val="24"/>
        </w:rPr>
        <w:t>b.</w:t>
      </w:r>
      <w:r>
        <w:rPr>
          <w:spacing w:val="-1"/>
          <w:w w:val="99"/>
          <w:sz w:val="24"/>
          <w:szCs w:val="24"/>
        </w:rPr>
        <w:tab/>
      </w:r>
      <w:r w:rsidRPr="00AE3E5B">
        <w:rPr>
          <w:sz w:val="24"/>
        </w:rPr>
        <w:t>Copies of all agency supplemental clauses will be provided to the PL21 Policy Branch</w:t>
      </w:r>
      <w:r w:rsidRPr="00AE3E5B">
        <w:rPr>
          <w:spacing w:val="-18"/>
          <w:sz w:val="24"/>
        </w:rPr>
        <w:t xml:space="preserve"> </w:t>
      </w:r>
      <w:r w:rsidRPr="00AE3E5B">
        <w:rPr>
          <w:sz w:val="24"/>
        </w:rPr>
        <w:t>for review and consideration for inclusion in agency-level acquisition regulations for use on an agency-wide</w:t>
      </w:r>
      <w:r w:rsidRPr="00AE3E5B">
        <w:rPr>
          <w:spacing w:val="-2"/>
          <w:sz w:val="24"/>
        </w:rPr>
        <w:t xml:space="preserve"> </w:t>
      </w:r>
      <w:r w:rsidRPr="00AE3E5B">
        <w:rPr>
          <w:sz w:val="24"/>
        </w:rPr>
        <w:t>basis.</w:t>
      </w:r>
    </w:p>
    <w:p w:rsidR="005431FE" w:rsidRDefault="005431FE" w:rsidP="005431FE">
      <w:pPr>
        <w:rPr>
          <w:sz w:val="24"/>
        </w:rPr>
      </w:pPr>
      <w:r>
        <w:br w:type="page"/>
      </w:r>
    </w:p>
    <w:p w:rsidR="00A6379D" w:rsidRDefault="005431FE" w:rsidP="005431FE">
      <w:pPr>
        <w:tabs>
          <w:tab w:val="left" w:pos="760"/>
        </w:tabs>
        <w:spacing w:before="90"/>
        <w:ind w:left="760" w:hanging="300"/>
        <w:rPr>
          <w:sz w:val="24"/>
        </w:rPr>
      </w:pPr>
      <w:r>
        <w:rPr>
          <w:spacing w:val="-1"/>
          <w:w w:val="99"/>
          <w:sz w:val="24"/>
          <w:szCs w:val="24"/>
        </w:rPr>
        <w:lastRenderedPageBreak/>
        <w:t>8.</w:t>
      </w:r>
      <w:r>
        <w:rPr>
          <w:spacing w:val="-1"/>
          <w:w w:val="99"/>
          <w:sz w:val="24"/>
          <w:szCs w:val="24"/>
        </w:rPr>
        <w:tab/>
      </w:r>
      <w:r w:rsidRPr="00AE3E5B">
        <w:rPr>
          <w:sz w:val="24"/>
          <w:u w:val="single"/>
        </w:rPr>
        <w:t>Focal</w:t>
      </w:r>
      <w:r w:rsidRPr="00AE3E5B">
        <w:rPr>
          <w:spacing w:val="-1"/>
          <w:sz w:val="24"/>
          <w:u w:val="single"/>
        </w:rPr>
        <w:t xml:space="preserve"> </w:t>
      </w:r>
      <w:r w:rsidRPr="00AE3E5B">
        <w:rPr>
          <w:sz w:val="24"/>
          <w:u w:val="single"/>
        </w:rPr>
        <w:t>Point</w:t>
      </w:r>
    </w:p>
    <w:p w:rsidR="00A6379D" w:rsidRDefault="005431FE" w:rsidP="005431FE">
      <w:pPr>
        <w:pStyle w:val="BodyText"/>
        <w:spacing w:before="90"/>
        <w:ind w:left="460"/>
      </w:pPr>
      <w:r>
        <w:t>The HCA is the focal point for resolution of internal or public inquiries on authority for use of deviations, unique or special requirements, and clauses.</w:t>
      </w:r>
    </w:p>
    <w:p w:rsidR="004869A0" w:rsidRDefault="004869A0">
      <w:pPr>
        <w:pStyle w:val="BodyText"/>
        <w:spacing w:before="90"/>
        <w:ind w:left="460"/>
      </w:pPr>
    </w:p>
    <w:sectPr w:rsidR="004869A0">
      <w:footerReference w:type="default" r:id="rId18"/>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431FE" w:rsidRDefault="005431FE">
      <w:r>
        <w:separator/>
      </w:r>
    </w:p>
  </w:endnote>
  <w:endnote w:type="continuationSeparator" w:id="0">
    <w:p w:rsidR="005431FE" w:rsidRDefault="00543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431FE" w:rsidRDefault="005431FE">
    <w:pPr>
      <w:pStyle w:val="BodyText"/>
      <w:spacing w:line="14" w:lineRule="auto"/>
      <w:rPr>
        <w:sz w:val="20"/>
      </w:rPr>
    </w:pPr>
    <w:r>
      <w:rPr>
        <w:noProof/>
      </w:rPr>
      <mc:AlternateContent>
        <mc:Choice Requires="wps">
          <w:drawing>
            <wp:anchor distT="0" distB="0" distL="114300" distR="114300" simplePos="0" relativeHeight="503158552" behindDoc="1" locked="0" layoutInCell="1" allowOverlap="1" wp14:anchorId="096FBE35" wp14:editId="1EE0A4E3">
              <wp:simplePos x="0" y="0"/>
              <wp:positionH relativeFrom="page">
                <wp:posOffset>3759200</wp:posOffset>
              </wp:positionH>
              <wp:positionV relativeFrom="page">
                <wp:posOffset>9269730</wp:posOffset>
              </wp:positionV>
              <wp:extent cx="265430" cy="194310"/>
              <wp:effectExtent l="0" t="1905" r="4445" b="381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31FE" w:rsidRDefault="005431FE">
                          <w:pPr>
                            <w:pStyle w:val="BodyText"/>
                            <w:spacing w:before="10"/>
                            <w:ind w:left="20"/>
                          </w:pPr>
                          <w:r>
                            <w:t>B-</w:t>
                          </w:r>
                          <w:r>
                            <w:fldChar w:fldCharType="begin"/>
                          </w:r>
                          <w:r>
                            <w:instrText xml:space="preserve"> PAGE </w:instrText>
                          </w:r>
                          <w:r>
                            <w:fldChar w:fldCharType="separate"/>
                          </w:r>
                          <w:r>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6FBE35"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57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" filled="f" stroked="f">
              <v:textbox inset="0,0,0,0">
                <w:txbxContent>
                  <w:p w:rsidR="005431FE" w:rsidRDefault="005431FE">
                    <w:pPr>
                      <w:pStyle w:val="BodyText"/>
                      <w:spacing w:before="10"/>
                      <w:ind w:left="20"/>
                    </w:pPr>
                    <w:r>
                      <w:t>B-</w:t>
                    </w:r>
                    <w:r>
                      <w:fldChar w:fldCharType="begin"/>
                    </w:r>
                    <w:r>
                      <w:instrText xml:space="preserve"> PAGE </w:instrText>
                    </w:r>
                    <w:r>
                      <w:fldChar w:fldCharType="separate"/>
                    </w:r>
                    <w:r>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9576" behindDoc="1" locked="0" layoutInCell="1" allowOverlap="1" wp14:anchorId="2B2263B2" wp14:editId="6157653A">
              <wp:simplePos x="0" y="0"/>
              <wp:positionH relativeFrom="page">
                <wp:posOffset>901700</wp:posOffset>
              </wp:positionH>
              <wp:positionV relativeFrom="page">
                <wp:posOffset>9444990</wp:posOffset>
              </wp:positionV>
              <wp:extent cx="686435" cy="165735"/>
              <wp:effectExtent l="0" t="0" r="254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31FE" w:rsidRDefault="005431FE">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2263B2" id="Text Box 1" o:spid="_x0000_s1027" type="#_x0000_t202" style="position:absolute;left:0;text-align:left;margin-left:71pt;margin-top:743.7pt;width:54.05pt;height:13.05pt;z-index:-156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" filled="f" stroked="f">
              <v:textbox inset="0,0,0,0">
                <w:txbxContent>
                  <w:p w:rsidR="005431FE" w:rsidRDefault="005431FE">
                    <w:pPr>
                      <w:spacing w:before="10"/>
                      <w:ind w:left="20"/>
                      <w:rPr>
                        <w:sz w:val="20"/>
                      </w:rPr>
                    </w:pPr>
                    <w:r>
                      <w:rPr>
                        <w:sz w:val="20"/>
                      </w:rPr>
                      <w:t>2018 Edition</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1BA8" w:rsidRDefault="009D1BA8">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_x0000_s1028"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" filled="f" stroked="f">
              <v:textbox inset="0,0,0,0">
                <w:txbxContent>
                  <w:p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BA8" w:rsidRDefault="009D1BA8">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_x0000_s1029"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CIwIS26QEAALwDAAAOAAAAAAAAAAAAAAAAAC4CAABkcnMvZTJvRG9j&#10;LnhtbFBLAQItABQABgAIAAAAIQCDvGH64QAAAA0BAAAPAAAAAAAAAAAAAAAAAEMEAABkcnMvZG93&#10;bnJldi54bWxQSwUGAAAAAAQABADzAAAAUQUAAAAA&#10;" filled="f" stroked="f">
              <v:textbox inset="0,0,0,0">
                <w:txbxContent>
                  <w:p w:rsidR="009D1BA8" w:rsidRDefault="009D1BA8">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431FE" w:rsidRDefault="005431FE">
      <w:r>
        <w:separator/>
      </w:r>
    </w:p>
  </w:footnote>
  <w:footnote w:type="continuationSeparator" w:id="0">
    <w:p w:rsidR="005431FE" w:rsidRDefault="005431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9"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0"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1"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2"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4"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6"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7"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8"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2"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5"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6"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2"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4"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5"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6"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7"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8"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9"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0"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1"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2"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3"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4"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5"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7"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8"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9"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0"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1"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2"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3"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4"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6"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8"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9"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0"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2"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4"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7"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8"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0"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1"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2"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5"/>
  </w:num>
  <w:num w:numId="3">
    <w:abstractNumId w:val="101"/>
  </w:num>
  <w:num w:numId="4">
    <w:abstractNumId w:val="89"/>
  </w:num>
  <w:num w:numId="5">
    <w:abstractNumId w:val="64"/>
  </w:num>
  <w:num w:numId="6">
    <w:abstractNumId w:val="83"/>
  </w:num>
  <w:num w:numId="7">
    <w:abstractNumId w:val="55"/>
  </w:num>
  <w:num w:numId="8">
    <w:abstractNumId w:val="78"/>
  </w:num>
  <w:num w:numId="9">
    <w:abstractNumId w:val="74"/>
  </w:num>
  <w:num w:numId="10">
    <w:abstractNumId w:val="62"/>
  </w:num>
  <w:num w:numId="11">
    <w:abstractNumId w:val="5"/>
  </w:num>
  <w:num w:numId="12">
    <w:abstractNumId w:val="53"/>
  </w:num>
  <w:num w:numId="13">
    <w:abstractNumId w:val="39"/>
  </w:num>
  <w:num w:numId="14">
    <w:abstractNumId w:val="18"/>
  </w:num>
  <w:num w:numId="15">
    <w:abstractNumId w:val="14"/>
  </w:num>
  <w:num w:numId="16">
    <w:abstractNumId w:val="58"/>
  </w:num>
  <w:num w:numId="17">
    <w:abstractNumId w:val="34"/>
  </w:num>
  <w:num w:numId="18">
    <w:abstractNumId w:val="16"/>
  </w:num>
  <w:num w:numId="19">
    <w:abstractNumId w:val="87"/>
  </w:num>
  <w:num w:numId="20">
    <w:abstractNumId w:val="63"/>
  </w:num>
  <w:num w:numId="21">
    <w:abstractNumId w:val="93"/>
  </w:num>
  <w:num w:numId="22">
    <w:abstractNumId w:val="12"/>
  </w:num>
  <w:num w:numId="23">
    <w:abstractNumId w:val="86"/>
  </w:num>
  <w:num w:numId="24">
    <w:abstractNumId w:val="1"/>
  </w:num>
  <w:num w:numId="25">
    <w:abstractNumId w:val="8"/>
  </w:num>
  <w:num w:numId="26">
    <w:abstractNumId w:val="94"/>
  </w:num>
  <w:num w:numId="27">
    <w:abstractNumId w:val="90"/>
  </w:num>
  <w:num w:numId="28">
    <w:abstractNumId w:val="42"/>
  </w:num>
  <w:num w:numId="29">
    <w:abstractNumId w:val="71"/>
  </w:num>
  <w:num w:numId="30">
    <w:abstractNumId w:val="35"/>
  </w:num>
  <w:num w:numId="31">
    <w:abstractNumId w:val="60"/>
  </w:num>
  <w:num w:numId="32">
    <w:abstractNumId w:val="95"/>
  </w:num>
  <w:num w:numId="33">
    <w:abstractNumId w:val="28"/>
  </w:num>
  <w:num w:numId="34">
    <w:abstractNumId w:val="6"/>
  </w:num>
  <w:num w:numId="35">
    <w:abstractNumId w:val="70"/>
  </w:num>
  <w:num w:numId="36">
    <w:abstractNumId w:val="57"/>
  </w:num>
  <w:num w:numId="37">
    <w:abstractNumId w:val="27"/>
  </w:num>
  <w:num w:numId="38">
    <w:abstractNumId w:val="11"/>
  </w:num>
  <w:num w:numId="39">
    <w:abstractNumId w:val="33"/>
  </w:num>
  <w:num w:numId="40">
    <w:abstractNumId w:val="40"/>
  </w:num>
  <w:num w:numId="41">
    <w:abstractNumId w:val="61"/>
  </w:num>
  <w:num w:numId="42">
    <w:abstractNumId w:val="66"/>
  </w:num>
  <w:num w:numId="43">
    <w:abstractNumId w:val="15"/>
  </w:num>
  <w:num w:numId="44">
    <w:abstractNumId w:val="38"/>
  </w:num>
  <w:num w:numId="45">
    <w:abstractNumId w:val="2"/>
  </w:num>
  <w:num w:numId="46">
    <w:abstractNumId w:val="44"/>
  </w:num>
  <w:num w:numId="47">
    <w:abstractNumId w:val="19"/>
  </w:num>
  <w:num w:numId="48">
    <w:abstractNumId w:val="48"/>
  </w:num>
  <w:num w:numId="49">
    <w:abstractNumId w:val="72"/>
  </w:num>
  <w:num w:numId="50">
    <w:abstractNumId w:val="17"/>
  </w:num>
  <w:num w:numId="51">
    <w:abstractNumId w:val="91"/>
  </w:num>
  <w:num w:numId="52">
    <w:abstractNumId w:val="52"/>
  </w:num>
  <w:num w:numId="53">
    <w:abstractNumId w:val="37"/>
  </w:num>
  <w:num w:numId="54">
    <w:abstractNumId w:val="4"/>
  </w:num>
  <w:num w:numId="55">
    <w:abstractNumId w:val="76"/>
  </w:num>
  <w:num w:numId="56">
    <w:abstractNumId w:val="80"/>
  </w:num>
  <w:num w:numId="57">
    <w:abstractNumId w:val="73"/>
  </w:num>
  <w:num w:numId="58">
    <w:abstractNumId w:val="32"/>
  </w:num>
  <w:num w:numId="59">
    <w:abstractNumId w:val="24"/>
  </w:num>
  <w:num w:numId="60">
    <w:abstractNumId w:val="0"/>
  </w:num>
  <w:num w:numId="61">
    <w:abstractNumId w:val="49"/>
  </w:num>
  <w:num w:numId="62">
    <w:abstractNumId w:val="22"/>
  </w:num>
  <w:num w:numId="63">
    <w:abstractNumId w:val="69"/>
  </w:num>
  <w:num w:numId="64">
    <w:abstractNumId w:val="65"/>
  </w:num>
  <w:num w:numId="65">
    <w:abstractNumId w:val="3"/>
  </w:num>
  <w:num w:numId="66">
    <w:abstractNumId w:val="54"/>
  </w:num>
  <w:num w:numId="67">
    <w:abstractNumId w:val="67"/>
  </w:num>
  <w:num w:numId="68">
    <w:abstractNumId w:val="96"/>
  </w:num>
  <w:num w:numId="69">
    <w:abstractNumId w:val="31"/>
  </w:num>
  <w:num w:numId="70">
    <w:abstractNumId w:val="81"/>
  </w:num>
  <w:num w:numId="71">
    <w:abstractNumId w:val="85"/>
  </w:num>
  <w:num w:numId="72">
    <w:abstractNumId w:val="82"/>
  </w:num>
  <w:num w:numId="73">
    <w:abstractNumId w:val="7"/>
  </w:num>
  <w:num w:numId="74">
    <w:abstractNumId w:val="68"/>
  </w:num>
  <w:num w:numId="75">
    <w:abstractNumId w:val="10"/>
  </w:num>
  <w:num w:numId="76">
    <w:abstractNumId w:val="84"/>
  </w:num>
  <w:num w:numId="77">
    <w:abstractNumId w:val="30"/>
  </w:num>
  <w:num w:numId="78">
    <w:abstractNumId w:val="25"/>
  </w:num>
  <w:num w:numId="79">
    <w:abstractNumId w:val="99"/>
  </w:num>
  <w:num w:numId="80">
    <w:abstractNumId w:val="41"/>
  </w:num>
  <w:num w:numId="81">
    <w:abstractNumId w:val="59"/>
  </w:num>
  <w:num w:numId="82">
    <w:abstractNumId w:val="9"/>
  </w:num>
  <w:num w:numId="83">
    <w:abstractNumId w:val="77"/>
  </w:num>
  <w:num w:numId="84">
    <w:abstractNumId w:val="102"/>
  </w:num>
  <w:num w:numId="85">
    <w:abstractNumId w:val="88"/>
  </w:num>
  <w:num w:numId="86">
    <w:abstractNumId w:val="21"/>
  </w:num>
  <w:num w:numId="87">
    <w:abstractNumId w:val="45"/>
  </w:num>
  <w:num w:numId="88">
    <w:abstractNumId w:val="43"/>
  </w:num>
  <w:num w:numId="89">
    <w:abstractNumId w:val="97"/>
  </w:num>
  <w:num w:numId="90">
    <w:abstractNumId w:val="100"/>
  </w:num>
  <w:num w:numId="91">
    <w:abstractNumId w:val="51"/>
  </w:num>
  <w:num w:numId="92">
    <w:abstractNumId w:val="46"/>
  </w:num>
  <w:num w:numId="93">
    <w:abstractNumId w:val="20"/>
  </w:num>
  <w:num w:numId="94">
    <w:abstractNumId w:val="79"/>
  </w:num>
  <w:num w:numId="95">
    <w:abstractNumId w:val="47"/>
  </w:num>
  <w:num w:numId="96">
    <w:abstractNumId w:val="98"/>
  </w:num>
  <w:num w:numId="97">
    <w:abstractNumId w:val="13"/>
  </w:num>
  <w:num w:numId="98">
    <w:abstractNumId w:val="36"/>
  </w:num>
  <w:num w:numId="99">
    <w:abstractNumId w:val="29"/>
  </w:num>
  <w:num w:numId="100">
    <w:abstractNumId w:val="92"/>
  </w:num>
  <w:num w:numId="101">
    <w:abstractNumId w:val="56"/>
  </w:num>
  <w:num w:numId="102">
    <w:abstractNumId w:val="50"/>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4726"/>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0C"/>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C768F"/>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31FE"/>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77F8"/>
    <w:rsid w:val="00617CCD"/>
    <w:rsid w:val="00620774"/>
    <w:rsid w:val="00621E9D"/>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1C5F"/>
    <w:rsid w:val="00826A1A"/>
    <w:rsid w:val="008300D9"/>
    <w:rsid w:val="00831590"/>
    <w:rsid w:val="00833971"/>
    <w:rsid w:val="008358A6"/>
    <w:rsid w:val="00836EB9"/>
    <w:rsid w:val="0084447A"/>
    <w:rsid w:val="00844B35"/>
    <w:rsid w:val="00846B2A"/>
    <w:rsid w:val="00852EA9"/>
    <w:rsid w:val="0085338A"/>
    <w:rsid w:val="00857536"/>
    <w:rsid w:val="008607A9"/>
    <w:rsid w:val="00862AA5"/>
    <w:rsid w:val="0086329A"/>
    <w:rsid w:val="0086378F"/>
    <w:rsid w:val="00864066"/>
    <w:rsid w:val="00870DD7"/>
    <w:rsid w:val="00872FE4"/>
    <w:rsid w:val="0087332A"/>
    <w:rsid w:val="00873F78"/>
    <w:rsid w:val="008805F0"/>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257B"/>
    <w:rsid w:val="00912CA8"/>
    <w:rsid w:val="00913841"/>
    <w:rsid w:val="00913974"/>
    <w:rsid w:val="00914722"/>
    <w:rsid w:val="0091688D"/>
    <w:rsid w:val="00920CC4"/>
    <w:rsid w:val="009221F5"/>
    <w:rsid w:val="009327AF"/>
    <w:rsid w:val="00932C65"/>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6943"/>
    <w:rsid w:val="00A47626"/>
    <w:rsid w:val="00A520C7"/>
    <w:rsid w:val="00A54921"/>
    <w:rsid w:val="00A55849"/>
    <w:rsid w:val="00A62F80"/>
    <w:rsid w:val="00A6379D"/>
    <w:rsid w:val="00A64FF3"/>
    <w:rsid w:val="00A65717"/>
    <w:rsid w:val="00A66FE2"/>
    <w:rsid w:val="00A6762E"/>
    <w:rsid w:val="00A7529C"/>
    <w:rsid w:val="00A75B42"/>
    <w:rsid w:val="00A77AEE"/>
    <w:rsid w:val="00A809E1"/>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3E5B"/>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2420"/>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E37E9"/>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28B6"/>
    <w:rsid w:val="00F554F5"/>
    <w:rsid w:val="00F55AD0"/>
    <w:rsid w:val="00F56E5F"/>
    <w:rsid w:val="00F6421F"/>
    <w:rsid w:val="00F66846"/>
    <w:rsid w:val="00F710BE"/>
    <w:rsid w:val="00F7481C"/>
    <w:rsid w:val="00F83977"/>
    <w:rsid w:val="00F865A2"/>
    <w:rsid w:val="00F9462F"/>
    <w:rsid w:val="00F97070"/>
    <w:rsid w:val="00FA0225"/>
    <w:rsid w:val="00FA203C"/>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AE3E5B"/>
    <w:pPr>
      <w:spacing w:before="240" w:after="360"/>
      <w:ind w:left="0"/>
      <w:jc w:val="center"/>
      <w:outlineLvl w:val="0"/>
    </w:pPr>
    <w:rPr>
      <w:b/>
      <w:bCs/>
      <w:color w:val="365F91"/>
      <w:sz w:val="28"/>
      <w:szCs w:val="28"/>
    </w:rPr>
  </w:style>
  <w:style w:type="paragraph" w:styleId="Heading2">
    <w:name w:val="heading 2"/>
    <w:basedOn w:val="Normal"/>
    <w:uiPriority w:val="1"/>
    <w:qFormat/>
    <w:rsid w:val="00AE3E5B"/>
    <w:pPr>
      <w:spacing w:before="240" w:after="360"/>
      <w:jc w:val="center"/>
      <w:outlineLvl w:val="1"/>
    </w:pPr>
    <w:rPr>
      <w:b/>
      <w:color w:val="4F81BD"/>
      <w:sz w:val="24"/>
      <w:szCs w:val="28"/>
    </w:rPr>
  </w:style>
  <w:style w:type="paragraph" w:styleId="Heading3">
    <w:name w:val="heading 3"/>
    <w:basedOn w:val="Normal"/>
    <w:uiPriority w:val="1"/>
    <w:qFormat/>
    <w:rsid w:val="00AE3E5B"/>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AE3E5B"/>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E3E5B"/>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AE3E5B"/>
  </w:style>
  <w:style w:type="paragraph" w:styleId="List2">
    <w:name w:val="List 2"/>
    <w:basedOn w:val="Normal"/>
    <w:uiPriority w:val="99"/>
    <w:unhideWhenUsed/>
    <w:rsid w:val="00AE3E5B"/>
    <w:pPr>
      <w:ind w:left="821"/>
    </w:pPr>
  </w:style>
  <w:style w:type="paragraph" w:styleId="List3">
    <w:name w:val="List 3"/>
    <w:basedOn w:val="Normal"/>
    <w:uiPriority w:val="99"/>
    <w:unhideWhenUsed/>
    <w:rsid w:val="00AE3E5B"/>
    <w:pPr>
      <w:ind w:left="1282"/>
    </w:pPr>
  </w:style>
  <w:style w:type="paragraph" w:styleId="List4">
    <w:name w:val="List 4"/>
    <w:basedOn w:val="Normal"/>
    <w:uiPriority w:val="99"/>
    <w:unhideWhenUsed/>
    <w:rsid w:val="00AE3E5B"/>
    <w:pPr>
      <w:ind w:left="1742"/>
    </w:pPr>
  </w:style>
  <w:style w:type="paragraph" w:customStyle="1" w:styleId="List1">
    <w:name w:val="List 1"/>
    <w:basedOn w:val="List"/>
    <w:link w:val="List1Char"/>
    <w:rsid w:val="00AE3E5B"/>
    <w:rPr>
      <w:sz w:val="24"/>
    </w:rPr>
  </w:style>
  <w:style w:type="character" w:customStyle="1" w:styleId="ListChar">
    <w:name w:val="List Char"/>
    <w:basedOn w:val="DefaultParagraphFont"/>
    <w:link w:val="List"/>
    <w:uiPriority w:val="99"/>
    <w:rsid w:val="00AE3E5B"/>
    <w:rPr>
      <w:rFonts w:ascii="Times New Roman" w:eastAsia="Times New Roman" w:hAnsi="Times New Roman" w:cs="Times New Roman"/>
    </w:rPr>
  </w:style>
  <w:style w:type="character" w:customStyle="1" w:styleId="List1Char">
    <w:name w:val="List 1 Char"/>
    <w:basedOn w:val="ListChar"/>
    <w:link w:val="List1"/>
    <w:rsid w:val="00AE3E5B"/>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itco.disa.mil/DITCOContractingTemplates/"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itco.disa.mil/DITCOContractingTemplates/" TargetMode="External"/><Relationship Id="rId17" Type="http://schemas.openxmlformats.org/officeDocument/2006/relationships/hyperlink" Target="http://www.disa.mil/about/offices/ditco/pl2.html" TargetMode="External"/><Relationship Id="rId2" Type="http://schemas.openxmlformats.org/officeDocument/2006/relationships/customXml" Target="../customXml/item2.xml"/><Relationship Id="rId16" Type="http://schemas.openxmlformats.org/officeDocument/2006/relationships/hyperlink" Target="http://www.disa.mil/about/offices/ditco/pl2.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ditco.disa.mil/DITCOContractingTemplate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itco.disa.mil/DITCOContractingTempl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3.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4.xml><?xml version="1.0" encoding="utf-8"?>
<ds:datastoreItem xmlns:ds="http://schemas.openxmlformats.org/officeDocument/2006/customXml" ds:itemID="{4EC5413F-5D92-45F9-8DD7-5127C9887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1548</Words>
  <Characters>8825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10353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Gregory Pangborn</cp:lastModifiedBy>
  <cp:revision>2</cp:revision>
  <cp:lastPrinted>2019-04-09T15:31:00Z</cp:lastPrinted>
  <dcterms:created xsi:type="dcterms:W3CDTF">2020-05-27T14:31:00Z</dcterms:created>
  <dcterms:modified xsi:type="dcterms:W3CDTF">2020-05-27T14:31:00Z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