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A1D" w:rsidRDefault="00323A1D" w:rsidP="003B73E7">
      <w:pPr>
        <w:pStyle w:val="Heading1"/>
      </w:pPr>
      <w:r>
        <w:rPr>
          <w:color w:val="17365D"/>
        </w:rPr>
        <w:t>PART 25 -- FOREIGN ACQUISITIONS</w:t>
      </w:r>
    </w:p>
    <w:p w:rsidR="00323A1D" w:rsidRDefault="00323A1D" w:rsidP="003B73E7">
      <w:pPr>
        <w:pStyle w:val="BodyText"/>
        <w:rPr>
          <w:sz w:val="30"/>
        </w:rPr>
      </w:pPr>
    </w:p>
    <w:p w:rsidR="00323A1D" w:rsidRDefault="00323A1D" w:rsidP="003B73E7">
      <w:pPr>
        <w:pStyle w:val="BodyText"/>
        <w:rPr>
          <w:sz w:val="30"/>
        </w:rPr>
      </w:pPr>
    </w:p>
    <w:p w:rsidR="00323A1D" w:rsidRDefault="00323A1D" w:rsidP="003B73E7">
      <w:pPr>
        <w:pStyle w:val="BodyText"/>
        <w:rPr>
          <w:sz w:val="30"/>
        </w:rPr>
      </w:pPr>
    </w:p>
    <w:p w:rsidR="00323A1D" w:rsidRDefault="00323A1D" w:rsidP="003B73E7">
      <w:pPr>
        <w:pStyle w:val="BodyText"/>
        <w:rPr>
          <w:sz w:val="30"/>
        </w:rPr>
      </w:pPr>
    </w:p>
    <w:p w:rsidR="003B73E7" w:rsidRDefault="003B73E7" w:rsidP="003B73E7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3B73E7" w:rsidRDefault="003B73E7" w:rsidP="003B73E7">
      <w:pPr>
        <w:jc w:val="center"/>
        <w:rPr>
          <w:sz w:val="24"/>
        </w:rPr>
      </w:pPr>
      <w:r>
        <w:br w:type="page"/>
      </w:r>
    </w:p>
    <w:sectPr w:rsidR="003B73E7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73E7" w:rsidRDefault="003B73E7">
      <w:r>
        <w:separator/>
      </w:r>
    </w:p>
  </w:endnote>
  <w:endnote w:type="continuationSeparator" w:id="0">
    <w:p w:rsidR="003B73E7" w:rsidRDefault="003B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73E7" w:rsidRDefault="003B73E7">
      <w:r>
        <w:separator/>
      </w:r>
    </w:p>
  </w:footnote>
  <w:footnote w:type="continuationSeparator" w:id="0">
    <w:p w:rsidR="003B73E7" w:rsidRDefault="003B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3A1D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B73E7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9EA4AC2D-4E8D-4BF9-BBC9-A59010BF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