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1138D" w14:textId="77777777" w:rsidR="0017504F" w:rsidRDefault="0017504F">
      <w:pPr>
        <w:sectPr w:rsidR="0017504F">
          <w:pgSz w:w="12240" w:h="15840"/>
          <w:pgMar w:top="1440" w:right="1440" w:bottom="1440" w:left="1440" w:header="720" w:footer="720" w:gutter="0"/>
          <w:cols w:space="720"/>
          <w:docGrid w:linePitch="360"/>
        </w:sectPr>
      </w:pPr>
    </w:p>
    <w:p w14:paraId="5087CAAF" w14:textId="77777777" w:rsidR="0017504F" w:rsidRDefault="0017504F" w:rsidP="000C641B">
      <w:pPr>
        <w:pStyle w:val="Heading1"/>
      </w:pPr>
      <w:bookmarkStart w:id="0" w:name="_Toc37675607"/>
      <w:bookmarkStart w:id="1" w:name="_Toc37676223"/>
      <w:bookmarkStart w:id="2" w:name="_Toc37753915"/>
      <w:r w:rsidRPr="007B495C">
        <w:lastRenderedPageBreak/>
        <w:t>PART 20</w:t>
      </w:r>
      <w:r>
        <w:t>4</w:t>
      </w:r>
      <w:r w:rsidRPr="007B495C">
        <w:t xml:space="preserve"> - </w:t>
      </w:r>
      <w:r>
        <w:br/>
      </w:r>
      <w:r w:rsidRPr="00C45FCC">
        <w:t>ADMINISTRATIVE AND INFORMATION MATTERS</w:t>
      </w:r>
      <w:bookmarkEnd w:id="0"/>
      <w:bookmarkEnd w:id="1"/>
      <w:bookmarkEnd w:id="2"/>
    </w:p>
    <w:p w14:paraId="047779D7" w14:textId="77777777" w:rsidR="0017504F" w:rsidRDefault="0017504F">
      <w:r>
        <w:br w:type="page"/>
      </w:r>
      <w:r>
        <w:lastRenderedPageBreak/>
        <w:br/>
      </w:r>
    </w:p>
    <w:p w14:paraId="7689CD8C" w14:textId="77777777" w:rsidR="00DF6C3E" w:rsidRDefault="00DF6C3E" w:rsidP="0017504F">
      <w:pPr>
        <w:jc w:val="center"/>
        <w:rPr>
          <w:rFonts w:ascii="Arial" w:hAnsi="Arial" w:cs="Arial"/>
          <w:b/>
        </w:rPr>
      </w:pPr>
      <w:r>
        <w:rPr>
          <w:rFonts w:ascii="Arial" w:hAnsi="Arial" w:cs="Arial"/>
          <w:b/>
        </w:rPr>
        <w:t>Table of Contents</w:t>
      </w:r>
    </w:p>
    <w:p w14:paraId="34D50B90" w14:textId="6C98C7BD" w:rsidR="007B20AF" w:rsidRDefault="007B20AF" w:rsidP="007B20AF">
      <w:pPr>
        <w:pStyle w:val="TOC1"/>
        <w:tabs>
          <w:tab w:val="right" w:leader="dot" w:pos="9350"/>
        </w:tabs>
        <w:rPr>
          <w:rFonts w:asciiTheme="minorHAnsi" w:eastAsiaTheme="minorEastAsia" w:hAnsiTheme="minorHAnsi" w:cstheme="minorBidi"/>
          <w:noProof/>
        </w:rPr>
      </w:pPr>
      <w:r>
        <w:fldChar w:fldCharType="begin"/>
      </w:r>
      <w:r>
        <w:instrText xml:space="preserve"> TOC \o "1-4" \n \h \z \u </w:instrText>
      </w:r>
      <w:r>
        <w:fldChar w:fldCharType="separate"/>
      </w:r>
      <w:hyperlink w:anchor="_Toc37753915" w:history="1">
        <w:r w:rsidRPr="00BC1EFF">
          <w:rPr>
            <w:rStyle w:val="Hyperlink"/>
            <w:noProof/>
          </w:rPr>
          <w:t>PART 204 -  ADMINISTRATIVE AND INFORMATION MATTERS</w:t>
        </w:r>
      </w:hyperlink>
    </w:p>
    <w:p w14:paraId="6C296462" w14:textId="1FD7E017" w:rsidR="007B20AF" w:rsidRDefault="007B20AF" w:rsidP="007B20AF">
      <w:pPr>
        <w:pStyle w:val="TOC2"/>
        <w:tabs>
          <w:tab w:val="right" w:leader="dot" w:pos="9350"/>
        </w:tabs>
        <w:rPr>
          <w:rFonts w:asciiTheme="minorHAnsi" w:eastAsiaTheme="minorEastAsia" w:hAnsiTheme="minorHAnsi"/>
          <w:noProof/>
        </w:rPr>
      </w:pPr>
      <w:hyperlink w:anchor="_Toc37753916" w:history="1">
        <w:r w:rsidRPr="00BC1EFF">
          <w:rPr>
            <w:rStyle w:val="Hyperlink"/>
            <w:caps/>
            <w:noProof/>
          </w:rPr>
          <w:t>subpart 204.1--contract execution</w:t>
        </w:r>
      </w:hyperlink>
    </w:p>
    <w:p w14:paraId="0AFCF1F9" w14:textId="59EAC592" w:rsidR="007B20AF" w:rsidRDefault="007B20AF" w:rsidP="007B20AF">
      <w:pPr>
        <w:pStyle w:val="TOC3"/>
        <w:tabs>
          <w:tab w:val="right" w:leader="dot" w:pos="9350"/>
        </w:tabs>
        <w:rPr>
          <w:rFonts w:asciiTheme="minorHAnsi" w:eastAsiaTheme="minorEastAsia" w:hAnsiTheme="minorHAnsi"/>
          <w:noProof/>
        </w:rPr>
      </w:pPr>
      <w:hyperlink w:anchor="_Toc37753917" w:history="1">
        <w:r w:rsidRPr="00BC1EFF">
          <w:rPr>
            <w:rStyle w:val="Hyperlink"/>
            <w:noProof/>
          </w:rPr>
          <w:t>204.101  Contracting officer's signature.</w:t>
        </w:r>
      </w:hyperlink>
    </w:p>
    <w:p w14:paraId="24DBA65D" w14:textId="0847503B" w:rsidR="007B20AF" w:rsidRDefault="007B20AF" w:rsidP="007B20AF">
      <w:pPr>
        <w:pStyle w:val="TOC2"/>
        <w:tabs>
          <w:tab w:val="right" w:leader="dot" w:pos="9350"/>
        </w:tabs>
        <w:rPr>
          <w:rFonts w:asciiTheme="minorHAnsi" w:eastAsiaTheme="minorEastAsia" w:hAnsiTheme="minorHAnsi"/>
          <w:noProof/>
        </w:rPr>
      </w:pPr>
      <w:hyperlink w:anchor="_Toc37753918" w:history="1">
        <w:r w:rsidRPr="00BC1EFF">
          <w:rPr>
            <w:rStyle w:val="Hyperlink"/>
            <w:caps/>
            <w:noProof/>
          </w:rPr>
          <w:t>subpart 204.2--contract distribution</w:t>
        </w:r>
      </w:hyperlink>
    </w:p>
    <w:p w14:paraId="198A0D83" w14:textId="79FA14E9" w:rsidR="007B20AF" w:rsidRDefault="007B20AF" w:rsidP="007B20AF">
      <w:pPr>
        <w:pStyle w:val="TOC3"/>
        <w:tabs>
          <w:tab w:val="right" w:leader="dot" w:pos="9350"/>
        </w:tabs>
        <w:rPr>
          <w:rFonts w:asciiTheme="minorHAnsi" w:eastAsiaTheme="minorEastAsia" w:hAnsiTheme="minorHAnsi"/>
          <w:noProof/>
        </w:rPr>
      </w:pPr>
      <w:hyperlink w:anchor="_Toc37753919" w:history="1">
        <w:r w:rsidRPr="00BC1EFF">
          <w:rPr>
            <w:rStyle w:val="Hyperlink"/>
            <w:noProof/>
          </w:rPr>
          <w:t>204.201  Procedures.</w:t>
        </w:r>
      </w:hyperlink>
    </w:p>
    <w:p w14:paraId="60351841" w14:textId="675E4FF5" w:rsidR="007B20AF" w:rsidRDefault="007B20AF" w:rsidP="007B20AF">
      <w:pPr>
        <w:pStyle w:val="TOC3"/>
        <w:tabs>
          <w:tab w:val="right" w:leader="dot" w:pos="9350"/>
        </w:tabs>
        <w:rPr>
          <w:rFonts w:asciiTheme="minorHAnsi" w:eastAsiaTheme="minorEastAsia" w:hAnsiTheme="minorHAnsi"/>
          <w:noProof/>
        </w:rPr>
      </w:pPr>
      <w:hyperlink w:anchor="_Toc37753920" w:history="1">
        <w:r w:rsidRPr="00BC1EFF">
          <w:rPr>
            <w:rStyle w:val="Hyperlink"/>
            <w:noProof/>
          </w:rPr>
          <w:t>204.203  Taxpayer identification information.</w:t>
        </w:r>
      </w:hyperlink>
    </w:p>
    <w:p w14:paraId="6FF06242" w14:textId="15D2FA44" w:rsidR="007B20AF" w:rsidRDefault="007B20AF" w:rsidP="007B20AF">
      <w:pPr>
        <w:pStyle w:val="TOC3"/>
        <w:tabs>
          <w:tab w:val="right" w:leader="dot" w:pos="9350"/>
        </w:tabs>
        <w:rPr>
          <w:rFonts w:asciiTheme="minorHAnsi" w:eastAsiaTheme="minorEastAsia" w:hAnsiTheme="minorHAnsi"/>
          <w:noProof/>
        </w:rPr>
      </w:pPr>
      <w:hyperlink w:anchor="_Toc37753921" w:history="1">
        <w:r w:rsidRPr="00BC1EFF">
          <w:rPr>
            <w:rStyle w:val="Hyperlink"/>
            <w:bCs/>
            <w:noProof/>
          </w:rPr>
          <w:t>204.270  Electronic Data Access.</w:t>
        </w:r>
      </w:hyperlink>
    </w:p>
    <w:p w14:paraId="73F66659" w14:textId="478E052E" w:rsidR="007B20AF" w:rsidRDefault="007B20AF" w:rsidP="007B20AF">
      <w:pPr>
        <w:pStyle w:val="TOC4"/>
        <w:tabs>
          <w:tab w:val="right" w:leader="dot" w:pos="9350"/>
        </w:tabs>
        <w:rPr>
          <w:rFonts w:asciiTheme="minorHAnsi" w:eastAsiaTheme="minorEastAsia" w:hAnsiTheme="minorHAnsi"/>
          <w:noProof/>
        </w:rPr>
      </w:pPr>
      <w:hyperlink w:anchor="_Toc37753922" w:history="1">
        <w:r w:rsidRPr="00BC1EFF">
          <w:rPr>
            <w:rStyle w:val="Hyperlink"/>
            <w:bCs/>
            <w:noProof/>
            <w:spacing w:val="-5"/>
            <w:kern w:val="20"/>
          </w:rPr>
          <w:t>204.270-1  Policy.</w:t>
        </w:r>
      </w:hyperlink>
    </w:p>
    <w:p w14:paraId="4EC16595" w14:textId="21701483" w:rsidR="007B20AF" w:rsidRDefault="007B20AF" w:rsidP="007B20AF">
      <w:pPr>
        <w:pStyle w:val="TOC4"/>
        <w:tabs>
          <w:tab w:val="right" w:leader="dot" w:pos="9350"/>
        </w:tabs>
        <w:rPr>
          <w:rFonts w:asciiTheme="minorHAnsi" w:eastAsiaTheme="minorEastAsia" w:hAnsiTheme="minorHAnsi"/>
          <w:noProof/>
        </w:rPr>
      </w:pPr>
      <w:hyperlink w:anchor="_Toc37753923" w:history="1">
        <w:r w:rsidRPr="00BC1EFF">
          <w:rPr>
            <w:rStyle w:val="Hyperlink"/>
            <w:noProof/>
          </w:rPr>
          <w:t>204.270-2  Procedures.</w:t>
        </w:r>
      </w:hyperlink>
    </w:p>
    <w:p w14:paraId="6C62EBB4" w14:textId="2EEACA71" w:rsidR="007B20AF" w:rsidRDefault="007B20AF" w:rsidP="007B20AF">
      <w:pPr>
        <w:pStyle w:val="TOC2"/>
        <w:tabs>
          <w:tab w:val="right" w:leader="dot" w:pos="9350"/>
        </w:tabs>
        <w:rPr>
          <w:rFonts w:asciiTheme="minorHAnsi" w:eastAsiaTheme="minorEastAsia" w:hAnsiTheme="minorHAnsi"/>
          <w:noProof/>
        </w:rPr>
      </w:pPr>
      <w:hyperlink w:anchor="_Toc37753924" w:history="1">
        <w:r w:rsidRPr="00BC1EFF">
          <w:rPr>
            <w:rStyle w:val="Hyperlink"/>
            <w:caps/>
            <w:noProof/>
          </w:rPr>
          <w:t>subpart 204.4--safeguarding classified information within industry</w:t>
        </w:r>
      </w:hyperlink>
    </w:p>
    <w:p w14:paraId="29F94BC8" w14:textId="4433DE1D" w:rsidR="007B20AF" w:rsidRDefault="007B20AF" w:rsidP="007B20AF">
      <w:pPr>
        <w:pStyle w:val="TOC3"/>
        <w:tabs>
          <w:tab w:val="right" w:leader="dot" w:pos="9350"/>
        </w:tabs>
        <w:rPr>
          <w:rFonts w:asciiTheme="minorHAnsi" w:eastAsiaTheme="minorEastAsia" w:hAnsiTheme="minorHAnsi"/>
          <w:noProof/>
        </w:rPr>
      </w:pPr>
      <w:hyperlink w:anchor="_Toc37753925" w:history="1">
        <w:r w:rsidRPr="00BC1EFF">
          <w:rPr>
            <w:rStyle w:val="Hyperlink"/>
            <w:noProof/>
          </w:rPr>
          <w:t>204.402  General.</w:t>
        </w:r>
      </w:hyperlink>
    </w:p>
    <w:p w14:paraId="5BDD0701" w14:textId="757A310B" w:rsidR="007B20AF" w:rsidRDefault="007B20AF" w:rsidP="007B20AF">
      <w:pPr>
        <w:pStyle w:val="TOC3"/>
        <w:tabs>
          <w:tab w:val="right" w:leader="dot" w:pos="9350"/>
        </w:tabs>
        <w:rPr>
          <w:rFonts w:asciiTheme="minorHAnsi" w:eastAsiaTheme="minorEastAsia" w:hAnsiTheme="minorHAnsi"/>
          <w:noProof/>
        </w:rPr>
      </w:pPr>
      <w:hyperlink w:anchor="_Toc37753926" w:history="1">
        <w:r w:rsidRPr="00BC1EFF">
          <w:rPr>
            <w:rStyle w:val="Hyperlink"/>
            <w:noProof/>
          </w:rPr>
          <w:t>204.403  Responsibilities of contracting officers.</w:t>
        </w:r>
      </w:hyperlink>
    </w:p>
    <w:p w14:paraId="496298EA" w14:textId="1F7E4DF6" w:rsidR="007B20AF" w:rsidRDefault="007B20AF" w:rsidP="007B20AF">
      <w:pPr>
        <w:pStyle w:val="TOC3"/>
        <w:tabs>
          <w:tab w:val="right" w:leader="dot" w:pos="9350"/>
        </w:tabs>
        <w:rPr>
          <w:rFonts w:asciiTheme="minorHAnsi" w:eastAsiaTheme="minorEastAsia" w:hAnsiTheme="minorHAnsi"/>
          <w:noProof/>
        </w:rPr>
      </w:pPr>
      <w:hyperlink w:anchor="_Toc37753927" w:history="1">
        <w:r w:rsidRPr="00BC1EFF">
          <w:rPr>
            <w:rStyle w:val="Hyperlink"/>
            <w:noProof/>
          </w:rPr>
          <w:t>204.404  Contract clause.</w:t>
        </w:r>
      </w:hyperlink>
    </w:p>
    <w:p w14:paraId="669123E5" w14:textId="46D94F61" w:rsidR="007B20AF" w:rsidRDefault="007B20AF" w:rsidP="007B20AF">
      <w:pPr>
        <w:pStyle w:val="TOC4"/>
        <w:tabs>
          <w:tab w:val="right" w:leader="dot" w:pos="9350"/>
        </w:tabs>
        <w:rPr>
          <w:rFonts w:asciiTheme="minorHAnsi" w:eastAsiaTheme="minorEastAsia" w:hAnsiTheme="minorHAnsi"/>
          <w:noProof/>
        </w:rPr>
      </w:pPr>
      <w:hyperlink w:anchor="_Toc37753928" w:history="1">
        <w:r w:rsidRPr="00BC1EFF">
          <w:rPr>
            <w:rStyle w:val="Hyperlink"/>
            <w:noProof/>
          </w:rPr>
          <w:t>204.404-70  Additional contract clauses.</w:t>
        </w:r>
      </w:hyperlink>
    </w:p>
    <w:p w14:paraId="691AEEB1" w14:textId="03792808" w:rsidR="007B20AF" w:rsidRDefault="007B20AF" w:rsidP="007B20AF">
      <w:pPr>
        <w:pStyle w:val="TOC3"/>
        <w:tabs>
          <w:tab w:val="right" w:leader="dot" w:pos="9350"/>
        </w:tabs>
        <w:rPr>
          <w:rFonts w:asciiTheme="minorHAnsi" w:eastAsiaTheme="minorEastAsia" w:hAnsiTheme="minorHAnsi"/>
          <w:noProof/>
        </w:rPr>
      </w:pPr>
      <w:hyperlink w:anchor="_Toc37753929" w:history="1">
        <w:r w:rsidRPr="00BC1EFF">
          <w:rPr>
            <w:rStyle w:val="Hyperlink"/>
            <w:noProof/>
          </w:rPr>
          <w:t>204.470  U.S.-International Atomic Energy Agency Additional Protocol.</w:t>
        </w:r>
      </w:hyperlink>
    </w:p>
    <w:p w14:paraId="4943E8B9" w14:textId="02F782A8" w:rsidR="007B20AF" w:rsidRDefault="007B20AF" w:rsidP="007B20AF">
      <w:pPr>
        <w:pStyle w:val="TOC4"/>
        <w:tabs>
          <w:tab w:val="right" w:leader="dot" w:pos="9350"/>
        </w:tabs>
        <w:rPr>
          <w:rFonts w:asciiTheme="minorHAnsi" w:eastAsiaTheme="minorEastAsia" w:hAnsiTheme="minorHAnsi"/>
          <w:noProof/>
        </w:rPr>
      </w:pPr>
      <w:hyperlink w:anchor="_Toc37753930" w:history="1">
        <w:r w:rsidRPr="00BC1EFF">
          <w:rPr>
            <w:rStyle w:val="Hyperlink"/>
            <w:noProof/>
          </w:rPr>
          <w:t>204.470-1  General.</w:t>
        </w:r>
      </w:hyperlink>
    </w:p>
    <w:p w14:paraId="4D43D4AD" w14:textId="26FB61AD" w:rsidR="007B20AF" w:rsidRDefault="007B20AF" w:rsidP="007B20AF">
      <w:pPr>
        <w:pStyle w:val="TOC4"/>
        <w:tabs>
          <w:tab w:val="right" w:leader="dot" w:pos="9350"/>
        </w:tabs>
        <w:rPr>
          <w:rFonts w:asciiTheme="minorHAnsi" w:eastAsiaTheme="minorEastAsia" w:hAnsiTheme="minorHAnsi"/>
          <w:noProof/>
        </w:rPr>
      </w:pPr>
      <w:hyperlink w:anchor="_Toc37753931" w:history="1">
        <w:r w:rsidRPr="00BC1EFF">
          <w:rPr>
            <w:rStyle w:val="Hyperlink"/>
            <w:noProof/>
          </w:rPr>
          <w:t>204.470-2  National security exclusion.</w:t>
        </w:r>
      </w:hyperlink>
    </w:p>
    <w:p w14:paraId="3E42D806" w14:textId="46A97622" w:rsidR="007B20AF" w:rsidRDefault="007B20AF" w:rsidP="007B20AF">
      <w:pPr>
        <w:pStyle w:val="TOC4"/>
        <w:tabs>
          <w:tab w:val="right" w:leader="dot" w:pos="9350"/>
        </w:tabs>
        <w:rPr>
          <w:rFonts w:asciiTheme="minorHAnsi" w:eastAsiaTheme="minorEastAsia" w:hAnsiTheme="minorHAnsi"/>
          <w:noProof/>
        </w:rPr>
      </w:pPr>
      <w:hyperlink w:anchor="_Toc37753932" w:history="1">
        <w:r w:rsidRPr="00BC1EFF">
          <w:rPr>
            <w:rStyle w:val="Hyperlink"/>
            <w:noProof/>
          </w:rPr>
          <w:t>204.470-3  Contract clause.</w:t>
        </w:r>
      </w:hyperlink>
    </w:p>
    <w:p w14:paraId="25663C97" w14:textId="3A8B86AA" w:rsidR="007B20AF" w:rsidRDefault="007B20AF" w:rsidP="007B20AF">
      <w:pPr>
        <w:pStyle w:val="TOC2"/>
        <w:tabs>
          <w:tab w:val="right" w:leader="dot" w:pos="9350"/>
        </w:tabs>
        <w:rPr>
          <w:rFonts w:asciiTheme="minorHAnsi" w:eastAsiaTheme="minorEastAsia" w:hAnsiTheme="minorHAnsi"/>
          <w:noProof/>
        </w:rPr>
      </w:pPr>
      <w:hyperlink w:anchor="_Toc37753933" w:history="1">
        <w:r w:rsidRPr="00BC1EFF">
          <w:rPr>
            <w:rStyle w:val="Hyperlink"/>
            <w:caps/>
            <w:noProof/>
          </w:rPr>
          <w:t>SUBPART 204.6--CONTRACT REPORTING</w:t>
        </w:r>
      </w:hyperlink>
    </w:p>
    <w:p w14:paraId="5E2F4199" w14:textId="1B8B9FE1" w:rsidR="007B20AF" w:rsidRDefault="007B20AF" w:rsidP="007B20AF">
      <w:pPr>
        <w:pStyle w:val="TOC3"/>
        <w:tabs>
          <w:tab w:val="right" w:leader="dot" w:pos="9350"/>
        </w:tabs>
        <w:rPr>
          <w:rFonts w:asciiTheme="minorHAnsi" w:eastAsiaTheme="minorEastAsia" w:hAnsiTheme="minorHAnsi"/>
          <w:noProof/>
        </w:rPr>
      </w:pPr>
      <w:hyperlink w:anchor="_Toc37753934" w:history="1">
        <w:r w:rsidRPr="00BC1EFF">
          <w:rPr>
            <w:rStyle w:val="Hyperlink"/>
            <w:rFonts w:cs="Courier New"/>
            <w:noProof/>
          </w:rPr>
          <w:t>204.602  General.</w:t>
        </w:r>
      </w:hyperlink>
    </w:p>
    <w:p w14:paraId="55F47521" w14:textId="34D105E9" w:rsidR="007B20AF" w:rsidRDefault="007B20AF" w:rsidP="007B20AF">
      <w:pPr>
        <w:pStyle w:val="TOC3"/>
        <w:tabs>
          <w:tab w:val="right" w:leader="dot" w:pos="9350"/>
        </w:tabs>
        <w:rPr>
          <w:rFonts w:asciiTheme="minorHAnsi" w:eastAsiaTheme="minorEastAsia" w:hAnsiTheme="minorHAnsi"/>
          <w:noProof/>
        </w:rPr>
      </w:pPr>
      <w:hyperlink w:anchor="_Toc37753935" w:history="1">
        <w:r w:rsidRPr="00BC1EFF">
          <w:rPr>
            <w:rStyle w:val="Hyperlink"/>
            <w:rFonts w:cs="Courier New"/>
            <w:noProof/>
          </w:rPr>
          <w:t>204.604  Responsibilities.</w:t>
        </w:r>
      </w:hyperlink>
    </w:p>
    <w:p w14:paraId="1E3E5812" w14:textId="178A7A46" w:rsidR="007B20AF" w:rsidRDefault="007B20AF" w:rsidP="007B20AF">
      <w:pPr>
        <w:pStyle w:val="TOC3"/>
        <w:tabs>
          <w:tab w:val="right" w:leader="dot" w:pos="9350"/>
        </w:tabs>
        <w:rPr>
          <w:rFonts w:asciiTheme="minorHAnsi" w:eastAsiaTheme="minorEastAsia" w:hAnsiTheme="minorHAnsi"/>
          <w:noProof/>
        </w:rPr>
      </w:pPr>
      <w:hyperlink w:anchor="_Toc37753936" w:history="1">
        <w:r w:rsidRPr="00BC1EFF">
          <w:rPr>
            <w:rStyle w:val="Hyperlink"/>
            <w:rFonts w:cs="Courier New"/>
            <w:noProof/>
          </w:rPr>
          <w:t>204.606  Reporting data.</w:t>
        </w:r>
      </w:hyperlink>
    </w:p>
    <w:p w14:paraId="58C55F4A" w14:textId="20799C1D" w:rsidR="007B20AF" w:rsidRDefault="007B20AF" w:rsidP="007B20AF">
      <w:pPr>
        <w:pStyle w:val="TOC2"/>
        <w:tabs>
          <w:tab w:val="right" w:leader="dot" w:pos="9350"/>
        </w:tabs>
        <w:rPr>
          <w:rFonts w:asciiTheme="minorHAnsi" w:eastAsiaTheme="minorEastAsia" w:hAnsiTheme="minorHAnsi"/>
          <w:noProof/>
        </w:rPr>
      </w:pPr>
      <w:hyperlink w:anchor="_Toc37753937" w:history="1">
        <w:r w:rsidRPr="00BC1EFF">
          <w:rPr>
            <w:rStyle w:val="Hyperlink"/>
            <w:caps/>
            <w:noProof/>
          </w:rPr>
          <w:t>SUBPART 204.8--CONTRACT FILES</w:t>
        </w:r>
      </w:hyperlink>
    </w:p>
    <w:p w14:paraId="26E56EEE" w14:textId="242C9713" w:rsidR="007B20AF" w:rsidRDefault="007B20AF" w:rsidP="007B20AF">
      <w:pPr>
        <w:pStyle w:val="TOC3"/>
        <w:tabs>
          <w:tab w:val="right" w:leader="dot" w:pos="9350"/>
        </w:tabs>
        <w:rPr>
          <w:rFonts w:asciiTheme="minorHAnsi" w:eastAsiaTheme="minorEastAsia" w:hAnsiTheme="minorHAnsi"/>
          <w:noProof/>
        </w:rPr>
      </w:pPr>
      <w:hyperlink w:anchor="_Toc37753938" w:history="1">
        <w:r w:rsidRPr="00BC1EFF">
          <w:rPr>
            <w:rStyle w:val="Hyperlink"/>
            <w:noProof/>
          </w:rPr>
          <w:t>204.802  Contract files.</w:t>
        </w:r>
      </w:hyperlink>
    </w:p>
    <w:p w14:paraId="4ADD5A28" w14:textId="3B8DB453" w:rsidR="007B20AF" w:rsidRDefault="007B20AF" w:rsidP="007B20AF">
      <w:pPr>
        <w:pStyle w:val="TOC3"/>
        <w:tabs>
          <w:tab w:val="right" w:leader="dot" w:pos="9350"/>
        </w:tabs>
        <w:rPr>
          <w:rFonts w:asciiTheme="minorHAnsi" w:eastAsiaTheme="minorEastAsia" w:hAnsiTheme="minorHAnsi"/>
          <w:noProof/>
        </w:rPr>
      </w:pPr>
      <w:hyperlink w:anchor="_Toc37753939" w:history="1">
        <w:r w:rsidRPr="00BC1EFF">
          <w:rPr>
            <w:rStyle w:val="Hyperlink"/>
            <w:noProof/>
          </w:rPr>
          <w:t>204.804  Closeout of contract files.</w:t>
        </w:r>
      </w:hyperlink>
    </w:p>
    <w:p w14:paraId="28D88521" w14:textId="5CCCA412" w:rsidR="007B20AF" w:rsidRDefault="007B20AF" w:rsidP="007B20AF">
      <w:pPr>
        <w:pStyle w:val="TOC3"/>
        <w:tabs>
          <w:tab w:val="right" w:leader="dot" w:pos="9350"/>
        </w:tabs>
        <w:rPr>
          <w:rFonts w:asciiTheme="minorHAnsi" w:eastAsiaTheme="minorEastAsia" w:hAnsiTheme="minorHAnsi"/>
          <w:noProof/>
        </w:rPr>
      </w:pPr>
      <w:hyperlink w:anchor="_Toc37753940" w:history="1">
        <w:r w:rsidRPr="00BC1EFF">
          <w:rPr>
            <w:rStyle w:val="Hyperlink"/>
            <w:noProof/>
          </w:rPr>
          <w:t>204.805  Disposal of contract files.</w:t>
        </w:r>
      </w:hyperlink>
    </w:p>
    <w:p w14:paraId="1577F93D" w14:textId="0D247116" w:rsidR="007B20AF" w:rsidRDefault="007B20AF" w:rsidP="007B20AF">
      <w:pPr>
        <w:pStyle w:val="TOC2"/>
        <w:tabs>
          <w:tab w:val="right" w:leader="dot" w:pos="9350"/>
        </w:tabs>
        <w:rPr>
          <w:rFonts w:asciiTheme="minorHAnsi" w:eastAsiaTheme="minorEastAsia" w:hAnsiTheme="minorHAnsi"/>
          <w:noProof/>
        </w:rPr>
      </w:pPr>
      <w:hyperlink w:anchor="_Toc37753941" w:history="1">
        <w:r w:rsidRPr="00BC1EFF">
          <w:rPr>
            <w:rStyle w:val="Hyperlink"/>
            <w:caps/>
            <w:noProof/>
          </w:rPr>
          <w:t>subpart 204.9—taxpayer identification number information</w:t>
        </w:r>
      </w:hyperlink>
    </w:p>
    <w:p w14:paraId="36A1601E" w14:textId="56CF74E7" w:rsidR="007B20AF" w:rsidRDefault="007B20AF" w:rsidP="007B20AF">
      <w:pPr>
        <w:pStyle w:val="TOC3"/>
        <w:tabs>
          <w:tab w:val="right" w:leader="dot" w:pos="9350"/>
        </w:tabs>
        <w:rPr>
          <w:rFonts w:asciiTheme="minorHAnsi" w:eastAsiaTheme="minorEastAsia" w:hAnsiTheme="minorHAnsi"/>
          <w:noProof/>
        </w:rPr>
      </w:pPr>
      <w:hyperlink w:anchor="_Toc37753942" w:history="1">
        <w:r w:rsidRPr="00BC1EFF">
          <w:rPr>
            <w:rStyle w:val="Hyperlink"/>
            <w:noProof/>
          </w:rPr>
          <w:t>204.902  General.</w:t>
        </w:r>
      </w:hyperlink>
    </w:p>
    <w:p w14:paraId="67F13943" w14:textId="685E07B1" w:rsidR="007B20AF" w:rsidRDefault="007B20AF" w:rsidP="007B20AF">
      <w:pPr>
        <w:pStyle w:val="TOC2"/>
        <w:tabs>
          <w:tab w:val="right" w:leader="dot" w:pos="9350"/>
        </w:tabs>
        <w:rPr>
          <w:rFonts w:asciiTheme="minorHAnsi" w:eastAsiaTheme="minorEastAsia" w:hAnsiTheme="minorHAnsi"/>
          <w:noProof/>
        </w:rPr>
      </w:pPr>
      <w:hyperlink w:anchor="_Toc37753943" w:history="1">
        <w:r w:rsidRPr="00BC1EFF">
          <w:rPr>
            <w:rStyle w:val="Hyperlink"/>
            <w:caps/>
            <w:noProof/>
          </w:rPr>
          <w:t>subpart 204.11—SYSTEM FOR AWARD MANAGEMENT</w:t>
        </w:r>
      </w:hyperlink>
    </w:p>
    <w:p w14:paraId="2C2E9B6E" w14:textId="6BC8DA42" w:rsidR="007B20AF" w:rsidRDefault="007B20AF" w:rsidP="007B20AF">
      <w:pPr>
        <w:pStyle w:val="TOC3"/>
        <w:tabs>
          <w:tab w:val="right" w:leader="dot" w:pos="9350"/>
        </w:tabs>
        <w:rPr>
          <w:rFonts w:asciiTheme="minorHAnsi" w:eastAsiaTheme="minorEastAsia" w:hAnsiTheme="minorHAnsi"/>
          <w:noProof/>
        </w:rPr>
      </w:pPr>
      <w:hyperlink w:anchor="_Toc37753944" w:history="1">
        <w:r w:rsidRPr="00BC1EFF">
          <w:rPr>
            <w:rStyle w:val="Hyperlink"/>
            <w:noProof/>
          </w:rPr>
          <w:t>204.1103  Procedures.</w:t>
        </w:r>
      </w:hyperlink>
    </w:p>
    <w:p w14:paraId="130D8782" w14:textId="6574D064" w:rsidR="007B20AF" w:rsidRDefault="007B20AF" w:rsidP="007B20AF">
      <w:pPr>
        <w:pStyle w:val="TOC2"/>
        <w:tabs>
          <w:tab w:val="right" w:leader="dot" w:pos="9350"/>
        </w:tabs>
        <w:rPr>
          <w:rFonts w:asciiTheme="minorHAnsi" w:eastAsiaTheme="minorEastAsia" w:hAnsiTheme="minorHAnsi"/>
          <w:noProof/>
        </w:rPr>
      </w:pPr>
      <w:hyperlink w:anchor="_Toc37753945" w:history="1">
        <w:r w:rsidRPr="00BC1EFF">
          <w:rPr>
            <w:rStyle w:val="Hyperlink"/>
            <w:caps/>
            <w:noProof/>
          </w:rPr>
          <w:t>subpart 204.12—ANNUAL REPRESENTATIONS AND CERTIFICATIONS</w:t>
        </w:r>
      </w:hyperlink>
    </w:p>
    <w:p w14:paraId="091430B7" w14:textId="2E605898" w:rsidR="007B20AF" w:rsidRDefault="007B20AF" w:rsidP="007B20AF">
      <w:pPr>
        <w:pStyle w:val="TOC3"/>
        <w:tabs>
          <w:tab w:val="right" w:leader="dot" w:pos="9350"/>
        </w:tabs>
        <w:rPr>
          <w:rFonts w:asciiTheme="minorHAnsi" w:eastAsiaTheme="minorEastAsia" w:hAnsiTheme="minorHAnsi"/>
          <w:noProof/>
        </w:rPr>
      </w:pPr>
      <w:hyperlink w:anchor="_Toc37753946" w:history="1">
        <w:r w:rsidRPr="00BC1EFF">
          <w:rPr>
            <w:rStyle w:val="Hyperlink"/>
            <w:noProof/>
          </w:rPr>
          <w:t>204.1202  Solicitation provision.</w:t>
        </w:r>
      </w:hyperlink>
    </w:p>
    <w:p w14:paraId="669D8F94" w14:textId="7078A92A" w:rsidR="007B20AF" w:rsidRDefault="007B20AF" w:rsidP="007B20AF">
      <w:pPr>
        <w:pStyle w:val="TOC2"/>
        <w:tabs>
          <w:tab w:val="right" w:leader="dot" w:pos="9350"/>
        </w:tabs>
        <w:rPr>
          <w:rFonts w:asciiTheme="minorHAnsi" w:eastAsiaTheme="minorEastAsia" w:hAnsiTheme="minorHAnsi"/>
          <w:noProof/>
        </w:rPr>
      </w:pPr>
      <w:hyperlink w:anchor="_Toc37753947" w:history="1">
        <w:r w:rsidRPr="00BC1EFF">
          <w:rPr>
            <w:rStyle w:val="Hyperlink"/>
            <w:caps/>
            <w:noProof/>
          </w:rPr>
          <w:t>subpart 204.16—UNIFORM PROCUREMENT INSTRUMENT IDENTIFIERS</w:t>
        </w:r>
      </w:hyperlink>
    </w:p>
    <w:p w14:paraId="459A1C53" w14:textId="49570A18" w:rsidR="007B20AF" w:rsidRDefault="007B20AF" w:rsidP="007B20AF">
      <w:pPr>
        <w:pStyle w:val="TOC3"/>
        <w:tabs>
          <w:tab w:val="right" w:leader="dot" w:pos="9350"/>
        </w:tabs>
        <w:rPr>
          <w:rFonts w:asciiTheme="minorHAnsi" w:eastAsiaTheme="minorEastAsia" w:hAnsiTheme="minorHAnsi"/>
          <w:noProof/>
        </w:rPr>
      </w:pPr>
      <w:hyperlink w:anchor="_Toc37753948" w:history="1">
        <w:r w:rsidRPr="00BC1EFF">
          <w:rPr>
            <w:rStyle w:val="Hyperlink"/>
            <w:rFonts w:eastAsia="Calibri"/>
            <w:noProof/>
          </w:rPr>
          <w:t>204.1601  Policy.</w:t>
        </w:r>
      </w:hyperlink>
    </w:p>
    <w:p w14:paraId="443D63C9" w14:textId="2E05AC07" w:rsidR="007B20AF" w:rsidRDefault="007B20AF" w:rsidP="007B20AF">
      <w:pPr>
        <w:pStyle w:val="TOC3"/>
        <w:tabs>
          <w:tab w:val="right" w:leader="dot" w:pos="9350"/>
        </w:tabs>
        <w:rPr>
          <w:rFonts w:asciiTheme="minorHAnsi" w:eastAsiaTheme="minorEastAsia" w:hAnsiTheme="minorHAnsi"/>
          <w:noProof/>
        </w:rPr>
      </w:pPr>
      <w:hyperlink w:anchor="_Toc37753949" w:history="1">
        <w:r w:rsidRPr="00BC1EFF">
          <w:rPr>
            <w:rStyle w:val="Hyperlink"/>
            <w:rFonts w:eastAsia="Calibri"/>
            <w:noProof/>
          </w:rPr>
          <w:t>204.1603  Procedures.</w:t>
        </w:r>
      </w:hyperlink>
    </w:p>
    <w:p w14:paraId="0229E260" w14:textId="2590FD37" w:rsidR="007B20AF" w:rsidRDefault="007B20AF" w:rsidP="007B20AF">
      <w:pPr>
        <w:pStyle w:val="TOC3"/>
        <w:tabs>
          <w:tab w:val="right" w:leader="dot" w:pos="9350"/>
        </w:tabs>
        <w:rPr>
          <w:rFonts w:asciiTheme="minorHAnsi" w:eastAsiaTheme="minorEastAsia" w:hAnsiTheme="minorHAnsi"/>
          <w:noProof/>
        </w:rPr>
      </w:pPr>
      <w:hyperlink w:anchor="_Toc37753950" w:history="1">
        <w:r w:rsidRPr="00BC1EFF">
          <w:rPr>
            <w:rStyle w:val="Hyperlink"/>
            <w:rFonts w:eastAsia="Calibri"/>
            <w:noProof/>
          </w:rPr>
          <w:t>204.1670  Cross reference to Federal Procurement Data System.</w:t>
        </w:r>
      </w:hyperlink>
    </w:p>
    <w:p w14:paraId="1BDE33E0" w14:textId="5D920479" w:rsidR="007B20AF" w:rsidRDefault="007B20AF" w:rsidP="007B20AF">
      <w:pPr>
        <w:pStyle w:val="TOC3"/>
        <w:tabs>
          <w:tab w:val="right" w:leader="dot" w:pos="9350"/>
        </w:tabs>
        <w:rPr>
          <w:rFonts w:asciiTheme="minorHAnsi" w:eastAsiaTheme="minorEastAsia" w:hAnsiTheme="minorHAnsi"/>
          <w:noProof/>
        </w:rPr>
      </w:pPr>
      <w:hyperlink w:anchor="_Toc37753951" w:history="1">
        <w:r w:rsidRPr="00BC1EFF">
          <w:rPr>
            <w:rStyle w:val="Hyperlink"/>
            <w:rFonts w:eastAsia="Calibri"/>
            <w:noProof/>
          </w:rPr>
          <w:t>204.1671  Order of application for modifications.</w:t>
        </w:r>
      </w:hyperlink>
    </w:p>
    <w:p w14:paraId="3678D84B" w14:textId="4F561622" w:rsidR="007B20AF" w:rsidRDefault="007B20AF" w:rsidP="007B20AF">
      <w:pPr>
        <w:pStyle w:val="TOC2"/>
        <w:tabs>
          <w:tab w:val="right" w:leader="dot" w:pos="9350"/>
        </w:tabs>
        <w:rPr>
          <w:rFonts w:asciiTheme="minorHAnsi" w:eastAsiaTheme="minorEastAsia" w:hAnsiTheme="minorHAnsi"/>
          <w:noProof/>
        </w:rPr>
      </w:pPr>
      <w:hyperlink w:anchor="_Toc37753952" w:history="1">
        <w:r w:rsidRPr="00BC1EFF">
          <w:rPr>
            <w:rStyle w:val="Hyperlink"/>
            <w:caps/>
            <w:noProof/>
          </w:rPr>
          <w:t>subpart 204.18—COMMERCIAL AND GOVERNMENT ENTITY CODE</w:t>
        </w:r>
      </w:hyperlink>
    </w:p>
    <w:p w14:paraId="550E7D67" w14:textId="5FF25B99" w:rsidR="007B20AF" w:rsidRDefault="007B20AF" w:rsidP="007B20AF">
      <w:pPr>
        <w:pStyle w:val="TOC3"/>
        <w:tabs>
          <w:tab w:val="right" w:leader="dot" w:pos="9350"/>
        </w:tabs>
        <w:rPr>
          <w:rFonts w:asciiTheme="minorHAnsi" w:eastAsiaTheme="minorEastAsia" w:hAnsiTheme="minorHAnsi"/>
          <w:noProof/>
        </w:rPr>
      </w:pPr>
      <w:hyperlink w:anchor="_Toc37753953" w:history="1">
        <w:r w:rsidRPr="00BC1EFF">
          <w:rPr>
            <w:rStyle w:val="Hyperlink"/>
            <w:noProof/>
            <w:spacing w:val="-5"/>
            <w:kern w:val="20"/>
          </w:rPr>
          <w:t>204.1870  Procedures.</w:t>
        </w:r>
      </w:hyperlink>
    </w:p>
    <w:p w14:paraId="27EDAF30" w14:textId="6F1E9365" w:rsidR="007B20AF" w:rsidRDefault="007B20AF" w:rsidP="007B20AF">
      <w:pPr>
        <w:pStyle w:val="TOC2"/>
        <w:tabs>
          <w:tab w:val="right" w:leader="dot" w:pos="9350"/>
        </w:tabs>
        <w:rPr>
          <w:rFonts w:asciiTheme="minorHAnsi" w:eastAsiaTheme="minorEastAsia" w:hAnsiTheme="minorHAnsi"/>
          <w:noProof/>
        </w:rPr>
      </w:pPr>
      <w:hyperlink w:anchor="_Toc37753954" w:history="1">
        <w:r w:rsidRPr="00BC1EFF">
          <w:rPr>
            <w:rStyle w:val="Hyperlink"/>
            <w:caps/>
            <w:noProof/>
          </w:rPr>
          <w:t>SUBPART 204.70</w:t>
        </w:r>
      </w:hyperlink>
    </w:p>
    <w:p w14:paraId="646684F3" w14:textId="1CB48DB4" w:rsidR="007B20AF" w:rsidRDefault="007B20AF" w:rsidP="007B20AF">
      <w:pPr>
        <w:pStyle w:val="TOC2"/>
        <w:tabs>
          <w:tab w:val="right" w:leader="dot" w:pos="9350"/>
        </w:tabs>
        <w:rPr>
          <w:rFonts w:asciiTheme="minorHAnsi" w:eastAsiaTheme="minorEastAsia" w:hAnsiTheme="minorHAnsi"/>
          <w:noProof/>
        </w:rPr>
      </w:pPr>
      <w:hyperlink w:anchor="_Toc37753955" w:history="1">
        <w:r w:rsidRPr="00BC1EFF">
          <w:rPr>
            <w:rStyle w:val="Hyperlink"/>
            <w:caps/>
            <w:noProof/>
          </w:rPr>
          <w:t>SUBPART 204.71--UNIFORM CONTRACT LINE ITEM NUMBERING</w:t>
        </w:r>
      </w:hyperlink>
    </w:p>
    <w:p w14:paraId="4C07472D" w14:textId="6811DAC2" w:rsidR="007B20AF" w:rsidRDefault="007B20AF" w:rsidP="007B20AF">
      <w:pPr>
        <w:pStyle w:val="TOC3"/>
        <w:tabs>
          <w:tab w:val="right" w:leader="dot" w:pos="9350"/>
        </w:tabs>
        <w:rPr>
          <w:rFonts w:asciiTheme="minorHAnsi" w:eastAsiaTheme="minorEastAsia" w:hAnsiTheme="minorHAnsi"/>
          <w:noProof/>
        </w:rPr>
      </w:pPr>
      <w:hyperlink w:anchor="_Toc37753956" w:history="1">
        <w:r w:rsidRPr="00BC1EFF">
          <w:rPr>
            <w:rStyle w:val="Hyperlink"/>
            <w:noProof/>
          </w:rPr>
          <w:t>204.7100  Scope.</w:t>
        </w:r>
      </w:hyperlink>
    </w:p>
    <w:p w14:paraId="4E426E93" w14:textId="3D884D22" w:rsidR="007B20AF" w:rsidRDefault="007B20AF" w:rsidP="007B20AF">
      <w:pPr>
        <w:pStyle w:val="TOC3"/>
        <w:tabs>
          <w:tab w:val="right" w:leader="dot" w:pos="9350"/>
        </w:tabs>
        <w:rPr>
          <w:rFonts w:asciiTheme="minorHAnsi" w:eastAsiaTheme="minorEastAsia" w:hAnsiTheme="minorHAnsi"/>
          <w:noProof/>
        </w:rPr>
      </w:pPr>
      <w:hyperlink w:anchor="_Toc37753957" w:history="1">
        <w:r w:rsidRPr="00BC1EFF">
          <w:rPr>
            <w:rStyle w:val="Hyperlink"/>
            <w:noProof/>
          </w:rPr>
          <w:t>204.7101  Definitions.</w:t>
        </w:r>
      </w:hyperlink>
    </w:p>
    <w:p w14:paraId="6598E673" w14:textId="7ADBF114" w:rsidR="007B20AF" w:rsidRDefault="007B20AF" w:rsidP="007B20AF">
      <w:pPr>
        <w:pStyle w:val="TOC3"/>
        <w:tabs>
          <w:tab w:val="right" w:leader="dot" w:pos="9350"/>
        </w:tabs>
        <w:rPr>
          <w:rFonts w:asciiTheme="minorHAnsi" w:eastAsiaTheme="minorEastAsia" w:hAnsiTheme="minorHAnsi"/>
          <w:noProof/>
        </w:rPr>
      </w:pPr>
      <w:hyperlink w:anchor="_Toc37753958" w:history="1">
        <w:r w:rsidRPr="00BC1EFF">
          <w:rPr>
            <w:rStyle w:val="Hyperlink"/>
            <w:noProof/>
          </w:rPr>
          <w:t>204.7102  Policy.</w:t>
        </w:r>
      </w:hyperlink>
    </w:p>
    <w:p w14:paraId="35CDBCF1" w14:textId="74C7BBF6" w:rsidR="007B20AF" w:rsidRDefault="007B20AF" w:rsidP="007B20AF">
      <w:pPr>
        <w:pStyle w:val="TOC3"/>
        <w:tabs>
          <w:tab w:val="right" w:leader="dot" w:pos="9350"/>
        </w:tabs>
        <w:rPr>
          <w:rFonts w:asciiTheme="minorHAnsi" w:eastAsiaTheme="minorEastAsia" w:hAnsiTheme="minorHAnsi"/>
          <w:noProof/>
        </w:rPr>
      </w:pPr>
      <w:hyperlink w:anchor="_Toc37753959" w:history="1">
        <w:r w:rsidRPr="00BC1EFF">
          <w:rPr>
            <w:rStyle w:val="Hyperlink"/>
            <w:noProof/>
          </w:rPr>
          <w:t>204.7103  Contract line items.</w:t>
        </w:r>
      </w:hyperlink>
    </w:p>
    <w:p w14:paraId="30D64A5C" w14:textId="0BDB06CA" w:rsidR="007B20AF" w:rsidRDefault="007B20AF" w:rsidP="007B20AF">
      <w:pPr>
        <w:pStyle w:val="TOC4"/>
        <w:tabs>
          <w:tab w:val="right" w:leader="dot" w:pos="9350"/>
        </w:tabs>
        <w:rPr>
          <w:rFonts w:asciiTheme="minorHAnsi" w:eastAsiaTheme="minorEastAsia" w:hAnsiTheme="minorHAnsi"/>
          <w:noProof/>
        </w:rPr>
      </w:pPr>
      <w:hyperlink w:anchor="_Toc37753960" w:history="1">
        <w:r w:rsidRPr="00BC1EFF">
          <w:rPr>
            <w:rStyle w:val="Hyperlink"/>
            <w:noProof/>
          </w:rPr>
          <w:t>204.7103-1  Criteria for establishing.</w:t>
        </w:r>
      </w:hyperlink>
    </w:p>
    <w:p w14:paraId="27EF78F9" w14:textId="584A28B8" w:rsidR="007B20AF" w:rsidRDefault="007B20AF" w:rsidP="007B20AF">
      <w:pPr>
        <w:pStyle w:val="TOC4"/>
        <w:tabs>
          <w:tab w:val="right" w:leader="dot" w:pos="9350"/>
        </w:tabs>
        <w:rPr>
          <w:rFonts w:asciiTheme="minorHAnsi" w:eastAsiaTheme="minorEastAsia" w:hAnsiTheme="minorHAnsi"/>
          <w:noProof/>
        </w:rPr>
      </w:pPr>
      <w:hyperlink w:anchor="_Toc37753961" w:history="1">
        <w:r w:rsidRPr="00BC1EFF">
          <w:rPr>
            <w:rStyle w:val="Hyperlink"/>
            <w:noProof/>
          </w:rPr>
          <w:t>204.7103-2  Numbering procedures.</w:t>
        </w:r>
      </w:hyperlink>
    </w:p>
    <w:p w14:paraId="2900C239" w14:textId="6648C515" w:rsidR="007B20AF" w:rsidRDefault="007B20AF" w:rsidP="007B20AF">
      <w:pPr>
        <w:pStyle w:val="TOC3"/>
        <w:tabs>
          <w:tab w:val="right" w:leader="dot" w:pos="9350"/>
        </w:tabs>
        <w:rPr>
          <w:rFonts w:asciiTheme="minorHAnsi" w:eastAsiaTheme="minorEastAsia" w:hAnsiTheme="minorHAnsi"/>
          <w:noProof/>
        </w:rPr>
      </w:pPr>
      <w:hyperlink w:anchor="_Toc37753962" w:history="1">
        <w:r w:rsidRPr="00BC1EFF">
          <w:rPr>
            <w:rStyle w:val="Hyperlink"/>
            <w:noProof/>
          </w:rPr>
          <w:t>204.7104  Contract subline items.</w:t>
        </w:r>
      </w:hyperlink>
    </w:p>
    <w:p w14:paraId="1D27CF6A" w14:textId="58EDDD1E" w:rsidR="007B20AF" w:rsidRDefault="007B20AF" w:rsidP="007B20AF">
      <w:pPr>
        <w:pStyle w:val="TOC4"/>
        <w:tabs>
          <w:tab w:val="right" w:leader="dot" w:pos="9350"/>
        </w:tabs>
        <w:rPr>
          <w:rFonts w:asciiTheme="minorHAnsi" w:eastAsiaTheme="minorEastAsia" w:hAnsiTheme="minorHAnsi"/>
          <w:noProof/>
        </w:rPr>
      </w:pPr>
      <w:hyperlink w:anchor="_Toc37753963" w:history="1">
        <w:r w:rsidRPr="00BC1EFF">
          <w:rPr>
            <w:rStyle w:val="Hyperlink"/>
            <w:noProof/>
          </w:rPr>
          <w:t>204.7104-1  Criteria for establishing.</w:t>
        </w:r>
      </w:hyperlink>
    </w:p>
    <w:p w14:paraId="1B4CCCA8" w14:textId="59823284" w:rsidR="007B20AF" w:rsidRDefault="007B20AF" w:rsidP="007B20AF">
      <w:pPr>
        <w:pStyle w:val="TOC4"/>
        <w:tabs>
          <w:tab w:val="right" w:leader="dot" w:pos="9350"/>
        </w:tabs>
        <w:rPr>
          <w:rFonts w:asciiTheme="minorHAnsi" w:eastAsiaTheme="minorEastAsia" w:hAnsiTheme="minorHAnsi"/>
          <w:noProof/>
        </w:rPr>
      </w:pPr>
      <w:hyperlink w:anchor="_Toc37753964" w:history="1">
        <w:r w:rsidRPr="00BC1EFF">
          <w:rPr>
            <w:rStyle w:val="Hyperlink"/>
            <w:noProof/>
          </w:rPr>
          <w:t>204.7104-2  Numbering procedures.</w:t>
        </w:r>
      </w:hyperlink>
    </w:p>
    <w:p w14:paraId="6C5416E1" w14:textId="02A475B2" w:rsidR="007B20AF" w:rsidRDefault="007B20AF" w:rsidP="007B20AF">
      <w:pPr>
        <w:pStyle w:val="TOC3"/>
        <w:tabs>
          <w:tab w:val="right" w:leader="dot" w:pos="9350"/>
        </w:tabs>
        <w:rPr>
          <w:rFonts w:asciiTheme="minorHAnsi" w:eastAsiaTheme="minorEastAsia" w:hAnsiTheme="minorHAnsi"/>
          <w:noProof/>
        </w:rPr>
      </w:pPr>
      <w:hyperlink w:anchor="_Toc37753965" w:history="1">
        <w:r w:rsidRPr="00BC1EFF">
          <w:rPr>
            <w:rStyle w:val="Hyperlink"/>
            <w:noProof/>
          </w:rPr>
          <w:t>204.7105  Contract exhibits and attachments.</w:t>
        </w:r>
      </w:hyperlink>
    </w:p>
    <w:p w14:paraId="70FEAB60" w14:textId="1B76D8DB" w:rsidR="007B20AF" w:rsidRDefault="007B20AF" w:rsidP="007B20AF">
      <w:pPr>
        <w:pStyle w:val="TOC3"/>
        <w:tabs>
          <w:tab w:val="right" w:leader="dot" w:pos="9350"/>
        </w:tabs>
        <w:rPr>
          <w:rFonts w:asciiTheme="minorHAnsi" w:eastAsiaTheme="minorEastAsia" w:hAnsiTheme="minorHAnsi"/>
          <w:noProof/>
        </w:rPr>
      </w:pPr>
      <w:hyperlink w:anchor="_Toc37753966" w:history="1">
        <w:r w:rsidRPr="00BC1EFF">
          <w:rPr>
            <w:rStyle w:val="Hyperlink"/>
            <w:noProof/>
          </w:rPr>
          <w:t>204.7106  Contract modifications.</w:t>
        </w:r>
      </w:hyperlink>
    </w:p>
    <w:p w14:paraId="7501629B" w14:textId="338743A6" w:rsidR="007B20AF" w:rsidRDefault="007B20AF" w:rsidP="007B20AF">
      <w:pPr>
        <w:pStyle w:val="TOC3"/>
        <w:tabs>
          <w:tab w:val="right" w:leader="dot" w:pos="9350"/>
        </w:tabs>
        <w:rPr>
          <w:rFonts w:asciiTheme="minorHAnsi" w:eastAsiaTheme="minorEastAsia" w:hAnsiTheme="minorHAnsi"/>
          <w:noProof/>
        </w:rPr>
      </w:pPr>
      <w:hyperlink w:anchor="_Toc37753967" w:history="1">
        <w:r w:rsidRPr="00BC1EFF">
          <w:rPr>
            <w:rStyle w:val="Hyperlink"/>
            <w:noProof/>
          </w:rPr>
          <w:t>204.7107  Contract accounting classification reference number (ACRN) and agency accounting identifier (AAI).</w:t>
        </w:r>
      </w:hyperlink>
    </w:p>
    <w:p w14:paraId="5130C154" w14:textId="5CE8AE53" w:rsidR="007B20AF" w:rsidRDefault="007B20AF" w:rsidP="007B20AF">
      <w:pPr>
        <w:pStyle w:val="TOC3"/>
        <w:tabs>
          <w:tab w:val="right" w:leader="dot" w:pos="9350"/>
        </w:tabs>
        <w:rPr>
          <w:rFonts w:asciiTheme="minorHAnsi" w:eastAsiaTheme="minorEastAsia" w:hAnsiTheme="minorHAnsi"/>
          <w:noProof/>
        </w:rPr>
      </w:pPr>
      <w:hyperlink w:anchor="_Toc37753968" w:history="1">
        <w:r w:rsidRPr="00BC1EFF">
          <w:rPr>
            <w:rStyle w:val="Hyperlink"/>
            <w:noProof/>
          </w:rPr>
          <w:t>204.7108  Payment instructions.</w:t>
        </w:r>
      </w:hyperlink>
    </w:p>
    <w:p w14:paraId="56759871" w14:textId="41C0C08C" w:rsidR="007B20AF" w:rsidRDefault="007B20AF" w:rsidP="007B20AF">
      <w:pPr>
        <w:pStyle w:val="TOC3"/>
        <w:tabs>
          <w:tab w:val="right" w:leader="dot" w:pos="9350"/>
        </w:tabs>
        <w:rPr>
          <w:rFonts w:asciiTheme="minorHAnsi" w:eastAsiaTheme="minorEastAsia" w:hAnsiTheme="minorHAnsi"/>
          <w:noProof/>
        </w:rPr>
      </w:pPr>
      <w:hyperlink w:anchor="_Toc37753969" w:history="1">
        <w:r w:rsidRPr="00BC1EFF">
          <w:rPr>
            <w:rStyle w:val="Hyperlink"/>
            <w:rFonts w:cs="Courier New"/>
            <w:noProof/>
          </w:rPr>
          <w:t xml:space="preserve">204.7109  </w:t>
        </w:r>
        <w:r w:rsidRPr="00BC1EFF">
          <w:rPr>
            <w:rStyle w:val="Hyperlink"/>
            <w:bCs/>
            <w:noProof/>
          </w:rPr>
          <w:t>C</w:t>
        </w:r>
        <w:r w:rsidRPr="00BC1EFF">
          <w:rPr>
            <w:rStyle w:val="Hyperlink"/>
            <w:rFonts w:cs="Courier New"/>
            <w:noProof/>
          </w:rPr>
          <w:t>ontract clause.</w:t>
        </w:r>
      </w:hyperlink>
    </w:p>
    <w:p w14:paraId="78661A96" w14:textId="2BEED275" w:rsidR="007B20AF" w:rsidRDefault="007B20AF" w:rsidP="007B20AF">
      <w:pPr>
        <w:pStyle w:val="TOC2"/>
        <w:tabs>
          <w:tab w:val="right" w:leader="dot" w:pos="9350"/>
        </w:tabs>
        <w:rPr>
          <w:rFonts w:asciiTheme="minorHAnsi" w:eastAsiaTheme="minorEastAsia" w:hAnsiTheme="minorHAnsi"/>
          <w:noProof/>
        </w:rPr>
      </w:pPr>
      <w:hyperlink w:anchor="_Toc37753970" w:history="1">
        <w:r w:rsidRPr="00BC1EFF">
          <w:rPr>
            <w:rStyle w:val="Hyperlink"/>
            <w:caps/>
            <w:noProof/>
          </w:rPr>
          <w:t>SUBPART 204.72–</w:t>
        </w:r>
        <w:r w:rsidRPr="00BC1EFF">
          <w:rPr>
            <w:rStyle w:val="Hyperlink"/>
            <w:rFonts w:ascii="Times New Roman" w:hAnsi="Times New Roman"/>
            <w:caps/>
            <w:noProof/>
          </w:rPr>
          <w:t xml:space="preserve"> </w:t>
        </w:r>
        <w:r w:rsidRPr="00BC1EFF">
          <w:rPr>
            <w:rStyle w:val="Hyperlink"/>
            <w:caps/>
            <w:noProof/>
          </w:rPr>
          <w:t>ANTITERRORISM AWARENESS TRAINING</w:t>
        </w:r>
      </w:hyperlink>
    </w:p>
    <w:p w14:paraId="0016F025" w14:textId="726DDDF8" w:rsidR="007B20AF" w:rsidRDefault="007B20AF" w:rsidP="007B20AF">
      <w:pPr>
        <w:pStyle w:val="TOC3"/>
        <w:tabs>
          <w:tab w:val="right" w:leader="dot" w:pos="9350"/>
        </w:tabs>
        <w:rPr>
          <w:rFonts w:asciiTheme="minorHAnsi" w:eastAsiaTheme="minorEastAsia" w:hAnsiTheme="minorHAnsi"/>
          <w:noProof/>
        </w:rPr>
      </w:pPr>
      <w:hyperlink w:anchor="_Toc37753971" w:history="1">
        <w:r w:rsidRPr="00BC1EFF">
          <w:rPr>
            <w:rStyle w:val="Hyperlink"/>
            <w:noProof/>
          </w:rPr>
          <w:t>204.7200  Scope of subpart.</w:t>
        </w:r>
      </w:hyperlink>
    </w:p>
    <w:p w14:paraId="0B077477" w14:textId="451306B4" w:rsidR="007B20AF" w:rsidRDefault="007B20AF" w:rsidP="007B20AF">
      <w:pPr>
        <w:pStyle w:val="TOC3"/>
        <w:tabs>
          <w:tab w:val="right" w:leader="dot" w:pos="9350"/>
        </w:tabs>
        <w:rPr>
          <w:rFonts w:asciiTheme="minorHAnsi" w:eastAsiaTheme="minorEastAsia" w:hAnsiTheme="minorHAnsi"/>
          <w:noProof/>
        </w:rPr>
      </w:pPr>
      <w:hyperlink w:anchor="_Toc37753972" w:history="1">
        <w:r w:rsidRPr="00BC1EFF">
          <w:rPr>
            <w:rStyle w:val="Hyperlink"/>
            <w:noProof/>
          </w:rPr>
          <w:t>204.7201  Definition.</w:t>
        </w:r>
      </w:hyperlink>
    </w:p>
    <w:p w14:paraId="380BB57A" w14:textId="21E415A0" w:rsidR="007B20AF" w:rsidRDefault="007B20AF" w:rsidP="007B20AF">
      <w:pPr>
        <w:pStyle w:val="TOC3"/>
        <w:tabs>
          <w:tab w:val="right" w:leader="dot" w:pos="9350"/>
        </w:tabs>
        <w:rPr>
          <w:rFonts w:asciiTheme="minorHAnsi" w:eastAsiaTheme="minorEastAsia" w:hAnsiTheme="minorHAnsi"/>
          <w:noProof/>
        </w:rPr>
      </w:pPr>
      <w:hyperlink w:anchor="_Toc37753973" w:history="1">
        <w:r w:rsidRPr="00BC1EFF">
          <w:rPr>
            <w:rStyle w:val="Hyperlink"/>
            <w:noProof/>
          </w:rPr>
          <w:t>204.7202  Policy.</w:t>
        </w:r>
      </w:hyperlink>
    </w:p>
    <w:p w14:paraId="343DCBF4" w14:textId="18C7C16C" w:rsidR="007B20AF" w:rsidRDefault="007B20AF" w:rsidP="007B20AF">
      <w:pPr>
        <w:pStyle w:val="TOC3"/>
        <w:tabs>
          <w:tab w:val="right" w:leader="dot" w:pos="9350"/>
        </w:tabs>
        <w:rPr>
          <w:rFonts w:asciiTheme="minorHAnsi" w:eastAsiaTheme="minorEastAsia" w:hAnsiTheme="minorHAnsi"/>
          <w:noProof/>
        </w:rPr>
      </w:pPr>
      <w:hyperlink w:anchor="_Toc37753974" w:history="1">
        <w:r w:rsidRPr="00BC1EFF">
          <w:rPr>
            <w:rStyle w:val="Hyperlink"/>
            <w:noProof/>
          </w:rPr>
          <w:t>204.7203  Contract clause.</w:t>
        </w:r>
      </w:hyperlink>
    </w:p>
    <w:p w14:paraId="41C60D9B" w14:textId="2F400FDB" w:rsidR="007B20AF" w:rsidRDefault="007B20AF" w:rsidP="007B20AF">
      <w:pPr>
        <w:pStyle w:val="TOC2"/>
        <w:tabs>
          <w:tab w:val="right" w:leader="dot" w:pos="9350"/>
        </w:tabs>
        <w:rPr>
          <w:rFonts w:asciiTheme="minorHAnsi" w:eastAsiaTheme="minorEastAsia" w:hAnsiTheme="minorHAnsi"/>
          <w:noProof/>
        </w:rPr>
      </w:pPr>
      <w:hyperlink w:anchor="_Toc37753975" w:history="1">
        <w:r w:rsidRPr="00BC1EFF">
          <w:rPr>
            <w:rStyle w:val="Hyperlink"/>
            <w:caps/>
            <w:noProof/>
          </w:rPr>
          <w:t>SUBPART 204.73—SAFEGUARDING COVERED DEFENSE INFORMATION AND CYBER INCIDENT REPORTING</w:t>
        </w:r>
      </w:hyperlink>
    </w:p>
    <w:p w14:paraId="6604D576" w14:textId="53916D79" w:rsidR="007B20AF" w:rsidRDefault="007B20AF" w:rsidP="007B20AF">
      <w:pPr>
        <w:pStyle w:val="TOC3"/>
        <w:tabs>
          <w:tab w:val="right" w:leader="dot" w:pos="9350"/>
        </w:tabs>
        <w:rPr>
          <w:rFonts w:asciiTheme="minorHAnsi" w:eastAsiaTheme="minorEastAsia" w:hAnsiTheme="minorHAnsi"/>
          <w:noProof/>
        </w:rPr>
      </w:pPr>
      <w:hyperlink w:anchor="_Toc37753976" w:history="1">
        <w:r w:rsidRPr="00BC1EFF">
          <w:rPr>
            <w:rStyle w:val="Hyperlink"/>
            <w:rFonts w:cs="Courier New"/>
            <w:noProof/>
          </w:rPr>
          <w:t>204.7300  Scope.</w:t>
        </w:r>
      </w:hyperlink>
    </w:p>
    <w:p w14:paraId="627E0E1F" w14:textId="5D3C1D6F" w:rsidR="007B20AF" w:rsidRDefault="007B20AF" w:rsidP="007B20AF">
      <w:pPr>
        <w:pStyle w:val="TOC3"/>
        <w:tabs>
          <w:tab w:val="right" w:leader="dot" w:pos="9350"/>
        </w:tabs>
        <w:rPr>
          <w:rFonts w:asciiTheme="minorHAnsi" w:eastAsiaTheme="minorEastAsia" w:hAnsiTheme="minorHAnsi"/>
          <w:noProof/>
        </w:rPr>
      </w:pPr>
      <w:hyperlink w:anchor="_Toc37753977" w:history="1">
        <w:r w:rsidRPr="00BC1EFF">
          <w:rPr>
            <w:rStyle w:val="Hyperlink"/>
            <w:rFonts w:cs="Courier New"/>
            <w:noProof/>
          </w:rPr>
          <w:t>204.7301  Definitions.</w:t>
        </w:r>
      </w:hyperlink>
    </w:p>
    <w:p w14:paraId="18F09793" w14:textId="101193CF" w:rsidR="007B20AF" w:rsidRDefault="007B20AF" w:rsidP="007B20AF">
      <w:pPr>
        <w:pStyle w:val="TOC3"/>
        <w:tabs>
          <w:tab w:val="right" w:leader="dot" w:pos="9350"/>
        </w:tabs>
        <w:rPr>
          <w:rFonts w:asciiTheme="minorHAnsi" w:eastAsiaTheme="minorEastAsia" w:hAnsiTheme="minorHAnsi"/>
          <w:noProof/>
        </w:rPr>
      </w:pPr>
      <w:hyperlink w:anchor="_Toc37753978" w:history="1">
        <w:r w:rsidRPr="00BC1EFF">
          <w:rPr>
            <w:rStyle w:val="Hyperlink"/>
            <w:rFonts w:cs="Courier New"/>
            <w:noProof/>
          </w:rPr>
          <w:t>204.7302  Policy.</w:t>
        </w:r>
      </w:hyperlink>
    </w:p>
    <w:p w14:paraId="60F3B3D9" w14:textId="3D556E61" w:rsidR="007B20AF" w:rsidRDefault="007B20AF" w:rsidP="007B20AF">
      <w:pPr>
        <w:pStyle w:val="TOC3"/>
        <w:tabs>
          <w:tab w:val="right" w:leader="dot" w:pos="9350"/>
        </w:tabs>
        <w:rPr>
          <w:rFonts w:asciiTheme="minorHAnsi" w:eastAsiaTheme="minorEastAsia" w:hAnsiTheme="minorHAnsi"/>
          <w:noProof/>
        </w:rPr>
      </w:pPr>
      <w:hyperlink w:anchor="_Toc37753979" w:history="1">
        <w:r w:rsidRPr="00BC1EFF">
          <w:rPr>
            <w:rStyle w:val="Hyperlink"/>
            <w:rFonts w:cs="Courier New"/>
            <w:bCs/>
            <w:noProof/>
          </w:rPr>
          <w:t>204.7303  Procedures.</w:t>
        </w:r>
      </w:hyperlink>
    </w:p>
    <w:p w14:paraId="004776AF" w14:textId="51825FFD" w:rsidR="007B20AF" w:rsidRDefault="007B20AF" w:rsidP="007B20AF">
      <w:pPr>
        <w:pStyle w:val="TOC3"/>
        <w:tabs>
          <w:tab w:val="right" w:leader="dot" w:pos="9350"/>
        </w:tabs>
        <w:rPr>
          <w:rFonts w:asciiTheme="minorHAnsi" w:eastAsiaTheme="minorEastAsia" w:hAnsiTheme="minorHAnsi"/>
          <w:noProof/>
        </w:rPr>
      </w:pPr>
      <w:hyperlink w:anchor="_Toc37753980" w:history="1">
        <w:r w:rsidRPr="00BC1EFF">
          <w:rPr>
            <w:rStyle w:val="Hyperlink"/>
            <w:rFonts w:cs="Courier New"/>
            <w:noProof/>
            <w:spacing w:val="-5"/>
            <w:kern w:val="20"/>
          </w:rPr>
          <w:t>204.7304  Solicitation provision and contract clauses.</w:t>
        </w:r>
      </w:hyperlink>
    </w:p>
    <w:p w14:paraId="50A0CBCC" w14:textId="26510252" w:rsidR="007B20AF" w:rsidRDefault="007B20AF" w:rsidP="007B20AF">
      <w:pPr>
        <w:pStyle w:val="TOC2"/>
        <w:tabs>
          <w:tab w:val="right" w:leader="dot" w:pos="9350"/>
        </w:tabs>
        <w:rPr>
          <w:rFonts w:asciiTheme="minorHAnsi" w:eastAsiaTheme="minorEastAsia" w:hAnsiTheme="minorHAnsi"/>
          <w:noProof/>
        </w:rPr>
      </w:pPr>
      <w:hyperlink w:anchor="_Toc37753981" w:history="1">
        <w:r w:rsidRPr="00BC1EFF">
          <w:rPr>
            <w:rStyle w:val="Hyperlink"/>
            <w:caps/>
            <w:noProof/>
          </w:rPr>
          <w:t>SUBPART 204.74—DISCLOSURE OF INFORMATION TO LITIGATION SUPPORT CONTRACTORS</w:t>
        </w:r>
      </w:hyperlink>
    </w:p>
    <w:p w14:paraId="43B7421A" w14:textId="0D292238" w:rsidR="007B20AF" w:rsidRDefault="007B20AF" w:rsidP="007B20AF">
      <w:pPr>
        <w:pStyle w:val="TOC3"/>
        <w:tabs>
          <w:tab w:val="right" w:leader="dot" w:pos="9350"/>
        </w:tabs>
        <w:rPr>
          <w:rFonts w:asciiTheme="minorHAnsi" w:eastAsiaTheme="minorEastAsia" w:hAnsiTheme="minorHAnsi"/>
          <w:noProof/>
        </w:rPr>
      </w:pPr>
      <w:hyperlink w:anchor="_Toc37753982" w:history="1">
        <w:r w:rsidRPr="00BC1EFF">
          <w:rPr>
            <w:rStyle w:val="Hyperlink"/>
            <w:noProof/>
          </w:rPr>
          <w:t>204.7400  Scope of subpart.</w:t>
        </w:r>
      </w:hyperlink>
    </w:p>
    <w:p w14:paraId="686FC45F" w14:textId="271DBA83" w:rsidR="007B20AF" w:rsidRDefault="007B20AF" w:rsidP="007B20AF">
      <w:pPr>
        <w:pStyle w:val="TOC3"/>
        <w:tabs>
          <w:tab w:val="right" w:leader="dot" w:pos="9350"/>
        </w:tabs>
        <w:rPr>
          <w:rFonts w:asciiTheme="minorHAnsi" w:eastAsiaTheme="minorEastAsia" w:hAnsiTheme="minorHAnsi"/>
          <w:noProof/>
        </w:rPr>
      </w:pPr>
      <w:hyperlink w:anchor="_Toc37753983" w:history="1">
        <w:r w:rsidRPr="00BC1EFF">
          <w:rPr>
            <w:rStyle w:val="Hyperlink"/>
            <w:noProof/>
          </w:rPr>
          <w:t>204.7401  Definitions.</w:t>
        </w:r>
      </w:hyperlink>
    </w:p>
    <w:p w14:paraId="22CD640E" w14:textId="3326310E" w:rsidR="007B20AF" w:rsidRDefault="007B20AF" w:rsidP="007B20AF">
      <w:pPr>
        <w:pStyle w:val="TOC3"/>
        <w:tabs>
          <w:tab w:val="right" w:leader="dot" w:pos="9350"/>
        </w:tabs>
        <w:rPr>
          <w:rFonts w:asciiTheme="minorHAnsi" w:eastAsiaTheme="minorEastAsia" w:hAnsiTheme="minorHAnsi"/>
          <w:noProof/>
        </w:rPr>
      </w:pPr>
      <w:hyperlink w:anchor="_Toc37753984" w:history="1">
        <w:r w:rsidRPr="00BC1EFF">
          <w:rPr>
            <w:rStyle w:val="Hyperlink"/>
            <w:noProof/>
          </w:rPr>
          <w:t>204.7402  Policy.</w:t>
        </w:r>
      </w:hyperlink>
    </w:p>
    <w:p w14:paraId="3C842402" w14:textId="0D3BAC3F" w:rsidR="007B20AF" w:rsidRDefault="007B20AF" w:rsidP="007B20AF">
      <w:pPr>
        <w:pStyle w:val="TOC3"/>
        <w:tabs>
          <w:tab w:val="right" w:leader="dot" w:pos="9350"/>
        </w:tabs>
        <w:rPr>
          <w:rFonts w:asciiTheme="minorHAnsi" w:eastAsiaTheme="minorEastAsia" w:hAnsiTheme="minorHAnsi"/>
          <w:noProof/>
        </w:rPr>
      </w:pPr>
      <w:hyperlink w:anchor="_Toc37753985" w:history="1">
        <w:r w:rsidRPr="00BC1EFF">
          <w:rPr>
            <w:rStyle w:val="Hyperlink"/>
            <w:noProof/>
          </w:rPr>
          <w:t>204.7403  Contract clauses.</w:t>
        </w:r>
      </w:hyperlink>
    </w:p>
    <w:p w14:paraId="387166F4" w14:textId="34664009" w:rsidR="007B15CA" w:rsidRDefault="007B20AF" w:rsidP="0017504F">
      <w:pPr>
        <w:jc w:val="center"/>
        <w:rPr>
          <w:rFonts w:ascii="Arial" w:hAnsi="Arial" w:cs="Arial"/>
          <w:b/>
        </w:rPr>
      </w:pPr>
      <w:r>
        <w:rPr>
          <w:rFonts w:cs="Arial"/>
        </w:rPr>
        <w:fldChar w:fldCharType="end"/>
      </w:r>
    </w:p>
    <w:p w14:paraId="71876020" w14:textId="77777777" w:rsidR="0017504F" w:rsidRPr="0017504F" w:rsidRDefault="0017504F" w:rsidP="0017504F">
      <w:pPr>
        <w:jc w:val="center"/>
        <w:rPr>
          <w:rFonts w:ascii="Arial" w:hAnsi="Arial" w:cs="Arial"/>
          <w:b/>
        </w:rPr>
      </w:pPr>
    </w:p>
    <w:p w14:paraId="717FA262" w14:textId="77777777" w:rsidR="0017504F" w:rsidRPr="00AE302D" w:rsidRDefault="0017504F" w:rsidP="00AE302D">
      <w:pPr>
        <w:pStyle w:val="Heading2"/>
      </w:pPr>
      <w:bookmarkStart w:id="3" w:name="_Toc37345105"/>
      <w:bookmarkStart w:id="4" w:name="_Toc37675608"/>
      <w:bookmarkStart w:id="5" w:name="_Toc37676224"/>
      <w:bookmarkStart w:id="6" w:name="BM204_1"/>
      <w:bookmarkStart w:id="7" w:name="_Toc37753916"/>
      <w:r w:rsidRPr="00AE302D">
        <w:rPr>
          <w:caps/>
        </w:rPr>
        <w:t>subpart 204.1--contract execution</w:t>
      </w:r>
      <w:bookmarkEnd w:id="3"/>
      <w:bookmarkEnd w:id="4"/>
      <w:bookmarkEnd w:id="5"/>
      <w:bookmarkEnd w:id="7"/>
    </w:p>
    <w:p w14:paraId="4885860F" w14:textId="77777777" w:rsidR="0017504F" w:rsidRPr="0097162B" w:rsidRDefault="0017504F" w:rsidP="00AE302D">
      <w:pPr>
        <w:jc w:val="center"/>
      </w:pPr>
      <w:r w:rsidRPr="0097162B">
        <w:rPr>
          <w:i/>
        </w:rPr>
        <w:t>(Revised February 23, 2006)</w:t>
      </w:r>
    </w:p>
    <w:p w14:paraId="4574BC0D" w14:textId="77777777" w:rsidR="0017504F" w:rsidRDefault="0017504F" w:rsidP="0097162B">
      <w:pPr>
        <w:pStyle w:val="Heading3"/>
      </w:pPr>
      <w:r>
        <w:br/>
      </w:r>
      <w:bookmarkStart w:id="8" w:name="_Toc37345106"/>
      <w:bookmarkStart w:id="9" w:name="_Toc37675609"/>
      <w:bookmarkStart w:id="10" w:name="_Toc37676225"/>
      <w:bookmarkStart w:id="11" w:name="_Toc37753917"/>
      <w:r w:rsidRPr="00A27026">
        <w:t>204</w:t>
      </w:r>
      <w:r>
        <w:t>.</w:t>
      </w:r>
      <w:r w:rsidRPr="00A27026">
        <w:t>101</w:t>
      </w:r>
      <w:r>
        <w:t xml:space="preserve">  </w:t>
      </w:r>
      <w:r w:rsidRPr="00A27026">
        <w:t>Contracting</w:t>
      </w:r>
      <w:r>
        <w:t xml:space="preserve"> </w:t>
      </w:r>
      <w:r w:rsidRPr="00A27026">
        <w:t>officer's</w:t>
      </w:r>
      <w:r>
        <w:t xml:space="preserve"> </w:t>
      </w:r>
      <w:r w:rsidRPr="00A27026">
        <w:t>signature</w:t>
      </w:r>
      <w:r>
        <w:t>.</w:t>
      </w:r>
      <w:bookmarkEnd w:id="8"/>
      <w:bookmarkEnd w:id="9"/>
      <w:bookmarkEnd w:id="10"/>
      <w:bookmarkEnd w:id="11"/>
    </w:p>
    <w:p w14:paraId="2A5F06F5" w14:textId="77777777" w:rsidR="0017504F" w:rsidRPr="0097162B" w:rsidRDefault="0017504F" w:rsidP="0097162B">
      <w:r w:rsidRPr="0097162B">
        <w:t>Follow the procedures at PGI 204.101 for signature of contract documents.</w:t>
      </w:r>
      <w:bookmarkEnd w:id="6"/>
    </w:p>
    <w:p w14:paraId="1A9A9C61" w14:textId="77777777" w:rsidR="0017504F" w:rsidRPr="0097162B" w:rsidRDefault="0017504F" w:rsidP="0097162B">
      <w:r w:rsidRPr="0097162B">
        <w:br/>
      </w:r>
    </w:p>
    <w:p w14:paraId="386DF1A2" w14:textId="77777777" w:rsidR="0017504F" w:rsidRDefault="0017504F">
      <w:pPr>
        <w:sectPr w:rsidR="0017504F" w:rsidSect="00A75BC5">
          <w:headerReference w:type="even" r:id="rId6"/>
          <w:headerReference w:type="default" r:id="rId7"/>
          <w:footerReference w:type="even" r:id="rId8"/>
          <w:footerReference w:type="default" r:id="rId9"/>
          <w:pgSz w:w="12240" w:h="15840"/>
          <w:pgMar w:top="1440" w:right="1440" w:bottom="1440" w:left="1440" w:header="720" w:footer="720" w:gutter="0"/>
          <w:cols w:space="720"/>
          <w:docGrid w:linePitch="360"/>
        </w:sectPr>
      </w:pPr>
    </w:p>
    <w:p w14:paraId="6CDB96C3" w14:textId="77777777" w:rsidR="0017504F" w:rsidRPr="009F7B37" w:rsidRDefault="0017504F" w:rsidP="009F7B37">
      <w:pPr>
        <w:pStyle w:val="Heading2"/>
      </w:pPr>
      <w:bookmarkStart w:id="12" w:name="_Toc37345107"/>
      <w:bookmarkStart w:id="13" w:name="_Toc37675610"/>
      <w:bookmarkStart w:id="14" w:name="_Toc37676226"/>
      <w:bookmarkStart w:id="15" w:name="BM204_2"/>
      <w:bookmarkStart w:id="16" w:name="_Toc37753918"/>
      <w:r w:rsidRPr="009F7B37">
        <w:rPr>
          <w:caps/>
        </w:rPr>
        <w:lastRenderedPageBreak/>
        <w:t>subpart 204.2--contract distribution</w:t>
      </w:r>
      <w:bookmarkEnd w:id="12"/>
      <w:bookmarkEnd w:id="13"/>
      <w:bookmarkEnd w:id="14"/>
      <w:bookmarkEnd w:id="16"/>
    </w:p>
    <w:p w14:paraId="3F33988C" w14:textId="77777777" w:rsidR="0017504F" w:rsidRPr="00C20471" w:rsidRDefault="0017504F" w:rsidP="009F7B37">
      <w:pPr>
        <w:jc w:val="center"/>
      </w:pPr>
      <w:r w:rsidRPr="00C20471">
        <w:rPr>
          <w:i/>
        </w:rPr>
        <w:t>(Revised September 13, 2019)</w:t>
      </w:r>
    </w:p>
    <w:p w14:paraId="3970074E" w14:textId="77777777" w:rsidR="0017504F" w:rsidRPr="007C0450" w:rsidRDefault="0017504F" w:rsidP="00C20471">
      <w:pPr>
        <w:pStyle w:val="Heading3"/>
      </w:pPr>
      <w:r>
        <w:rPr>
          <w:i/>
        </w:rPr>
        <w:br/>
      </w:r>
      <w:bookmarkStart w:id="17" w:name="_Toc37345108"/>
      <w:bookmarkStart w:id="18" w:name="_Toc37675611"/>
      <w:bookmarkStart w:id="19" w:name="_Toc37676227"/>
      <w:bookmarkStart w:id="20" w:name="_Toc37753919"/>
      <w:r w:rsidRPr="00476886">
        <w:t>204</w:t>
      </w:r>
      <w:r w:rsidRPr="007C0450">
        <w:t>.</w:t>
      </w:r>
      <w:r w:rsidRPr="00476886">
        <w:t>201</w:t>
      </w:r>
      <w:r w:rsidRPr="007C0450">
        <w:t xml:space="preserve">  </w:t>
      </w:r>
      <w:r w:rsidRPr="00476886">
        <w:t>Procedures</w:t>
      </w:r>
      <w:r w:rsidRPr="007C0450">
        <w:t>.</w:t>
      </w:r>
      <w:bookmarkEnd w:id="17"/>
      <w:bookmarkEnd w:id="18"/>
      <w:bookmarkEnd w:id="19"/>
      <w:bookmarkEnd w:id="20"/>
    </w:p>
    <w:p w14:paraId="19D50A03" w14:textId="77777777" w:rsidR="0017504F" w:rsidRPr="00C20471" w:rsidRDefault="0017504F" w:rsidP="00C20471">
      <w:r w:rsidRPr="00C20471">
        <w:t xml:space="preserve">Follow the procedures at </w:t>
      </w:r>
      <w:hyperlink r:id="rId10" w:anchor="204.201" w:history="1">
        <w:r w:rsidRPr="00C20471">
          <w:rPr>
            <w:rStyle w:val="Hyperlink"/>
          </w:rPr>
          <w:t>PGI 204.201</w:t>
        </w:r>
      </w:hyperlink>
      <w:r w:rsidRPr="00C20471">
        <w:t xml:space="preserve"> for the distribution of contracts and modifications.</w:t>
      </w:r>
      <w:bookmarkEnd w:id="15"/>
    </w:p>
    <w:p w14:paraId="1CEDE44B" w14:textId="77777777" w:rsidR="0017504F" w:rsidRDefault="0017504F" w:rsidP="00A343DF">
      <w:pPr>
        <w:pStyle w:val="List1"/>
      </w:pPr>
      <w:r w:rsidRPr="00476886">
        <w:br/>
        <w:t>(a)</w:t>
      </w:r>
      <w:r w:rsidRPr="00D625D7">
        <w:rPr>
          <w:szCs w:val="24"/>
        </w:rPr>
        <w:t xml:space="preserve">  In lieu </w:t>
      </w:r>
      <w:r>
        <w:rPr>
          <w:szCs w:val="24"/>
        </w:rPr>
        <w:t>of the requirement at FAR 4.201</w:t>
      </w:r>
      <w:r w:rsidRPr="00D625D7">
        <w:rPr>
          <w:szCs w:val="24"/>
        </w:rPr>
        <w:t>(a), contracting officers shall distribute one signed copy or reproduction of the sig</w:t>
      </w:r>
      <w:r>
        <w:rPr>
          <w:szCs w:val="24"/>
        </w:rPr>
        <w:t>ned contract to the contractor.</w:t>
      </w:r>
    </w:p>
    <w:p w14:paraId="6D5BC47F" w14:textId="77777777" w:rsidR="0017504F" w:rsidRDefault="0017504F" w:rsidP="00C20471">
      <w:pPr>
        <w:pStyle w:val="Heading3"/>
      </w:pPr>
      <w:r>
        <w:br/>
      </w:r>
      <w:bookmarkStart w:id="21" w:name="_Toc37345109"/>
      <w:bookmarkStart w:id="22" w:name="_Toc37675612"/>
      <w:bookmarkStart w:id="23" w:name="_Toc37676228"/>
      <w:bookmarkStart w:id="24" w:name="_Toc37753920"/>
      <w:r w:rsidRPr="00476886">
        <w:t>204</w:t>
      </w:r>
      <w:r w:rsidRPr="007C0450">
        <w:t>.</w:t>
      </w:r>
      <w:r w:rsidRPr="00476886">
        <w:t>203</w:t>
      </w:r>
      <w:r w:rsidRPr="007C0450">
        <w:t xml:space="preserve">  </w:t>
      </w:r>
      <w:r w:rsidRPr="00476886">
        <w:t>Taxpayer</w:t>
      </w:r>
      <w:r w:rsidRPr="007C0450">
        <w:t xml:space="preserve"> </w:t>
      </w:r>
      <w:r w:rsidRPr="00476886">
        <w:t>identification</w:t>
      </w:r>
      <w:r w:rsidRPr="007C0450">
        <w:t xml:space="preserve"> </w:t>
      </w:r>
      <w:r w:rsidRPr="00476886">
        <w:t>information</w:t>
      </w:r>
      <w:r w:rsidRPr="007C0450">
        <w:t>.</w:t>
      </w:r>
      <w:bookmarkEnd w:id="21"/>
      <w:bookmarkEnd w:id="22"/>
      <w:bookmarkEnd w:id="23"/>
      <w:bookmarkEnd w:id="24"/>
    </w:p>
    <w:p w14:paraId="748E1F44" w14:textId="77777777" w:rsidR="0017504F" w:rsidRDefault="0017504F" w:rsidP="00A343DF">
      <w:pPr>
        <w:pStyle w:val="List1"/>
      </w:pPr>
      <w:r>
        <w:rPr>
          <w:b/>
        </w:rPr>
        <w:br/>
      </w:r>
      <w:r w:rsidRPr="007C0450">
        <w:t xml:space="preserve">(b)  The procedure at FAR 4.203(b) does not apply to contracts that include the provision at FAR 52.204-7, </w:t>
      </w:r>
      <w:r w:rsidRPr="007C0450">
        <w:rPr>
          <w:szCs w:val="24"/>
        </w:rPr>
        <w:t>System for Award Management</w:t>
      </w:r>
      <w:r w:rsidRPr="007C0450">
        <w:t xml:space="preserve">.  The payment office obtains the taxpayer identification number and the type of organization from the </w:t>
      </w:r>
      <w:r w:rsidRPr="007C0450">
        <w:rPr>
          <w:szCs w:val="24"/>
        </w:rPr>
        <w:t>System for Award Management</w:t>
      </w:r>
      <w:r w:rsidRPr="007C0450">
        <w:t xml:space="preserve"> database.</w:t>
      </w:r>
    </w:p>
    <w:p w14:paraId="0B525989" w14:textId="77777777" w:rsidR="0017504F" w:rsidRDefault="0017504F" w:rsidP="00C20471">
      <w:pPr>
        <w:pStyle w:val="Heading3"/>
      </w:pPr>
      <w:r>
        <w:br/>
      </w:r>
      <w:bookmarkStart w:id="25" w:name="_Toc37345110"/>
      <w:bookmarkStart w:id="26" w:name="_Toc37675613"/>
      <w:bookmarkStart w:id="27" w:name="_Toc37676229"/>
      <w:bookmarkStart w:id="28" w:name="_Toc37753921"/>
      <w:r w:rsidRPr="00476886">
        <w:rPr>
          <w:bCs/>
        </w:rPr>
        <w:t>204</w:t>
      </w:r>
      <w:r w:rsidRPr="007C0450">
        <w:rPr>
          <w:bCs/>
        </w:rPr>
        <w:t>.</w:t>
      </w:r>
      <w:r w:rsidRPr="00476886">
        <w:rPr>
          <w:bCs/>
        </w:rPr>
        <w:t>270</w:t>
      </w:r>
      <w:r w:rsidRPr="007C0450">
        <w:rPr>
          <w:bCs/>
        </w:rPr>
        <w:t xml:space="preserve">  </w:t>
      </w:r>
      <w:r w:rsidRPr="00476886">
        <w:rPr>
          <w:bCs/>
        </w:rPr>
        <w:t>Electronic</w:t>
      </w:r>
      <w:r w:rsidRPr="007C0450">
        <w:rPr>
          <w:bCs/>
        </w:rPr>
        <w:t xml:space="preserve"> </w:t>
      </w:r>
      <w:r w:rsidRPr="00476886">
        <w:rPr>
          <w:bCs/>
        </w:rPr>
        <w:t>Data</w:t>
      </w:r>
      <w:r w:rsidRPr="007C0450">
        <w:rPr>
          <w:bCs/>
        </w:rPr>
        <w:t xml:space="preserve"> </w:t>
      </w:r>
      <w:r w:rsidRPr="00476886">
        <w:rPr>
          <w:bCs/>
        </w:rPr>
        <w:t>Access</w:t>
      </w:r>
      <w:r w:rsidRPr="007C0450">
        <w:rPr>
          <w:bCs/>
        </w:rPr>
        <w:t>.</w:t>
      </w:r>
      <w:bookmarkEnd w:id="25"/>
      <w:bookmarkEnd w:id="26"/>
      <w:bookmarkEnd w:id="27"/>
      <w:bookmarkEnd w:id="28"/>
    </w:p>
    <w:p w14:paraId="71418A8C" w14:textId="77777777" w:rsidR="0017504F" w:rsidRDefault="0017504F" w:rsidP="00C20471">
      <w:pPr>
        <w:pStyle w:val="Heading4"/>
      </w:pPr>
      <w:r>
        <w:rPr>
          <w:b w:val="0"/>
          <w:bCs/>
        </w:rPr>
        <w:br/>
      </w:r>
      <w:bookmarkStart w:id="29" w:name="_Toc37675614"/>
      <w:bookmarkStart w:id="30" w:name="_Toc37676230"/>
      <w:bookmarkStart w:id="31" w:name="_Toc37753922"/>
      <w:r w:rsidRPr="008A7729">
        <w:rPr>
          <w:bCs/>
          <w:spacing w:val="-5"/>
          <w:kern w:val="20"/>
          <w:szCs w:val="24"/>
        </w:rPr>
        <w:t>204</w:t>
      </w:r>
      <w:r w:rsidRPr="00D625D7">
        <w:rPr>
          <w:bCs/>
          <w:spacing w:val="-5"/>
          <w:kern w:val="20"/>
          <w:szCs w:val="24"/>
        </w:rPr>
        <w:t>.</w:t>
      </w:r>
      <w:r w:rsidRPr="008A7729">
        <w:rPr>
          <w:bCs/>
          <w:spacing w:val="-5"/>
          <w:kern w:val="20"/>
          <w:szCs w:val="24"/>
        </w:rPr>
        <w:t>270</w:t>
      </w:r>
      <w:r w:rsidRPr="00D625D7">
        <w:rPr>
          <w:bCs/>
          <w:spacing w:val="-5"/>
          <w:kern w:val="20"/>
          <w:szCs w:val="24"/>
        </w:rPr>
        <w:t>-</w:t>
      </w:r>
      <w:r w:rsidRPr="008A7729">
        <w:rPr>
          <w:bCs/>
          <w:spacing w:val="-5"/>
          <w:kern w:val="20"/>
          <w:szCs w:val="24"/>
        </w:rPr>
        <w:t>1</w:t>
      </w:r>
      <w:r w:rsidRPr="00D625D7">
        <w:rPr>
          <w:bCs/>
          <w:spacing w:val="-5"/>
          <w:kern w:val="20"/>
          <w:szCs w:val="24"/>
        </w:rPr>
        <w:t xml:space="preserve">  </w:t>
      </w:r>
      <w:r w:rsidRPr="008A7729">
        <w:rPr>
          <w:bCs/>
          <w:spacing w:val="-5"/>
          <w:kern w:val="20"/>
          <w:szCs w:val="24"/>
        </w:rPr>
        <w:t>Policy</w:t>
      </w:r>
      <w:r w:rsidRPr="00D625D7">
        <w:rPr>
          <w:bCs/>
          <w:spacing w:val="-5"/>
          <w:kern w:val="20"/>
          <w:szCs w:val="24"/>
        </w:rPr>
        <w:t>.</w:t>
      </w:r>
      <w:bookmarkEnd w:id="29"/>
      <w:bookmarkEnd w:id="30"/>
      <w:bookmarkEnd w:id="31"/>
    </w:p>
    <w:p w14:paraId="7A6D1C62" w14:textId="77777777" w:rsidR="0017504F" w:rsidRDefault="0017504F" w:rsidP="00A343DF">
      <w:pPr>
        <w:pStyle w:val="List1"/>
      </w:pPr>
      <w:r>
        <w:br/>
      </w:r>
      <w:r w:rsidRPr="00D625D7">
        <w:t xml:space="preserve">(a)  The Electronic </w:t>
      </w:r>
      <w:r>
        <w:t>Data</w:t>
      </w:r>
      <w:r w:rsidRPr="00D625D7">
        <w:t xml:space="preserve"> Access (EDA) system,</w:t>
      </w:r>
      <w:bookmarkStart w:id="32" w:name="OLE_LINK1"/>
      <w:bookmarkStart w:id="33" w:name="OLE_LINK2"/>
      <w:r>
        <w:t xml:space="preserve"> an online repository for </w:t>
      </w:r>
      <w:r w:rsidRPr="00D625D7">
        <w:t>contractual instruments and supporting documents, is DoD’s primary tool for electronic distribution</w:t>
      </w:r>
      <w:bookmarkEnd w:id="32"/>
      <w:bookmarkEnd w:id="33"/>
      <w:r w:rsidRPr="00D625D7">
        <w:t xml:space="preserve"> of contract documents and contract data.  Contract attachments shall be uploaded to EDA, except for contract attachments that are classified, are too sensitive for widespread distribution (e.g., personally identifiable information and </w:t>
      </w:r>
      <w:r w:rsidRPr="00D625D7">
        <w:rPr>
          <w:lang w:val="en"/>
        </w:rPr>
        <w:t>Privacy Act and Health Insurance Portability and Accountability Act</w:t>
      </w:r>
      <w:r w:rsidRPr="00D625D7">
        <w:t>, or</w:t>
      </w:r>
      <w:r w:rsidRPr="00D625D7">
        <w:rPr>
          <w:rFonts w:eastAsia="Calibri"/>
        </w:rPr>
        <w:t xml:space="preserve"> cannot</w:t>
      </w:r>
      <w:r w:rsidRPr="00D625D7">
        <w:t xml:space="preserve"> be</w:t>
      </w:r>
      <w:r w:rsidRPr="00D625D7">
        <w:rPr>
          <w:rFonts w:eastAsia="Calibri"/>
        </w:rPr>
        <w:t xml:space="preserve"> </w:t>
      </w:r>
      <w:r w:rsidRPr="00D625D7">
        <w:t>practicably converted to electronic format (e.g., samples, drawings, and models).  Section J (or similar location when the Uniform Contract Format is not used) shall include the annotation “provided under separate cover” for any attachment not uploaded to EDA.</w:t>
      </w:r>
    </w:p>
    <w:p w14:paraId="46E6E1CC" w14:textId="77777777" w:rsidR="0017504F" w:rsidRDefault="0017504F" w:rsidP="00A343DF">
      <w:pPr>
        <w:pStyle w:val="List1"/>
      </w:pPr>
      <w:r>
        <w:rPr>
          <w:b/>
          <w:bCs/>
          <w:spacing w:val="-5"/>
          <w:kern w:val="20"/>
          <w:szCs w:val="24"/>
        </w:rPr>
        <w:br/>
      </w:r>
      <w:r w:rsidRPr="00D625D7">
        <w:rPr>
          <w:bCs/>
          <w:spacing w:val="-5"/>
          <w:kern w:val="20"/>
          <w:szCs w:val="24"/>
        </w:rPr>
        <w:t xml:space="preserve">(b)  </w:t>
      </w:r>
      <w:r w:rsidRPr="00D625D7">
        <w:rPr>
          <w:spacing w:val="-5"/>
          <w:kern w:val="20"/>
          <w:szCs w:val="24"/>
        </w:rPr>
        <w:t>Agencies are responsible for ensuring the following when posting documents, including contractual instruments, to EDA—</w:t>
      </w:r>
    </w:p>
    <w:p w14:paraId="2271353D" w14:textId="77777777" w:rsidR="0017504F" w:rsidRDefault="0017504F" w:rsidP="00C20471">
      <w:pPr>
        <w:pStyle w:val="List2"/>
      </w:pPr>
      <w:r>
        <w:rPr>
          <w:b/>
          <w:spacing w:val="-5"/>
          <w:kern w:val="20"/>
          <w:szCs w:val="24"/>
        </w:rPr>
        <w:br/>
      </w:r>
      <w:r w:rsidRPr="00D625D7">
        <w:rPr>
          <w:spacing w:val="-5"/>
          <w:kern w:val="20"/>
          <w:szCs w:val="24"/>
        </w:rPr>
        <w:t>(1)  The timely distribution of documents; and</w:t>
      </w:r>
    </w:p>
    <w:p w14:paraId="6C142EBD" w14:textId="77777777" w:rsidR="0017504F" w:rsidRDefault="0017504F" w:rsidP="00C20471">
      <w:pPr>
        <w:pStyle w:val="List2"/>
      </w:pPr>
      <w:r>
        <w:rPr>
          <w:b/>
          <w:spacing w:val="-5"/>
          <w:kern w:val="20"/>
          <w:szCs w:val="24"/>
        </w:rPr>
        <w:br/>
      </w:r>
      <w:r w:rsidRPr="00D625D7">
        <w:rPr>
          <w:spacing w:val="-5"/>
          <w:kern w:val="20"/>
          <w:szCs w:val="24"/>
        </w:rPr>
        <w:t>(2)  That internal controls are in place to ensure that—</w:t>
      </w:r>
    </w:p>
    <w:p w14:paraId="5D51F0BC" w14:textId="77777777" w:rsidR="0017504F" w:rsidRDefault="0017504F" w:rsidP="00C20471">
      <w:pPr>
        <w:pStyle w:val="List3"/>
      </w:pPr>
      <w:r>
        <w:rPr>
          <w:b/>
          <w:spacing w:val="-5"/>
          <w:kern w:val="20"/>
          <w:szCs w:val="24"/>
        </w:rPr>
        <w:lastRenderedPageBreak/>
        <w:br/>
      </w:r>
      <w:r w:rsidRPr="00D625D7">
        <w:rPr>
          <w:spacing w:val="-5"/>
          <w:kern w:val="20"/>
          <w:szCs w:val="24"/>
        </w:rPr>
        <w:t>(i)  The electronic version of a contract document in EDA is an accurate representation of the contract; and</w:t>
      </w:r>
    </w:p>
    <w:p w14:paraId="2B8D41AD" w14:textId="77777777" w:rsidR="0017504F" w:rsidRDefault="0017504F" w:rsidP="00C20471">
      <w:pPr>
        <w:pStyle w:val="List3"/>
      </w:pPr>
      <w:r>
        <w:rPr>
          <w:b/>
          <w:spacing w:val="-5"/>
          <w:kern w:val="20"/>
          <w:szCs w:val="24"/>
        </w:rPr>
        <w:br/>
      </w:r>
      <w:r w:rsidRPr="00D625D7">
        <w:rPr>
          <w:spacing w:val="-5"/>
          <w:kern w:val="20"/>
          <w:szCs w:val="24"/>
        </w:rPr>
        <w:t>(ii)  The contract data in EDA is an accurate representation of the underlying contract.</w:t>
      </w:r>
    </w:p>
    <w:p w14:paraId="651D5A78" w14:textId="77777777" w:rsidR="0017504F" w:rsidRDefault="0017504F" w:rsidP="00C20471">
      <w:pPr>
        <w:pStyle w:val="Heading4"/>
      </w:pPr>
      <w:r>
        <w:br/>
      </w:r>
      <w:bookmarkStart w:id="34" w:name="_Toc37675615"/>
      <w:bookmarkStart w:id="35" w:name="_Toc37676231"/>
      <w:bookmarkStart w:id="36" w:name="_Toc37753923"/>
      <w:r w:rsidRPr="008A7729">
        <w:t>204</w:t>
      </w:r>
      <w:r w:rsidRPr="00D625D7">
        <w:t>.</w:t>
      </w:r>
      <w:r w:rsidRPr="008A7729">
        <w:t>270</w:t>
      </w:r>
      <w:r w:rsidRPr="00D625D7">
        <w:t>-</w:t>
      </w:r>
      <w:r w:rsidRPr="008A7729">
        <w:t>2</w:t>
      </w:r>
      <w:r w:rsidRPr="00D625D7">
        <w:t xml:space="preserve">  </w:t>
      </w:r>
      <w:r w:rsidRPr="008A7729">
        <w:t>Procedures</w:t>
      </w:r>
      <w:r w:rsidRPr="00D625D7">
        <w:t>.</w:t>
      </w:r>
      <w:bookmarkEnd w:id="34"/>
      <w:bookmarkEnd w:id="35"/>
      <w:bookmarkEnd w:id="36"/>
    </w:p>
    <w:p w14:paraId="32249885" w14:textId="77777777" w:rsidR="0017504F" w:rsidRDefault="0017504F" w:rsidP="00A343DF">
      <w:pPr>
        <w:pStyle w:val="List1"/>
      </w:pPr>
      <w:r>
        <w:rPr>
          <w:spacing w:val="-5"/>
          <w:kern w:val="20"/>
          <w:szCs w:val="24"/>
        </w:rPr>
        <w:br/>
        <w:t xml:space="preserve">(b)  </w:t>
      </w:r>
      <w:r w:rsidRPr="00D625D7">
        <w:rPr>
          <w:spacing w:val="-5"/>
          <w:kern w:val="20"/>
          <w:szCs w:val="24"/>
        </w:rPr>
        <w:t xml:space="preserve">The procedures at </w:t>
      </w:r>
      <w:hyperlink r:id="rId11" w:anchor="204.270-2" w:history="1">
        <w:r w:rsidRPr="00DB1996">
          <w:rPr>
            <w:rStyle w:val="Hyperlink"/>
            <w:spacing w:val="-5"/>
            <w:kern w:val="20"/>
            <w:szCs w:val="24"/>
          </w:rPr>
          <w:t>PGI 204.270-2</w:t>
        </w:r>
      </w:hyperlink>
      <w:r>
        <w:rPr>
          <w:spacing w:val="-5"/>
          <w:kern w:val="20"/>
          <w:szCs w:val="24"/>
        </w:rPr>
        <w:t>(b)</w:t>
      </w:r>
      <w:r w:rsidRPr="00D625D7">
        <w:rPr>
          <w:spacing w:val="-5"/>
          <w:kern w:val="20"/>
          <w:szCs w:val="24"/>
        </w:rPr>
        <w:t xml:space="preserve"> provide details on how to record the results of data verification in EDA.  When these procedures are followed, contract documents</w:t>
      </w:r>
      <w:r>
        <w:rPr>
          <w:spacing w:val="-5"/>
          <w:kern w:val="20"/>
          <w:szCs w:val="24"/>
        </w:rPr>
        <w:t xml:space="preserve"> and data</w:t>
      </w:r>
      <w:r w:rsidRPr="00D625D7">
        <w:rPr>
          <w:spacing w:val="-5"/>
          <w:kern w:val="20"/>
          <w:szCs w:val="24"/>
        </w:rPr>
        <w:t xml:space="preserve"> in EDA are an accurate representation of the co</w:t>
      </w:r>
      <w:r>
        <w:rPr>
          <w:spacing w:val="-5"/>
          <w:kern w:val="20"/>
          <w:szCs w:val="24"/>
        </w:rPr>
        <w:t xml:space="preserve">ntract and therefore may beused </w:t>
      </w:r>
      <w:r w:rsidRPr="00D625D7">
        <w:rPr>
          <w:spacing w:val="-5"/>
          <w:kern w:val="20"/>
          <w:szCs w:val="24"/>
        </w:rPr>
        <w:t>for audit purposes.</w:t>
      </w:r>
    </w:p>
    <w:p w14:paraId="40FBE183" w14:textId="77777777" w:rsidR="0017504F" w:rsidRPr="00BF2836" w:rsidRDefault="0017504F" w:rsidP="00A343DF">
      <w:pPr>
        <w:pStyle w:val="List1"/>
      </w:pPr>
      <w:r>
        <w:rPr>
          <w:b/>
          <w:spacing w:val="-5"/>
          <w:kern w:val="20"/>
          <w:szCs w:val="24"/>
        </w:rPr>
        <w:br/>
      </w:r>
      <w:r w:rsidRPr="00BF2836">
        <w:rPr>
          <w:spacing w:val="-5"/>
          <w:kern w:val="20"/>
          <w:szCs w:val="24"/>
        </w:rPr>
        <w:t xml:space="preserve">(c)  </w:t>
      </w:r>
      <w:r w:rsidRPr="00BF2836">
        <w:rPr>
          <w:rFonts w:cs="Courier New"/>
          <w:szCs w:val="24"/>
        </w:rPr>
        <w:t xml:space="preserve">The procedures at </w:t>
      </w:r>
      <w:hyperlink r:id="rId12" w:anchor="204.270-2" w:history="1">
        <w:r w:rsidRPr="00843A76">
          <w:rPr>
            <w:rStyle w:val="Hyperlink"/>
            <w:rFonts w:cs="Courier New"/>
            <w:szCs w:val="24"/>
          </w:rPr>
          <w:t>PGI 204.270-2</w:t>
        </w:r>
      </w:hyperlink>
      <w:r w:rsidRPr="00BF2836">
        <w:rPr>
          <w:rFonts w:cs="Courier New"/>
          <w:szCs w:val="24"/>
        </w:rPr>
        <w:t>(c) provide details on the creation and processing of contract deficiency reports, which are used to correct problems with contracts distributed in EDA.</w:t>
      </w:r>
    </w:p>
    <w:p w14:paraId="1A07251A" w14:textId="77777777" w:rsidR="0017504F" w:rsidRDefault="0017504F">
      <w:pPr>
        <w:sectPr w:rsidR="0017504F" w:rsidSect="00F67AF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p w14:paraId="1F270700" w14:textId="77777777" w:rsidR="0017504F" w:rsidRPr="0046614F" w:rsidRDefault="0017504F" w:rsidP="0046614F">
      <w:pPr>
        <w:pStyle w:val="Heading2"/>
      </w:pPr>
      <w:bookmarkStart w:id="37" w:name="_Toc37345111"/>
      <w:bookmarkStart w:id="38" w:name="_Toc37675616"/>
      <w:bookmarkStart w:id="39" w:name="_Toc37676232"/>
      <w:bookmarkStart w:id="40" w:name="BM204_4"/>
      <w:bookmarkStart w:id="41" w:name="_Toc37753924"/>
      <w:r w:rsidRPr="0046614F">
        <w:rPr>
          <w:caps/>
        </w:rPr>
        <w:lastRenderedPageBreak/>
        <w:t>subpart 204.4--safeguarding classified information within industry</w:t>
      </w:r>
      <w:bookmarkEnd w:id="37"/>
      <w:bookmarkEnd w:id="38"/>
      <w:bookmarkEnd w:id="39"/>
      <w:bookmarkEnd w:id="41"/>
    </w:p>
    <w:p w14:paraId="37445973" w14:textId="77777777" w:rsidR="0017504F" w:rsidRPr="00CB4A6B" w:rsidRDefault="0017504F" w:rsidP="0046614F">
      <w:pPr>
        <w:jc w:val="center"/>
      </w:pPr>
      <w:r w:rsidRPr="00CB4A6B">
        <w:rPr>
          <w:i/>
        </w:rPr>
        <w:t>(Revised April 1, 2019)</w:t>
      </w:r>
    </w:p>
    <w:p w14:paraId="5428716F" w14:textId="77777777" w:rsidR="0017504F" w:rsidRDefault="0017504F" w:rsidP="00CB4A6B">
      <w:pPr>
        <w:pStyle w:val="Heading3"/>
      </w:pPr>
      <w:r>
        <w:rPr>
          <w:i/>
        </w:rPr>
        <w:br/>
      </w:r>
      <w:bookmarkStart w:id="42" w:name="_Toc37345112"/>
      <w:bookmarkStart w:id="43" w:name="_Toc37675617"/>
      <w:bookmarkStart w:id="44" w:name="_Toc37676233"/>
      <w:bookmarkStart w:id="45" w:name="_Toc37753925"/>
      <w:r w:rsidRPr="00C32E98">
        <w:t>204</w:t>
      </w:r>
      <w:r>
        <w:t>.</w:t>
      </w:r>
      <w:r w:rsidRPr="00C32E98">
        <w:t>402</w:t>
      </w:r>
      <w:r>
        <w:t xml:space="preserve">  </w:t>
      </w:r>
      <w:r w:rsidRPr="00C32E98">
        <w:t>General</w:t>
      </w:r>
      <w:r>
        <w:t>.</w:t>
      </w:r>
      <w:bookmarkEnd w:id="42"/>
      <w:bookmarkEnd w:id="43"/>
      <w:bookmarkEnd w:id="44"/>
      <w:bookmarkEnd w:id="45"/>
    </w:p>
    <w:p w14:paraId="2E94954E" w14:textId="77777777" w:rsidR="0017504F" w:rsidRPr="00CB4A6B" w:rsidRDefault="0017504F" w:rsidP="00CB4A6B">
      <w:r w:rsidRPr="00CB4A6B">
        <w:t xml:space="preserve">DoD employees or members of the Armed Forces who are assigned to or visiting a contractor facility and are engaged in oversight of an acquisition program will retain control of their work products, both classified and unclassified (see </w:t>
      </w:r>
      <w:hyperlink r:id="rId19" w:anchor="204.402" w:history="1">
        <w:r w:rsidRPr="00CB4A6B">
          <w:rPr>
            <w:rStyle w:val="Hyperlink"/>
          </w:rPr>
          <w:t>PGI 204.402</w:t>
        </w:r>
      </w:hyperlink>
      <w:r w:rsidRPr="00CB4A6B">
        <w:t>).</w:t>
      </w:r>
    </w:p>
    <w:p w14:paraId="15308CFB" w14:textId="77777777" w:rsidR="0017504F" w:rsidRDefault="0017504F" w:rsidP="00CB4A6B">
      <w:pPr>
        <w:pStyle w:val="Heading3"/>
      </w:pPr>
      <w:r>
        <w:br/>
      </w:r>
      <w:bookmarkStart w:id="46" w:name="_Toc37345113"/>
      <w:bookmarkStart w:id="47" w:name="_Toc37675618"/>
      <w:bookmarkStart w:id="48" w:name="_Toc37676234"/>
      <w:bookmarkStart w:id="49" w:name="_Toc37753926"/>
      <w:r w:rsidRPr="00C32E98">
        <w:t>204</w:t>
      </w:r>
      <w:r w:rsidRPr="00726516">
        <w:t>.</w:t>
      </w:r>
      <w:r w:rsidRPr="00C32E98">
        <w:t>403</w:t>
      </w:r>
      <w:r w:rsidRPr="00726516">
        <w:t xml:space="preserve">  </w:t>
      </w:r>
      <w:r w:rsidRPr="00C32E98">
        <w:t>Responsibilities</w:t>
      </w:r>
      <w:r w:rsidRPr="00726516">
        <w:t xml:space="preserve"> </w:t>
      </w:r>
      <w:r w:rsidRPr="00C32E98">
        <w:t>of</w:t>
      </w:r>
      <w:r w:rsidRPr="00726516">
        <w:t xml:space="preserve"> </w:t>
      </w:r>
      <w:r w:rsidRPr="00C32E98">
        <w:t>contracting</w:t>
      </w:r>
      <w:r w:rsidRPr="00726516">
        <w:t xml:space="preserve"> </w:t>
      </w:r>
      <w:r w:rsidRPr="00C32E98">
        <w:t>officers</w:t>
      </w:r>
      <w:r w:rsidRPr="00726516">
        <w:t>.</w:t>
      </w:r>
      <w:bookmarkEnd w:id="46"/>
      <w:bookmarkEnd w:id="47"/>
      <w:bookmarkEnd w:id="48"/>
      <w:bookmarkEnd w:id="49"/>
    </w:p>
    <w:p w14:paraId="029D4324" w14:textId="77777777" w:rsidR="0017504F" w:rsidRDefault="0017504F" w:rsidP="00CB4A6B">
      <w:pPr>
        <w:pStyle w:val="List2"/>
      </w:pPr>
      <w:r>
        <w:br/>
      </w:r>
      <w:r w:rsidRPr="00C138A4">
        <w:t xml:space="preserve">(1)  Contracting officers shall ensure that solicitations comply with </w:t>
      </w:r>
      <w:hyperlink r:id="rId20" w:anchor="204.403" w:history="1">
        <w:r w:rsidRPr="00C138A4">
          <w:rPr>
            <w:rStyle w:val="Hyperlink"/>
          </w:rPr>
          <w:t>PGI 204.403</w:t>
        </w:r>
      </w:hyperlink>
      <w:r w:rsidRPr="00C138A4">
        <w:t>(1).</w:t>
      </w:r>
    </w:p>
    <w:p w14:paraId="66257A44" w14:textId="77777777" w:rsidR="0017504F" w:rsidRDefault="0017504F" w:rsidP="00CB4A6B">
      <w:pPr>
        <w:pStyle w:val="List2"/>
      </w:pPr>
      <w:r>
        <w:br/>
      </w:r>
      <w:r w:rsidRPr="00C138A4">
        <w:rPr>
          <w:rFonts w:cs="Arial"/>
          <w:szCs w:val="24"/>
        </w:rPr>
        <w:t xml:space="preserve">(2)  For additional guidance on </w:t>
      </w:r>
      <w:r w:rsidRPr="00C138A4">
        <w:t xml:space="preserve">determining a project to be fundamental research in accordance with </w:t>
      </w:r>
      <w:hyperlink r:id="rId21" w:anchor="252.204-7000" w:history="1">
        <w:r w:rsidRPr="00083E20">
          <w:rPr>
            <w:rStyle w:val="Hyperlink"/>
          </w:rPr>
          <w:t>252.204-7000</w:t>
        </w:r>
      </w:hyperlink>
      <w:r w:rsidRPr="00C138A4">
        <w:t>(a)(3),</w:t>
      </w:r>
      <w:r w:rsidRPr="00C138A4">
        <w:rPr>
          <w:rFonts w:cs="Arial"/>
          <w:szCs w:val="24"/>
        </w:rPr>
        <w:t xml:space="preserve"> see </w:t>
      </w:r>
      <w:hyperlink r:id="rId22" w:anchor="204.403" w:history="1">
        <w:r w:rsidRPr="00083E20">
          <w:rPr>
            <w:rStyle w:val="Hyperlink"/>
            <w:rFonts w:cs="Arial"/>
            <w:szCs w:val="24"/>
          </w:rPr>
          <w:t>PGI 204.403</w:t>
        </w:r>
      </w:hyperlink>
      <w:r w:rsidRPr="00C138A4">
        <w:rPr>
          <w:rFonts w:cs="Arial"/>
          <w:szCs w:val="24"/>
        </w:rPr>
        <w:t>(2).</w:t>
      </w:r>
    </w:p>
    <w:p w14:paraId="46D079C4" w14:textId="77777777" w:rsidR="0017504F" w:rsidRDefault="0017504F" w:rsidP="00CB4A6B">
      <w:pPr>
        <w:pStyle w:val="Heading3"/>
      </w:pPr>
      <w:r>
        <w:rPr>
          <w:rFonts w:cs="Arial"/>
          <w:szCs w:val="24"/>
        </w:rPr>
        <w:br/>
      </w:r>
      <w:bookmarkStart w:id="50" w:name="_Toc37345114"/>
      <w:bookmarkStart w:id="51" w:name="_Toc37675619"/>
      <w:bookmarkStart w:id="52" w:name="_Toc37676235"/>
      <w:bookmarkStart w:id="53" w:name="_Toc37753927"/>
      <w:r w:rsidRPr="00C32E98">
        <w:t>204</w:t>
      </w:r>
      <w:r>
        <w:t>.</w:t>
      </w:r>
      <w:r w:rsidRPr="00C32E98">
        <w:t>404</w:t>
      </w:r>
      <w:r>
        <w:t xml:space="preserve">  </w:t>
      </w:r>
      <w:r w:rsidRPr="00C32E98">
        <w:t>Contract</w:t>
      </w:r>
      <w:r>
        <w:t xml:space="preserve"> </w:t>
      </w:r>
      <w:r w:rsidRPr="00C32E98">
        <w:t>clause</w:t>
      </w:r>
      <w:r>
        <w:t>.</w:t>
      </w:r>
      <w:bookmarkEnd w:id="50"/>
      <w:bookmarkEnd w:id="51"/>
      <w:bookmarkEnd w:id="52"/>
      <w:bookmarkEnd w:id="53"/>
    </w:p>
    <w:p w14:paraId="46DC36BC" w14:textId="77777777" w:rsidR="0017504F" w:rsidRDefault="0017504F" w:rsidP="00CB4A6B">
      <w:pPr>
        <w:pStyle w:val="Heading4"/>
      </w:pPr>
      <w:r>
        <w:rPr>
          <w:b w:val="0"/>
        </w:rPr>
        <w:br/>
      </w:r>
      <w:bookmarkStart w:id="54" w:name="_Toc37675620"/>
      <w:bookmarkStart w:id="55" w:name="_Toc37676236"/>
      <w:bookmarkStart w:id="56" w:name="_Toc37753928"/>
      <w:r w:rsidRPr="00FF0C28">
        <w:t>204</w:t>
      </w:r>
      <w:r>
        <w:t>.</w:t>
      </w:r>
      <w:r w:rsidRPr="00FF0C28">
        <w:t>404</w:t>
      </w:r>
      <w:r>
        <w:t>-</w:t>
      </w:r>
      <w:r w:rsidRPr="00FF0C28">
        <w:t>70</w:t>
      </w:r>
      <w:r>
        <w:t xml:space="preserve">  </w:t>
      </w:r>
      <w:r w:rsidRPr="00FF0C28">
        <w:t>Additional</w:t>
      </w:r>
      <w:r>
        <w:t xml:space="preserve"> </w:t>
      </w:r>
      <w:r w:rsidRPr="00FF0C28">
        <w:t>contract</w:t>
      </w:r>
      <w:r>
        <w:t xml:space="preserve"> </w:t>
      </w:r>
      <w:r w:rsidRPr="00FF0C28">
        <w:t>clauses</w:t>
      </w:r>
      <w:r>
        <w:t>.</w:t>
      </w:r>
      <w:bookmarkEnd w:id="54"/>
      <w:bookmarkEnd w:id="55"/>
      <w:bookmarkEnd w:id="56"/>
    </w:p>
    <w:p w14:paraId="092C9EAB" w14:textId="77777777" w:rsidR="0017504F" w:rsidRDefault="0017504F" w:rsidP="00A343DF">
      <w:pPr>
        <w:pStyle w:val="List1"/>
      </w:pPr>
      <w:r>
        <w:rPr>
          <w:b/>
        </w:rPr>
        <w:br/>
      </w:r>
      <w:r>
        <w:t xml:space="preserve">(a)  Use the clause at </w:t>
      </w:r>
      <w:hyperlink r:id="rId23" w:anchor="252.204-7000" w:history="1">
        <w:r w:rsidRPr="00933F8B">
          <w:rPr>
            <w:rStyle w:val="Hyperlink"/>
          </w:rPr>
          <w:t>252.204-7000</w:t>
        </w:r>
      </w:hyperlink>
      <w:r>
        <w:t>, Disclosure of Information, in solicitations and contracts when the contractor will have access to or generate unclassified information that may be sensitive and inappropriate for release to the public.</w:t>
      </w:r>
    </w:p>
    <w:p w14:paraId="0FCFCDD5" w14:textId="77777777" w:rsidR="0017504F" w:rsidRDefault="0017504F" w:rsidP="00A343DF">
      <w:pPr>
        <w:pStyle w:val="List1"/>
      </w:pPr>
      <w:r>
        <w:br/>
        <w:t xml:space="preserve">(b)  Use the clause at </w:t>
      </w:r>
      <w:hyperlink r:id="rId24" w:anchor="252.204-7003" w:history="1">
        <w:r w:rsidRPr="00933F8B">
          <w:rPr>
            <w:rStyle w:val="Hyperlink"/>
          </w:rPr>
          <w:t>252.204-7003</w:t>
        </w:r>
      </w:hyperlink>
      <w:r>
        <w:t>, Control of Government Personnel Work Product, in all solicitations and contracts.</w:t>
      </w:r>
      <w:bookmarkEnd w:id="40"/>
    </w:p>
    <w:p w14:paraId="32181156" w14:textId="77777777" w:rsidR="0017504F" w:rsidRDefault="0017504F" w:rsidP="00CB4A6B">
      <w:pPr>
        <w:pStyle w:val="Heading3"/>
      </w:pPr>
      <w:r>
        <w:br/>
      </w:r>
      <w:bookmarkStart w:id="57" w:name="_Toc37345115"/>
      <w:bookmarkStart w:id="58" w:name="_Toc37675621"/>
      <w:bookmarkStart w:id="59" w:name="_Toc37676237"/>
      <w:bookmarkStart w:id="60" w:name="_Toc37753929"/>
      <w:r w:rsidRPr="00C32E98">
        <w:t>204</w:t>
      </w:r>
      <w:r w:rsidRPr="00CF0E91">
        <w:t>.</w:t>
      </w:r>
      <w:r w:rsidRPr="00C32E98">
        <w:t>470</w:t>
      </w:r>
      <w:r w:rsidRPr="00CF0E91">
        <w:t xml:space="preserve">  </w:t>
      </w:r>
      <w:r w:rsidRPr="00C32E98">
        <w:t>U</w:t>
      </w:r>
      <w:r w:rsidRPr="00CF0E91">
        <w:t>.</w:t>
      </w:r>
      <w:r w:rsidRPr="00C32E98">
        <w:t>S</w:t>
      </w:r>
      <w:r w:rsidRPr="00CF0E91">
        <w:t>.-</w:t>
      </w:r>
      <w:r w:rsidRPr="00C32E98">
        <w:t>International</w:t>
      </w:r>
      <w:r w:rsidRPr="00CF0E91">
        <w:t xml:space="preserve"> </w:t>
      </w:r>
      <w:r w:rsidRPr="00C32E98">
        <w:t>Atomic</w:t>
      </w:r>
      <w:r w:rsidRPr="00CF0E91">
        <w:t xml:space="preserve"> </w:t>
      </w:r>
      <w:r w:rsidRPr="00C32E98">
        <w:t>Energy</w:t>
      </w:r>
      <w:r w:rsidRPr="00CF0E91">
        <w:t xml:space="preserve"> </w:t>
      </w:r>
      <w:r w:rsidRPr="00C32E98">
        <w:t>Agency</w:t>
      </w:r>
      <w:r w:rsidRPr="00CF0E91">
        <w:t xml:space="preserve"> </w:t>
      </w:r>
      <w:r w:rsidRPr="00C32E98">
        <w:t>Additional</w:t>
      </w:r>
      <w:r w:rsidRPr="00CF0E91">
        <w:t xml:space="preserve"> </w:t>
      </w:r>
      <w:r w:rsidRPr="00C32E98">
        <w:t>Protocol</w:t>
      </w:r>
      <w:r w:rsidRPr="00CF0E91">
        <w:t>.</w:t>
      </w:r>
      <w:bookmarkEnd w:id="57"/>
      <w:bookmarkEnd w:id="58"/>
      <w:bookmarkEnd w:id="59"/>
      <w:bookmarkEnd w:id="60"/>
    </w:p>
    <w:p w14:paraId="605DE97B" w14:textId="77777777" w:rsidR="0017504F" w:rsidRPr="00CF0E91" w:rsidRDefault="0017504F" w:rsidP="00CB4A6B">
      <w:pPr>
        <w:pStyle w:val="Heading4"/>
      </w:pPr>
      <w:r>
        <w:rPr>
          <w:b w:val="0"/>
        </w:rPr>
        <w:br/>
      </w:r>
      <w:bookmarkStart w:id="61" w:name="_Toc37675622"/>
      <w:bookmarkStart w:id="62" w:name="_Toc37676238"/>
      <w:bookmarkStart w:id="63" w:name="_Toc37753930"/>
      <w:r w:rsidRPr="00FF0C28">
        <w:t>204</w:t>
      </w:r>
      <w:r w:rsidRPr="00CF0E91">
        <w:t>.</w:t>
      </w:r>
      <w:r w:rsidRPr="00FF0C28">
        <w:t>470</w:t>
      </w:r>
      <w:r w:rsidRPr="00CF0E91">
        <w:t>-</w:t>
      </w:r>
      <w:r w:rsidRPr="00FF0C28">
        <w:t>1</w:t>
      </w:r>
      <w:r w:rsidRPr="00CF0E91">
        <w:t xml:space="preserve">  </w:t>
      </w:r>
      <w:r w:rsidRPr="00FF0C28">
        <w:t>General</w:t>
      </w:r>
      <w:r>
        <w:t>.</w:t>
      </w:r>
      <w:bookmarkEnd w:id="61"/>
      <w:bookmarkEnd w:id="62"/>
      <w:bookmarkEnd w:id="63"/>
    </w:p>
    <w:p w14:paraId="0DD2FA57" w14:textId="77777777" w:rsidR="0017504F" w:rsidRPr="00CB4A6B" w:rsidRDefault="0017504F" w:rsidP="00CB4A6B">
      <w:r w:rsidRPr="00CB4A6B">
        <w:t>Under the U.S.-International Atomic Energy Agency Additional Protocol (U.S.-IAEA AP), the United States is required to declare a wide range of public and private nuclear-related activities to the IAEA and potentially provide access to IAEA inspectors for verification purposes.</w:t>
      </w:r>
    </w:p>
    <w:p w14:paraId="71DA893C" w14:textId="77777777" w:rsidR="0017504F" w:rsidRDefault="0017504F" w:rsidP="00CB4A6B">
      <w:pPr>
        <w:pStyle w:val="Heading4"/>
      </w:pPr>
      <w:r>
        <w:br/>
      </w:r>
      <w:bookmarkStart w:id="64" w:name="_Toc37675623"/>
      <w:bookmarkStart w:id="65" w:name="_Toc37676239"/>
      <w:bookmarkStart w:id="66" w:name="_Toc37753931"/>
      <w:r w:rsidRPr="00FF0C28">
        <w:t>204</w:t>
      </w:r>
      <w:r w:rsidRPr="00CF0E91">
        <w:t>.</w:t>
      </w:r>
      <w:r w:rsidRPr="00FF0C28">
        <w:t>470</w:t>
      </w:r>
      <w:r w:rsidRPr="00CF0E91">
        <w:t>-</w:t>
      </w:r>
      <w:r w:rsidRPr="00FF0C28">
        <w:t>2</w:t>
      </w:r>
      <w:r w:rsidRPr="00CF0E91">
        <w:t xml:space="preserve">  </w:t>
      </w:r>
      <w:r w:rsidRPr="00FF0C28">
        <w:t>National</w:t>
      </w:r>
      <w:r w:rsidRPr="00CF0E91">
        <w:t xml:space="preserve"> </w:t>
      </w:r>
      <w:r w:rsidRPr="00FF0C28">
        <w:t>security</w:t>
      </w:r>
      <w:r w:rsidRPr="00CF0E91">
        <w:t xml:space="preserve"> </w:t>
      </w:r>
      <w:r w:rsidRPr="00FF0C28">
        <w:t>exclusion</w:t>
      </w:r>
      <w:r w:rsidRPr="00CF0E91">
        <w:t>.</w:t>
      </w:r>
      <w:bookmarkEnd w:id="64"/>
      <w:bookmarkEnd w:id="65"/>
      <w:bookmarkEnd w:id="66"/>
    </w:p>
    <w:p w14:paraId="67CFB463" w14:textId="77777777" w:rsidR="0017504F" w:rsidRDefault="0017504F" w:rsidP="00A343DF">
      <w:pPr>
        <w:pStyle w:val="List1"/>
      </w:pPr>
      <w:r>
        <w:rPr>
          <w:b/>
        </w:rPr>
        <w:br/>
      </w:r>
      <w:r>
        <w:t xml:space="preserve">(a)  The U.S.-IAEA AP permits the United States unilaterally to declare exclusions from </w:t>
      </w:r>
      <w:r>
        <w:lastRenderedPageBreak/>
        <w:t>inspection requirements for activities, or locations or information associated with such activities, with direct national security significance.</w:t>
      </w:r>
    </w:p>
    <w:p w14:paraId="264821E4" w14:textId="77777777" w:rsidR="0017504F" w:rsidRDefault="0017504F" w:rsidP="00A343DF">
      <w:pPr>
        <w:pStyle w:val="List1"/>
      </w:pPr>
      <w:r>
        <w:br/>
        <w:t>(b)  In order to ensure that all relevant activities are reviewed for direct national security significance, both current and former activities, and associated locations or information, are to be considered for applicability for a national security exclusion.</w:t>
      </w:r>
    </w:p>
    <w:p w14:paraId="3848FF32" w14:textId="77777777" w:rsidR="0017504F" w:rsidRDefault="0017504F" w:rsidP="00A343DF">
      <w:pPr>
        <w:pStyle w:val="List1"/>
      </w:pPr>
      <w:r>
        <w:br/>
        <w:t>(c)  If a DoD program manager receives notification from a contractor that the contractor is required to report any of its activities in accordance with the U.S.-IAEA AP, the program manager will—</w:t>
      </w:r>
    </w:p>
    <w:p w14:paraId="6372F30F" w14:textId="77777777" w:rsidR="0017504F" w:rsidRDefault="0017504F" w:rsidP="00CB4A6B">
      <w:pPr>
        <w:pStyle w:val="List2"/>
      </w:pPr>
      <w:r>
        <w:br/>
        <w:t>(1)  Conduct a security assessment to determine if, and by what means, access may be granted to the IAEA; or</w:t>
      </w:r>
    </w:p>
    <w:p w14:paraId="4BE374BE" w14:textId="77777777" w:rsidR="0017504F" w:rsidRDefault="0017504F" w:rsidP="00CB4A6B">
      <w:pPr>
        <w:pStyle w:val="List2"/>
      </w:pPr>
      <w:r>
        <w:br/>
        <w:t>(2)  Provide written justification to the component or agency treaty office for application of the national security exclusion at that location to exclude access by the IAEA, in accordance with DoD Instruction 2060.03, Application of the National Security Exclusion to the Agreements Between the United States of America and the International Atomic Energy Agency for the Application of Safeguards in the United States of America.</w:t>
      </w:r>
    </w:p>
    <w:p w14:paraId="7002853F" w14:textId="77777777" w:rsidR="0017504F" w:rsidRPr="00145B78" w:rsidRDefault="0017504F" w:rsidP="00CB4A6B">
      <w:pPr>
        <w:pStyle w:val="Heading4"/>
      </w:pPr>
      <w:r>
        <w:br/>
      </w:r>
      <w:bookmarkStart w:id="67" w:name="_Toc37675624"/>
      <w:bookmarkStart w:id="68" w:name="_Toc37676240"/>
      <w:bookmarkStart w:id="69" w:name="_Toc37753932"/>
      <w:r w:rsidRPr="00FF0C28">
        <w:t>204</w:t>
      </w:r>
      <w:r w:rsidRPr="00145B78">
        <w:t>.</w:t>
      </w:r>
      <w:r w:rsidRPr="00FF0C28">
        <w:t>470</w:t>
      </w:r>
      <w:r w:rsidRPr="00145B78">
        <w:t>-</w:t>
      </w:r>
      <w:r w:rsidRPr="00FF0C28">
        <w:t>3</w:t>
      </w:r>
      <w:r w:rsidRPr="00145B78">
        <w:t xml:space="preserve">  </w:t>
      </w:r>
      <w:r w:rsidRPr="00FF0C28">
        <w:t>Contract</w:t>
      </w:r>
      <w:r w:rsidRPr="00145B78">
        <w:t xml:space="preserve"> </w:t>
      </w:r>
      <w:r w:rsidRPr="00FF0C28">
        <w:t>clause</w:t>
      </w:r>
      <w:r w:rsidRPr="00145B78">
        <w:t>.</w:t>
      </w:r>
      <w:bookmarkEnd w:id="67"/>
      <w:bookmarkEnd w:id="68"/>
      <w:bookmarkEnd w:id="69"/>
    </w:p>
    <w:p w14:paraId="2BBEB521" w14:textId="77777777" w:rsidR="0017504F" w:rsidRPr="00CB4A6B" w:rsidRDefault="0017504F" w:rsidP="00CB4A6B">
      <w:r w:rsidRPr="00CB4A6B">
        <w:t xml:space="preserve">Use the clause at </w:t>
      </w:r>
      <w:hyperlink r:id="rId25" w:anchor="252.204-7010" w:history="1">
        <w:r w:rsidRPr="00CB4A6B">
          <w:rPr>
            <w:rStyle w:val="Hyperlink"/>
          </w:rPr>
          <w:t>252.204-7010</w:t>
        </w:r>
      </w:hyperlink>
      <w:r w:rsidRPr="00CB4A6B">
        <w:t>, Requirement for Contractor to Notify DoD if the Contractor’s Activities are Subject to Reporting Under the U.S.-International Atomic Energy Agency Additional Protocol, in solicitations and contracts for research and development or major defense acquisition programs involving—</w:t>
      </w:r>
    </w:p>
    <w:p w14:paraId="4E37748D" w14:textId="77777777" w:rsidR="0017504F" w:rsidRDefault="0017504F" w:rsidP="00A343DF">
      <w:pPr>
        <w:pStyle w:val="List1"/>
      </w:pPr>
      <w:r>
        <w:br/>
        <w:t>(a)  Any fissionable materials (e.g., uranium, plutonium, neptunium, thorium, americium);</w:t>
      </w:r>
    </w:p>
    <w:p w14:paraId="407F1C97" w14:textId="77777777" w:rsidR="0017504F" w:rsidRDefault="0017504F" w:rsidP="00A343DF">
      <w:pPr>
        <w:pStyle w:val="List1"/>
      </w:pPr>
      <w:r>
        <w:br/>
        <w:t>(b)  Other radiological source materials; or</w:t>
      </w:r>
    </w:p>
    <w:p w14:paraId="67789EC0" w14:textId="77777777" w:rsidR="0017504F" w:rsidRDefault="0017504F" w:rsidP="00A343DF">
      <w:pPr>
        <w:pStyle w:val="List1"/>
      </w:pPr>
      <w:r>
        <w:br/>
        <w:t>(c)  Technologies directly related to nuclear power production, including nuclear or radiological waste materials.</w:t>
      </w:r>
    </w:p>
    <w:p w14:paraId="196F1A0C" w14:textId="77777777" w:rsidR="0017504F" w:rsidRPr="00CB4A6B" w:rsidRDefault="0017504F" w:rsidP="00CB4A6B">
      <w:r w:rsidRPr="00CB4A6B">
        <w:br/>
      </w:r>
    </w:p>
    <w:p w14:paraId="56470038" w14:textId="77777777" w:rsidR="0017504F" w:rsidRDefault="0017504F">
      <w:pPr>
        <w:sectPr w:rsidR="0017504F" w:rsidSect="003E7EB6">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pPr>
    </w:p>
    <w:p w14:paraId="7CE05794" w14:textId="77777777" w:rsidR="0017504F" w:rsidRPr="001430B5" w:rsidRDefault="0017504F" w:rsidP="001430B5">
      <w:pPr>
        <w:pStyle w:val="Heading2"/>
      </w:pPr>
      <w:bookmarkStart w:id="70" w:name="_Toc37345116"/>
      <w:bookmarkStart w:id="71" w:name="_Toc37675625"/>
      <w:bookmarkStart w:id="72" w:name="_Toc37676241"/>
      <w:bookmarkStart w:id="73" w:name="BM204_6"/>
      <w:bookmarkStart w:id="74" w:name="_Toc37753933"/>
      <w:r w:rsidRPr="001430B5">
        <w:rPr>
          <w:caps/>
        </w:rPr>
        <w:lastRenderedPageBreak/>
        <w:t>SUBPART 204.6--CONTRACT REPORTING</w:t>
      </w:r>
      <w:bookmarkEnd w:id="70"/>
      <w:bookmarkEnd w:id="71"/>
      <w:bookmarkEnd w:id="72"/>
      <w:bookmarkEnd w:id="74"/>
    </w:p>
    <w:p w14:paraId="458CD6E8" w14:textId="77777777" w:rsidR="0017504F" w:rsidRPr="009C1E80" w:rsidRDefault="0017504F" w:rsidP="001430B5">
      <w:pPr>
        <w:jc w:val="center"/>
      </w:pPr>
      <w:r w:rsidRPr="009C1E80">
        <w:rPr>
          <w:i/>
        </w:rPr>
        <w:t>(Revised July 29, 2009)</w:t>
      </w:r>
    </w:p>
    <w:p w14:paraId="471D4BC9" w14:textId="77777777" w:rsidR="0017504F" w:rsidRPr="00CA5599" w:rsidRDefault="0017504F" w:rsidP="009C1E80">
      <w:pPr>
        <w:pStyle w:val="Heading3"/>
      </w:pPr>
      <w:r>
        <w:rPr>
          <w:i/>
        </w:rPr>
        <w:br/>
      </w:r>
      <w:bookmarkStart w:id="75" w:name="_Toc37345117"/>
      <w:bookmarkStart w:id="76" w:name="_Toc37675626"/>
      <w:bookmarkStart w:id="77" w:name="_Toc37676242"/>
      <w:bookmarkStart w:id="78" w:name="_Toc37753934"/>
      <w:bookmarkEnd w:id="73"/>
      <w:r w:rsidRPr="005C67E5">
        <w:rPr>
          <w:rFonts w:cs="Courier New"/>
        </w:rPr>
        <w:t>204</w:t>
      </w:r>
      <w:r w:rsidRPr="00CA5599">
        <w:rPr>
          <w:rFonts w:cs="Courier New"/>
        </w:rPr>
        <w:t>.</w:t>
      </w:r>
      <w:r w:rsidRPr="005C67E5">
        <w:rPr>
          <w:rFonts w:cs="Courier New"/>
        </w:rPr>
        <w:t>602</w:t>
      </w:r>
      <w:r w:rsidRPr="00CA5599">
        <w:rPr>
          <w:rFonts w:cs="Courier New"/>
        </w:rPr>
        <w:t xml:space="preserve">  </w:t>
      </w:r>
      <w:r w:rsidRPr="005C67E5">
        <w:rPr>
          <w:rFonts w:cs="Courier New"/>
        </w:rPr>
        <w:t>General</w:t>
      </w:r>
      <w:r w:rsidRPr="00CA5599">
        <w:rPr>
          <w:rFonts w:cs="Courier New"/>
        </w:rPr>
        <w:t>.</w:t>
      </w:r>
      <w:bookmarkEnd w:id="75"/>
      <w:bookmarkEnd w:id="76"/>
      <w:bookmarkEnd w:id="77"/>
      <w:bookmarkEnd w:id="78"/>
    </w:p>
    <w:p w14:paraId="49F13F20" w14:textId="77777777" w:rsidR="0017504F" w:rsidRPr="009C1E80" w:rsidRDefault="0017504F" w:rsidP="009C1E80">
      <w:r w:rsidRPr="009C1E80">
        <w:rPr>
          <w:rFonts w:cs="Courier New"/>
          <w:szCs w:val="24"/>
        </w:rPr>
        <w:t>See PGI 204.602 for additional information on the Federal Procurement Data System (FPDS) and procedures for resolving technical or policy issues relating to FPDS.</w:t>
      </w:r>
    </w:p>
    <w:p w14:paraId="470F980D" w14:textId="77777777" w:rsidR="0017504F" w:rsidRDefault="0017504F" w:rsidP="009C1E80">
      <w:pPr>
        <w:pStyle w:val="Heading3"/>
      </w:pPr>
      <w:r>
        <w:rPr>
          <w:rFonts w:cs="Courier New"/>
          <w:szCs w:val="24"/>
        </w:rPr>
        <w:br/>
      </w:r>
      <w:bookmarkStart w:id="79" w:name="_Toc37345118"/>
      <w:bookmarkStart w:id="80" w:name="_Toc37675627"/>
      <w:bookmarkStart w:id="81" w:name="_Toc37676243"/>
      <w:bookmarkStart w:id="82" w:name="_Toc37753935"/>
      <w:r w:rsidRPr="005C67E5">
        <w:rPr>
          <w:rFonts w:cs="Courier New"/>
          <w:szCs w:val="24"/>
        </w:rPr>
        <w:t>204</w:t>
      </w:r>
      <w:r w:rsidRPr="00CA5599">
        <w:rPr>
          <w:rFonts w:cs="Courier New"/>
          <w:szCs w:val="24"/>
        </w:rPr>
        <w:t>.</w:t>
      </w:r>
      <w:r w:rsidRPr="005C67E5">
        <w:rPr>
          <w:rFonts w:cs="Courier New"/>
          <w:szCs w:val="24"/>
        </w:rPr>
        <w:t>604</w:t>
      </w:r>
      <w:r w:rsidRPr="00CA5599">
        <w:rPr>
          <w:rFonts w:cs="Courier New"/>
          <w:szCs w:val="24"/>
        </w:rPr>
        <w:t xml:space="preserve">  </w:t>
      </w:r>
      <w:r w:rsidRPr="005C67E5">
        <w:rPr>
          <w:rFonts w:cs="Courier New"/>
          <w:szCs w:val="24"/>
        </w:rPr>
        <w:t>Responsibilities</w:t>
      </w:r>
      <w:r w:rsidRPr="00CA5599">
        <w:rPr>
          <w:rFonts w:cs="Courier New"/>
          <w:szCs w:val="24"/>
        </w:rPr>
        <w:t>.</w:t>
      </w:r>
      <w:bookmarkEnd w:id="79"/>
      <w:bookmarkEnd w:id="80"/>
      <w:bookmarkEnd w:id="81"/>
      <w:bookmarkEnd w:id="82"/>
    </w:p>
    <w:p w14:paraId="3C48F401" w14:textId="77777777" w:rsidR="0017504F" w:rsidRDefault="0017504F" w:rsidP="009C1E80">
      <w:pPr>
        <w:pStyle w:val="List2"/>
      </w:pPr>
      <w:r>
        <w:rPr>
          <w:rFonts w:cs="Courier New"/>
          <w:b/>
          <w:szCs w:val="24"/>
        </w:rPr>
        <w:br/>
      </w:r>
      <w:r w:rsidRPr="00CA5599">
        <w:rPr>
          <w:rFonts w:cs="Courier New"/>
          <w:szCs w:val="24"/>
        </w:rPr>
        <w:t>(1)  The process for reporting contract actions to FPDS should, where possible, be automated by incorporating it into contract writing systems.</w:t>
      </w:r>
    </w:p>
    <w:p w14:paraId="55C59690" w14:textId="77777777" w:rsidR="0017504F" w:rsidRDefault="0017504F" w:rsidP="009C1E80">
      <w:pPr>
        <w:pStyle w:val="List2"/>
      </w:pPr>
      <w:r>
        <w:rPr>
          <w:rFonts w:cs="Courier New"/>
          <w:szCs w:val="24"/>
        </w:rPr>
        <w:br/>
      </w:r>
      <w:r w:rsidRPr="00CA5599">
        <w:rPr>
          <w:rFonts w:cs="Courier New"/>
          <w:szCs w:val="24"/>
        </w:rPr>
        <w:t>(2)  Data in FPDS is stored indefinitely and is electronically retrievable.  Therefore, the contracting officer may reference the contract action report (CAR) approval date in the associated Government contract file instead of including a paper copy of the electronically submitted CAR in the file.  Such reference satisfies contract file documentation requirements of FAR 4.803(a).</w:t>
      </w:r>
    </w:p>
    <w:p w14:paraId="182E081A" w14:textId="77777777" w:rsidR="0017504F" w:rsidRDefault="0017504F" w:rsidP="009C1E80">
      <w:pPr>
        <w:pStyle w:val="List2"/>
      </w:pPr>
      <w:r>
        <w:rPr>
          <w:rFonts w:cs="Courier New"/>
          <w:szCs w:val="24"/>
        </w:rPr>
        <w:br/>
      </w:r>
      <w:r w:rsidRPr="00CA5599">
        <w:rPr>
          <w:rFonts w:cs="Courier New"/>
          <w:szCs w:val="24"/>
        </w:rPr>
        <w:t xml:space="preserve">(3)  By December 15th of each year, the chief acquisition officer of each DoD component required to report its contract actions shall submit to the Director, Defense Procurement and Acquisition Policy, its annual certification and data validation results for the preceding fiscal year in accordance with the DoD Data Improvement Plan requirements at </w:t>
      </w:r>
      <w:hyperlink r:id="rId32" w:history="1">
        <w:r w:rsidRPr="00CA5599">
          <w:rPr>
            <w:rStyle w:val="Hyperlink"/>
            <w:rFonts w:cs="Courier New"/>
            <w:szCs w:val="24"/>
          </w:rPr>
          <w:t>http://www.acq.osd.mil/dpap/pdi/eb</w:t>
        </w:r>
      </w:hyperlink>
      <w:r w:rsidRPr="00CA5599">
        <w:rPr>
          <w:rFonts w:cs="Courier New"/>
          <w:szCs w:val="24"/>
        </w:rPr>
        <w:t>.  The Director, Defense Procurement and Acquisition Policy, will submit a consolidated DoD annual certification to the Office of Management and Budget by January 5th of each year.</w:t>
      </w:r>
    </w:p>
    <w:p w14:paraId="38F9959A" w14:textId="77777777" w:rsidR="0017504F" w:rsidRPr="00CA5599" w:rsidRDefault="0017504F" w:rsidP="009C1E80">
      <w:pPr>
        <w:pStyle w:val="Heading3"/>
      </w:pPr>
      <w:r>
        <w:rPr>
          <w:rFonts w:cs="Courier New"/>
          <w:szCs w:val="24"/>
        </w:rPr>
        <w:br/>
      </w:r>
      <w:bookmarkStart w:id="83" w:name="_Toc37345119"/>
      <w:bookmarkStart w:id="84" w:name="_Toc37675628"/>
      <w:bookmarkStart w:id="85" w:name="_Toc37676244"/>
      <w:bookmarkStart w:id="86" w:name="_Toc37753936"/>
      <w:r w:rsidRPr="005C67E5">
        <w:rPr>
          <w:rFonts w:cs="Courier New"/>
          <w:szCs w:val="24"/>
        </w:rPr>
        <w:t>204</w:t>
      </w:r>
      <w:r w:rsidRPr="00CA5599">
        <w:rPr>
          <w:rFonts w:cs="Courier New"/>
          <w:szCs w:val="24"/>
        </w:rPr>
        <w:t>.</w:t>
      </w:r>
      <w:r w:rsidRPr="005C67E5">
        <w:rPr>
          <w:rFonts w:cs="Courier New"/>
          <w:szCs w:val="24"/>
        </w:rPr>
        <w:t>606</w:t>
      </w:r>
      <w:r w:rsidRPr="00CA5599">
        <w:rPr>
          <w:rFonts w:cs="Courier New"/>
          <w:szCs w:val="24"/>
        </w:rPr>
        <w:t xml:space="preserve">  </w:t>
      </w:r>
      <w:r w:rsidRPr="005C67E5">
        <w:rPr>
          <w:rFonts w:cs="Courier New"/>
          <w:szCs w:val="24"/>
        </w:rPr>
        <w:t>Reporting</w:t>
      </w:r>
      <w:r w:rsidRPr="00CA5599">
        <w:rPr>
          <w:rFonts w:cs="Courier New"/>
          <w:szCs w:val="24"/>
        </w:rPr>
        <w:t xml:space="preserve"> </w:t>
      </w:r>
      <w:r w:rsidRPr="005C67E5">
        <w:rPr>
          <w:rFonts w:cs="Courier New"/>
          <w:szCs w:val="24"/>
        </w:rPr>
        <w:t>data</w:t>
      </w:r>
      <w:r w:rsidRPr="00CA5599">
        <w:rPr>
          <w:rFonts w:cs="Courier New"/>
          <w:szCs w:val="24"/>
        </w:rPr>
        <w:t>.</w:t>
      </w:r>
      <w:bookmarkEnd w:id="83"/>
      <w:bookmarkEnd w:id="84"/>
      <w:bookmarkEnd w:id="85"/>
      <w:bookmarkEnd w:id="86"/>
    </w:p>
    <w:p w14:paraId="59ED0BB6" w14:textId="77777777" w:rsidR="0017504F" w:rsidRPr="009C1E80" w:rsidRDefault="0017504F" w:rsidP="009C1E80">
      <w:r w:rsidRPr="009C1E80">
        <w:rPr>
          <w:rFonts w:cs="Courier New"/>
          <w:szCs w:val="24"/>
        </w:rPr>
        <w:t>In addition to FAR 4.606, follow the procedures at PGI 204.606 for reporting data to FPDS.</w:t>
      </w:r>
    </w:p>
    <w:p w14:paraId="75E72BFE" w14:textId="77777777" w:rsidR="0017504F" w:rsidRPr="009C1E80" w:rsidRDefault="0017504F" w:rsidP="009C1E80">
      <w:r w:rsidRPr="009C1E80">
        <w:br/>
      </w:r>
    </w:p>
    <w:p w14:paraId="408F982C" w14:textId="77777777" w:rsidR="0017504F" w:rsidRDefault="0017504F">
      <w:pPr>
        <w:sectPr w:rsidR="0017504F" w:rsidSect="009B214F">
          <w:headerReference w:type="even" r:id="rId33"/>
          <w:headerReference w:type="default" r:id="rId34"/>
          <w:footerReference w:type="even" r:id="rId35"/>
          <w:footerReference w:type="default" r:id="rId36"/>
          <w:pgSz w:w="12240" w:h="15840"/>
          <w:pgMar w:top="1440" w:right="1440" w:bottom="1440" w:left="1440" w:header="720" w:footer="720" w:gutter="0"/>
          <w:cols w:space="720"/>
          <w:docGrid w:linePitch="360"/>
        </w:sectPr>
      </w:pPr>
    </w:p>
    <w:p w14:paraId="5FCDB536" w14:textId="77777777" w:rsidR="0017504F" w:rsidRPr="00E15F8C" w:rsidRDefault="0017504F" w:rsidP="00E15F8C">
      <w:pPr>
        <w:pStyle w:val="Heading2"/>
      </w:pPr>
      <w:bookmarkStart w:id="87" w:name="_Toc37345120"/>
      <w:bookmarkStart w:id="88" w:name="_Toc37675629"/>
      <w:bookmarkStart w:id="89" w:name="_Toc37676245"/>
      <w:bookmarkStart w:id="90" w:name="BM204_8"/>
      <w:bookmarkStart w:id="91" w:name="_Toc37753937"/>
      <w:r w:rsidRPr="00E15F8C">
        <w:rPr>
          <w:caps/>
        </w:rPr>
        <w:lastRenderedPageBreak/>
        <w:t>SUBPART 204.8--CONTRACT FILES</w:t>
      </w:r>
      <w:bookmarkEnd w:id="87"/>
      <w:bookmarkEnd w:id="88"/>
      <w:bookmarkEnd w:id="89"/>
      <w:bookmarkEnd w:id="91"/>
    </w:p>
    <w:p w14:paraId="71ADC1AA" w14:textId="77777777" w:rsidR="0017504F" w:rsidRPr="0002605B" w:rsidRDefault="0017504F" w:rsidP="00E15F8C">
      <w:pPr>
        <w:jc w:val="center"/>
      </w:pPr>
      <w:r w:rsidRPr="0002605B">
        <w:rPr>
          <w:i/>
        </w:rPr>
        <w:t>(Revised September 13, 2019)</w:t>
      </w:r>
    </w:p>
    <w:p w14:paraId="31EB89EC" w14:textId="77777777" w:rsidR="0017504F" w:rsidRDefault="0017504F" w:rsidP="0002605B">
      <w:pPr>
        <w:pStyle w:val="Heading3"/>
      </w:pPr>
      <w:r>
        <w:rPr>
          <w:i/>
        </w:rPr>
        <w:br/>
      </w:r>
      <w:bookmarkStart w:id="92" w:name="_Toc37345121"/>
      <w:bookmarkStart w:id="93" w:name="_Toc37675630"/>
      <w:bookmarkStart w:id="94" w:name="_Toc37676246"/>
      <w:bookmarkStart w:id="95" w:name="_Toc37753938"/>
      <w:r w:rsidRPr="00100398">
        <w:t>204</w:t>
      </w:r>
      <w:r>
        <w:t>.</w:t>
      </w:r>
      <w:r w:rsidRPr="00100398">
        <w:t>802</w:t>
      </w:r>
      <w:r>
        <w:t xml:space="preserve">  </w:t>
      </w:r>
      <w:r w:rsidRPr="00100398">
        <w:t>Contract</w:t>
      </w:r>
      <w:r>
        <w:t xml:space="preserve"> </w:t>
      </w:r>
      <w:r w:rsidRPr="00100398">
        <w:t>files</w:t>
      </w:r>
      <w:r>
        <w:t>.</w:t>
      </w:r>
      <w:bookmarkEnd w:id="92"/>
      <w:bookmarkEnd w:id="93"/>
      <w:bookmarkEnd w:id="94"/>
      <w:bookmarkEnd w:id="95"/>
    </w:p>
    <w:p w14:paraId="3417039E" w14:textId="77777777" w:rsidR="0017504F" w:rsidRDefault="0017504F" w:rsidP="00A343DF">
      <w:pPr>
        <w:pStyle w:val="List1"/>
      </w:pPr>
      <w:r>
        <w:br/>
      </w:r>
      <w:r w:rsidRPr="00BA0614">
        <w:t xml:space="preserve">(a)  Any document posted to the Electronic </w:t>
      </w:r>
      <w:r>
        <w:t>Data</w:t>
      </w:r>
      <w:r w:rsidRPr="00BA0614">
        <w:t xml:space="preserve"> Access (EDA) system is part of the contract file and is accessible by multiple parties, including the contractor.  Do not include in EDA contract documents that are classified, too sensitive for widespread distribution (e.g., personally identifiable information and Privacy Act and Health Insurance Portability and Accountability Act), or attachments that cannot be practicably converted to electronic format (e.g., samples, drawings, and models). Inclusion of any document in EDA other than contracts, modifications, and orders is optional. </w:t>
      </w:r>
    </w:p>
    <w:p w14:paraId="71F298EA" w14:textId="77777777" w:rsidR="0017504F" w:rsidRDefault="0017504F" w:rsidP="00A343DF">
      <w:pPr>
        <w:pStyle w:val="List1"/>
      </w:pPr>
      <w:r>
        <w:br/>
      </w:r>
      <w:r w:rsidRPr="00BA0614">
        <w:rPr>
          <w:rFonts w:eastAsia="Calibri"/>
          <w:szCs w:val="24"/>
        </w:rPr>
        <w:t xml:space="preserve">(f)  A photocopy, facsimile, electronic, mechanically-applied and printed </w:t>
      </w:r>
      <w:r w:rsidRPr="00BA0614">
        <w:rPr>
          <w:rFonts w:cs="Courier New"/>
          <w:spacing w:val="-5"/>
          <w:kern w:val="20"/>
          <w:szCs w:val="24"/>
        </w:rPr>
        <w:t>signature, seal, and date are considered to be an original signature, seal, and date.</w:t>
      </w:r>
    </w:p>
    <w:p w14:paraId="02E14505" w14:textId="77777777" w:rsidR="0017504F" w:rsidRDefault="0017504F" w:rsidP="0002605B">
      <w:pPr>
        <w:pStyle w:val="Heading3"/>
      </w:pPr>
      <w:r>
        <w:rPr>
          <w:rFonts w:cs="Courier New"/>
          <w:b w:val="0"/>
          <w:spacing w:val="-5"/>
          <w:kern w:val="20"/>
          <w:szCs w:val="24"/>
        </w:rPr>
        <w:br/>
      </w:r>
      <w:bookmarkStart w:id="96" w:name="_Toc37345122"/>
      <w:bookmarkStart w:id="97" w:name="_Toc37675631"/>
      <w:bookmarkStart w:id="98" w:name="_Toc37676247"/>
      <w:bookmarkStart w:id="99" w:name="_Toc37753939"/>
      <w:r w:rsidRPr="00100398">
        <w:t>204</w:t>
      </w:r>
      <w:r>
        <w:t>.</w:t>
      </w:r>
      <w:r w:rsidRPr="00100398">
        <w:t>804</w:t>
      </w:r>
      <w:r>
        <w:t xml:space="preserve">  </w:t>
      </w:r>
      <w:r w:rsidRPr="00100398">
        <w:t>Closeout</w:t>
      </w:r>
      <w:r>
        <w:t xml:space="preserve"> </w:t>
      </w:r>
      <w:r w:rsidRPr="00100398">
        <w:t>of</w:t>
      </w:r>
      <w:r>
        <w:t xml:space="preserve"> </w:t>
      </w:r>
      <w:r w:rsidRPr="00100398">
        <w:t>contract</w:t>
      </w:r>
      <w:r>
        <w:t xml:space="preserve"> </w:t>
      </w:r>
      <w:r w:rsidRPr="00100398">
        <w:t>files</w:t>
      </w:r>
      <w:r>
        <w:t>.</w:t>
      </w:r>
      <w:bookmarkEnd w:id="96"/>
      <w:bookmarkEnd w:id="97"/>
      <w:bookmarkEnd w:id="98"/>
      <w:bookmarkEnd w:id="99"/>
    </w:p>
    <w:p w14:paraId="1721759C" w14:textId="77777777" w:rsidR="0017504F" w:rsidRDefault="0017504F" w:rsidP="0002605B">
      <w:pPr>
        <w:pStyle w:val="List2"/>
      </w:pPr>
      <w:r>
        <w:br/>
      </w:r>
      <w:r w:rsidRPr="0097792E">
        <w:t>(</w:t>
      </w:r>
      <w:r>
        <w:t>1</w:t>
      </w:r>
      <w:r w:rsidRPr="0097792E">
        <w:t>)</w:t>
      </w:r>
      <w:r>
        <w:t xml:space="preserve">  </w:t>
      </w:r>
      <w:r w:rsidRPr="00A50786">
        <w:t>Except as provided in paragraph (3) of this section, c</w:t>
      </w:r>
      <w:r w:rsidRPr="00A50786">
        <w:rPr>
          <w:rFonts w:cs="Courier New"/>
          <w:szCs w:val="24"/>
        </w:rPr>
        <w:t>ontracting</w:t>
      </w:r>
      <w:r w:rsidRPr="005D0E99">
        <w:rPr>
          <w:rFonts w:cs="Courier New"/>
          <w:szCs w:val="24"/>
        </w:rPr>
        <w:t xml:space="preserve"> officers shall close out contracts in accordance with the procedures at </w:t>
      </w:r>
      <w:hyperlink r:id="rId37" w:anchor="204.804" w:history="1">
        <w:r w:rsidRPr="005D5E11">
          <w:rPr>
            <w:rStyle w:val="Hyperlink"/>
            <w:rFonts w:cs="Courier New"/>
            <w:szCs w:val="24"/>
          </w:rPr>
          <w:t>PGI 204.804</w:t>
        </w:r>
      </w:hyperlink>
      <w:r w:rsidRPr="005D0E99">
        <w:rPr>
          <w:rFonts w:cs="Courier New"/>
          <w:szCs w:val="24"/>
        </w:rPr>
        <w:t>.  The closeout date for file purposes shall be determined and documented by the procuring contracting</w:t>
      </w:r>
      <w:r>
        <w:rPr>
          <w:rFonts w:cs="Courier New"/>
          <w:szCs w:val="24"/>
        </w:rPr>
        <w:t xml:space="preserve"> </w:t>
      </w:r>
      <w:r w:rsidRPr="005D0E99">
        <w:rPr>
          <w:rFonts w:cs="Courier New"/>
          <w:szCs w:val="24"/>
        </w:rPr>
        <w:t xml:space="preserve">officer.   </w:t>
      </w:r>
    </w:p>
    <w:p w14:paraId="79A99C44" w14:textId="77777777" w:rsidR="0017504F" w:rsidRDefault="0017504F" w:rsidP="0002605B">
      <w:pPr>
        <w:pStyle w:val="List2"/>
      </w:pPr>
      <w:r>
        <w:rPr>
          <w:rFonts w:cs="Courier New"/>
          <w:szCs w:val="24"/>
        </w:rPr>
        <w:br/>
        <w:t xml:space="preserve">(2)  </w:t>
      </w:r>
      <w:r w:rsidRPr="0097792E">
        <w:rPr>
          <w:rFonts w:cs="Courier New"/>
          <w:szCs w:val="24"/>
        </w:rPr>
        <w:t>The head of the contracting activity shall assign the highest priority to close</w:t>
      </w:r>
      <w:r>
        <w:rPr>
          <w:rFonts w:cs="Courier New"/>
          <w:szCs w:val="24"/>
        </w:rPr>
        <w:t xml:space="preserve"> </w:t>
      </w:r>
      <w:r w:rsidRPr="0097792E">
        <w:rPr>
          <w:rFonts w:cs="Courier New"/>
          <w:szCs w:val="24"/>
        </w:rPr>
        <w:t xml:space="preserve">out of contracts awarded for performance in a contingency area.  Heads of contracting activities </w:t>
      </w:r>
      <w:r>
        <w:rPr>
          <w:rFonts w:cs="Courier New"/>
          <w:szCs w:val="24"/>
        </w:rPr>
        <w:t>shall</w:t>
      </w:r>
      <w:r w:rsidRPr="0097792E">
        <w:rPr>
          <w:rFonts w:cs="Courier New"/>
          <w:szCs w:val="24"/>
        </w:rPr>
        <w:t xml:space="preserve"> monitor and assess on a regular basis the progress of contingency contract closeout activities and take appropriate steps if a backlog occurs.  For guidance on the planning and execution of closing out such contracts, see</w:t>
      </w:r>
    </w:p>
    <w:p w14:paraId="7ADCCF31" w14:textId="77777777" w:rsidR="0017504F" w:rsidRPr="0002605B" w:rsidRDefault="00344E01" w:rsidP="0002605B">
      <w:hyperlink r:id="rId38" w:anchor="207.105" w:history="1">
        <w:r w:rsidR="0017504F" w:rsidRPr="0002605B">
          <w:rPr>
            <w:rStyle w:val="Hyperlink"/>
            <w:rFonts w:cs="Courier New"/>
            <w:szCs w:val="24"/>
          </w:rPr>
          <w:t>PGI 207.105</w:t>
        </w:r>
      </w:hyperlink>
      <w:r w:rsidR="0017504F" w:rsidRPr="0002605B">
        <w:rPr>
          <w:rFonts w:cs="Courier New"/>
          <w:szCs w:val="24"/>
        </w:rPr>
        <w:t xml:space="preserve">(b)(20)(C)(8) and </w:t>
      </w:r>
      <w:hyperlink r:id="rId39" w:anchor="225.373" w:history="1">
        <w:r w:rsidR="0017504F" w:rsidRPr="0002605B">
          <w:rPr>
            <w:rStyle w:val="Hyperlink"/>
            <w:rFonts w:cs="Courier New"/>
            <w:szCs w:val="24"/>
          </w:rPr>
          <w:t>PGI 225.373</w:t>
        </w:r>
      </w:hyperlink>
      <w:r w:rsidR="0017504F" w:rsidRPr="0002605B">
        <w:rPr>
          <w:rFonts w:cs="Courier New"/>
          <w:szCs w:val="24"/>
        </w:rPr>
        <w:t>(e).</w:t>
      </w:r>
    </w:p>
    <w:p w14:paraId="040579A0" w14:textId="77777777" w:rsidR="0017504F" w:rsidRDefault="0017504F" w:rsidP="0002605B">
      <w:pPr>
        <w:pStyle w:val="List2"/>
      </w:pPr>
      <w:r>
        <w:rPr>
          <w:rFonts w:cs="Courier New"/>
          <w:szCs w:val="24"/>
        </w:rPr>
        <w:br/>
      </w:r>
      <w:r w:rsidRPr="00A50786">
        <w:t>(3)(i)  In accordance with section 836 of the National Defense Authorization Act for Fiscal Year 2017 (Pub. L. 114-328) and section 824 of the National Defense Authorization Act for Fiscal Year 2018 (Pub. L. 115-91), contracting officers may close out contracts or groups of contracts through issuance of one or more modifications to such contracts without completing a reconciliation audit or other corrective action in accordance with FAR 4.804-5(a)(3) through (15), as appropriate, if each contract—</w:t>
      </w:r>
    </w:p>
    <w:p w14:paraId="6117951D" w14:textId="77777777" w:rsidR="0017504F" w:rsidRDefault="0017504F" w:rsidP="0002605B">
      <w:pPr>
        <w:pStyle w:val="List4"/>
      </w:pPr>
      <w:r>
        <w:br/>
      </w:r>
      <w:r w:rsidRPr="00A50786">
        <w:t>(</w:t>
      </w:r>
      <w:r w:rsidRPr="00A50786">
        <w:rPr>
          <w:rFonts w:eastAsia="Calibri" w:cs="Courier New"/>
          <w:szCs w:val="24"/>
        </w:rPr>
        <w:t>A</w:t>
      </w:r>
      <w:r w:rsidRPr="00A50786">
        <w:t xml:space="preserve">)  Was entered into on a date that is at least 17 fiscal years before the current fiscal year; </w:t>
      </w:r>
    </w:p>
    <w:p w14:paraId="60C056E5" w14:textId="77777777" w:rsidR="0017504F" w:rsidRDefault="0017504F" w:rsidP="0002605B">
      <w:pPr>
        <w:pStyle w:val="List4"/>
      </w:pPr>
      <w:r>
        <w:lastRenderedPageBreak/>
        <w:br/>
      </w:r>
      <w:r w:rsidRPr="00A50786">
        <w:t>(</w:t>
      </w:r>
      <w:r w:rsidRPr="00A50786">
        <w:rPr>
          <w:rFonts w:eastAsia="Calibri" w:cs="Courier New"/>
          <w:szCs w:val="24"/>
        </w:rPr>
        <w:t>B</w:t>
      </w:r>
      <w:r w:rsidRPr="00A50786">
        <w:t>)  Has no further supplies or services due under the terms of the contract; and</w:t>
      </w:r>
    </w:p>
    <w:p w14:paraId="4DD27578" w14:textId="77777777" w:rsidR="0017504F" w:rsidRDefault="0017504F" w:rsidP="0002605B">
      <w:pPr>
        <w:pStyle w:val="List4"/>
      </w:pPr>
      <w:r>
        <w:br/>
      </w:r>
      <w:r w:rsidRPr="00A50786">
        <w:t>(</w:t>
      </w:r>
      <w:r w:rsidRPr="00A50786">
        <w:rPr>
          <w:rFonts w:eastAsia="Calibri" w:cs="Courier New"/>
          <w:szCs w:val="24"/>
        </w:rPr>
        <w:t>C</w:t>
      </w:r>
      <w:r w:rsidRPr="00A50786">
        <w:t>)  Has been determined by a contracting official, at least one level above the contracting officer, to be not otherwise reconcilable, because—</w:t>
      </w:r>
    </w:p>
    <w:p w14:paraId="1DF1541D" w14:textId="77777777" w:rsidR="0017504F" w:rsidRDefault="0017504F" w:rsidP="0002605B">
      <w:pPr>
        <w:pStyle w:val="List2"/>
      </w:pPr>
      <w:r>
        <w:br/>
      </w:r>
      <w:r w:rsidRPr="00A50786">
        <w:t>(</w:t>
      </w:r>
      <w:r w:rsidRPr="00A50786">
        <w:rPr>
          <w:i/>
        </w:rPr>
        <w:t>1</w:t>
      </w:r>
      <w:r w:rsidRPr="00A50786">
        <w:t>)  The contract or related payment records have been destroyed or lost; or</w:t>
      </w:r>
    </w:p>
    <w:p w14:paraId="4E349601" w14:textId="77777777" w:rsidR="0017504F" w:rsidRDefault="0017504F" w:rsidP="0002605B">
      <w:pPr>
        <w:pStyle w:val="List2"/>
      </w:pPr>
      <w:r>
        <w:br/>
      </w:r>
      <w:r w:rsidRPr="00A50786">
        <w:t>(</w:t>
      </w:r>
      <w:r w:rsidRPr="00A50786">
        <w:rPr>
          <w:i/>
        </w:rPr>
        <w:t>2</w:t>
      </w:r>
      <w:r w:rsidRPr="00A50786">
        <w:t>)  Although contract or related payment records are available, the time or effort required to establish the exact amount owed to the U.S. Government or amount owed to the contractor is disproportionate to the amount at issue.</w:t>
      </w:r>
    </w:p>
    <w:p w14:paraId="526B8A6A" w14:textId="77777777" w:rsidR="0017504F" w:rsidRDefault="0017504F" w:rsidP="0002605B">
      <w:pPr>
        <w:pStyle w:val="List3"/>
      </w:pPr>
      <w:r>
        <w:br/>
      </w:r>
      <w:r w:rsidRPr="00A50786">
        <w:t xml:space="preserve">(ii)  Any contract or group of contracts meeting the requirements of paragraph (3)(i) of this section may be closed out through a negotiated settlement with the contractor.  Except as provided in paragraph (3)(ii)(B) of this section, the contract closeout process shall include a bilateral modification of the affected contract, including those contracts that are closed out in accordance with a negotiated settlement. </w:t>
      </w:r>
    </w:p>
    <w:p w14:paraId="02A9ED7D" w14:textId="77777777" w:rsidR="0017504F" w:rsidRDefault="0017504F" w:rsidP="0002605B">
      <w:pPr>
        <w:pStyle w:val="List4"/>
      </w:pPr>
      <w:r>
        <w:br/>
      </w:r>
      <w:r w:rsidRPr="00A50786">
        <w:t>(A)  For a contract or groups of contracts, the contracting officer shall prepare a negotiation settlement memorandum that describes how the requirements of paragraph (3)(i) of this section have been met.</w:t>
      </w:r>
    </w:p>
    <w:p w14:paraId="4C0873E1" w14:textId="77777777" w:rsidR="0017504F" w:rsidRDefault="0017504F" w:rsidP="0002605B">
      <w:pPr>
        <w:pStyle w:val="List4"/>
      </w:pPr>
      <w:r>
        <w:br/>
      </w:r>
      <w:r w:rsidRPr="00A50786">
        <w:t>(B)  For a group of contracts, a bilateral modification of at least one contract shall be made to reflect the negotiated settlement for a group of contracts, and unilateral modifications may be made, as appropriate, to other contracts in the group to reflect the negotiated settlement.</w:t>
      </w:r>
    </w:p>
    <w:p w14:paraId="7B5263AA" w14:textId="77777777" w:rsidR="0017504F" w:rsidRDefault="0017504F" w:rsidP="0002605B">
      <w:pPr>
        <w:pStyle w:val="List3"/>
      </w:pPr>
      <w:r>
        <w:br/>
      </w:r>
      <w:r w:rsidRPr="00A50786">
        <w:t>(iii)  For contract closeout actions under paragraph (3) of this section, remaining contract balances—</w:t>
      </w:r>
    </w:p>
    <w:p w14:paraId="22C67B4D" w14:textId="77777777" w:rsidR="0017504F" w:rsidRDefault="0017504F" w:rsidP="0002605B">
      <w:pPr>
        <w:pStyle w:val="List4"/>
      </w:pPr>
      <w:r>
        <w:br/>
      </w:r>
      <w:r w:rsidRPr="00A50786">
        <w:t>(A)  May be offset with balances in other contract line items within the same contract, regardless of the year or type of appropriation obligated to fund each contract line item and regardless of whether the appropriation obligated to fund such contract line item has closed; and</w:t>
      </w:r>
    </w:p>
    <w:p w14:paraId="33750D45" w14:textId="77777777" w:rsidR="0017504F" w:rsidRDefault="0017504F" w:rsidP="0002605B">
      <w:pPr>
        <w:pStyle w:val="List4"/>
      </w:pPr>
      <w:r>
        <w:br/>
      </w:r>
      <w:r w:rsidRPr="00A50786">
        <w:t>(B)  May be offset with balances on other contracts, regardless of the year or type of appropriations obligated to fund each contract and regardless of whether such appropriations have closed.</w:t>
      </w:r>
    </w:p>
    <w:p w14:paraId="2C8AD0CE" w14:textId="77777777" w:rsidR="0017504F" w:rsidRDefault="0017504F" w:rsidP="0002605B">
      <w:pPr>
        <w:pStyle w:val="List3"/>
      </w:pPr>
      <w:r>
        <w:br/>
      </w:r>
      <w:r w:rsidRPr="00A50786">
        <w:t xml:space="preserve">(iv)  USD(A&amp;S) is authorized to waive any provision of acquisition law or regulation in order to carry out the closeout procedures authorized in paragraph (3)(i) of this section (see procedures at </w:t>
      </w:r>
      <w:hyperlink r:id="rId40" w:anchor="204.804" w:history="1">
        <w:r w:rsidRPr="006D0DD9">
          <w:rPr>
            <w:rStyle w:val="Hyperlink"/>
          </w:rPr>
          <w:t>PGI 204.804</w:t>
        </w:r>
      </w:hyperlink>
      <w:r w:rsidRPr="00A50786">
        <w:t>(3)(iv)).</w:t>
      </w:r>
    </w:p>
    <w:p w14:paraId="64794646" w14:textId="77777777" w:rsidR="0017504F" w:rsidRDefault="0017504F" w:rsidP="0002605B">
      <w:pPr>
        <w:pStyle w:val="Heading3"/>
      </w:pPr>
      <w:r>
        <w:rPr>
          <w:rFonts w:cs="Courier New"/>
          <w:szCs w:val="24"/>
        </w:rPr>
        <w:lastRenderedPageBreak/>
        <w:br/>
      </w:r>
      <w:bookmarkStart w:id="100" w:name="_Toc37345123"/>
      <w:bookmarkStart w:id="101" w:name="_Toc37675632"/>
      <w:bookmarkStart w:id="102" w:name="_Toc37676248"/>
      <w:bookmarkStart w:id="103" w:name="_Toc37753940"/>
      <w:r w:rsidRPr="00100398">
        <w:t>204</w:t>
      </w:r>
      <w:r>
        <w:t>.</w:t>
      </w:r>
      <w:r w:rsidRPr="00100398">
        <w:t>805</w:t>
      </w:r>
      <w:r>
        <w:t xml:space="preserve">  </w:t>
      </w:r>
      <w:r w:rsidRPr="00100398">
        <w:t>Disposal</w:t>
      </w:r>
      <w:r>
        <w:t xml:space="preserve"> </w:t>
      </w:r>
      <w:r w:rsidRPr="00100398">
        <w:t>of</w:t>
      </w:r>
      <w:r>
        <w:t xml:space="preserve"> </w:t>
      </w:r>
      <w:r w:rsidRPr="00100398">
        <w:t>contract</w:t>
      </w:r>
      <w:r>
        <w:t xml:space="preserve"> </w:t>
      </w:r>
      <w:r w:rsidRPr="00100398">
        <w:t>files</w:t>
      </w:r>
      <w:r>
        <w:t>.</w:t>
      </w:r>
      <w:bookmarkEnd w:id="100"/>
      <w:bookmarkEnd w:id="101"/>
      <w:bookmarkEnd w:id="102"/>
      <w:bookmarkEnd w:id="103"/>
    </w:p>
    <w:p w14:paraId="1B89EAA9" w14:textId="77777777" w:rsidR="0017504F" w:rsidRPr="0002605B" w:rsidRDefault="0017504F" w:rsidP="00EA1F71">
      <w:pPr>
        <w:pStyle w:val="List2"/>
      </w:pPr>
      <w:r>
        <w:rPr>
          <w:b/>
        </w:rPr>
        <w:br/>
      </w:r>
      <w:r>
        <w:t xml:space="preserve">(1)  The sources of the period for which contract files must be retained are General </w:t>
      </w:r>
      <w:r w:rsidRPr="0002605B">
        <w:t>Records Schedule 3 (Procurement, Supply, and Grant Records) and General Records Schedule 6 (Accountable Officers' Accounts Records).  Copies of the General Records Schedule may be obtained from the National Archives and Records Administration, Washington, DC  20408.</w:t>
      </w:r>
    </w:p>
    <w:p w14:paraId="14FC1935" w14:textId="77777777" w:rsidR="0017504F" w:rsidRDefault="0017504F" w:rsidP="0002605B">
      <w:pPr>
        <w:pStyle w:val="List2"/>
      </w:pPr>
      <w:r>
        <w:br/>
        <w:t>(2)  Deviations from the periods cannot be granted by the Defense Acquisition Regulations Council.  Forward requests for deviations to both the Government Accountability Office and the National Archives and Records Administration.</w:t>
      </w:r>
    </w:p>
    <w:p w14:paraId="265FC87E" w14:textId="77777777" w:rsidR="0017504F" w:rsidRDefault="0017504F" w:rsidP="0002605B">
      <w:pPr>
        <w:pStyle w:val="List2"/>
      </w:pPr>
      <w:r>
        <w:br/>
        <w:t>(3)  Hold completed contract files in the office responsible for maintaining them for a period of 12 months after completion.  After the initial 12 month period, send the records to the local records holding or staging area until they are eligible for destruction.  If no space is available locally, transfer the files to the General Services Administration Federal Records Center that services the area.</w:t>
      </w:r>
    </w:p>
    <w:p w14:paraId="439B5321" w14:textId="77777777" w:rsidR="0017504F" w:rsidRDefault="0017504F" w:rsidP="0002605B">
      <w:pPr>
        <w:pStyle w:val="List2"/>
      </w:pPr>
      <w:r>
        <w:br/>
        <w:t>(4)  Duplicate or working contract files should contain no originals of materials that properly belong in the official files.  Destroy working files as soon as practicable once they are no longer needed.</w:t>
      </w:r>
    </w:p>
    <w:p w14:paraId="38D0EC29" w14:textId="77777777" w:rsidR="0017504F" w:rsidRDefault="0017504F" w:rsidP="0002605B">
      <w:pPr>
        <w:pStyle w:val="List2"/>
      </w:pPr>
      <w:r>
        <w:br/>
        <w:t>(5)  Retain pricing review files, containing documents related to reviews of the contractor's price proposals, subject to certified cost or pricing data (see FAR 15.403-4)</w:t>
      </w:r>
    </w:p>
    <w:p w14:paraId="4200AC33" w14:textId="77777777" w:rsidR="0017504F" w:rsidRPr="0002605B" w:rsidRDefault="0017504F" w:rsidP="0002605B">
      <w:r w:rsidRPr="0002605B">
        <w:t>, for six years.  If it is impossible to determine the final payment date in order to measure the six-year period, retain the files for nine years.</w:t>
      </w:r>
      <w:bookmarkEnd w:id="90"/>
    </w:p>
    <w:p w14:paraId="2EDAE90F" w14:textId="77777777" w:rsidR="0017504F" w:rsidRDefault="0017504F">
      <w:pPr>
        <w:sectPr w:rsidR="0017504F" w:rsidSect="00471B17">
          <w:headerReference w:type="default" r:id="rId41"/>
          <w:footerReference w:type="default" r:id="rId42"/>
          <w:pgSz w:w="12240" w:h="15840"/>
          <w:pgMar w:top="1440" w:right="1440" w:bottom="1440" w:left="1440" w:header="720" w:footer="720" w:gutter="0"/>
          <w:cols w:space="720"/>
          <w:docGrid w:linePitch="360"/>
        </w:sectPr>
      </w:pPr>
    </w:p>
    <w:p w14:paraId="1F2BB7B2" w14:textId="77777777" w:rsidR="0017504F" w:rsidRPr="0022352F" w:rsidRDefault="0017504F" w:rsidP="0022352F">
      <w:pPr>
        <w:pStyle w:val="Heading2"/>
      </w:pPr>
      <w:bookmarkStart w:id="104" w:name="_Toc37345124"/>
      <w:bookmarkStart w:id="105" w:name="_Toc37675633"/>
      <w:bookmarkStart w:id="106" w:name="_Toc37676249"/>
      <w:bookmarkStart w:id="107" w:name="BM204_9"/>
      <w:bookmarkStart w:id="108" w:name="_Toc37753941"/>
      <w:r w:rsidRPr="0022352F">
        <w:rPr>
          <w:caps/>
        </w:rPr>
        <w:lastRenderedPageBreak/>
        <w:t>subpart 204.9—taxpayer identification number information</w:t>
      </w:r>
      <w:bookmarkEnd w:id="104"/>
      <w:bookmarkEnd w:id="105"/>
      <w:bookmarkEnd w:id="106"/>
      <w:bookmarkEnd w:id="108"/>
    </w:p>
    <w:p w14:paraId="6B32F9EF" w14:textId="77777777" w:rsidR="0017504F" w:rsidRPr="00E135F9" w:rsidRDefault="0017504F" w:rsidP="0022352F">
      <w:pPr>
        <w:jc w:val="center"/>
      </w:pPr>
      <w:r w:rsidRPr="00E135F9">
        <w:rPr>
          <w:i/>
        </w:rPr>
        <w:t>(Revised July 29, 2009)</w:t>
      </w:r>
    </w:p>
    <w:p w14:paraId="1DAB3099" w14:textId="77777777" w:rsidR="0017504F" w:rsidRDefault="0017504F" w:rsidP="00E135F9">
      <w:pPr>
        <w:pStyle w:val="Heading3"/>
      </w:pPr>
      <w:r>
        <w:rPr>
          <w:i/>
        </w:rPr>
        <w:br/>
      </w:r>
      <w:bookmarkStart w:id="109" w:name="_Toc37345125"/>
      <w:bookmarkStart w:id="110" w:name="_Toc37675634"/>
      <w:bookmarkStart w:id="111" w:name="_Toc37676250"/>
      <w:bookmarkStart w:id="112" w:name="_Toc37753942"/>
      <w:r w:rsidRPr="005C5E59">
        <w:t>204</w:t>
      </w:r>
      <w:r>
        <w:t>.</w:t>
      </w:r>
      <w:r w:rsidRPr="005C5E59">
        <w:t>902</w:t>
      </w:r>
      <w:r>
        <w:t xml:space="preserve">  </w:t>
      </w:r>
      <w:r w:rsidRPr="005C5E59">
        <w:t>General</w:t>
      </w:r>
      <w:r>
        <w:t>.</w:t>
      </w:r>
      <w:bookmarkEnd w:id="109"/>
      <w:bookmarkEnd w:id="110"/>
      <w:bookmarkEnd w:id="111"/>
      <w:bookmarkEnd w:id="112"/>
    </w:p>
    <w:p w14:paraId="4B743147" w14:textId="77777777" w:rsidR="0017504F" w:rsidRDefault="0017504F" w:rsidP="00A343DF">
      <w:pPr>
        <w:pStyle w:val="List1"/>
      </w:pPr>
      <w:r>
        <w:rPr>
          <w:b/>
        </w:rPr>
        <w:br/>
      </w:r>
      <w:r w:rsidRPr="00271B8E">
        <w:t xml:space="preserve">(b)  DoD uses </w:t>
      </w:r>
      <w:r w:rsidRPr="00271B8E">
        <w:rPr>
          <w:rFonts w:cs="Courier New"/>
          <w:szCs w:val="24"/>
        </w:rPr>
        <w:t xml:space="preserve">the Federal Procurement Data System (FPDS) </w:t>
      </w:r>
      <w:r w:rsidRPr="00271B8E">
        <w:t>to meet these reporting requirements.</w:t>
      </w:r>
      <w:bookmarkEnd w:id="107"/>
    </w:p>
    <w:p w14:paraId="43934683" w14:textId="77777777" w:rsidR="0017504F" w:rsidRPr="00E135F9" w:rsidRDefault="0017504F" w:rsidP="00E135F9">
      <w:r w:rsidRPr="00E135F9">
        <w:br/>
      </w:r>
    </w:p>
    <w:p w14:paraId="0404E1A4" w14:textId="77777777" w:rsidR="0017504F" w:rsidRDefault="0017504F">
      <w:pPr>
        <w:sectPr w:rsidR="0017504F" w:rsidSect="00201AAF">
          <w:headerReference w:type="even" r:id="rId43"/>
          <w:headerReference w:type="default" r:id="rId44"/>
          <w:footerReference w:type="even" r:id="rId45"/>
          <w:footerReference w:type="default" r:id="rId46"/>
          <w:pgSz w:w="12240" w:h="15840"/>
          <w:pgMar w:top="1440" w:right="1440" w:bottom="1440" w:left="1440" w:header="720" w:footer="720" w:gutter="0"/>
          <w:cols w:space="720"/>
          <w:docGrid w:linePitch="360"/>
        </w:sectPr>
      </w:pPr>
    </w:p>
    <w:p w14:paraId="4A510015" w14:textId="77777777" w:rsidR="0017504F" w:rsidRPr="00511C52" w:rsidRDefault="0017504F" w:rsidP="00511C52">
      <w:pPr>
        <w:pStyle w:val="Heading2"/>
      </w:pPr>
      <w:bookmarkStart w:id="113" w:name="_Toc37345126"/>
      <w:bookmarkStart w:id="114" w:name="_Toc37675635"/>
      <w:bookmarkStart w:id="115" w:name="_Toc37676251"/>
      <w:bookmarkStart w:id="116" w:name="_Toc37753943"/>
      <w:r w:rsidRPr="00511C52">
        <w:rPr>
          <w:caps/>
        </w:rPr>
        <w:lastRenderedPageBreak/>
        <w:t>subpart 204.11—SYSTEM FOR AWARD MANAGEMENT</w:t>
      </w:r>
      <w:bookmarkEnd w:id="113"/>
      <w:bookmarkEnd w:id="114"/>
      <w:bookmarkEnd w:id="115"/>
      <w:bookmarkEnd w:id="116"/>
    </w:p>
    <w:p w14:paraId="207D059D" w14:textId="77777777" w:rsidR="0017504F" w:rsidRPr="00411189" w:rsidRDefault="0017504F" w:rsidP="00511C52">
      <w:pPr>
        <w:jc w:val="center"/>
      </w:pPr>
      <w:r w:rsidRPr="00411189">
        <w:rPr>
          <w:i/>
        </w:rPr>
        <w:t>(</w:t>
      </w:r>
      <w:bookmarkStart w:id="117" w:name="OLE_LINK4"/>
      <w:bookmarkStart w:id="118" w:name="OLE_LINK3"/>
      <w:bookmarkStart w:id="119" w:name="OLE_LINK10"/>
      <w:bookmarkStart w:id="120" w:name="OLE_LINK7"/>
      <w:bookmarkStart w:id="121" w:name="OLE_LINK6"/>
      <w:bookmarkStart w:id="122" w:name="OLE_LINK5"/>
      <w:r w:rsidRPr="00411189">
        <w:rPr>
          <w:i/>
        </w:rPr>
        <w:t xml:space="preserve">Revised </w:t>
      </w:r>
      <w:bookmarkEnd w:id="117"/>
      <w:bookmarkEnd w:id="118"/>
      <w:bookmarkEnd w:id="119"/>
      <w:bookmarkEnd w:id="120"/>
      <w:bookmarkEnd w:id="121"/>
      <w:bookmarkEnd w:id="122"/>
      <w:r w:rsidRPr="00411189">
        <w:rPr>
          <w:i/>
        </w:rPr>
        <w:t>May 30, 2018)</w:t>
      </w:r>
    </w:p>
    <w:p w14:paraId="774D25A8" w14:textId="77777777" w:rsidR="0017504F" w:rsidRDefault="0017504F" w:rsidP="00411189">
      <w:pPr>
        <w:pStyle w:val="Heading3"/>
      </w:pPr>
      <w:r>
        <w:rPr>
          <w:i/>
        </w:rPr>
        <w:br/>
      </w:r>
      <w:bookmarkStart w:id="123" w:name="_Toc37345127"/>
      <w:bookmarkStart w:id="124" w:name="_Toc37675636"/>
      <w:bookmarkStart w:id="125" w:name="_Toc37676252"/>
      <w:bookmarkStart w:id="126" w:name="_Toc37753944"/>
      <w:r w:rsidRPr="00D80EB9">
        <w:t>204</w:t>
      </w:r>
      <w:r w:rsidRPr="001218EA">
        <w:t>.</w:t>
      </w:r>
      <w:r w:rsidRPr="00D80EB9">
        <w:t>1103</w:t>
      </w:r>
      <w:r w:rsidRPr="001218EA">
        <w:t xml:space="preserve">  </w:t>
      </w:r>
      <w:r w:rsidRPr="00D80EB9">
        <w:t>Procedures</w:t>
      </w:r>
      <w:r w:rsidRPr="001218EA">
        <w:t>.</w:t>
      </w:r>
      <w:bookmarkEnd w:id="123"/>
      <w:bookmarkEnd w:id="124"/>
      <w:bookmarkEnd w:id="125"/>
      <w:bookmarkEnd w:id="126"/>
    </w:p>
    <w:p w14:paraId="65AAA520" w14:textId="77777777" w:rsidR="0017504F" w:rsidRPr="00411189" w:rsidRDefault="0017504F" w:rsidP="00411189">
      <w:r w:rsidRPr="00411189">
        <w:br/>
      </w:r>
      <w:r w:rsidRPr="00411189">
        <w:rPr>
          <w:rFonts w:cs="Courier New"/>
          <w:szCs w:val="24"/>
        </w:rPr>
        <w:t xml:space="preserve">See </w:t>
      </w:r>
      <w:hyperlink r:id="rId47" w:anchor="204.1103" w:history="1">
        <w:r w:rsidRPr="00411189">
          <w:rPr>
            <w:rStyle w:val="Hyperlink"/>
            <w:rFonts w:cs="Courier New"/>
            <w:szCs w:val="24"/>
          </w:rPr>
          <w:t>PGI 204.1103</w:t>
        </w:r>
      </w:hyperlink>
      <w:r w:rsidRPr="00411189">
        <w:rPr>
          <w:rFonts w:cs="Courier New"/>
          <w:szCs w:val="24"/>
        </w:rPr>
        <w:t xml:space="preserve"> for helpful information on navigation and data entry in the System for Award Management (SAM) database.</w:t>
      </w:r>
    </w:p>
    <w:p w14:paraId="5E8DA9A5" w14:textId="77777777" w:rsidR="0017504F" w:rsidRDefault="0017504F" w:rsidP="00411189">
      <w:pPr>
        <w:pStyle w:val="List2"/>
      </w:pPr>
      <w:r>
        <w:rPr>
          <w:rFonts w:cs="Courier New"/>
          <w:szCs w:val="24"/>
        </w:rPr>
        <w:br/>
      </w:r>
      <w:r w:rsidRPr="001218EA">
        <w:rPr>
          <w:rFonts w:cs="Courier New"/>
          <w:szCs w:val="24"/>
        </w:rPr>
        <w:t xml:space="preserve">(1)  On contract award documents, use the contractor’s legal or “doing business as” name and physical address information as recorded in the </w:t>
      </w:r>
      <w:r w:rsidRPr="00AC354F">
        <w:rPr>
          <w:bCs/>
          <w:szCs w:val="24"/>
        </w:rPr>
        <w:t>SAM</w:t>
      </w:r>
      <w:r w:rsidRPr="001218EA">
        <w:rPr>
          <w:rFonts w:cs="Courier New"/>
          <w:szCs w:val="24"/>
        </w:rPr>
        <w:t xml:space="preserve"> database at the time of award.</w:t>
      </w:r>
    </w:p>
    <w:p w14:paraId="7BB203CB" w14:textId="77777777" w:rsidR="0017504F" w:rsidRDefault="0017504F" w:rsidP="00411189">
      <w:pPr>
        <w:pStyle w:val="List2"/>
      </w:pPr>
      <w:r>
        <w:rPr>
          <w:rFonts w:cs="Courier New"/>
          <w:szCs w:val="24"/>
        </w:rPr>
        <w:br/>
      </w:r>
      <w:r w:rsidRPr="001218EA">
        <w:rPr>
          <w:rFonts w:cs="Courier New"/>
          <w:szCs w:val="24"/>
        </w:rPr>
        <w:t>(2)  When making a determination to exercise an option, or at any other time before issuing a modification other than a unilateral modification making an administrative change, ensure that—</w:t>
      </w:r>
    </w:p>
    <w:p w14:paraId="77486F50" w14:textId="77777777" w:rsidR="0017504F" w:rsidRDefault="0017504F" w:rsidP="00411189">
      <w:pPr>
        <w:pStyle w:val="List3"/>
      </w:pPr>
      <w:r>
        <w:rPr>
          <w:rFonts w:cs="Courier New"/>
          <w:szCs w:val="24"/>
        </w:rPr>
        <w:br/>
      </w:r>
      <w:r w:rsidRPr="001218EA">
        <w:rPr>
          <w:rFonts w:cs="Courier New"/>
          <w:szCs w:val="24"/>
        </w:rPr>
        <w:t xml:space="preserve">(i)  The contractor’s record is active in the </w:t>
      </w:r>
      <w:r w:rsidRPr="00806B3E">
        <w:rPr>
          <w:bCs/>
          <w:szCs w:val="24"/>
        </w:rPr>
        <w:t>SAM</w:t>
      </w:r>
      <w:r w:rsidRPr="00806B3E">
        <w:rPr>
          <w:rFonts w:cs="Courier New"/>
          <w:szCs w:val="24"/>
        </w:rPr>
        <w:t xml:space="preserve"> </w:t>
      </w:r>
      <w:r w:rsidRPr="001218EA">
        <w:rPr>
          <w:rFonts w:cs="Courier New"/>
          <w:szCs w:val="24"/>
        </w:rPr>
        <w:t>database; and</w:t>
      </w:r>
    </w:p>
    <w:p w14:paraId="30E357E9" w14:textId="77777777" w:rsidR="0017504F" w:rsidRDefault="0017504F" w:rsidP="00411189">
      <w:pPr>
        <w:pStyle w:val="List3"/>
      </w:pPr>
      <w:r>
        <w:rPr>
          <w:rFonts w:cs="Courier New"/>
          <w:szCs w:val="24"/>
        </w:rPr>
        <w:br/>
      </w:r>
      <w:r w:rsidRPr="001218EA">
        <w:rPr>
          <w:rFonts w:cs="Courier New"/>
          <w:szCs w:val="24"/>
        </w:rPr>
        <w:t>(ii)  The contractor’s Data Universal Numbering System (DUNS) number, Commercial and Government Entity (CAGE) code, name, and physical address are accurately reflected in the contract document.</w:t>
      </w:r>
    </w:p>
    <w:p w14:paraId="1CB04543" w14:textId="77777777" w:rsidR="0017504F" w:rsidRDefault="0017504F" w:rsidP="00411189">
      <w:pPr>
        <w:pStyle w:val="List2"/>
      </w:pPr>
      <w:r>
        <w:rPr>
          <w:rFonts w:cs="Courier New"/>
          <w:szCs w:val="24"/>
        </w:rPr>
        <w:br/>
      </w:r>
      <w:r w:rsidRPr="001218EA">
        <w:rPr>
          <w:rFonts w:cs="Courier New"/>
          <w:szCs w:val="24"/>
        </w:rPr>
        <w:t xml:space="preserve">(3)  At any time, if the DUNS number, CAGE code, contractor name, or physical address on a contract no longer matches the information on the contractor’s record in </w:t>
      </w:r>
      <w:r w:rsidRPr="00443F5C">
        <w:rPr>
          <w:rFonts w:cs="Courier New"/>
          <w:szCs w:val="24"/>
        </w:rPr>
        <w:t xml:space="preserve">the </w:t>
      </w:r>
      <w:r w:rsidRPr="00443F5C">
        <w:rPr>
          <w:bCs/>
          <w:szCs w:val="24"/>
        </w:rPr>
        <w:t>SAM</w:t>
      </w:r>
      <w:r w:rsidRPr="00443F5C">
        <w:rPr>
          <w:rFonts w:cs="Courier New"/>
          <w:szCs w:val="24"/>
        </w:rPr>
        <w:t xml:space="preserve"> database</w:t>
      </w:r>
      <w:r w:rsidRPr="001218EA">
        <w:rPr>
          <w:rFonts w:cs="Courier New"/>
          <w:szCs w:val="24"/>
        </w:rPr>
        <w:t xml:space="preserve">, the contracting officer shall process a novation or change-of-name agreement, or an address change, as appropriate.  </w:t>
      </w:r>
    </w:p>
    <w:p w14:paraId="315DD6FC" w14:textId="77777777" w:rsidR="0017504F" w:rsidRDefault="0017504F" w:rsidP="00411189">
      <w:pPr>
        <w:pStyle w:val="List2"/>
      </w:pPr>
      <w:r>
        <w:rPr>
          <w:rFonts w:cs="Courier New"/>
          <w:szCs w:val="24"/>
        </w:rPr>
        <w:br/>
      </w:r>
      <w:r w:rsidRPr="001218EA">
        <w:rPr>
          <w:rFonts w:cs="Courier New"/>
        </w:rPr>
        <w:t xml:space="preserve">(4)  See </w:t>
      </w:r>
      <w:hyperlink r:id="rId48" w:anchor="204.1103" w:history="1">
        <w:r w:rsidRPr="00FD7E98">
          <w:rPr>
            <w:rStyle w:val="Hyperlink"/>
            <w:rFonts w:cs="Courier New"/>
          </w:rPr>
          <w:t>PGI 204.1103</w:t>
        </w:r>
      </w:hyperlink>
      <w:r w:rsidRPr="001218EA">
        <w:rPr>
          <w:rFonts w:cs="Courier New"/>
        </w:rPr>
        <w:t xml:space="preserve"> for additional requirements relating to use of information in the </w:t>
      </w:r>
      <w:r>
        <w:rPr>
          <w:rFonts w:cs="Courier New"/>
        </w:rPr>
        <w:t>SAM</w:t>
      </w:r>
      <w:r w:rsidRPr="001218EA">
        <w:rPr>
          <w:rFonts w:cs="Courier New"/>
        </w:rPr>
        <w:t xml:space="preserve"> database.</w:t>
      </w:r>
    </w:p>
    <w:p w14:paraId="780D4B7F" w14:textId="77777777" w:rsidR="0017504F" w:rsidRDefault="0017504F" w:rsidP="00411189">
      <w:pPr>
        <w:pStyle w:val="List2"/>
      </w:pPr>
      <w:r>
        <w:br/>
      </w:r>
      <w:r w:rsidRPr="001218EA">
        <w:t>(5)  On contractual documents transmitted to the payment office, provide the C</w:t>
      </w:r>
      <w:r>
        <w:t>AGE</w:t>
      </w:r>
      <w:r w:rsidRPr="001218EA">
        <w:t xml:space="preserve"> code, instead of the DUNS number or DUNS+4 number, in accordance with agency procedures.</w:t>
      </w:r>
    </w:p>
    <w:p w14:paraId="3116520E" w14:textId="77777777" w:rsidR="0017504F" w:rsidRPr="00411189" w:rsidRDefault="0017504F" w:rsidP="00411189">
      <w:r w:rsidRPr="00411189">
        <w:br/>
      </w:r>
    </w:p>
    <w:p w14:paraId="4056B3EF" w14:textId="77777777" w:rsidR="0017504F" w:rsidRDefault="0017504F">
      <w:pPr>
        <w:sectPr w:rsidR="0017504F" w:rsidSect="00FB03BC">
          <w:headerReference w:type="even" r:id="rId49"/>
          <w:headerReference w:type="default" r:id="rId50"/>
          <w:footerReference w:type="even" r:id="rId51"/>
          <w:footerReference w:type="default" r:id="rId52"/>
          <w:pgSz w:w="12240" w:h="15840"/>
          <w:pgMar w:top="1440" w:right="1440" w:bottom="1440" w:left="1440" w:header="720" w:footer="720" w:gutter="0"/>
          <w:cols w:space="720"/>
          <w:docGrid w:linePitch="360"/>
        </w:sectPr>
      </w:pPr>
    </w:p>
    <w:p w14:paraId="5941B14A" w14:textId="77777777" w:rsidR="0017504F" w:rsidRPr="00A63363" w:rsidRDefault="0017504F" w:rsidP="00A63363">
      <w:pPr>
        <w:pStyle w:val="Heading2"/>
      </w:pPr>
      <w:bookmarkStart w:id="127" w:name="_Toc37345128"/>
      <w:bookmarkStart w:id="128" w:name="_Toc37675637"/>
      <w:bookmarkStart w:id="129" w:name="_Toc37676253"/>
      <w:bookmarkStart w:id="130" w:name="_Toc37753945"/>
      <w:r w:rsidRPr="00A63363">
        <w:rPr>
          <w:caps/>
        </w:rPr>
        <w:lastRenderedPageBreak/>
        <w:t>subpart 204.12—ANNUAL REPRESENTATIONS AND CERTIFICATIONS</w:t>
      </w:r>
      <w:bookmarkEnd w:id="127"/>
      <w:bookmarkEnd w:id="128"/>
      <w:bookmarkEnd w:id="129"/>
      <w:bookmarkEnd w:id="130"/>
    </w:p>
    <w:p w14:paraId="483B3913" w14:textId="77777777" w:rsidR="0017504F" w:rsidRPr="00D61B0C" w:rsidRDefault="0017504F" w:rsidP="00A63363">
      <w:pPr>
        <w:jc w:val="center"/>
      </w:pPr>
      <w:r w:rsidRPr="00D61B0C">
        <w:rPr>
          <w:i/>
        </w:rPr>
        <w:t>(Revised June 28, 2019)</w:t>
      </w:r>
    </w:p>
    <w:p w14:paraId="23097BE6" w14:textId="77777777" w:rsidR="0017504F" w:rsidRDefault="0017504F" w:rsidP="00D61B0C">
      <w:pPr>
        <w:pStyle w:val="Heading3"/>
      </w:pPr>
      <w:r>
        <w:rPr>
          <w:i/>
        </w:rPr>
        <w:br/>
      </w:r>
      <w:bookmarkStart w:id="131" w:name="_Toc37345129"/>
      <w:bookmarkStart w:id="132" w:name="_Toc37675638"/>
      <w:bookmarkStart w:id="133" w:name="_Toc37676254"/>
      <w:bookmarkStart w:id="134" w:name="_Toc37753946"/>
      <w:r w:rsidRPr="00AA1C8F">
        <w:rPr>
          <w:szCs w:val="24"/>
        </w:rPr>
        <w:t>204</w:t>
      </w:r>
      <w:r w:rsidRPr="008674C0">
        <w:rPr>
          <w:szCs w:val="24"/>
        </w:rPr>
        <w:t>.</w:t>
      </w:r>
      <w:r w:rsidRPr="00AA1C8F">
        <w:rPr>
          <w:szCs w:val="24"/>
        </w:rPr>
        <w:t>1202</w:t>
      </w:r>
      <w:r>
        <w:rPr>
          <w:szCs w:val="24"/>
        </w:rPr>
        <w:t xml:space="preserve">  </w:t>
      </w:r>
      <w:r w:rsidRPr="00AA1C8F">
        <w:rPr>
          <w:szCs w:val="24"/>
        </w:rPr>
        <w:t>Solicitation</w:t>
      </w:r>
      <w:r>
        <w:rPr>
          <w:szCs w:val="24"/>
        </w:rPr>
        <w:t xml:space="preserve"> </w:t>
      </w:r>
      <w:r w:rsidRPr="00AA1C8F">
        <w:rPr>
          <w:szCs w:val="24"/>
        </w:rPr>
        <w:t>provision</w:t>
      </w:r>
      <w:r>
        <w:rPr>
          <w:szCs w:val="24"/>
        </w:rPr>
        <w:t>.</w:t>
      </w:r>
      <w:bookmarkEnd w:id="131"/>
      <w:bookmarkEnd w:id="132"/>
      <w:bookmarkEnd w:id="133"/>
      <w:bookmarkEnd w:id="134"/>
    </w:p>
    <w:p w14:paraId="3DE2F2E8" w14:textId="77777777" w:rsidR="0017504F" w:rsidRPr="00D61B0C" w:rsidRDefault="0017504F" w:rsidP="00D61B0C">
      <w:r w:rsidRPr="00D61B0C">
        <w:rPr>
          <w:szCs w:val="24"/>
        </w:rPr>
        <w:br/>
      </w:r>
      <w:r w:rsidRPr="00D61B0C">
        <w:rPr>
          <w:szCs w:val="24"/>
          <w:lang w:val="x-none"/>
        </w:rPr>
        <w:t>When using the provision at FAR 52.204-8, Annual Representations and</w:t>
      </w:r>
      <w:r w:rsidRPr="00D61B0C">
        <w:t>Certifications—</w:t>
      </w:r>
    </w:p>
    <w:p w14:paraId="468D8BA4" w14:textId="77777777" w:rsidR="0017504F" w:rsidRPr="00D61B0C" w:rsidRDefault="0017504F" w:rsidP="00C86852">
      <w:pPr>
        <w:pStyle w:val="List2"/>
      </w:pPr>
      <w:r>
        <w:rPr>
          <w:szCs w:val="24"/>
        </w:rPr>
        <w:br/>
        <w:t>(1)  U</w:t>
      </w:r>
      <w:r w:rsidRPr="008674C0">
        <w:rPr>
          <w:szCs w:val="24"/>
          <w:lang w:val="x-none"/>
        </w:rPr>
        <w:t xml:space="preserve">se the provision with </w:t>
      </w:r>
      <w:hyperlink r:id="rId53" w:anchor="252.204-7007" w:history="1">
        <w:r w:rsidRPr="008674C0">
          <w:rPr>
            <w:rStyle w:val="Hyperlink"/>
            <w:szCs w:val="24"/>
            <w:lang w:val="x-none"/>
          </w:rPr>
          <w:t>252.204-7007</w:t>
        </w:r>
      </w:hyperlink>
      <w:r w:rsidRPr="008674C0">
        <w:rPr>
          <w:szCs w:val="24"/>
          <w:lang w:val="x-none"/>
        </w:rPr>
        <w:t>, Alternate A, Annual Representations and</w:t>
      </w:r>
      <w:r>
        <w:rPr>
          <w:szCs w:val="24"/>
        </w:rPr>
        <w:t xml:space="preserve"> </w:t>
      </w:r>
      <w:r w:rsidRPr="00D61B0C">
        <w:rPr>
          <w:szCs w:val="24"/>
          <w:lang w:val="x-none"/>
        </w:rPr>
        <w:t>Certifications; and</w:t>
      </w:r>
    </w:p>
    <w:p w14:paraId="3F32F8DB" w14:textId="77777777" w:rsidR="0017504F" w:rsidRDefault="0017504F" w:rsidP="00D61B0C">
      <w:pPr>
        <w:pStyle w:val="List2"/>
      </w:pPr>
      <w:r>
        <w:rPr>
          <w:szCs w:val="24"/>
          <w:lang w:val="x-none"/>
        </w:rPr>
        <w:br/>
      </w:r>
      <w:r w:rsidRPr="008674C0">
        <w:rPr>
          <w:szCs w:val="24"/>
          <w:lang w:val="x-none"/>
        </w:rPr>
        <w:t xml:space="preserve">(2)  When the </w:t>
      </w:r>
      <w:r w:rsidRPr="008674C0">
        <w:rPr>
          <w:szCs w:val="24"/>
        </w:rPr>
        <w:t>provision</w:t>
      </w:r>
      <w:r w:rsidRPr="008674C0">
        <w:rPr>
          <w:szCs w:val="24"/>
          <w:lang w:val="x-none"/>
        </w:rPr>
        <w:t xml:space="preserve"> at FAR 52.204-7, </w:t>
      </w:r>
      <w:r w:rsidRPr="008674C0">
        <w:rPr>
          <w:szCs w:val="24"/>
        </w:rPr>
        <w:t>System for Award Management</w:t>
      </w:r>
      <w:r w:rsidRPr="008674C0">
        <w:rPr>
          <w:szCs w:val="24"/>
          <w:lang w:val="x-none"/>
        </w:rPr>
        <w:t xml:space="preserve">, is included in the solicitation, do not include separately in the solicitation the following provisions, which are included in DFARS </w:t>
      </w:r>
      <w:hyperlink r:id="rId54" w:anchor="252.204-7007" w:history="1">
        <w:r w:rsidRPr="008674C0">
          <w:rPr>
            <w:rStyle w:val="Hyperlink"/>
            <w:szCs w:val="24"/>
            <w:lang w:val="x-none"/>
          </w:rPr>
          <w:t>252.204-7007</w:t>
        </w:r>
      </w:hyperlink>
      <w:r w:rsidRPr="008674C0">
        <w:rPr>
          <w:szCs w:val="24"/>
          <w:lang w:val="x-none"/>
        </w:rPr>
        <w:t>:</w:t>
      </w:r>
    </w:p>
    <w:p w14:paraId="2181C114" w14:textId="77777777" w:rsidR="0017504F" w:rsidRPr="00D61B0C" w:rsidRDefault="0017504F" w:rsidP="00C86852">
      <w:pPr>
        <w:pStyle w:val="List3"/>
      </w:pPr>
      <w:r>
        <w:rPr>
          <w:szCs w:val="24"/>
          <w:lang w:val="x-none"/>
        </w:rPr>
        <w:br/>
      </w:r>
      <w:r w:rsidRPr="008674C0">
        <w:rPr>
          <w:szCs w:val="24"/>
        </w:rPr>
        <w:t xml:space="preserve">(i)  </w:t>
      </w:r>
      <w:hyperlink r:id="rId55" w:anchor="252.209-7002" w:history="1">
        <w:r w:rsidRPr="008674C0">
          <w:rPr>
            <w:rStyle w:val="Hyperlink"/>
            <w:szCs w:val="24"/>
          </w:rPr>
          <w:t>252.209-7002</w:t>
        </w:r>
      </w:hyperlink>
      <w:r w:rsidRPr="008674C0">
        <w:rPr>
          <w:szCs w:val="24"/>
        </w:rPr>
        <w:t>, Disclosure of Ownership or Control by a Foreign</w:t>
      </w:r>
      <w:r>
        <w:rPr>
          <w:szCs w:val="24"/>
        </w:rPr>
        <w:t xml:space="preserve"> </w:t>
      </w:r>
      <w:r w:rsidRPr="00D61B0C">
        <w:rPr>
          <w:szCs w:val="24"/>
        </w:rPr>
        <w:t>Government.</w:t>
      </w:r>
    </w:p>
    <w:p w14:paraId="09D8D5BD" w14:textId="77777777" w:rsidR="0017504F" w:rsidRDefault="0017504F" w:rsidP="00D61B0C">
      <w:pPr>
        <w:pStyle w:val="List3"/>
      </w:pPr>
      <w:r>
        <w:rPr>
          <w:szCs w:val="24"/>
        </w:rPr>
        <w:br/>
      </w:r>
      <w:r w:rsidRPr="008674C0">
        <w:rPr>
          <w:szCs w:val="24"/>
        </w:rPr>
        <w:t xml:space="preserve">(ii)  </w:t>
      </w:r>
      <w:hyperlink r:id="rId56" w:anchor="252.209-7003" w:history="1">
        <w:r w:rsidRPr="008674C0">
          <w:rPr>
            <w:rStyle w:val="Hyperlink"/>
            <w:szCs w:val="24"/>
          </w:rPr>
          <w:t>252.209-7003</w:t>
        </w:r>
      </w:hyperlink>
      <w:r w:rsidRPr="008674C0">
        <w:rPr>
          <w:szCs w:val="24"/>
        </w:rPr>
        <w:t>, Reserve Officer Training Corps and Military Recruitingon Campus—Representation.</w:t>
      </w:r>
    </w:p>
    <w:p w14:paraId="5E8C7359" w14:textId="77777777" w:rsidR="0017504F" w:rsidRPr="00D61B0C" w:rsidRDefault="0017504F" w:rsidP="00C86852">
      <w:pPr>
        <w:pStyle w:val="List3"/>
      </w:pPr>
      <w:r>
        <w:rPr>
          <w:szCs w:val="24"/>
        </w:rPr>
        <w:br/>
      </w:r>
      <w:r w:rsidRPr="008674C0">
        <w:rPr>
          <w:szCs w:val="24"/>
        </w:rPr>
        <w:t xml:space="preserve">(iii)  </w:t>
      </w:r>
      <w:hyperlink r:id="rId57" w:anchor="252.216-7008" w:history="1">
        <w:r w:rsidRPr="008674C0">
          <w:rPr>
            <w:rStyle w:val="Hyperlink"/>
            <w:szCs w:val="24"/>
          </w:rPr>
          <w:t>252.216-7008</w:t>
        </w:r>
      </w:hyperlink>
      <w:r w:rsidRPr="008674C0">
        <w:rPr>
          <w:szCs w:val="24"/>
        </w:rPr>
        <w:t>, Economic Price Adjustment–Wage Rates or Material</w:t>
      </w:r>
      <w:r>
        <w:rPr>
          <w:szCs w:val="24"/>
        </w:rPr>
        <w:t xml:space="preserve"> </w:t>
      </w:r>
      <w:r w:rsidRPr="00D61B0C">
        <w:rPr>
          <w:szCs w:val="24"/>
        </w:rPr>
        <w:t>Prices Controlled by a Foreign Government—Representation.</w:t>
      </w:r>
    </w:p>
    <w:p w14:paraId="4D32064E" w14:textId="77777777" w:rsidR="0017504F" w:rsidRPr="00D61B0C" w:rsidRDefault="0017504F" w:rsidP="00C86852">
      <w:pPr>
        <w:pStyle w:val="List3"/>
      </w:pPr>
      <w:r>
        <w:rPr>
          <w:strike/>
          <w:szCs w:val="24"/>
        </w:rPr>
        <w:br/>
      </w:r>
      <w:r w:rsidRPr="008674C0">
        <w:rPr>
          <w:szCs w:val="24"/>
        </w:rPr>
        <w:t>(</w:t>
      </w:r>
      <w:r>
        <w:rPr>
          <w:szCs w:val="24"/>
        </w:rPr>
        <w:t>i</w:t>
      </w:r>
      <w:r w:rsidRPr="008674C0">
        <w:rPr>
          <w:szCs w:val="24"/>
        </w:rPr>
        <w:t xml:space="preserve">v)  </w:t>
      </w:r>
      <w:hyperlink r:id="rId58" w:anchor="252.225-7000" w:history="1">
        <w:r w:rsidRPr="008674C0">
          <w:rPr>
            <w:rStyle w:val="Hyperlink"/>
            <w:szCs w:val="24"/>
          </w:rPr>
          <w:t>252.225-7000</w:t>
        </w:r>
      </w:hyperlink>
      <w:r w:rsidRPr="008674C0">
        <w:rPr>
          <w:szCs w:val="24"/>
        </w:rPr>
        <w:t>, Buy American—Balance of Payments Program</w:t>
      </w:r>
      <w:r>
        <w:rPr>
          <w:szCs w:val="24"/>
        </w:rPr>
        <w:t xml:space="preserve"> </w:t>
      </w:r>
      <w:r w:rsidRPr="00D61B0C">
        <w:rPr>
          <w:szCs w:val="24"/>
        </w:rPr>
        <w:t>Certificate.</w:t>
      </w:r>
    </w:p>
    <w:p w14:paraId="1328CA89" w14:textId="77777777" w:rsidR="0017504F" w:rsidRDefault="0017504F" w:rsidP="00D61B0C">
      <w:pPr>
        <w:pStyle w:val="List3"/>
      </w:pPr>
      <w:r>
        <w:rPr>
          <w:strike/>
          <w:szCs w:val="24"/>
        </w:rPr>
        <w:br/>
      </w:r>
      <w:r w:rsidRPr="008674C0">
        <w:rPr>
          <w:szCs w:val="24"/>
        </w:rPr>
        <w:t xml:space="preserve">(v)  </w:t>
      </w:r>
      <w:hyperlink r:id="rId59" w:anchor="252.225-7020" w:history="1">
        <w:r w:rsidRPr="008674C0">
          <w:rPr>
            <w:rStyle w:val="Hyperlink"/>
            <w:szCs w:val="24"/>
          </w:rPr>
          <w:t>252.225-7020</w:t>
        </w:r>
      </w:hyperlink>
      <w:r w:rsidRPr="008674C0">
        <w:rPr>
          <w:szCs w:val="24"/>
        </w:rPr>
        <w:t>, Trade Agreements Certificate.</w:t>
      </w:r>
    </w:p>
    <w:p w14:paraId="1EEEA856" w14:textId="77777777" w:rsidR="0017504F" w:rsidRDefault="0017504F" w:rsidP="00D61B0C">
      <w:pPr>
        <w:pStyle w:val="List3"/>
      </w:pPr>
      <w:r>
        <w:rPr>
          <w:szCs w:val="24"/>
        </w:rPr>
        <w:br/>
      </w:r>
      <w:r w:rsidRPr="008674C0">
        <w:rPr>
          <w:szCs w:val="24"/>
        </w:rPr>
        <w:t>(v</w:t>
      </w:r>
      <w:r>
        <w:rPr>
          <w:szCs w:val="24"/>
        </w:rPr>
        <w:t>i</w:t>
      </w:r>
      <w:r w:rsidRPr="008674C0">
        <w:rPr>
          <w:szCs w:val="24"/>
        </w:rPr>
        <w:t xml:space="preserve">)  </w:t>
      </w:r>
      <w:hyperlink r:id="rId60" w:anchor="252.225-7031" w:history="1">
        <w:r w:rsidRPr="008674C0">
          <w:rPr>
            <w:rStyle w:val="Hyperlink"/>
            <w:szCs w:val="24"/>
          </w:rPr>
          <w:t>252.225-7031</w:t>
        </w:r>
      </w:hyperlink>
      <w:r w:rsidRPr="008674C0">
        <w:rPr>
          <w:szCs w:val="24"/>
        </w:rPr>
        <w:t>, Secondary Arab Boycott of Israel.</w:t>
      </w:r>
    </w:p>
    <w:p w14:paraId="44BCB86B" w14:textId="77777777" w:rsidR="0017504F" w:rsidRPr="00D61B0C" w:rsidRDefault="0017504F" w:rsidP="00C86852">
      <w:pPr>
        <w:pStyle w:val="List3"/>
      </w:pPr>
      <w:r>
        <w:rPr>
          <w:strike/>
          <w:szCs w:val="24"/>
        </w:rPr>
        <w:br/>
      </w:r>
      <w:r w:rsidRPr="008674C0">
        <w:rPr>
          <w:szCs w:val="24"/>
        </w:rPr>
        <w:t>(vi</w:t>
      </w:r>
      <w:r>
        <w:rPr>
          <w:szCs w:val="24"/>
        </w:rPr>
        <w:t>i</w:t>
      </w:r>
      <w:r w:rsidRPr="008674C0">
        <w:rPr>
          <w:szCs w:val="24"/>
        </w:rPr>
        <w:t xml:space="preserve">)  </w:t>
      </w:r>
      <w:hyperlink r:id="rId61" w:anchor="252.225-7035" w:history="1">
        <w:r w:rsidRPr="008674C0">
          <w:rPr>
            <w:rStyle w:val="Hyperlink"/>
            <w:szCs w:val="24"/>
          </w:rPr>
          <w:t>252.225-7035</w:t>
        </w:r>
      </w:hyperlink>
      <w:r w:rsidRPr="008674C0">
        <w:rPr>
          <w:szCs w:val="24"/>
        </w:rPr>
        <w:t xml:space="preserve">, Buy American—Free Trade Agreements—Balance of </w:t>
      </w:r>
      <w:r>
        <w:rPr>
          <w:szCs w:val="24"/>
        </w:rPr>
        <w:t xml:space="preserve"> </w:t>
      </w:r>
      <w:r w:rsidRPr="00D61B0C">
        <w:rPr>
          <w:szCs w:val="24"/>
        </w:rPr>
        <w:t>Payments Program Certificate.</w:t>
      </w:r>
    </w:p>
    <w:p w14:paraId="16FBBE29" w14:textId="77777777" w:rsidR="0017504F" w:rsidRDefault="0017504F" w:rsidP="00D61B0C">
      <w:pPr>
        <w:pStyle w:val="List3"/>
      </w:pPr>
      <w:r>
        <w:rPr>
          <w:szCs w:val="24"/>
        </w:rPr>
        <w:br/>
      </w:r>
      <w:r w:rsidRPr="008674C0">
        <w:rPr>
          <w:szCs w:val="24"/>
        </w:rPr>
        <w:t>(</w:t>
      </w:r>
      <w:r>
        <w:rPr>
          <w:szCs w:val="24"/>
        </w:rPr>
        <w:t>viii)</w:t>
      </w:r>
      <w:r w:rsidRPr="008674C0">
        <w:rPr>
          <w:szCs w:val="24"/>
        </w:rPr>
        <w:t xml:space="preserve">  </w:t>
      </w:r>
      <w:hyperlink r:id="rId62" w:anchor="252.225-7042" w:history="1">
        <w:r w:rsidRPr="008674C0">
          <w:rPr>
            <w:rStyle w:val="Hyperlink"/>
            <w:szCs w:val="24"/>
          </w:rPr>
          <w:t>252.225-7042</w:t>
        </w:r>
      </w:hyperlink>
      <w:r w:rsidRPr="008674C0">
        <w:rPr>
          <w:szCs w:val="24"/>
        </w:rPr>
        <w:t>, Authorization to Perform.</w:t>
      </w:r>
    </w:p>
    <w:p w14:paraId="52BAE3D7" w14:textId="77777777" w:rsidR="0017504F" w:rsidRDefault="0017504F" w:rsidP="00D61B0C">
      <w:pPr>
        <w:pStyle w:val="List3"/>
      </w:pPr>
      <w:r>
        <w:rPr>
          <w:szCs w:val="24"/>
        </w:rPr>
        <w:br/>
      </w:r>
      <w:r w:rsidRPr="008674C0">
        <w:rPr>
          <w:szCs w:val="24"/>
        </w:rPr>
        <w:t>(</w:t>
      </w:r>
      <w:r>
        <w:rPr>
          <w:szCs w:val="24"/>
        </w:rPr>
        <w:t>i</w:t>
      </w:r>
      <w:r w:rsidRPr="008674C0">
        <w:rPr>
          <w:szCs w:val="24"/>
        </w:rPr>
        <w:t xml:space="preserve">x)  </w:t>
      </w:r>
      <w:hyperlink r:id="rId63" w:anchor="252.225-7049" w:history="1">
        <w:r w:rsidRPr="008674C0">
          <w:rPr>
            <w:rStyle w:val="Hyperlink"/>
            <w:szCs w:val="24"/>
          </w:rPr>
          <w:t>252.225-7049</w:t>
        </w:r>
      </w:hyperlink>
      <w:r w:rsidRPr="008674C0">
        <w:rPr>
          <w:szCs w:val="24"/>
        </w:rPr>
        <w:t xml:space="preserve">, Prohibition on Acquisition of </w:t>
      </w:r>
      <w:r>
        <w:rPr>
          <w:szCs w:val="24"/>
        </w:rPr>
        <w:t xml:space="preserve">Certain Foreign </w:t>
      </w:r>
      <w:r w:rsidRPr="008674C0">
        <w:rPr>
          <w:szCs w:val="24"/>
        </w:rPr>
        <w:t>Commercial Satellite</w:t>
      </w:r>
      <w:r>
        <w:rPr>
          <w:szCs w:val="24"/>
        </w:rPr>
        <w:t xml:space="preserve"> </w:t>
      </w:r>
      <w:r w:rsidRPr="008674C0">
        <w:rPr>
          <w:szCs w:val="24"/>
        </w:rPr>
        <w:t>Services—Representations.</w:t>
      </w:r>
    </w:p>
    <w:p w14:paraId="66C38ABE" w14:textId="77777777" w:rsidR="0017504F" w:rsidRDefault="0017504F" w:rsidP="00D61B0C">
      <w:pPr>
        <w:pStyle w:val="List3"/>
      </w:pPr>
      <w:bookmarkStart w:id="135" w:name="OLE_LINK11"/>
      <w:bookmarkStart w:id="136" w:name="OLE_LINK12"/>
      <w:r>
        <w:rPr>
          <w:szCs w:val="24"/>
        </w:rPr>
        <w:br/>
      </w:r>
      <w:r w:rsidRPr="008674C0">
        <w:rPr>
          <w:rFonts w:cs="Courier New"/>
          <w:bCs/>
          <w:color w:val="000000"/>
          <w:lang w:val="x-none"/>
        </w:rPr>
        <w:t xml:space="preserve">(x)  </w:t>
      </w:r>
      <w:hyperlink r:id="rId64" w:anchor="252.225-7050" w:history="1">
        <w:r w:rsidRPr="007C76B8">
          <w:rPr>
            <w:rStyle w:val="Hyperlink"/>
            <w:rFonts w:cs="Courier New"/>
            <w:bCs/>
            <w:lang w:val="x-none"/>
          </w:rPr>
          <w:t>252.225-70</w:t>
        </w:r>
        <w:r w:rsidRPr="007C76B8">
          <w:rPr>
            <w:rStyle w:val="Hyperlink"/>
            <w:rFonts w:cs="Courier New"/>
            <w:bCs/>
          </w:rPr>
          <w:t>50</w:t>
        </w:r>
      </w:hyperlink>
      <w:r w:rsidRPr="008674C0">
        <w:rPr>
          <w:rFonts w:cs="Courier New"/>
          <w:bCs/>
          <w:color w:val="000000"/>
          <w:lang w:val="x-none"/>
        </w:rPr>
        <w:t>, Disclosure of Ownership or Control by the Government of a Country that is a State Sponsor of Terrorism.</w:t>
      </w:r>
      <w:bookmarkEnd w:id="135"/>
      <w:bookmarkEnd w:id="136"/>
    </w:p>
    <w:p w14:paraId="76AE7A7B" w14:textId="77777777" w:rsidR="0017504F" w:rsidRDefault="0017504F" w:rsidP="00D61B0C">
      <w:pPr>
        <w:pStyle w:val="List3"/>
      </w:pPr>
      <w:r>
        <w:rPr>
          <w:szCs w:val="24"/>
        </w:rPr>
        <w:br/>
      </w:r>
      <w:r w:rsidRPr="008674C0">
        <w:rPr>
          <w:szCs w:val="24"/>
        </w:rPr>
        <w:t xml:space="preserve">(xi)  </w:t>
      </w:r>
      <w:hyperlink r:id="rId65" w:anchor="252.229-7012" w:history="1">
        <w:r w:rsidRPr="008674C0">
          <w:rPr>
            <w:rStyle w:val="Hyperlink"/>
            <w:szCs w:val="24"/>
          </w:rPr>
          <w:t>252.229-7012</w:t>
        </w:r>
      </w:hyperlink>
      <w:r w:rsidRPr="008674C0">
        <w:rPr>
          <w:szCs w:val="24"/>
        </w:rPr>
        <w:t>, Tax Exemptions (Italy)—Representation.</w:t>
      </w:r>
    </w:p>
    <w:p w14:paraId="1E9DAA43" w14:textId="77777777" w:rsidR="0017504F" w:rsidRDefault="0017504F" w:rsidP="00D61B0C">
      <w:pPr>
        <w:pStyle w:val="List3"/>
      </w:pPr>
      <w:r>
        <w:rPr>
          <w:szCs w:val="24"/>
        </w:rPr>
        <w:br/>
      </w:r>
      <w:r w:rsidRPr="008674C0">
        <w:rPr>
          <w:szCs w:val="24"/>
        </w:rPr>
        <w:t>(xi</w:t>
      </w:r>
      <w:r>
        <w:rPr>
          <w:szCs w:val="24"/>
        </w:rPr>
        <w:t>i</w:t>
      </w:r>
      <w:r w:rsidRPr="008674C0">
        <w:rPr>
          <w:szCs w:val="24"/>
        </w:rPr>
        <w:t xml:space="preserve">)  </w:t>
      </w:r>
      <w:hyperlink r:id="rId66" w:anchor="252.229-7013" w:history="1">
        <w:r w:rsidRPr="008674C0">
          <w:rPr>
            <w:rStyle w:val="Hyperlink"/>
            <w:szCs w:val="24"/>
          </w:rPr>
          <w:t>252.229-7013</w:t>
        </w:r>
      </w:hyperlink>
      <w:r w:rsidRPr="008674C0">
        <w:rPr>
          <w:szCs w:val="24"/>
        </w:rPr>
        <w:t>, Tax Exemptions (Spain)—Representation.</w:t>
      </w:r>
    </w:p>
    <w:p w14:paraId="21997D45" w14:textId="77777777" w:rsidR="0017504F" w:rsidRDefault="0017504F" w:rsidP="00D61B0C">
      <w:pPr>
        <w:pStyle w:val="List3"/>
      </w:pPr>
      <w:r>
        <w:rPr>
          <w:szCs w:val="24"/>
        </w:rPr>
        <w:br/>
      </w:r>
      <w:r w:rsidRPr="008674C0">
        <w:rPr>
          <w:szCs w:val="24"/>
        </w:rPr>
        <w:t>(xi</w:t>
      </w:r>
      <w:r>
        <w:rPr>
          <w:szCs w:val="24"/>
        </w:rPr>
        <w:t>ii</w:t>
      </w:r>
      <w:r w:rsidRPr="008674C0">
        <w:rPr>
          <w:szCs w:val="24"/>
        </w:rPr>
        <w:t xml:space="preserve">)  </w:t>
      </w:r>
      <w:hyperlink r:id="rId67" w:anchor="252.247-7022" w:history="1">
        <w:r w:rsidRPr="008674C0">
          <w:rPr>
            <w:rStyle w:val="Hyperlink"/>
            <w:szCs w:val="24"/>
          </w:rPr>
          <w:t>252.247-7022</w:t>
        </w:r>
      </w:hyperlink>
      <w:r w:rsidRPr="008674C0">
        <w:rPr>
          <w:szCs w:val="24"/>
        </w:rPr>
        <w:t>, Representation of Extent of Transportation by Sea.</w:t>
      </w:r>
    </w:p>
    <w:p w14:paraId="18678AFF" w14:textId="77777777" w:rsidR="0017504F" w:rsidRPr="00D61B0C" w:rsidRDefault="0017504F" w:rsidP="00D61B0C">
      <w:r w:rsidRPr="00D61B0C">
        <w:rPr>
          <w:szCs w:val="24"/>
        </w:rPr>
        <w:br/>
      </w:r>
    </w:p>
    <w:p w14:paraId="574C24B0" w14:textId="77777777" w:rsidR="0017504F" w:rsidRDefault="0017504F">
      <w:pPr>
        <w:sectPr w:rsidR="0017504F" w:rsidSect="00B65D60">
          <w:headerReference w:type="even" r:id="rId68"/>
          <w:headerReference w:type="default" r:id="rId69"/>
          <w:footerReference w:type="even" r:id="rId70"/>
          <w:footerReference w:type="default" r:id="rId71"/>
          <w:headerReference w:type="first" r:id="rId72"/>
          <w:footerReference w:type="first" r:id="rId73"/>
          <w:pgSz w:w="12240" w:h="15840"/>
          <w:pgMar w:top="1440" w:right="1440" w:bottom="1440" w:left="1440" w:header="720" w:footer="720" w:gutter="0"/>
          <w:cols w:space="720"/>
          <w:docGrid w:linePitch="360"/>
        </w:sectPr>
      </w:pPr>
    </w:p>
    <w:p w14:paraId="1F285BCA" w14:textId="77777777" w:rsidR="0017504F" w:rsidRPr="00192131" w:rsidRDefault="0017504F" w:rsidP="00192131">
      <w:pPr>
        <w:pStyle w:val="Heading2"/>
      </w:pPr>
      <w:bookmarkStart w:id="137" w:name="_Toc37345130"/>
      <w:bookmarkStart w:id="138" w:name="_Toc37675639"/>
      <w:bookmarkStart w:id="139" w:name="_Toc37676255"/>
      <w:bookmarkStart w:id="140" w:name="_Toc37753947"/>
      <w:r w:rsidRPr="00192131">
        <w:rPr>
          <w:caps/>
        </w:rPr>
        <w:t>subpart 204.16—UNIFORM PROCUREMENT INSTRUMENT IDENTIFIERS</w:t>
      </w:r>
      <w:bookmarkEnd w:id="137"/>
      <w:bookmarkEnd w:id="138"/>
      <w:bookmarkEnd w:id="139"/>
      <w:bookmarkEnd w:id="140"/>
    </w:p>
    <w:p w14:paraId="6A5624C7" w14:textId="77777777" w:rsidR="0017504F" w:rsidRPr="00D423F7" w:rsidRDefault="0017504F" w:rsidP="00192131">
      <w:pPr>
        <w:jc w:val="center"/>
      </w:pPr>
      <w:r w:rsidRPr="00D423F7">
        <w:rPr>
          <w:i/>
        </w:rPr>
        <w:t>(Revised September 13, 2019)</w:t>
      </w:r>
    </w:p>
    <w:p w14:paraId="05CDE2AE" w14:textId="77777777" w:rsidR="0017504F" w:rsidRDefault="0017504F" w:rsidP="00D423F7">
      <w:pPr>
        <w:pStyle w:val="Heading3"/>
        <w:rPr>
          <w:rFonts w:eastAsia="Calibri"/>
        </w:rPr>
      </w:pPr>
      <w:r>
        <w:rPr>
          <w:i/>
        </w:rPr>
        <w:br/>
      </w:r>
      <w:bookmarkStart w:id="141" w:name="_Toc37345131"/>
      <w:bookmarkStart w:id="142" w:name="_Toc37675640"/>
      <w:bookmarkStart w:id="143" w:name="_Toc37676256"/>
      <w:bookmarkStart w:id="144" w:name="_Toc37753948"/>
      <w:r w:rsidRPr="0045575E">
        <w:rPr>
          <w:rFonts w:eastAsia="Calibri"/>
          <w:szCs w:val="24"/>
        </w:rPr>
        <w:t>204</w:t>
      </w:r>
      <w:r w:rsidRPr="001435AD">
        <w:rPr>
          <w:rFonts w:eastAsia="Calibri"/>
          <w:szCs w:val="24"/>
        </w:rPr>
        <w:t>.</w:t>
      </w:r>
      <w:r w:rsidRPr="0045575E">
        <w:rPr>
          <w:rFonts w:eastAsia="Calibri"/>
          <w:szCs w:val="24"/>
        </w:rPr>
        <w:t>1601</w:t>
      </w:r>
      <w:r w:rsidRPr="001435AD">
        <w:rPr>
          <w:rFonts w:eastAsia="Calibri"/>
          <w:szCs w:val="24"/>
        </w:rPr>
        <w:t xml:space="preserve">  </w:t>
      </w:r>
      <w:r w:rsidRPr="0045575E">
        <w:rPr>
          <w:rFonts w:eastAsia="Calibri"/>
          <w:szCs w:val="24"/>
        </w:rPr>
        <w:t>Policy</w:t>
      </w:r>
      <w:r w:rsidRPr="009422DD">
        <w:rPr>
          <w:rFonts w:eastAsia="Calibri"/>
          <w:szCs w:val="24"/>
        </w:rPr>
        <w:t>.</w:t>
      </w:r>
      <w:bookmarkEnd w:id="141"/>
      <w:bookmarkEnd w:id="142"/>
      <w:bookmarkEnd w:id="143"/>
      <w:bookmarkEnd w:id="144"/>
    </w:p>
    <w:p w14:paraId="467DCE67" w14:textId="77777777" w:rsidR="0017504F" w:rsidRDefault="0017504F" w:rsidP="00A343DF">
      <w:pPr>
        <w:pStyle w:val="List1"/>
      </w:pPr>
      <w:r w:rsidRPr="0045575E">
        <w:br/>
        <w:t>(a)</w:t>
      </w:r>
      <w:r w:rsidRPr="009422DD">
        <w:rPr>
          <w:rFonts w:eastAsia="Calibri"/>
          <w:szCs w:val="24"/>
        </w:rPr>
        <w:t xml:space="preserve">  </w:t>
      </w:r>
      <w:r w:rsidRPr="009422DD">
        <w:rPr>
          <w:rFonts w:eastAsia="Calibri"/>
          <w:i/>
          <w:szCs w:val="24"/>
        </w:rPr>
        <w:t>Establishment of a Procurement Instrument Identifier (PIID).</w:t>
      </w:r>
      <w:r w:rsidRPr="009422DD">
        <w:rPr>
          <w:rFonts w:eastAsia="Calibri"/>
          <w:szCs w:val="24"/>
        </w:rPr>
        <w:t xml:space="preserve">  Do not reuse a PIID once it has been assigned.  Do not assign the same PIID to more than one task or delivery order, even if they are issued under different base contracts or agreements.</w:t>
      </w:r>
    </w:p>
    <w:p w14:paraId="6364312A" w14:textId="77777777" w:rsidR="0017504F" w:rsidRDefault="0017504F" w:rsidP="00A343DF">
      <w:pPr>
        <w:pStyle w:val="List1"/>
      </w:pPr>
      <w:r>
        <w:rPr>
          <w:szCs w:val="24"/>
        </w:rPr>
        <w:br/>
      </w:r>
      <w:r w:rsidRPr="009422DD">
        <w:rPr>
          <w:szCs w:val="24"/>
        </w:rPr>
        <w:t xml:space="preserve">(b)  </w:t>
      </w:r>
      <w:r w:rsidRPr="009422DD">
        <w:rPr>
          <w:i/>
          <w:szCs w:val="24"/>
        </w:rPr>
        <w:t>Transition of PIID numbering.</w:t>
      </w:r>
      <w:r w:rsidRPr="009422DD">
        <w:rPr>
          <w:szCs w:val="24"/>
        </w:rPr>
        <w:t xml:space="preserve">  Effective October 1, 2016, all DoD components shall comply with the PIID numbering requirements of FAR subpart 4.16 and this subpart for all new solicitations, contracts, orders, and agreements issued, and any amendments and modifications to those new actions.  See also </w:t>
      </w:r>
      <w:hyperlink r:id="rId74" w:anchor="204.1601" w:history="1">
        <w:r w:rsidRPr="000D2E79">
          <w:rPr>
            <w:rStyle w:val="Hyperlink"/>
            <w:rFonts w:eastAsia="Calibri"/>
            <w:szCs w:val="24"/>
          </w:rPr>
          <w:t>PGI 204.1601</w:t>
        </w:r>
      </w:hyperlink>
      <w:r w:rsidRPr="009422DD">
        <w:rPr>
          <w:szCs w:val="24"/>
        </w:rPr>
        <w:t>(b).</w:t>
      </w:r>
    </w:p>
    <w:p w14:paraId="15BEF9BE" w14:textId="77777777" w:rsidR="0017504F" w:rsidRDefault="0017504F" w:rsidP="00A343DF">
      <w:pPr>
        <w:pStyle w:val="List1"/>
      </w:pPr>
      <w:r>
        <w:rPr>
          <w:szCs w:val="24"/>
        </w:rPr>
        <w:br/>
      </w:r>
      <w:r w:rsidRPr="009422DD">
        <w:rPr>
          <w:szCs w:val="24"/>
        </w:rPr>
        <w:t xml:space="preserve">(c)  </w:t>
      </w:r>
      <w:r w:rsidRPr="009422DD">
        <w:rPr>
          <w:i/>
          <w:szCs w:val="24"/>
        </w:rPr>
        <w:t>Change in the PIID after its assignment.</w:t>
      </w:r>
      <w:r w:rsidRPr="009422DD">
        <w:rPr>
          <w:szCs w:val="24"/>
        </w:rPr>
        <w:t xml:space="preserve">  When a PIID is changed after contract award, the new PIID is known as a continued contract.</w:t>
      </w:r>
    </w:p>
    <w:p w14:paraId="5A7FAD90" w14:textId="77777777" w:rsidR="0017504F" w:rsidRDefault="0017504F" w:rsidP="00D423F7">
      <w:pPr>
        <w:pStyle w:val="List3"/>
        <w:rPr>
          <w:rFonts w:eastAsia="Calibri"/>
        </w:rPr>
      </w:pPr>
      <w:bookmarkStart w:id="145" w:name="BM204_70"/>
      <w:r>
        <w:rPr>
          <w:rFonts w:eastAsia="Calibri"/>
          <w:szCs w:val="24"/>
        </w:rPr>
        <w:br/>
      </w:r>
      <w:r w:rsidRPr="009422DD">
        <w:rPr>
          <w:rFonts w:eastAsia="Calibri"/>
          <w:szCs w:val="24"/>
        </w:rPr>
        <w:t>(i)  A continued contract—</w:t>
      </w:r>
    </w:p>
    <w:p w14:paraId="6F324859" w14:textId="77777777" w:rsidR="0017504F" w:rsidRDefault="0017504F" w:rsidP="00D423F7">
      <w:pPr>
        <w:pStyle w:val="List4"/>
        <w:rPr>
          <w:rFonts w:eastAsia="Calibri"/>
        </w:rPr>
      </w:pPr>
      <w:r>
        <w:rPr>
          <w:rFonts w:eastAsia="Calibri"/>
          <w:szCs w:val="24"/>
        </w:rPr>
        <w:br/>
      </w:r>
      <w:r w:rsidRPr="009422DD">
        <w:rPr>
          <w:rFonts w:eastAsia="Calibri"/>
          <w:szCs w:val="24"/>
        </w:rPr>
        <w:t>(A)  Does not constitute a new procurement;</w:t>
      </w:r>
    </w:p>
    <w:p w14:paraId="770E72C4" w14:textId="77777777" w:rsidR="0017504F" w:rsidRDefault="0017504F" w:rsidP="00D423F7">
      <w:pPr>
        <w:pStyle w:val="List4"/>
        <w:rPr>
          <w:rFonts w:eastAsia="Calibri"/>
        </w:rPr>
      </w:pPr>
      <w:r>
        <w:rPr>
          <w:rFonts w:eastAsia="Calibri"/>
          <w:szCs w:val="24"/>
        </w:rPr>
        <w:br/>
      </w:r>
      <w:r w:rsidRPr="009422DD">
        <w:rPr>
          <w:rFonts w:eastAsia="Calibri"/>
          <w:szCs w:val="24"/>
        </w:rPr>
        <w:t>(B)  Incorporates all prices, terms, and conditions of the predecessor contract effective at the time of issuance of the continued contract;</w:t>
      </w:r>
    </w:p>
    <w:p w14:paraId="0055D3E6" w14:textId="77777777" w:rsidR="0017504F" w:rsidRDefault="0017504F" w:rsidP="00D423F7">
      <w:pPr>
        <w:pStyle w:val="List4"/>
        <w:rPr>
          <w:rFonts w:eastAsia="Calibri"/>
        </w:rPr>
      </w:pPr>
      <w:r>
        <w:rPr>
          <w:rFonts w:eastAsia="Calibri"/>
          <w:szCs w:val="24"/>
        </w:rPr>
        <w:br/>
      </w:r>
      <w:r w:rsidRPr="009422DD">
        <w:rPr>
          <w:rFonts w:eastAsia="Calibri"/>
          <w:szCs w:val="24"/>
        </w:rPr>
        <w:t>(C)  Operates as a separate contract independent of the predecessor contract once issued; and</w:t>
      </w:r>
    </w:p>
    <w:p w14:paraId="77AEDA6B" w14:textId="77777777" w:rsidR="0017504F" w:rsidRDefault="0017504F" w:rsidP="00D423F7">
      <w:pPr>
        <w:pStyle w:val="List4"/>
        <w:rPr>
          <w:rFonts w:eastAsia="Calibri"/>
        </w:rPr>
      </w:pPr>
      <w:r>
        <w:rPr>
          <w:rFonts w:eastAsia="Calibri"/>
          <w:szCs w:val="24"/>
        </w:rPr>
        <w:br/>
      </w:r>
      <w:r w:rsidRPr="009422DD">
        <w:rPr>
          <w:rFonts w:eastAsia="Calibri"/>
          <w:szCs w:val="24"/>
        </w:rPr>
        <w:t>(D)  Shall not be used to evade competition requirements, expand the scope of work, or extend the period of performance beyond that of the predecessor contract.</w:t>
      </w:r>
    </w:p>
    <w:p w14:paraId="09FE4019" w14:textId="77777777" w:rsidR="0017504F" w:rsidRDefault="0017504F" w:rsidP="00D423F7">
      <w:pPr>
        <w:pStyle w:val="List3"/>
        <w:rPr>
          <w:rFonts w:eastAsia="Calibri"/>
        </w:rPr>
      </w:pPr>
      <w:r>
        <w:rPr>
          <w:rFonts w:eastAsia="Calibri"/>
          <w:szCs w:val="24"/>
        </w:rPr>
        <w:br/>
      </w:r>
      <w:r w:rsidRPr="009422DD">
        <w:rPr>
          <w:rFonts w:eastAsia="Calibri"/>
          <w:szCs w:val="24"/>
        </w:rPr>
        <w:t>(ii)  When issuing a continued contract, the contracting officer shall—</w:t>
      </w:r>
    </w:p>
    <w:p w14:paraId="79EDBF4B" w14:textId="77777777" w:rsidR="0017504F" w:rsidRDefault="0017504F" w:rsidP="00D423F7">
      <w:pPr>
        <w:pStyle w:val="List4"/>
        <w:rPr>
          <w:rFonts w:eastAsia="Calibri"/>
        </w:rPr>
      </w:pPr>
      <w:r>
        <w:rPr>
          <w:rFonts w:eastAsia="Calibri"/>
          <w:szCs w:val="24"/>
        </w:rPr>
        <w:br/>
      </w:r>
      <w:r w:rsidRPr="009422DD">
        <w:rPr>
          <w:rFonts w:eastAsia="Calibri"/>
          <w:szCs w:val="24"/>
        </w:rPr>
        <w:t>(A)  Issue an administrative modification to the predecessor contract to clearly state that—</w:t>
      </w:r>
    </w:p>
    <w:p w14:paraId="30D093A3" w14:textId="77777777" w:rsidR="0017504F" w:rsidRDefault="0017504F" w:rsidP="00D423F7">
      <w:pPr>
        <w:pStyle w:val="List2"/>
      </w:pPr>
      <w:r>
        <w:br/>
      </w:r>
      <w:r w:rsidRPr="009422DD">
        <w:t>(</w:t>
      </w:r>
      <w:r w:rsidRPr="009422DD">
        <w:rPr>
          <w:i/>
        </w:rPr>
        <w:t>1</w:t>
      </w:r>
      <w:r w:rsidRPr="009422DD">
        <w:t>)  Any future awards provided for under the terms of the predecessor contract (e.g</w:t>
      </w:r>
      <w:r w:rsidRPr="009422DD">
        <w:rPr>
          <w:i/>
        </w:rPr>
        <w:t>.</w:t>
      </w:r>
      <w:r w:rsidRPr="009422DD">
        <w:t>, issuance of orders or exercise of options) will be accomplished under the continued contract; and</w:t>
      </w:r>
    </w:p>
    <w:p w14:paraId="4CBCA390" w14:textId="77777777" w:rsidR="0017504F" w:rsidRDefault="0017504F" w:rsidP="00D423F7">
      <w:pPr>
        <w:pStyle w:val="List2"/>
      </w:pPr>
      <w:r>
        <w:br/>
      </w:r>
      <w:r w:rsidRPr="009422DD">
        <w:t>(</w:t>
      </w:r>
      <w:r w:rsidRPr="009422DD">
        <w:rPr>
          <w:i/>
        </w:rPr>
        <w:t>2</w:t>
      </w:r>
      <w:r w:rsidRPr="009422DD">
        <w:t>)  Supplies and services already acquired under the predecessor contract shall remain solely under that contract for purposes of Government inspection, acceptance, payment, and closeout; and</w:t>
      </w:r>
    </w:p>
    <w:p w14:paraId="7BDBB2DC" w14:textId="77777777" w:rsidR="0017504F" w:rsidRDefault="0017504F" w:rsidP="00D423F7">
      <w:pPr>
        <w:pStyle w:val="List4"/>
        <w:rPr>
          <w:rFonts w:eastAsia="Calibri"/>
        </w:rPr>
      </w:pPr>
      <w:r>
        <w:rPr>
          <w:rFonts w:eastAsia="Calibri"/>
          <w:szCs w:val="24"/>
        </w:rPr>
        <w:br/>
      </w:r>
      <w:r w:rsidRPr="009422DD">
        <w:rPr>
          <w:rFonts w:eastAsia="Calibri"/>
          <w:szCs w:val="24"/>
        </w:rPr>
        <w:t xml:space="preserve">(B)  Follow the procedures at </w:t>
      </w:r>
      <w:hyperlink r:id="rId75" w:anchor="204.1601" w:history="1">
        <w:r w:rsidRPr="001722BF">
          <w:rPr>
            <w:rStyle w:val="Hyperlink"/>
            <w:rFonts w:eastAsia="Calibri"/>
            <w:szCs w:val="24"/>
          </w:rPr>
          <w:t>PGI 204.1601</w:t>
        </w:r>
      </w:hyperlink>
      <w:r w:rsidRPr="009422DD">
        <w:rPr>
          <w:rFonts w:eastAsia="Calibri"/>
          <w:szCs w:val="24"/>
        </w:rPr>
        <w:t>(c).</w:t>
      </w:r>
      <w:bookmarkEnd w:id="145"/>
    </w:p>
    <w:p w14:paraId="3669A32D" w14:textId="77777777" w:rsidR="0017504F" w:rsidRDefault="0017504F" w:rsidP="00D423F7">
      <w:pPr>
        <w:pStyle w:val="Heading3"/>
        <w:rPr>
          <w:rFonts w:eastAsia="Calibri"/>
        </w:rPr>
      </w:pPr>
      <w:r>
        <w:rPr>
          <w:rFonts w:eastAsia="Calibri"/>
          <w:szCs w:val="24"/>
        </w:rPr>
        <w:br/>
      </w:r>
      <w:bookmarkStart w:id="146" w:name="_Toc37345132"/>
      <w:bookmarkStart w:id="147" w:name="_Toc37675641"/>
      <w:bookmarkStart w:id="148" w:name="_Toc37676257"/>
      <w:bookmarkStart w:id="149" w:name="_Toc37753949"/>
      <w:r w:rsidRPr="0045575E">
        <w:rPr>
          <w:rFonts w:eastAsia="Calibri"/>
          <w:szCs w:val="24"/>
        </w:rPr>
        <w:t>204</w:t>
      </w:r>
      <w:r w:rsidRPr="001435AD">
        <w:rPr>
          <w:rFonts w:eastAsia="Calibri"/>
          <w:szCs w:val="24"/>
        </w:rPr>
        <w:t>.</w:t>
      </w:r>
      <w:r w:rsidRPr="0045575E">
        <w:rPr>
          <w:rFonts w:eastAsia="Calibri"/>
          <w:szCs w:val="24"/>
        </w:rPr>
        <w:t>1603</w:t>
      </w:r>
      <w:r w:rsidRPr="001435AD">
        <w:rPr>
          <w:rFonts w:eastAsia="Calibri"/>
          <w:szCs w:val="24"/>
        </w:rPr>
        <w:t xml:space="preserve">  </w:t>
      </w:r>
      <w:r w:rsidRPr="0045575E">
        <w:rPr>
          <w:rFonts w:eastAsia="Calibri"/>
          <w:szCs w:val="24"/>
        </w:rPr>
        <w:t>Procedures</w:t>
      </w:r>
      <w:r w:rsidRPr="009422DD">
        <w:rPr>
          <w:rFonts w:eastAsia="Calibri"/>
          <w:szCs w:val="24"/>
        </w:rPr>
        <w:t>.</w:t>
      </w:r>
      <w:bookmarkEnd w:id="146"/>
      <w:bookmarkEnd w:id="147"/>
      <w:bookmarkEnd w:id="148"/>
      <w:bookmarkEnd w:id="149"/>
    </w:p>
    <w:p w14:paraId="0DA5B591" w14:textId="77777777" w:rsidR="0017504F" w:rsidRDefault="0017504F" w:rsidP="00A343DF">
      <w:pPr>
        <w:pStyle w:val="List1"/>
      </w:pPr>
      <w:r>
        <w:rPr>
          <w:rFonts w:eastAsia="Calibri"/>
          <w:szCs w:val="24"/>
        </w:rPr>
        <w:br/>
      </w:r>
      <w:r w:rsidRPr="009422DD">
        <w:rPr>
          <w:rFonts w:eastAsia="Calibri"/>
          <w:szCs w:val="24"/>
        </w:rPr>
        <w:t xml:space="preserve">(a)  </w:t>
      </w:r>
      <w:r w:rsidRPr="009422DD">
        <w:rPr>
          <w:rFonts w:eastAsia="Calibri"/>
          <w:i/>
          <w:szCs w:val="24"/>
        </w:rPr>
        <w:t>Elements of a PIID.</w:t>
      </w:r>
      <w:r w:rsidRPr="009422DD">
        <w:rPr>
          <w:rFonts w:eastAsia="Calibri"/>
          <w:szCs w:val="24"/>
        </w:rPr>
        <w:t xml:space="preserve">  DoD-issued PIIDs are thirteen characters in length.  Use only alpha-numeric characters, as prescribed in FAR 4.1603 and this subpart.  Do not use the letter I or O in any part of the PIID.</w:t>
      </w:r>
    </w:p>
    <w:p w14:paraId="29332257" w14:textId="77777777" w:rsidR="0017504F" w:rsidRDefault="0017504F" w:rsidP="00D423F7">
      <w:pPr>
        <w:pStyle w:val="List2"/>
      </w:pPr>
      <w:r>
        <w:rPr>
          <w:rFonts w:eastAsia="Calibri"/>
          <w:i/>
          <w:strike/>
          <w:szCs w:val="24"/>
        </w:rPr>
        <w:br/>
      </w:r>
      <w:r w:rsidRPr="009422DD">
        <w:rPr>
          <w:szCs w:val="24"/>
        </w:rPr>
        <w:t xml:space="preserve">(3)  </w:t>
      </w:r>
      <w:r w:rsidRPr="009422DD">
        <w:rPr>
          <w:i/>
          <w:szCs w:val="24"/>
        </w:rPr>
        <w:t>Position 9.</w:t>
      </w:r>
    </w:p>
    <w:p w14:paraId="29B932F5" w14:textId="77777777" w:rsidR="0017504F" w:rsidRDefault="0017504F" w:rsidP="00D423F7">
      <w:pPr>
        <w:pStyle w:val="List4"/>
      </w:pPr>
      <w:r>
        <w:rPr>
          <w:i/>
          <w:szCs w:val="24"/>
        </w:rPr>
        <w:br/>
      </w:r>
      <w:r w:rsidRPr="009422DD">
        <w:t>(A)  DoD will use three of the letters reserved for departmental or agency use in FAR 4.1603(a)(3) in this position as follows:</w:t>
      </w:r>
    </w:p>
    <w:p w14:paraId="40E4A231" w14:textId="77777777" w:rsidR="0017504F" w:rsidRDefault="0017504F" w:rsidP="00D423F7">
      <w:pPr>
        <w:pStyle w:val="List2"/>
      </w:pPr>
      <w:r>
        <w:br/>
      </w:r>
      <w:r w:rsidRPr="009422DD">
        <w:t>(</w:t>
      </w:r>
      <w:r w:rsidRPr="009422DD">
        <w:rPr>
          <w:i/>
        </w:rPr>
        <w:t>1</w:t>
      </w:r>
      <w:r w:rsidRPr="009422DD">
        <w:t>)  Use M to identify purchase orders and task or delivery orders issued by the enterprise FedMall system.</w:t>
      </w:r>
    </w:p>
    <w:p w14:paraId="1E2F0CB1" w14:textId="77777777" w:rsidR="0017504F" w:rsidRDefault="0017504F" w:rsidP="00D423F7">
      <w:pPr>
        <w:pStyle w:val="List2"/>
      </w:pPr>
      <w:r>
        <w:br/>
      </w:r>
      <w:r w:rsidRPr="009422DD">
        <w:t>(</w:t>
      </w:r>
      <w:r w:rsidRPr="009422DD">
        <w:rPr>
          <w:i/>
        </w:rPr>
        <w:t>2</w:t>
      </w:r>
      <w:r w:rsidRPr="009422DD">
        <w:t>)  Use S to identify broad agency announcements.</w:t>
      </w:r>
    </w:p>
    <w:p w14:paraId="0E06A271" w14:textId="77777777" w:rsidR="0017504F" w:rsidRDefault="0017504F" w:rsidP="00D423F7">
      <w:pPr>
        <w:pStyle w:val="List2"/>
      </w:pPr>
      <w:r>
        <w:br/>
      </w:r>
      <w:r w:rsidRPr="009422DD">
        <w:t>(</w:t>
      </w:r>
      <w:r w:rsidRPr="009422DD">
        <w:rPr>
          <w:i/>
        </w:rPr>
        <w:t>3</w:t>
      </w:r>
      <w:r w:rsidRPr="009422DD">
        <w:t xml:space="preserve">)  Use T to identify automated requests for quotations by authorized legacy contract writing systems.  See </w:t>
      </w:r>
      <w:hyperlink r:id="rId76" w:anchor="204.1603" w:history="1">
        <w:r w:rsidRPr="001722BF">
          <w:rPr>
            <w:rStyle w:val="Hyperlink"/>
          </w:rPr>
          <w:t>PGI 204.1603</w:t>
        </w:r>
      </w:hyperlink>
      <w:r w:rsidRPr="009422DD">
        <w:t>(a)(3)(A)(</w:t>
      </w:r>
      <w:r w:rsidRPr="009422DD">
        <w:rPr>
          <w:i/>
        </w:rPr>
        <w:t>3</w:t>
      </w:r>
      <w:r w:rsidRPr="009422DD">
        <w:t>) for the list of authorized systems.</w:t>
      </w:r>
    </w:p>
    <w:p w14:paraId="2F928F1C" w14:textId="77777777" w:rsidR="0017504F" w:rsidRDefault="0017504F" w:rsidP="00D423F7">
      <w:pPr>
        <w:pStyle w:val="List4"/>
      </w:pPr>
      <w:r>
        <w:br/>
      </w:r>
      <w:r w:rsidRPr="009422DD">
        <w:t>(B)</w:t>
      </w:r>
      <w:r w:rsidRPr="009422DD">
        <w:rPr>
          <w:szCs w:val="24"/>
        </w:rPr>
        <w:t xml:space="preserve">  Do not use other letters identified in FAR 4.1603(a)(3) as “Reserved for future Federal Governmentwide use” or “Reserved for departmental or agency use” in position 9 of the PIID.</w:t>
      </w:r>
    </w:p>
    <w:p w14:paraId="2488F8A5" w14:textId="77777777" w:rsidR="0017504F" w:rsidRDefault="0017504F" w:rsidP="00D423F7">
      <w:pPr>
        <w:pStyle w:val="List4"/>
      </w:pPr>
      <w:r>
        <w:rPr>
          <w:u w:val="single"/>
        </w:rPr>
        <w:br/>
      </w:r>
      <w:r w:rsidRPr="009422DD">
        <w:t>(C)  Do not use the letter C or H for contracts or agreements with provisions for orders or calls.</w:t>
      </w:r>
    </w:p>
    <w:p w14:paraId="35B792C1" w14:textId="77777777" w:rsidR="0017504F" w:rsidRDefault="0017504F" w:rsidP="00D423F7">
      <w:pPr>
        <w:pStyle w:val="List2"/>
        <w:rPr>
          <w:rFonts w:eastAsia="Calibri"/>
        </w:rPr>
      </w:pPr>
      <w:r>
        <w:br/>
      </w:r>
      <w:r w:rsidRPr="009422DD">
        <w:rPr>
          <w:rFonts w:eastAsia="Calibri"/>
          <w:szCs w:val="24"/>
        </w:rPr>
        <w:t xml:space="preserve">(4)  </w:t>
      </w:r>
      <w:r w:rsidRPr="009422DD">
        <w:rPr>
          <w:rFonts w:eastAsia="Calibri"/>
          <w:i/>
          <w:szCs w:val="24"/>
        </w:rPr>
        <w:t>Positions 10 through 17.</w:t>
      </w:r>
      <w:r w:rsidRPr="009422DD">
        <w:rPr>
          <w:rFonts w:eastAsia="Calibri"/>
          <w:szCs w:val="24"/>
        </w:rPr>
        <w:t xml:space="preserve">  In accordance with FAR 4.1603(a)(4), DoD-issued PIIDs shall only use positions 10 through 13 to complete the PIID.  Enter the serial number of the instrument in these positions.  A separate series of serial numbers may be used for any type of instrument listed in FAR 4.1603(a)(3).  DoD components assign such series of PIID numbers sequentially.  A DoD component may reserve blocks of numbers or alpha-numeric numbers for use by its various activities.</w:t>
      </w:r>
    </w:p>
    <w:p w14:paraId="5E85D485" w14:textId="77777777" w:rsidR="0017504F" w:rsidRDefault="0017504F" w:rsidP="00A343DF">
      <w:pPr>
        <w:pStyle w:val="List1"/>
      </w:pPr>
      <w:r>
        <w:rPr>
          <w:rFonts w:eastAsia="Calibri"/>
          <w:szCs w:val="24"/>
        </w:rPr>
        <w:br/>
      </w:r>
      <w:r w:rsidRPr="009422DD">
        <w:rPr>
          <w:rFonts w:eastAsia="Calibri"/>
          <w:szCs w:val="24"/>
        </w:rPr>
        <w:t xml:space="preserve">(b)  </w:t>
      </w:r>
      <w:r w:rsidRPr="009422DD">
        <w:rPr>
          <w:rFonts w:eastAsia="Calibri"/>
          <w:i/>
          <w:szCs w:val="24"/>
        </w:rPr>
        <w:t>Elements of a supplementary PIID.</w:t>
      </w:r>
      <w:r w:rsidRPr="009422DD">
        <w:rPr>
          <w:rFonts w:eastAsia="Calibri"/>
          <w:szCs w:val="24"/>
        </w:rPr>
        <w:t xml:space="preserve">  In addition to the supplementary PIID numbering procedures in FAR 4.1603(b), follow the procedures contained in paragraphs (b)(2)(ii)(</w:t>
      </w:r>
      <w:r w:rsidRPr="009422DD">
        <w:rPr>
          <w:rFonts w:eastAsia="Calibri"/>
          <w:i/>
          <w:szCs w:val="24"/>
        </w:rPr>
        <w:t>1</w:t>
      </w:r>
      <w:r w:rsidRPr="009422DD">
        <w:rPr>
          <w:rFonts w:eastAsia="Calibri"/>
          <w:szCs w:val="24"/>
        </w:rPr>
        <w:t>) and (</w:t>
      </w:r>
      <w:r w:rsidRPr="009422DD">
        <w:rPr>
          <w:rFonts w:eastAsia="Calibri"/>
          <w:i/>
          <w:szCs w:val="24"/>
        </w:rPr>
        <w:t>2</w:t>
      </w:r>
      <w:r w:rsidRPr="009422DD">
        <w:rPr>
          <w:rFonts w:eastAsia="Calibri"/>
          <w:szCs w:val="24"/>
        </w:rPr>
        <w:t xml:space="preserve">) of this section.  See </w:t>
      </w:r>
      <w:hyperlink r:id="rId77" w:anchor="204.1603" w:history="1">
        <w:r w:rsidRPr="001722BF">
          <w:rPr>
            <w:rStyle w:val="Hyperlink"/>
            <w:rFonts w:eastAsia="Calibri"/>
            <w:szCs w:val="24"/>
          </w:rPr>
          <w:t>PGI 204.1603</w:t>
        </w:r>
      </w:hyperlink>
      <w:r w:rsidRPr="009422DD">
        <w:rPr>
          <w:rFonts w:eastAsia="Calibri"/>
          <w:szCs w:val="24"/>
        </w:rPr>
        <w:t>(b) for examples of proper supplementary PIID numbering.</w:t>
      </w:r>
    </w:p>
    <w:p w14:paraId="4F36ED6C" w14:textId="77777777" w:rsidR="0017504F" w:rsidRDefault="0017504F" w:rsidP="00D423F7">
      <w:pPr>
        <w:pStyle w:val="List2"/>
        <w:rPr>
          <w:rFonts w:eastAsia="Calibri"/>
        </w:rPr>
      </w:pPr>
      <w:r>
        <w:rPr>
          <w:rFonts w:eastAsia="Calibri"/>
          <w:strike/>
          <w:szCs w:val="24"/>
        </w:rPr>
        <w:br/>
      </w:r>
      <w:r w:rsidRPr="009422DD">
        <w:rPr>
          <w:rFonts w:eastAsia="Calibri"/>
          <w:szCs w:val="24"/>
        </w:rPr>
        <w:t xml:space="preserve">(2)(ii)  </w:t>
      </w:r>
      <w:r w:rsidRPr="009422DD">
        <w:rPr>
          <w:rFonts w:eastAsia="Calibri"/>
          <w:i/>
          <w:szCs w:val="24"/>
        </w:rPr>
        <w:t>Positions 2 through 6.</w:t>
      </w:r>
      <w:r w:rsidRPr="009422DD">
        <w:rPr>
          <w:rFonts w:eastAsia="Calibri"/>
          <w:szCs w:val="24"/>
        </w:rPr>
        <w:t xml:space="preserve">  In accordance with FAR 4.1603(b)(2)(ii), DoD-issued supplementary PIIDs shall, for positions 2 through 6 of modifications to contracts and agreements, comply with the following:</w:t>
      </w:r>
    </w:p>
    <w:p w14:paraId="093F32C9" w14:textId="77777777" w:rsidR="0017504F" w:rsidRDefault="0017504F" w:rsidP="00D423F7">
      <w:pPr>
        <w:pStyle w:val="List2"/>
      </w:pPr>
      <w:r>
        <w:br/>
      </w:r>
      <w:r w:rsidRPr="009422DD">
        <w:t>(</w:t>
      </w:r>
      <w:r w:rsidRPr="009422DD">
        <w:rPr>
          <w:i/>
        </w:rPr>
        <w:t>1</w:t>
      </w:r>
      <w:r w:rsidRPr="009422DD">
        <w:t xml:space="preserve">)  </w:t>
      </w:r>
      <w:r w:rsidRPr="009422DD">
        <w:rPr>
          <w:i/>
        </w:rPr>
        <w:t>Positions 2 and 3</w:t>
      </w:r>
      <w:r w:rsidRPr="009422DD">
        <w:t>.  These two digits may be either alpha or numeric characters, except—</w:t>
      </w:r>
    </w:p>
    <w:p w14:paraId="588C07BC" w14:textId="77777777" w:rsidR="0017504F" w:rsidRDefault="0017504F" w:rsidP="00D423F7">
      <w:pPr>
        <w:pStyle w:val="List3"/>
      </w:pPr>
      <w:r>
        <w:br/>
      </w:r>
      <w:r w:rsidRPr="009422DD">
        <w:t>(</w:t>
      </w:r>
      <w:r w:rsidRPr="009422DD">
        <w:rPr>
          <w:i/>
        </w:rPr>
        <w:t>i</w:t>
      </w:r>
      <w:r w:rsidRPr="009422DD">
        <w:t>)  Use K, L, M, N, P, and Q only in position 2, and only if the modification is issued by the Air Force and is a provisioned item order;</w:t>
      </w:r>
    </w:p>
    <w:p w14:paraId="0F11926A" w14:textId="77777777" w:rsidR="0017504F" w:rsidRDefault="0017504F" w:rsidP="00D423F7">
      <w:pPr>
        <w:pStyle w:val="List3"/>
      </w:pPr>
      <w:r>
        <w:br/>
      </w:r>
      <w:r w:rsidRPr="009422DD">
        <w:t>(</w:t>
      </w:r>
      <w:r w:rsidRPr="009422DD">
        <w:rPr>
          <w:i/>
        </w:rPr>
        <w:t>ii</w:t>
      </w:r>
      <w:r w:rsidRPr="009422DD">
        <w:t>)  Use S only in position 2, and only to identify modifications issued to provide initial or amended shipping instructions when—</w:t>
      </w:r>
    </w:p>
    <w:p w14:paraId="302A9B30" w14:textId="77777777" w:rsidR="0017504F" w:rsidRDefault="0017504F" w:rsidP="00A343DF">
      <w:pPr>
        <w:pStyle w:val="List1"/>
      </w:pPr>
      <w:r>
        <w:rPr>
          <w:rFonts w:eastAsia="Calibri"/>
          <w:szCs w:val="24"/>
        </w:rPr>
        <w:br/>
      </w:r>
      <w:r w:rsidRPr="009422DD">
        <w:rPr>
          <w:rFonts w:eastAsia="Calibri"/>
          <w:szCs w:val="24"/>
        </w:rPr>
        <w:t>(</w:t>
      </w:r>
      <w:r w:rsidRPr="009422DD">
        <w:rPr>
          <w:rFonts w:eastAsia="Calibri"/>
          <w:i/>
          <w:szCs w:val="24"/>
        </w:rPr>
        <w:t>a</w:t>
      </w:r>
      <w:r w:rsidRPr="009422DD">
        <w:rPr>
          <w:rFonts w:eastAsia="Calibri"/>
          <w:szCs w:val="24"/>
        </w:rPr>
        <w:t>)  The contract has either FOB origin or destination delivery terms; and</w:t>
      </w:r>
    </w:p>
    <w:p w14:paraId="6D90607E" w14:textId="77777777" w:rsidR="0017504F" w:rsidRDefault="0017504F" w:rsidP="00A343DF">
      <w:pPr>
        <w:pStyle w:val="List1"/>
      </w:pPr>
      <w:r>
        <w:rPr>
          <w:szCs w:val="24"/>
        </w:rPr>
        <w:br/>
      </w:r>
      <w:r w:rsidRPr="009422DD">
        <w:rPr>
          <w:szCs w:val="24"/>
        </w:rPr>
        <w:t>(</w:t>
      </w:r>
      <w:r w:rsidRPr="009422DD">
        <w:rPr>
          <w:i/>
          <w:szCs w:val="24"/>
        </w:rPr>
        <w:t>b</w:t>
      </w:r>
      <w:r w:rsidRPr="009422DD">
        <w:rPr>
          <w:szCs w:val="24"/>
        </w:rPr>
        <w:t>)  The price changes;</w:t>
      </w:r>
    </w:p>
    <w:p w14:paraId="56D2BCBB" w14:textId="77777777" w:rsidR="0017504F" w:rsidRDefault="0017504F" w:rsidP="00D423F7">
      <w:pPr>
        <w:pStyle w:val="List3"/>
      </w:pPr>
      <w:r>
        <w:br/>
      </w:r>
      <w:r w:rsidRPr="009422DD">
        <w:t>(</w:t>
      </w:r>
      <w:r w:rsidRPr="009422DD">
        <w:rPr>
          <w:i/>
        </w:rPr>
        <w:t>iii</w:t>
      </w:r>
      <w:r w:rsidRPr="009422DD">
        <w:t>)  Use T, U, V, W, X, or Y only in position 2, and only to identify modifications issued to provide initial or amended shipping instructions when—</w:t>
      </w:r>
    </w:p>
    <w:p w14:paraId="6D9F2E9E" w14:textId="77777777" w:rsidR="0017504F" w:rsidRDefault="0017504F" w:rsidP="00A343DF">
      <w:pPr>
        <w:pStyle w:val="List1"/>
      </w:pPr>
      <w:r>
        <w:rPr>
          <w:rFonts w:eastAsia="Calibri"/>
          <w:szCs w:val="24"/>
        </w:rPr>
        <w:br/>
      </w:r>
      <w:r w:rsidRPr="009422DD">
        <w:rPr>
          <w:rFonts w:eastAsia="Calibri"/>
          <w:szCs w:val="24"/>
        </w:rPr>
        <w:t>(</w:t>
      </w:r>
      <w:r w:rsidRPr="009422DD">
        <w:rPr>
          <w:rFonts w:eastAsia="Calibri"/>
          <w:i/>
          <w:szCs w:val="24"/>
        </w:rPr>
        <w:t>a</w:t>
      </w:r>
      <w:r w:rsidRPr="009422DD">
        <w:rPr>
          <w:rFonts w:eastAsia="Calibri"/>
          <w:szCs w:val="24"/>
        </w:rPr>
        <w:t>)  The contract has FOB origin delivery terms; and</w:t>
      </w:r>
    </w:p>
    <w:p w14:paraId="0ECC57B1" w14:textId="77777777" w:rsidR="0017504F" w:rsidRDefault="0017504F" w:rsidP="00A343DF">
      <w:pPr>
        <w:pStyle w:val="List1"/>
      </w:pPr>
      <w:r>
        <w:rPr>
          <w:szCs w:val="24"/>
        </w:rPr>
        <w:br/>
      </w:r>
      <w:r w:rsidRPr="009422DD">
        <w:rPr>
          <w:szCs w:val="24"/>
        </w:rPr>
        <w:t>(</w:t>
      </w:r>
      <w:r w:rsidRPr="009422DD">
        <w:rPr>
          <w:i/>
          <w:szCs w:val="24"/>
        </w:rPr>
        <w:t>b</w:t>
      </w:r>
      <w:r w:rsidRPr="009422DD">
        <w:rPr>
          <w:szCs w:val="24"/>
        </w:rPr>
        <w:t>)  The price does not change; and</w:t>
      </w:r>
    </w:p>
    <w:p w14:paraId="504CD12E" w14:textId="77777777" w:rsidR="0017504F" w:rsidRDefault="0017504F" w:rsidP="00D423F7">
      <w:pPr>
        <w:pStyle w:val="List3"/>
      </w:pPr>
      <w:r>
        <w:br/>
      </w:r>
      <w:r w:rsidRPr="009422DD">
        <w:t>(</w:t>
      </w:r>
      <w:r w:rsidRPr="009422DD">
        <w:rPr>
          <w:i/>
        </w:rPr>
        <w:t>iv</w:t>
      </w:r>
      <w:r w:rsidRPr="009422DD">
        <w:t>)  Use Z only in position 2, and only to identify a modification which definitizes a letter contract or a previously issued undefinitized modification.</w:t>
      </w:r>
    </w:p>
    <w:p w14:paraId="2E01AE2D" w14:textId="77777777" w:rsidR="0017504F" w:rsidRDefault="0017504F" w:rsidP="00D423F7">
      <w:pPr>
        <w:pStyle w:val="List2"/>
      </w:pPr>
      <w:r>
        <w:br/>
      </w:r>
      <w:r w:rsidRPr="009422DD">
        <w:t>(</w:t>
      </w:r>
      <w:r w:rsidRPr="009422DD">
        <w:rPr>
          <w:i/>
        </w:rPr>
        <w:t>2</w:t>
      </w:r>
      <w:r w:rsidRPr="009422DD">
        <w:t xml:space="preserve">)  </w:t>
      </w:r>
      <w:r w:rsidRPr="009422DD">
        <w:rPr>
          <w:i/>
        </w:rPr>
        <w:t>Positions 4 through 6</w:t>
      </w:r>
      <w:r w:rsidRPr="009422DD">
        <w:t>.  These positions are always numeric.  Use a separate series of serial numbers for each type of modification listed in paragraph (b)(2)(ii) of this section.</w:t>
      </w:r>
    </w:p>
    <w:p w14:paraId="1183AD5F" w14:textId="77777777" w:rsidR="0017504F" w:rsidRDefault="0017504F" w:rsidP="00D423F7">
      <w:pPr>
        <w:pStyle w:val="Heading3"/>
        <w:rPr>
          <w:rFonts w:eastAsia="Calibri"/>
        </w:rPr>
      </w:pPr>
      <w:r>
        <w:rPr>
          <w:rFonts w:eastAsia="Calibri"/>
          <w:szCs w:val="24"/>
        </w:rPr>
        <w:br/>
      </w:r>
      <w:bookmarkStart w:id="150" w:name="204.7006"/>
      <w:bookmarkStart w:id="151" w:name="_Toc37345133"/>
      <w:bookmarkStart w:id="152" w:name="_Toc37675642"/>
      <w:bookmarkStart w:id="153" w:name="_Toc37676258"/>
      <w:bookmarkStart w:id="154" w:name="_Toc37753950"/>
      <w:r w:rsidRPr="0045575E">
        <w:rPr>
          <w:rFonts w:eastAsia="Calibri"/>
          <w:szCs w:val="24"/>
        </w:rPr>
        <w:t>204</w:t>
      </w:r>
      <w:r w:rsidRPr="001435AD">
        <w:rPr>
          <w:rFonts w:eastAsia="Calibri"/>
          <w:szCs w:val="24"/>
        </w:rPr>
        <w:t>.</w:t>
      </w:r>
      <w:bookmarkEnd w:id="150"/>
      <w:r w:rsidRPr="0045575E">
        <w:rPr>
          <w:rFonts w:eastAsia="Calibri"/>
          <w:szCs w:val="24"/>
        </w:rPr>
        <w:t>1670</w:t>
      </w:r>
      <w:r w:rsidRPr="001435AD">
        <w:rPr>
          <w:rFonts w:eastAsia="Calibri"/>
          <w:szCs w:val="24"/>
        </w:rPr>
        <w:t xml:space="preserve">  </w:t>
      </w:r>
      <w:r w:rsidRPr="0045575E">
        <w:rPr>
          <w:rFonts w:eastAsia="Calibri"/>
          <w:szCs w:val="24"/>
        </w:rPr>
        <w:t>Cross</w:t>
      </w:r>
      <w:r w:rsidRPr="001435AD">
        <w:rPr>
          <w:rFonts w:eastAsia="Calibri"/>
          <w:szCs w:val="24"/>
        </w:rPr>
        <w:t xml:space="preserve"> </w:t>
      </w:r>
      <w:r w:rsidRPr="0045575E">
        <w:rPr>
          <w:rFonts w:eastAsia="Calibri"/>
          <w:szCs w:val="24"/>
        </w:rPr>
        <w:t>reference</w:t>
      </w:r>
      <w:r w:rsidRPr="001435AD">
        <w:rPr>
          <w:rFonts w:eastAsia="Calibri"/>
          <w:szCs w:val="24"/>
        </w:rPr>
        <w:t xml:space="preserve"> </w:t>
      </w:r>
      <w:r w:rsidRPr="0045575E">
        <w:rPr>
          <w:rFonts w:eastAsia="Calibri"/>
          <w:szCs w:val="24"/>
        </w:rPr>
        <w:t>to</w:t>
      </w:r>
      <w:r w:rsidRPr="001435AD">
        <w:rPr>
          <w:rFonts w:eastAsia="Calibri"/>
          <w:szCs w:val="24"/>
        </w:rPr>
        <w:t xml:space="preserve"> </w:t>
      </w:r>
      <w:r w:rsidRPr="0045575E">
        <w:rPr>
          <w:rFonts w:eastAsia="Calibri"/>
          <w:szCs w:val="24"/>
        </w:rPr>
        <w:t>Federal</w:t>
      </w:r>
      <w:r w:rsidRPr="001435AD">
        <w:rPr>
          <w:rFonts w:eastAsia="Calibri"/>
          <w:szCs w:val="24"/>
        </w:rPr>
        <w:t xml:space="preserve"> </w:t>
      </w:r>
      <w:r w:rsidRPr="0045575E">
        <w:rPr>
          <w:rFonts w:eastAsia="Calibri"/>
          <w:szCs w:val="24"/>
        </w:rPr>
        <w:t>Procurement</w:t>
      </w:r>
      <w:r w:rsidRPr="001435AD">
        <w:rPr>
          <w:rFonts w:eastAsia="Calibri"/>
          <w:szCs w:val="24"/>
        </w:rPr>
        <w:t xml:space="preserve"> </w:t>
      </w:r>
      <w:r w:rsidRPr="0045575E">
        <w:rPr>
          <w:rFonts w:eastAsia="Calibri"/>
          <w:szCs w:val="24"/>
        </w:rPr>
        <w:t>Data</w:t>
      </w:r>
      <w:r w:rsidRPr="001435AD">
        <w:rPr>
          <w:rFonts w:eastAsia="Calibri"/>
          <w:szCs w:val="24"/>
        </w:rPr>
        <w:t xml:space="preserve"> </w:t>
      </w:r>
      <w:r w:rsidRPr="0045575E">
        <w:rPr>
          <w:rFonts w:eastAsia="Calibri"/>
          <w:szCs w:val="24"/>
        </w:rPr>
        <w:t>System</w:t>
      </w:r>
      <w:r w:rsidRPr="009422DD">
        <w:rPr>
          <w:rFonts w:eastAsia="Calibri"/>
          <w:szCs w:val="24"/>
        </w:rPr>
        <w:t>.</w:t>
      </w:r>
      <w:bookmarkEnd w:id="151"/>
      <w:bookmarkEnd w:id="152"/>
      <w:bookmarkEnd w:id="153"/>
      <w:bookmarkEnd w:id="154"/>
    </w:p>
    <w:p w14:paraId="039ED1C2" w14:textId="77777777" w:rsidR="0017504F" w:rsidRPr="00D423F7" w:rsidRDefault="0017504F" w:rsidP="00D423F7">
      <w:pPr>
        <w:rPr>
          <w:rFonts w:eastAsia="Calibri"/>
        </w:rPr>
      </w:pPr>
      <w:r w:rsidRPr="00D423F7">
        <w:rPr>
          <w:rFonts w:eastAsia="Calibri"/>
          <w:szCs w:val="24"/>
        </w:rPr>
        <w:br/>
        <w:t xml:space="preserve">Detailed guidance on mapping PIID and supplementary PIID numbers stored in the </w:t>
      </w:r>
      <w:r w:rsidRPr="00D423F7">
        <w:rPr>
          <w:rFonts w:eastAsia="Calibri"/>
        </w:rPr>
        <w:t xml:space="preserve">Electronic Data Access system to data elements reported in the Federal Procurement Data System can be found in </w:t>
      </w:r>
      <w:hyperlink r:id="rId78" w:anchor="204.1670" w:history="1">
        <w:r w:rsidRPr="00D423F7">
          <w:rPr>
            <w:rStyle w:val="Hyperlink"/>
            <w:rFonts w:eastAsia="Calibri"/>
            <w:szCs w:val="24"/>
          </w:rPr>
          <w:t>PGI 204.1670</w:t>
        </w:r>
      </w:hyperlink>
      <w:r w:rsidRPr="00D423F7">
        <w:rPr>
          <w:rFonts w:eastAsia="Calibri"/>
        </w:rPr>
        <w:t>.</w:t>
      </w:r>
    </w:p>
    <w:p w14:paraId="7EE1B473" w14:textId="77777777" w:rsidR="0017504F" w:rsidRDefault="0017504F" w:rsidP="00D423F7">
      <w:pPr>
        <w:pStyle w:val="Heading3"/>
        <w:rPr>
          <w:rFonts w:eastAsia="Calibri"/>
        </w:rPr>
      </w:pPr>
      <w:r>
        <w:rPr>
          <w:rFonts w:eastAsia="Calibri"/>
          <w:szCs w:val="24"/>
        </w:rPr>
        <w:br/>
      </w:r>
      <w:bookmarkStart w:id="155" w:name="204.7007"/>
      <w:bookmarkStart w:id="156" w:name="_Toc37345134"/>
      <w:bookmarkStart w:id="157" w:name="_Toc37675643"/>
      <w:bookmarkStart w:id="158" w:name="_Toc37676259"/>
      <w:bookmarkStart w:id="159" w:name="_Toc37753951"/>
      <w:r w:rsidRPr="0045575E">
        <w:rPr>
          <w:rFonts w:eastAsia="Calibri"/>
          <w:szCs w:val="24"/>
        </w:rPr>
        <w:t>204</w:t>
      </w:r>
      <w:r w:rsidRPr="001435AD">
        <w:rPr>
          <w:rFonts w:eastAsia="Calibri"/>
          <w:szCs w:val="24"/>
        </w:rPr>
        <w:t>.</w:t>
      </w:r>
      <w:bookmarkEnd w:id="155"/>
      <w:r w:rsidRPr="0045575E">
        <w:rPr>
          <w:rFonts w:eastAsia="Calibri"/>
          <w:szCs w:val="24"/>
        </w:rPr>
        <w:t>1671</w:t>
      </w:r>
      <w:r w:rsidRPr="001435AD">
        <w:rPr>
          <w:rFonts w:eastAsia="Calibri"/>
          <w:szCs w:val="24"/>
        </w:rPr>
        <w:t xml:space="preserve">  </w:t>
      </w:r>
      <w:r w:rsidRPr="0045575E">
        <w:rPr>
          <w:rFonts w:eastAsia="Calibri"/>
          <w:szCs w:val="24"/>
        </w:rPr>
        <w:t>Order</w:t>
      </w:r>
      <w:r w:rsidRPr="001435AD">
        <w:rPr>
          <w:rFonts w:eastAsia="Calibri"/>
          <w:szCs w:val="24"/>
        </w:rPr>
        <w:t xml:space="preserve"> </w:t>
      </w:r>
      <w:r w:rsidRPr="0045575E">
        <w:rPr>
          <w:rFonts w:eastAsia="Calibri"/>
          <w:szCs w:val="24"/>
        </w:rPr>
        <w:t>of</w:t>
      </w:r>
      <w:r w:rsidRPr="001435AD">
        <w:rPr>
          <w:rFonts w:eastAsia="Calibri"/>
          <w:szCs w:val="24"/>
        </w:rPr>
        <w:t xml:space="preserve"> </w:t>
      </w:r>
      <w:r w:rsidRPr="0045575E">
        <w:rPr>
          <w:rFonts w:eastAsia="Calibri"/>
          <w:szCs w:val="24"/>
        </w:rPr>
        <w:t>application</w:t>
      </w:r>
      <w:r w:rsidRPr="001435AD">
        <w:rPr>
          <w:rFonts w:eastAsia="Calibri"/>
          <w:szCs w:val="24"/>
        </w:rPr>
        <w:t xml:space="preserve"> </w:t>
      </w:r>
      <w:r w:rsidRPr="0045575E">
        <w:rPr>
          <w:rFonts w:eastAsia="Calibri"/>
          <w:szCs w:val="24"/>
        </w:rPr>
        <w:t>for</w:t>
      </w:r>
      <w:r w:rsidRPr="001435AD">
        <w:rPr>
          <w:rFonts w:eastAsia="Calibri"/>
          <w:szCs w:val="24"/>
        </w:rPr>
        <w:t xml:space="preserve"> </w:t>
      </w:r>
      <w:r w:rsidRPr="0045575E">
        <w:rPr>
          <w:rFonts w:eastAsia="Calibri"/>
          <w:szCs w:val="24"/>
        </w:rPr>
        <w:t>modifications</w:t>
      </w:r>
      <w:r w:rsidRPr="009422DD">
        <w:rPr>
          <w:rFonts w:eastAsia="Calibri"/>
          <w:szCs w:val="24"/>
        </w:rPr>
        <w:t>.</w:t>
      </w:r>
      <w:bookmarkEnd w:id="156"/>
      <w:bookmarkEnd w:id="157"/>
      <w:bookmarkEnd w:id="158"/>
      <w:bookmarkEnd w:id="159"/>
    </w:p>
    <w:p w14:paraId="33D489BA" w14:textId="77777777" w:rsidR="0017504F" w:rsidRDefault="0017504F" w:rsidP="00A343DF">
      <w:pPr>
        <w:pStyle w:val="List1"/>
      </w:pPr>
      <w:r>
        <w:rPr>
          <w:rFonts w:eastAsia="Calibri"/>
          <w:szCs w:val="24"/>
        </w:rPr>
        <w:br/>
      </w:r>
      <w:r w:rsidRPr="009422DD">
        <w:rPr>
          <w:rFonts w:eastAsia="Calibri"/>
          <w:szCs w:val="24"/>
        </w:rPr>
        <w:t>(a)  Circumstances may exist in which the numeric order of the modifications to a contract is not the order in which the changes to the contract actually take effect.</w:t>
      </w:r>
    </w:p>
    <w:p w14:paraId="7BB47869" w14:textId="77777777" w:rsidR="0017504F" w:rsidRDefault="0017504F" w:rsidP="00A343DF">
      <w:pPr>
        <w:pStyle w:val="List1"/>
      </w:pPr>
      <w:r>
        <w:rPr>
          <w:szCs w:val="24"/>
        </w:rPr>
        <w:br/>
      </w:r>
      <w:r w:rsidRPr="009422DD">
        <w:rPr>
          <w:szCs w:val="24"/>
        </w:rPr>
        <w:t>(b)  In order to determine the sequence of modifications to a contract or order, the modifications will be applied in the following order—</w:t>
      </w:r>
    </w:p>
    <w:p w14:paraId="557C5E29" w14:textId="77777777" w:rsidR="0017504F" w:rsidRDefault="0017504F" w:rsidP="00D423F7">
      <w:pPr>
        <w:pStyle w:val="List2"/>
        <w:rPr>
          <w:rFonts w:eastAsia="Calibri"/>
        </w:rPr>
      </w:pPr>
      <w:r>
        <w:rPr>
          <w:rFonts w:eastAsia="Calibri"/>
          <w:szCs w:val="24"/>
        </w:rPr>
        <w:br/>
      </w:r>
      <w:r w:rsidRPr="009422DD">
        <w:rPr>
          <w:rFonts w:eastAsia="Calibri"/>
          <w:szCs w:val="24"/>
        </w:rPr>
        <w:t>(1)  Modifications will be applied in order of the effective date on the modification;</w:t>
      </w:r>
    </w:p>
    <w:p w14:paraId="1F353B37" w14:textId="77777777" w:rsidR="0017504F" w:rsidRDefault="0017504F" w:rsidP="00D423F7">
      <w:pPr>
        <w:pStyle w:val="List2"/>
        <w:rPr>
          <w:rFonts w:eastAsia="Calibri"/>
        </w:rPr>
      </w:pPr>
      <w:r>
        <w:rPr>
          <w:rFonts w:eastAsia="Calibri"/>
          <w:szCs w:val="24"/>
        </w:rPr>
        <w:br/>
      </w:r>
      <w:r w:rsidRPr="009422DD">
        <w:rPr>
          <w:rFonts w:eastAsia="Calibri"/>
          <w:szCs w:val="24"/>
        </w:rPr>
        <w:t>(2)  In the event of two or more modifications with the same effective date, modifications will be applied in signature date order; and</w:t>
      </w:r>
    </w:p>
    <w:p w14:paraId="582D6B2B" w14:textId="77777777" w:rsidR="0017504F" w:rsidRDefault="0017504F" w:rsidP="00D423F7">
      <w:pPr>
        <w:pStyle w:val="List2"/>
        <w:rPr>
          <w:rFonts w:eastAsia="Calibri"/>
        </w:rPr>
      </w:pPr>
      <w:r>
        <w:rPr>
          <w:rFonts w:eastAsia="Calibri"/>
          <w:szCs w:val="24"/>
        </w:rPr>
        <w:br/>
      </w:r>
      <w:r w:rsidRPr="009422DD">
        <w:rPr>
          <w:rFonts w:eastAsia="Calibri"/>
          <w:szCs w:val="24"/>
        </w:rPr>
        <w:t>(3)  In the event of two or more modifications with the same effective date and the same signature date, procuring contracting office modifications will be applied in numeric order, followed by contract administration office modifications in numeric order.</w:t>
      </w:r>
    </w:p>
    <w:p w14:paraId="617547AE" w14:textId="77777777" w:rsidR="0017504F" w:rsidRPr="00D423F7" w:rsidRDefault="0017504F" w:rsidP="00D423F7">
      <w:r w:rsidRPr="00D423F7">
        <w:rPr>
          <w:rFonts w:eastAsia="Calibri"/>
          <w:szCs w:val="24"/>
        </w:rPr>
        <w:br/>
      </w:r>
    </w:p>
    <w:p w14:paraId="6B4BD01A" w14:textId="77777777" w:rsidR="0017504F" w:rsidRDefault="0017504F">
      <w:pPr>
        <w:sectPr w:rsidR="0017504F" w:rsidSect="00CB227B">
          <w:headerReference w:type="even" r:id="rId79"/>
          <w:headerReference w:type="default" r:id="rId80"/>
          <w:footerReference w:type="even" r:id="rId81"/>
          <w:footerReference w:type="default" r:id="rId82"/>
          <w:pgSz w:w="12240" w:h="15840"/>
          <w:pgMar w:top="1440" w:right="1440" w:bottom="1440" w:left="1440" w:header="720" w:footer="720" w:gutter="0"/>
          <w:cols w:space="720"/>
          <w:docGrid w:linePitch="360"/>
        </w:sectPr>
      </w:pPr>
    </w:p>
    <w:p w14:paraId="567B52E1" w14:textId="77777777" w:rsidR="0017504F" w:rsidRPr="00A16773" w:rsidRDefault="0017504F" w:rsidP="00A16773">
      <w:pPr>
        <w:pStyle w:val="Heading2"/>
      </w:pPr>
      <w:bookmarkStart w:id="160" w:name="_Toc37345135"/>
      <w:bookmarkStart w:id="161" w:name="_Toc37675644"/>
      <w:bookmarkStart w:id="162" w:name="_Toc37676260"/>
      <w:bookmarkStart w:id="163" w:name="_Toc37753952"/>
      <w:r w:rsidRPr="00A16773">
        <w:rPr>
          <w:caps/>
        </w:rPr>
        <w:t>subpart 204.18—COMMERCIAL AND GOVERNMENT ENTITY CODE</w:t>
      </w:r>
      <w:bookmarkEnd w:id="160"/>
      <w:bookmarkEnd w:id="161"/>
      <w:bookmarkEnd w:id="162"/>
      <w:bookmarkEnd w:id="163"/>
    </w:p>
    <w:p w14:paraId="54276F0F" w14:textId="77777777" w:rsidR="0017504F" w:rsidRPr="00C11845" w:rsidRDefault="0017504F" w:rsidP="00A16773">
      <w:pPr>
        <w:jc w:val="center"/>
      </w:pPr>
      <w:r w:rsidRPr="00C11845">
        <w:rPr>
          <w:i/>
        </w:rPr>
        <w:t>(Added December 11, 2014)</w:t>
      </w:r>
    </w:p>
    <w:p w14:paraId="07DC6CD1" w14:textId="77777777" w:rsidR="0017504F" w:rsidRPr="00801FFB" w:rsidRDefault="0017504F" w:rsidP="00C11845">
      <w:pPr>
        <w:pStyle w:val="Heading3"/>
      </w:pPr>
      <w:r>
        <w:rPr>
          <w:i/>
        </w:rPr>
        <w:br/>
      </w:r>
      <w:bookmarkStart w:id="164" w:name="_Toc37345136"/>
      <w:bookmarkStart w:id="165" w:name="_Toc37675645"/>
      <w:bookmarkStart w:id="166" w:name="_Toc37676261"/>
      <w:bookmarkStart w:id="167" w:name="_Toc37753953"/>
      <w:r w:rsidRPr="00037A7D">
        <w:rPr>
          <w:spacing w:val="-5"/>
          <w:kern w:val="20"/>
        </w:rPr>
        <w:t>204</w:t>
      </w:r>
      <w:r w:rsidRPr="00801FFB">
        <w:rPr>
          <w:spacing w:val="-5"/>
          <w:kern w:val="20"/>
        </w:rPr>
        <w:t>.</w:t>
      </w:r>
      <w:r w:rsidRPr="00037A7D">
        <w:rPr>
          <w:spacing w:val="-5"/>
          <w:kern w:val="20"/>
        </w:rPr>
        <w:t>1870</w:t>
      </w:r>
      <w:r w:rsidRPr="00801FFB">
        <w:rPr>
          <w:spacing w:val="-5"/>
          <w:kern w:val="20"/>
        </w:rPr>
        <w:t xml:space="preserve">  </w:t>
      </w:r>
      <w:r w:rsidRPr="00037A7D">
        <w:rPr>
          <w:spacing w:val="-5"/>
          <w:kern w:val="20"/>
        </w:rPr>
        <w:t>Procedures</w:t>
      </w:r>
      <w:r w:rsidRPr="00801FFB">
        <w:rPr>
          <w:spacing w:val="-5"/>
          <w:kern w:val="20"/>
        </w:rPr>
        <w:t>.</w:t>
      </w:r>
      <w:bookmarkEnd w:id="164"/>
      <w:bookmarkEnd w:id="165"/>
      <w:bookmarkEnd w:id="166"/>
      <w:bookmarkEnd w:id="167"/>
    </w:p>
    <w:p w14:paraId="2E4743A7" w14:textId="77777777" w:rsidR="0017504F" w:rsidRDefault="0017504F" w:rsidP="00C11845">
      <w:pPr>
        <w:rPr>
          <w:b/>
        </w:rPr>
      </w:pPr>
      <w:r w:rsidRPr="00801FFB">
        <w:t>Follow the pro</w:t>
      </w:r>
      <w:r>
        <w:t xml:space="preserve">cedures and guidance at </w:t>
      </w:r>
      <w:hyperlink r:id="rId83" w:anchor="204.1870" w:history="1">
        <w:r w:rsidRPr="00034E9E">
          <w:rPr>
            <w:rStyle w:val="Hyperlink"/>
            <w:spacing w:val="-5"/>
            <w:kern w:val="20"/>
          </w:rPr>
          <w:t>PGI 204.1870</w:t>
        </w:r>
      </w:hyperlink>
      <w:r w:rsidRPr="00801FFB">
        <w:t xml:space="preserve"> concerning Commercial and Government Entity (CAGE) codes and CAGE file maintenance.</w:t>
      </w:r>
    </w:p>
    <w:p w14:paraId="7EFB1A35" w14:textId="77777777" w:rsidR="0017504F" w:rsidRPr="00C11845" w:rsidRDefault="0017504F" w:rsidP="00C11845">
      <w:r w:rsidRPr="00C11845">
        <w:br/>
      </w:r>
    </w:p>
    <w:p w14:paraId="02295A78" w14:textId="77777777" w:rsidR="0017504F" w:rsidRDefault="0017504F">
      <w:pPr>
        <w:sectPr w:rsidR="0017504F" w:rsidSect="008B1A1B">
          <w:headerReference w:type="even" r:id="rId84"/>
          <w:headerReference w:type="default" r:id="rId85"/>
          <w:footerReference w:type="even" r:id="rId86"/>
          <w:footerReference w:type="default" r:id="rId87"/>
          <w:pgSz w:w="12240" w:h="15840"/>
          <w:pgMar w:top="1440" w:right="1440" w:bottom="1440" w:left="1440" w:header="720" w:footer="720" w:gutter="0"/>
          <w:cols w:space="720"/>
          <w:docGrid w:linePitch="360"/>
        </w:sectPr>
      </w:pPr>
    </w:p>
    <w:p w14:paraId="078060C6" w14:textId="77777777" w:rsidR="0017504F" w:rsidRPr="00526A4A" w:rsidRDefault="0017504F" w:rsidP="00526A4A">
      <w:pPr>
        <w:pStyle w:val="Heading2"/>
      </w:pPr>
      <w:bookmarkStart w:id="168" w:name="_Toc37345137"/>
      <w:bookmarkStart w:id="169" w:name="_Toc37675646"/>
      <w:bookmarkStart w:id="170" w:name="_Toc37676262"/>
      <w:bookmarkStart w:id="171" w:name="_Toc37753954"/>
      <w:r w:rsidRPr="00526A4A">
        <w:rPr>
          <w:caps/>
        </w:rPr>
        <w:t>SUBPART 204.70</w:t>
      </w:r>
      <w:bookmarkEnd w:id="168"/>
      <w:bookmarkEnd w:id="169"/>
      <w:bookmarkEnd w:id="170"/>
      <w:bookmarkEnd w:id="171"/>
    </w:p>
    <w:p w14:paraId="630D41BB" w14:textId="77777777" w:rsidR="0017504F" w:rsidRPr="002C2D6A" w:rsidRDefault="0017504F" w:rsidP="00526A4A">
      <w:pPr>
        <w:jc w:val="center"/>
      </w:pPr>
      <w:r w:rsidRPr="002C2D6A">
        <w:rPr>
          <w:i/>
        </w:rPr>
        <w:t>(Removed February 26, 2016)</w:t>
      </w:r>
    </w:p>
    <w:p w14:paraId="0E9F7D71" w14:textId="77777777" w:rsidR="0017504F" w:rsidRPr="002C2D6A" w:rsidRDefault="0017504F" w:rsidP="002C2D6A">
      <w:r w:rsidRPr="002C2D6A">
        <w:br/>
      </w:r>
    </w:p>
    <w:p w14:paraId="179C0C6E" w14:textId="77777777" w:rsidR="0017504F" w:rsidRDefault="0017504F">
      <w:pPr>
        <w:sectPr w:rsidR="0017504F" w:rsidSect="00EB6D7E">
          <w:headerReference w:type="even" r:id="rId88"/>
          <w:headerReference w:type="default" r:id="rId89"/>
          <w:footerReference w:type="even" r:id="rId90"/>
          <w:footerReference w:type="default" r:id="rId91"/>
          <w:pgSz w:w="12240" w:h="15840"/>
          <w:pgMar w:top="1440" w:right="1440" w:bottom="1440" w:left="1440" w:header="720" w:footer="720" w:gutter="0"/>
          <w:cols w:space="720"/>
          <w:docGrid w:linePitch="360"/>
        </w:sectPr>
      </w:pPr>
    </w:p>
    <w:p w14:paraId="58958A29" w14:textId="77777777" w:rsidR="0017504F" w:rsidRPr="0056083E" w:rsidRDefault="0017504F" w:rsidP="0056083E">
      <w:pPr>
        <w:pStyle w:val="Heading2"/>
      </w:pPr>
      <w:bookmarkStart w:id="172" w:name="_Toc37345138"/>
      <w:bookmarkStart w:id="173" w:name="_Toc37675647"/>
      <w:bookmarkStart w:id="174" w:name="_Toc37676263"/>
      <w:bookmarkStart w:id="175" w:name="BM204_71"/>
      <w:bookmarkStart w:id="176" w:name="_Toc37753955"/>
      <w:r w:rsidRPr="0056083E">
        <w:rPr>
          <w:caps/>
        </w:rPr>
        <w:t>SUBPART 204.71--UNIFORM CONTRACT LINE ITEM NUMBERING</w:t>
      </w:r>
      <w:bookmarkEnd w:id="172"/>
      <w:bookmarkEnd w:id="173"/>
      <w:bookmarkEnd w:id="174"/>
      <w:bookmarkEnd w:id="176"/>
    </w:p>
    <w:p w14:paraId="7BE23B8E" w14:textId="77777777" w:rsidR="0017504F" w:rsidRPr="00B1034B" w:rsidRDefault="0017504F" w:rsidP="00B1034B">
      <w:r w:rsidRPr="00B1034B">
        <w:t>SYSTEM</w:t>
      </w:r>
    </w:p>
    <w:p w14:paraId="3113AFAC" w14:textId="77777777" w:rsidR="0017504F" w:rsidRPr="00B1034B" w:rsidRDefault="0017504F" w:rsidP="0056083E">
      <w:pPr>
        <w:jc w:val="center"/>
        <w:rPr>
          <w:i/>
        </w:rPr>
      </w:pPr>
      <w:r w:rsidRPr="00B1034B">
        <w:rPr>
          <w:i/>
        </w:rPr>
        <w:t>(Revised May 30, 2018)</w:t>
      </w:r>
    </w:p>
    <w:p w14:paraId="5B472157" w14:textId="77777777" w:rsidR="0017504F" w:rsidRDefault="0017504F" w:rsidP="00B1034B">
      <w:pPr>
        <w:pStyle w:val="Heading3"/>
      </w:pPr>
      <w:r>
        <w:rPr>
          <w:i/>
        </w:rPr>
        <w:br/>
      </w:r>
      <w:bookmarkStart w:id="177" w:name="_Toc37345139"/>
      <w:bookmarkStart w:id="178" w:name="_Toc37675648"/>
      <w:bookmarkStart w:id="179" w:name="_Toc37676264"/>
      <w:bookmarkStart w:id="180" w:name="_Toc37753956"/>
      <w:r w:rsidRPr="006C0B8D">
        <w:t>204</w:t>
      </w:r>
      <w:r>
        <w:t>.</w:t>
      </w:r>
      <w:r w:rsidRPr="006C0B8D">
        <w:t>7100</w:t>
      </w:r>
      <w:r>
        <w:t xml:space="preserve">  </w:t>
      </w:r>
      <w:r w:rsidRPr="006C0B8D">
        <w:t>Scope</w:t>
      </w:r>
      <w:r>
        <w:t>.</w:t>
      </w:r>
      <w:bookmarkEnd w:id="177"/>
      <w:bookmarkEnd w:id="178"/>
      <w:bookmarkEnd w:id="179"/>
      <w:bookmarkEnd w:id="180"/>
    </w:p>
    <w:p w14:paraId="52D6E7DD" w14:textId="77777777" w:rsidR="0017504F" w:rsidRPr="00B1034B" w:rsidRDefault="0017504F" w:rsidP="00B1034B">
      <w:r w:rsidRPr="00B1034B">
        <w:t>This subpart prescribes policies and procedures for assigning contract line item numbers.</w:t>
      </w:r>
    </w:p>
    <w:p w14:paraId="1989DA49" w14:textId="77777777" w:rsidR="0017504F" w:rsidRDefault="0017504F" w:rsidP="00B1034B">
      <w:pPr>
        <w:pStyle w:val="Heading3"/>
      </w:pPr>
      <w:r>
        <w:br/>
      </w:r>
      <w:bookmarkStart w:id="181" w:name="_Toc37345140"/>
      <w:bookmarkStart w:id="182" w:name="_Toc37675649"/>
      <w:bookmarkStart w:id="183" w:name="_Toc37676265"/>
      <w:bookmarkStart w:id="184" w:name="_Toc37753957"/>
      <w:r w:rsidRPr="006C0B8D">
        <w:t>204</w:t>
      </w:r>
      <w:r>
        <w:t>.</w:t>
      </w:r>
      <w:r w:rsidRPr="006C0B8D">
        <w:t>7101</w:t>
      </w:r>
      <w:r>
        <w:t xml:space="preserve">  </w:t>
      </w:r>
      <w:r w:rsidRPr="006C0B8D">
        <w:t>Definitions</w:t>
      </w:r>
      <w:r>
        <w:t>.</w:t>
      </w:r>
      <w:bookmarkEnd w:id="181"/>
      <w:bookmarkEnd w:id="182"/>
      <w:bookmarkEnd w:id="183"/>
      <w:bookmarkEnd w:id="184"/>
    </w:p>
    <w:p w14:paraId="5887E38E" w14:textId="77777777" w:rsidR="0017504F" w:rsidRPr="00B1034B" w:rsidRDefault="0017504F" w:rsidP="00B1034B">
      <w:r w:rsidRPr="00B1034B">
        <w:br/>
        <w:t>“Accounting classification reference number (ACRN)” means any combination of a two position alpha/numeric code used as a method of relating the accounting classification citation to detailed line item information contained in the schedule.</w:t>
      </w:r>
    </w:p>
    <w:p w14:paraId="7031B1E6" w14:textId="77777777" w:rsidR="0017504F" w:rsidRPr="00B1034B" w:rsidRDefault="0017504F" w:rsidP="00B1034B">
      <w:r w:rsidRPr="00B1034B">
        <w:br/>
        <w:t>“Attachment” means any documentation, appended to a contract or incorporated by reference, which does not establish a requirement for deliverables.</w:t>
      </w:r>
    </w:p>
    <w:p w14:paraId="3D82B34D" w14:textId="77777777" w:rsidR="0017504F" w:rsidRPr="00B1034B" w:rsidRDefault="0017504F" w:rsidP="00B1034B">
      <w:r w:rsidRPr="00B1034B">
        <w:br/>
        <w:t>“Definitized item,” as used in this subpart, means an item for which a firm price has been established in the basic contract or by modification.</w:t>
      </w:r>
    </w:p>
    <w:p w14:paraId="5A25566E" w14:textId="77777777" w:rsidR="0017504F" w:rsidRPr="00B1034B" w:rsidRDefault="0017504F" w:rsidP="00B1034B">
      <w:r w:rsidRPr="00B1034B">
        <w:br/>
        <w:t>“Exhibit” means a document, referred to in a contract, which is attached and establishes requirements for deliverables.  The term shall not be used to refer to any other kind of attachment to a contract.  The DD Form 1423, Contract Data Requirements List, is always an exhibit, rather than an attachment.</w:t>
      </w:r>
    </w:p>
    <w:p w14:paraId="6571A269" w14:textId="77777777" w:rsidR="0017504F" w:rsidRPr="00B1034B" w:rsidRDefault="0017504F" w:rsidP="00B1034B">
      <w:r w:rsidRPr="00B1034B">
        <w:br/>
        <w:t>“Nonseverable deliverable,” as used in this subpart, means a deliverable item that is a single end product or undertaking, entire in nature, that cannot be feasibly subdivided into discrete elements or phases without losing its identity.</w:t>
      </w:r>
    </w:p>
    <w:p w14:paraId="537077ED" w14:textId="77777777" w:rsidR="0017504F" w:rsidRPr="00B1034B" w:rsidRDefault="0017504F" w:rsidP="00B1034B">
      <w:r w:rsidRPr="00B1034B">
        <w:br/>
        <w:t>“Undefinitized item,” as used in this subpart, means an item for which a price has not been established in the basic contract or by modification.</w:t>
      </w:r>
    </w:p>
    <w:p w14:paraId="1CB59A83" w14:textId="77777777" w:rsidR="0017504F" w:rsidRDefault="0017504F" w:rsidP="00B1034B">
      <w:pPr>
        <w:pStyle w:val="Heading3"/>
      </w:pPr>
      <w:r>
        <w:br/>
      </w:r>
      <w:bookmarkStart w:id="185" w:name="_Toc37345141"/>
      <w:bookmarkStart w:id="186" w:name="_Toc37675650"/>
      <w:bookmarkStart w:id="187" w:name="_Toc37676266"/>
      <w:bookmarkStart w:id="188" w:name="_Toc37753958"/>
      <w:r w:rsidRPr="006C0B8D">
        <w:t>204</w:t>
      </w:r>
      <w:r>
        <w:t>.</w:t>
      </w:r>
      <w:r w:rsidRPr="006C0B8D">
        <w:t>7102</w:t>
      </w:r>
      <w:r>
        <w:t xml:space="preserve">  </w:t>
      </w:r>
      <w:r w:rsidRPr="006C0B8D">
        <w:t>Policy</w:t>
      </w:r>
      <w:r>
        <w:t>.</w:t>
      </w:r>
      <w:bookmarkEnd w:id="185"/>
      <w:bookmarkEnd w:id="186"/>
      <w:bookmarkEnd w:id="187"/>
      <w:bookmarkEnd w:id="188"/>
    </w:p>
    <w:p w14:paraId="7DF55E24" w14:textId="77777777" w:rsidR="0017504F" w:rsidRDefault="0017504F" w:rsidP="00A343DF">
      <w:pPr>
        <w:pStyle w:val="List1"/>
      </w:pPr>
      <w:r>
        <w:rPr>
          <w:b/>
        </w:rPr>
        <w:br/>
      </w:r>
      <w:r>
        <w:t>(a)  The numbering procedures of this subpart shall apply to all—</w:t>
      </w:r>
    </w:p>
    <w:p w14:paraId="49298104" w14:textId="77777777" w:rsidR="0017504F" w:rsidRDefault="0017504F" w:rsidP="00B1034B">
      <w:pPr>
        <w:pStyle w:val="List2"/>
      </w:pPr>
      <w:r>
        <w:br/>
        <w:t>(1)  Solicitations;</w:t>
      </w:r>
    </w:p>
    <w:p w14:paraId="58474CB2" w14:textId="77777777" w:rsidR="0017504F" w:rsidRDefault="0017504F" w:rsidP="00B1034B">
      <w:pPr>
        <w:pStyle w:val="List2"/>
      </w:pPr>
      <w:r>
        <w:br/>
        <w:t>(2)  Solicitation line and subline item numbers;</w:t>
      </w:r>
    </w:p>
    <w:p w14:paraId="42562520" w14:textId="77777777" w:rsidR="0017504F" w:rsidRDefault="0017504F" w:rsidP="00B1034B">
      <w:pPr>
        <w:pStyle w:val="List2"/>
      </w:pPr>
      <w:r>
        <w:br/>
        <w:t>(3)  Contracts as defined in FAR Subpart 2.1;</w:t>
      </w:r>
    </w:p>
    <w:p w14:paraId="7DDB1C01" w14:textId="77777777" w:rsidR="0017504F" w:rsidRDefault="0017504F" w:rsidP="00B1034B">
      <w:pPr>
        <w:pStyle w:val="List2"/>
      </w:pPr>
      <w:r>
        <w:br/>
        <w:t>(4)  Contract line and subline item numbers;</w:t>
      </w:r>
    </w:p>
    <w:p w14:paraId="59CE5B55" w14:textId="77777777" w:rsidR="0017504F" w:rsidRDefault="0017504F" w:rsidP="00B1034B">
      <w:pPr>
        <w:pStyle w:val="List2"/>
      </w:pPr>
      <w:r>
        <w:br/>
        <w:t>(5)  Exhibits;</w:t>
      </w:r>
    </w:p>
    <w:p w14:paraId="5C92A737" w14:textId="77777777" w:rsidR="0017504F" w:rsidRDefault="0017504F" w:rsidP="00B1034B">
      <w:pPr>
        <w:pStyle w:val="List2"/>
      </w:pPr>
      <w:r>
        <w:br/>
      </w:r>
      <w:r w:rsidRPr="00466EDC">
        <w:t>(6)  Exhibit line items; and</w:t>
      </w:r>
    </w:p>
    <w:p w14:paraId="0125D2EF" w14:textId="77777777" w:rsidR="0017504F" w:rsidRDefault="0017504F" w:rsidP="00B1034B">
      <w:pPr>
        <w:pStyle w:val="List2"/>
      </w:pPr>
      <w:r>
        <w:br/>
        <w:t>(7)  Any other document expected to become part of the contract.</w:t>
      </w:r>
    </w:p>
    <w:p w14:paraId="2319C828" w14:textId="77777777" w:rsidR="0017504F" w:rsidRDefault="0017504F" w:rsidP="00A343DF">
      <w:pPr>
        <w:pStyle w:val="List1"/>
      </w:pPr>
      <w:r>
        <w:br/>
        <w:t>(b)  The numbering procedures are mandatory for all contracts where separate contract line item numbers are assigned, unless—</w:t>
      </w:r>
    </w:p>
    <w:p w14:paraId="2F207C40" w14:textId="77777777" w:rsidR="0017504F" w:rsidRDefault="0017504F" w:rsidP="00B1034B">
      <w:pPr>
        <w:pStyle w:val="List2"/>
      </w:pPr>
      <w:r>
        <w:br/>
        <w:t>(1)  The contract is an indefinite-delivery type for petroleum products against which posts, camps, and stations issue delivery orders for products to be consumed by them; or</w:t>
      </w:r>
    </w:p>
    <w:p w14:paraId="0C4B80CD" w14:textId="77777777" w:rsidR="0017504F" w:rsidRDefault="0017504F" w:rsidP="00B1034B">
      <w:pPr>
        <w:pStyle w:val="List2"/>
      </w:pPr>
      <w:r>
        <w:br/>
        <w:t>(2)  The contract is a communications service authorization issued by the Defense Information Systems Agency's Defense Information Technology Contracting Organization.</w:t>
      </w:r>
    </w:p>
    <w:p w14:paraId="4798F6A0" w14:textId="77777777" w:rsidR="0017504F" w:rsidRDefault="0017504F" w:rsidP="00B1034B">
      <w:pPr>
        <w:pStyle w:val="Heading3"/>
      </w:pPr>
      <w:r>
        <w:br/>
      </w:r>
      <w:bookmarkStart w:id="189" w:name="_Toc37345142"/>
      <w:bookmarkStart w:id="190" w:name="_Toc37675651"/>
      <w:bookmarkStart w:id="191" w:name="_Toc37676267"/>
      <w:bookmarkStart w:id="192" w:name="_Toc37753959"/>
      <w:r w:rsidRPr="006C0B8D">
        <w:t>204</w:t>
      </w:r>
      <w:r>
        <w:t>.</w:t>
      </w:r>
      <w:r w:rsidRPr="006C0B8D">
        <w:t>7103</w:t>
      </w:r>
      <w:r>
        <w:t xml:space="preserve">  </w:t>
      </w:r>
      <w:r w:rsidRPr="006C0B8D">
        <w:t>Contract</w:t>
      </w:r>
      <w:r>
        <w:t xml:space="preserve"> </w:t>
      </w:r>
      <w:r w:rsidRPr="006C0B8D">
        <w:t>line</w:t>
      </w:r>
      <w:r>
        <w:t xml:space="preserve"> </w:t>
      </w:r>
      <w:r w:rsidRPr="006C0B8D">
        <w:t>items</w:t>
      </w:r>
      <w:r>
        <w:t>.</w:t>
      </w:r>
      <w:bookmarkEnd w:id="189"/>
      <w:bookmarkEnd w:id="190"/>
      <w:bookmarkEnd w:id="191"/>
      <w:bookmarkEnd w:id="192"/>
    </w:p>
    <w:p w14:paraId="523A3885" w14:textId="77777777" w:rsidR="0017504F" w:rsidRPr="00B1034B" w:rsidRDefault="0017504F" w:rsidP="00B1034B">
      <w:r w:rsidRPr="00B1034B">
        <w:br/>
      </w:r>
      <w:r w:rsidRPr="00B1034B">
        <w:rPr>
          <w:szCs w:val="24"/>
        </w:rPr>
        <w:t xml:space="preserve">Follow the procedures at </w:t>
      </w:r>
      <w:hyperlink r:id="rId92" w:anchor="204.7103" w:history="1">
        <w:r w:rsidRPr="00B1034B">
          <w:rPr>
            <w:rStyle w:val="Hyperlink"/>
            <w:szCs w:val="24"/>
          </w:rPr>
          <w:t>PGI 204.7103</w:t>
        </w:r>
      </w:hyperlink>
      <w:r w:rsidRPr="00B1034B">
        <w:rPr>
          <w:szCs w:val="24"/>
        </w:rPr>
        <w:t xml:space="preserve"> for establishing contract line items.</w:t>
      </w:r>
    </w:p>
    <w:p w14:paraId="1E972720" w14:textId="77777777" w:rsidR="0017504F" w:rsidRDefault="0017504F" w:rsidP="00B1034B">
      <w:pPr>
        <w:pStyle w:val="Heading4"/>
      </w:pPr>
      <w:r>
        <w:br/>
      </w:r>
      <w:bookmarkStart w:id="193" w:name="_Toc37675652"/>
      <w:bookmarkStart w:id="194" w:name="_Toc37676268"/>
      <w:bookmarkStart w:id="195" w:name="_Toc37753960"/>
      <w:r w:rsidRPr="00BA4C45">
        <w:t>204</w:t>
      </w:r>
      <w:r>
        <w:t>.</w:t>
      </w:r>
      <w:r w:rsidRPr="00BA4C45">
        <w:t>7103</w:t>
      </w:r>
      <w:r>
        <w:t>-</w:t>
      </w:r>
      <w:r w:rsidRPr="00BA4C45">
        <w:t>1</w:t>
      </w:r>
      <w:r>
        <w:t xml:space="preserve">  </w:t>
      </w:r>
      <w:r w:rsidRPr="00BA4C45">
        <w:t>Criteria</w:t>
      </w:r>
      <w:r>
        <w:t xml:space="preserve"> </w:t>
      </w:r>
      <w:r w:rsidRPr="00BA4C45">
        <w:t>for</w:t>
      </w:r>
      <w:r>
        <w:t xml:space="preserve"> </w:t>
      </w:r>
      <w:r w:rsidRPr="00BA4C45">
        <w:t>establishing</w:t>
      </w:r>
      <w:r>
        <w:t>.</w:t>
      </w:r>
      <w:bookmarkEnd w:id="193"/>
      <w:bookmarkEnd w:id="194"/>
      <w:bookmarkEnd w:id="195"/>
    </w:p>
    <w:p w14:paraId="27C4C42D" w14:textId="77777777" w:rsidR="0017504F" w:rsidRPr="00B1034B" w:rsidRDefault="0017504F" w:rsidP="00B1034B">
      <w:r w:rsidRPr="00B1034B">
        <w:t>Contracts shall identify the items or services to be acquired as separate contract line items unless it is not feasible to do so.</w:t>
      </w:r>
    </w:p>
    <w:p w14:paraId="42A6CC1D" w14:textId="77777777" w:rsidR="0017504F" w:rsidRDefault="0017504F" w:rsidP="00A343DF">
      <w:pPr>
        <w:pStyle w:val="List1"/>
      </w:pPr>
      <w:r>
        <w:br/>
        <w:t>(a)  Contract line items shall have all four of the following characteristics; however, there are exceptions within the characteristics, which may make establishing a separate contract line item appropriate even though one of the characteristics appears to be missing—</w:t>
      </w:r>
    </w:p>
    <w:p w14:paraId="13F13F3E" w14:textId="77777777" w:rsidR="0017504F" w:rsidRDefault="0017504F" w:rsidP="00B1034B">
      <w:pPr>
        <w:pStyle w:val="List2"/>
      </w:pPr>
      <w:r>
        <w:br/>
        <w:t xml:space="preserve">(1)  </w:t>
      </w:r>
      <w:r>
        <w:rPr>
          <w:i/>
        </w:rPr>
        <w:t>Single unit price</w:t>
      </w:r>
      <w:r>
        <w:t>.  The item shall have a single unit price or a single total price, except—</w:t>
      </w:r>
    </w:p>
    <w:p w14:paraId="2913E4AC" w14:textId="77777777" w:rsidR="0017504F" w:rsidRDefault="0017504F" w:rsidP="00B1034B">
      <w:pPr>
        <w:pStyle w:val="List3"/>
      </w:pPr>
      <w:r>
        <w:br/>
        <w:t>(i)  If the item is not separately priced (NSP) but the price is included in the unit price of another contract line item, enter NSP instead of the unit price;</w:t>
      </w:r>
    </w:p>
    <w:p w14:paraId="7B386855" w14:textId="77777777" w:rsidR="0017504F" w:rsidRDefault="0017504F" w:rsidP="00B1034B">
      <w:pPr>
        <w:pStyle w:val="List3"/>
      </w:pPr>
      <w:r>
        <w:br/>
        <w:t xml:space="preserve">(ii)  When there are associated subline items, established for other than informational reasons, and those subline items are priced in accordance with </w:t>
      </w:r>
      <w:hyperlink r:id="rId93" w:anchor="204.7104" w:history="1">
        <w:r w:rsidRPr="00FC16B8">
          <w:rPr>
            <w:rStyle w:val="Hyperlink"/>
          </w:rPr>
          <w:t>204.7104</w:t>
        </w:r>
      </w:hyperlink>
      <w:r>
        <w:t>;</w:t>
      </w:r>
    </w:p>
    <w:p w14:paraId="3E077A84" w14:textId="77777777" w:rsidR="0017504F" w:rsidRDefault="0017504F" w:rsidP="00B1034B">
      <w:pPr>
        <w:pStyle w:val="List3"/>
      </w:pPr>
      <w:r>
        <w:br/>
        <w:t>(iii)  When the items or services are being acquired on a cost-reimbursement contract;</w:t>
      </w:r>
    </w:p>
    <w:p w14:paraId="3FF3FAB0" w14:textId="77777777" w:rsidR="0017504F" w:rsidRDefault="0017504F" w:rsidP="00B1034B">
      <w:pPr>
        <w:pStyle w:val="List3"/>
      </w:pPr>
      <w:r>
        <w:br/>
        <w:t>(iv)  When the contract is for maintenance and repair services (e.g., a labor hour contract) and firm prices have been established for elements of the total price of an item but the actual number and quantity of the elements are not known until performance.  The contracting officer may structure these contracts to reflect a firm or estimated total amount for each line item;</w:t>
      </w:r>
    </w:p>
    <w:p w14:paraId="0DE4F886" w14:textId="77777777" w:rsidR="0017504F" w:rsidRDefault="0017504F" w:rsidP="00B1034B">
      <w:pPr>
        <w:pStyle w:val="List3"/>
      </w:pPr>
      <w:r>
        <w:br/>
        <w:t>(v)  When the contract line item is established to refer to an exhibit or an attachment (if management needs dictate that a unit price be entered, the price shall be set forth in the item description block and enclosed in parentheses); or</w:t>
      </w:r>
    </w:p>
    <w:p w14:paraId="241EE434" w14:textId="77777777" w:rsidR="0017504F" w:rsidRDefault="0017504F" w:rsidP="00B1034B">
      <w:pPr>
        <w:pStyle w:val="List3"/>
      </w:pPr>
      <w:r>
        <w:br/>
        <w:t xml:space="preserve">(vi)  When the contract is an indefinite delivery type contract and provides that the price of an item shall be determined at the time a delivery order is placed and the price is influenced by such factors as the quantity ordered (e.g., 10-99 @ $1.00, </w:t>
      </w:r>
    </w:p>
    <w:p w14:paraId="50256938" w14:textId="77777777" w:rsidR="0017504F" w:rsidRPr="00B1034B" w:rsidRDefault="0017504F" w:rsidP="00B1034B">
      <w:r w:rsidRPr="00B1034B">
        <w:t>100-249 @ $.98, 250+ @ $.95), the destination, the FOB point, or the type of packaging required.</w:t>
      </w:r>
    </w:p>
    <w:p w14:paraId="46426A60" w14:textId="77777777" w:rsidR="0017504F" w:rsidRDefault="0017504F" w:rsidP="00B1034B">
      <w:pPr>
        <w:pStyle w:val="List2"/>
      </w:pPr>
      <w:r>
        <w:br/>
        <w:t xml:space="preserve">(2)  </w:t>
      </w:r>
      <w:r>
        <w:rPr>
          <w:i/>
        </w:rPr>
        <w:t>Separately identifiable.</w:t>
      </w:r>
      <w:r>
        <w:t xml:space="preserve">  A contract line item must be identified separately from any other items or services on the contract.</w:t>
      </w:r>
    </w:p>
    <w:p w14:paraId="7CF7C754" w14:textId="77777777" w:rsidR="0017504F" w:rsidRDefault="0017504F" w:rsidP="00B1034B">
      <w:pPr>
        <w:pStyle w:val="List3"/>
      </w:pPr>
      <w:r>
        <w:br/>
        <w:t>(i)  Supplies are separately identifiable if they have no more than one—</w:t>
      </w:r>
    </w:p>
    <w:p w14:paraId="48A6D548" w14:textId="77777777" w:rsidR="0017504F" w:rsidRDefault="0017504F" w:rsidP="00B1034B">
      <w:pPr>
        <w:pStyle w:val="List4"/>
      </w:pPr>
      <w:r>
        <w:br/>
        <w:t>(A)  National stock number (NSN);</w:t>
      </w:r>
    </w:p>
    <w:p w14:paraId="4350F70F" w14:textId="77777777" w:rsidR="0017504F" w:rsidRDefault="0017504F" w:rsidP="00B1034B">
      <w:pPr>
        <w:pStyle w:val="List4"/>
      </w:pPr>
      <w:r>
        <w:br/>
        <w:t>(B)  Item description; or</w:t>
      </w:r>
    </w:p>
    <w:p w14:paraId="1422D45E" w14:textId="77777777" w:rsidR="0017504F" w:rsidRDefault="0017504F" w:rsidP="00B1034B">
      <w:pPr>
        <w:pStyle w:val="List4"/>
      </w:pPr>
      <w:r>
        <w:br/>
        <w:t>(C)  Manufacturer's part number.</w:t>
      </w:r>
    </w:p>
    <w:p w14:paraId="1739CC6E" w14:textId="77777777" w:rsidR="0017504F" w:rsidRDefault="0017504F" w:rsidP="00B1034B">
      <w:pPr>
        <w:pStyle w:val="List3"/>
      </w:pPr>
      <w:r>
        <w:br/>
        <w:t>(ii)  Services are separately identifiable if they have no more than one—</w:t>
      </w:r>
    </w:p>
    <w:p w14:paraId="1F6446DE" w14:textId="77777777" w:rsidR="0017504F" w:rsidRDefault="0017504F" w:rsidP="00B1034B">
      <w:pPr>
        <w:pStyle w:val="List4"/>
      </w:pPr>
      <w:r>
        <w:br/>
        <w:t>(A)  Scope of work; or</w:t>
      </w:r>
    </w:p>
    <w:p w14:paraId="64FF813F" w14:textId="77777777" w:rsidR="0017504F" w:rsidRDefault="0017504F" w:rsidP="00B1034B">
      <w:pPr>
        <w:pStyle w:val="List4"/>
      </w:pPr>
      <w:r>
        <w:br/>
        <w:t>(B)  Description of services.</w:t>
      </w:r>
    </w:p>
    <w:p w14:paraId="390E3C7B" w14:textId="77777777" w:rsidR="0017504F" w:rsidRDefault="0017504F" w:rsidP="00B1034B">
      <w:pPr>
        <w:pStyle w:val="List3"/>
      </w:pPr>
      <w:r>
        <w:br/>
        <w:t xml:space="preserve">(iii)  This requirement does not apply if there are associated subline items, established for other than informational reasons, and those subline items include the actual detailed identification in accordance with </w:t>
      </w:r>
      <w:hyperlink r:id="rId94" w:anchor="204.7104" w:history="1">
        <w:r w:rsidRPr="00DC5467">
          <w:rPr>
            <w:rStyle w:val="Hyperlink"/>
          </w:rPr>
          <w:t>204.7104</w:t>
        </w:r>
      </w:hyperlink>
      <w:r>
        <w:t>.  Where this exception applies, use a general narrative description instead of the contract item description.</w:t>
      </w:r>
    </w:p>
    <w:p w14:paraId="7233186B" w14:textId="77777777" w:rsidR="0017504F" w:rsidRDefault="0017504F" w:rsidP="00B1034B">
      <w:pPr>
        <w:pStyle w:val="List2"/>
      </w:pPr>
      <w:r>
        <w:br/>
        <w:t xml:space="preserve">(3)  </w:t>
      </w:r>
      <w:r>
        <w:rPr>
          <w:i/>
        </w:rPr>
        <w:t>Separate delivery schedule</w:t>
      </w:r>
      <w:r>
        <w:t>.  Each contract line item or service shall have its own delivery schedule, period of performance, or completion date expressly stated (“as required” constitutes an expressly stated delivery term).</w:t>
      </w:r>
    </w:p>
    <w:p w14:paraId="2D3CA3A1" w14:textId="77777777" w:rsidR="0017504F" w:rsidRDefault="0017504F" w:rsidP="00B1034B">
      <w:pPr>
        <w:pStyle w:val="List3"/>
      </w:pPr>
      <w:r>
        <w:br/>
        <w:t>(i)  The fact that there is more than one delivery date, destination, performance date, or performance point may be a determining factor in the decision as to whether to establish more than one contract line item.</w:t>
      </w:r>
    </w:p>
    <w:p w14:paraId="0A5E1A8D" w14:textId="77777777" w:rsidR="0017504F" w:rsidRDefault="0017504F" w:rsidP="00B1034B">
      <w:pPr>
        <w:pStyle w:val="List3"/>
      </w:pPr>
      <w:r>
        <w:br/>
        <w:t>(ii)  If a contract line item has more than one destination or delivery date, the contracting officer may create individual contract line items for the different destinations or delivery dates, or may specify the different delivery dates for the units by destination in the delivery schedule.</w:t>
      </w:r>
    </w:p>
    <w:p w14:paraId="572D5C80" w14:textId="77777777" w:rsidR="0017504F" w:rsidRDefault="0017504F" w:rsidP="00B1034B">
      <w:pPr>
        <w:pStyle w:val="List2"/>
      </w:pPr>
      <w:r>
        <w:br/>
        <w:t xml:space="preserve">(4)  </w:t>
      </w:r>
      <w:r>
        <w:rPr>
          <w:i/>
        </w:rPr>
        <w:t>Single accounting classification citation</w:t>
      </w:r>
      <w:r>
        <w:t>.</w:t>
      </w:r>
    </w:p>
    <w:p w14:paraId="02428D12" w14:textId="77777777" w:rsidR="0017504F" w:rsidRDefault="0017504F" w:rsidP="00B1034B">
      <w:pPr>
        <w:pStyle w:val="List3"/>
      </w:pPr>
      <w:r>
        <w:br/>
        <w:t>(i)  Each contract line item shall reference a single accounting classification citation except as provided in paragraph (a)(4)(ii) of this subsection.</w:t>
      </w:r>
    </w:p>
    <w:p w14:paraId="4E2A9499" w14:textId="77777777" w:rsidR="0017504F" w:rsidRDefault="0017504F" w:rsidP="00B1034B">
      <w:pPr>
        <w:pStyle w:val="List3"/>
      </w:pPr>
      <w:r>
        <w:br/>
        <w:t>(ii)  The use of multiple accounting classification citations for a contract line item is authorized in the following situations:</w:t>
      </w:r>
    </w:p>
    <w:p w14:paraId="5293A01A" w14:textId="77777777" w:rsidR="0017504F" w:rsidRDefault="0017504F" w:rsidP="00B1034B">
      <w:pPr>
        <w:pStyle w:val="List4"/>
      </w:pPr>
      <w:r>
        <w:br/>
        <w:t>(A)  A single, nonseverable deliverable to be paid for with R&amp;D or other funds properly incrementally obligated over several fiscal years in accordance with DoD policy;</w:t>
      </w:r>
    </w:p>
    <w:p w14:paraId="0471F338" w14:textId="77777777" w:rsidR="0017504F" w:rsidRDefault="0017504F" w:rsidP="00B1034B">
      <w:pPr>
        <w:pStyle w:val="List4"/>
      </w:pPr>
      <w:r>
        <w:br/>
        <w:t>(B)  A single, nonseverable deliverable to be paid for with different authorizations or appropriations, such as in the acquisition of a satellite or the modification of production tooling used to produce items being acquired by several activities; or</w:t>
      </w:r>
    </w:p>
    <w:p w14:paraId="228C62CB" w14:textId="77777777" w:rsidR="0017504F" w:rsidRDefault="0017504F" w:rsidP="00B1034B">
      <w:pPr>
        <w:pStyle w:val="List4"/>
      </w:pPr>
      <w:r>
        <w:br/>
        <w:t>(C)  A modification to an existing contract line item for a nonseverable deliverable that results in the delivery of a modified item(s) where the item(s) and modification are to be paid for with different accounting classification citations.</w:t>
      </w:r>
    </w:p>
    <w:p w14:paraId="7EB6C91A" w14:textId="77777777" w:rsidR="0017504F" w:rsidRDefault="0017504F" w:rsidP="00B1034B">
      <w:pPr>
        <w:pStyle w:val="List3"/>
      </w:pPr>
      <w:r>
        <w:br/>
        <w:t xml:space="preserve">(iii)  When the use of multiple accounting classification citations is authorized for a single contract line item, establish informational subline items for each </w:t>
      </w:r>
      <w:r w:rsidRPr="005431ED">
        <w:t xml:space="preserve">accounting classification citation in accordance with </w:t>
      </w:r>
      <w:hyperlink r:id="rId95" w:anchor="204.7104-1" w:history="1">
        <w:r w:rsidRPr="00DC5467">
          <w:rPr>
            <w:rStyle w:val="Hyperlink"/>
          </w:rPr>
          <w:t>204.7104-1</w:t>
        </w:r>
      </w:hyperlink>
      <w:r w:rsidRPr="005431ED">
        <w:t>(a).</w:t>
      </w:r>
    </w:p>
    <w:p w14:paraId="454DF5F6" w14:textId="77777777" w:rsidR="0017504F" w:rsidRDefault="0017504F" w:rsidP="00A343DF">
      <w:pPr>
        <w:pStyle w:val="List1"/>
      </w:pPr>
      <w:r>
        <w:br/>
      </w:r>
      <w:r w:rsidRPr="005431ED">
        <w:rPr>
          <w:rFonts w:cs="Courier New"/>
          <w:szCs w:val="24"/>
        </w:rPr>
        <w:t xml:space="preserve">(b)  All subline items and exhibit line items under one contract line item shall be the same contract type as the contract line item. </w:t>
      </w:r>
    </w:p>
    <w:p w14:paraId="5AE1C099" w14:textId="77777777" w:rsidR="0017504F" w:rsidRDefault="0017504F" w:rsidP="00A343DF">
      <w:pPr>
        <w:pStyle w:val="List1"/>
      </w:pPr>
      <w:r>
        <w:rPr>
          <w:rFonts w:cs="Courier New"/>
          <w:szCs w:val="24"/>
        </w:rPr>
        <w:br/>
      </w:r>
      <w:r w:rsidRPr="005431ED">
        <w:rPr>
          <w:rFonts w:cs="Courier New"/>
          <w:szCs w:val="24"/>
        </w:rPr>
        <w:t xml:space="preserve">(c)  For a contract that contains a combination of fixed-price line items, time-and-materials/labor-hour line items, and/or cost-reimbursement line items, identify the contract type for each contract line item in Section B, Supplies or Services and Prices/Costs, to facilitate appropriate payment. </w:t>
      </w:r>
    </w:p>
    <w:p w14:paraId="21A68C72" w14:textId="77777777" w:rsidR="0017504F" w:rsidRDefault="0017504F" w:rsidP="00A343DF">
      <w:pPr>
        <w:pStyle w:val="List1"/>
      </w:pPr>
      <w:r>
        <w:rPr>
          <w:rFonts w:cs="Courier New"/>
          <w:szCs w:val="24"/>
        </w:rPr>
        <w:br/>
      </w:r>
      <w:r w:rsidRPr="005431ED">
        <w:t>(d)  Exhibits may be used as an alternative to putting a long list of contract line</w:t>
      </w:r>
      <w:r>
        <w:t xml:space="preserve"> items in the schedule.  If exhibits are used, create a contract line item citing the exhibit's identifier.  See </w:t>
      </w:r>
      <w:hyperlink r:id="rId96" w:anchor="204.7105" w:history="1">
        <w:r w:rsidRPr="00DC5467">
          <w:rPr>
            <w:rStyle w:val="Hyperlink"/>
          </w:rPr>
          <w:t>204.7105</w:t>
        </w:r>
      </w:hyperlink>
      <w:r>
        <w:t>.</w:t>
      </w:r>
    </w:p>
    <w:p w14:paraId="0D66A33F" w14:textId="77777777" w:rsidR="0017504F" w:rsidRDefault="0017504F" w:rsidP="00A343DF">
      <w:pPr>
        <w:pStyle w:val="List1"/>
      </w:pPr>
      <w:r>
        <w:br/>
        <w:t>(e)  If the contract involves a test model or a first article which must be approved, establish a separate contract line item or subline item for each item of supply or service which must be approved.  If the test model or first article consists of a lot composed of a mixture of items, a single line item or subline item may be used for the lot.</w:t>
      </w:r>
    </w:p>
    <w:p w14:paraId="35915359" w14:textId="77777777" w:rsidR="0017504F" w:rsidRDefault="0017504F" w:rsidP="00A343DF">
      <w:pPr>
        <w:pStyle w:val="List1"/>
      </w:pPr>
      <w:r>
        <w:br/>
        <w:t>(f)  If a supply or service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contract line item solely to account for these functions.  However, do identify the functions in the contract schedule.  If the offeror separately prices these functions, contracting officers may establish separate contract line items for the functions; however, the separate line items must conform to the requirements of paragraph (a) of this subsection.</w:t>
      </w:r>
    </w:p>
    <w:p w14:paraId="23373E4C" w14:textId="77777777" w:rsidR="0017504F" w:rsidRDefault="0017504F" w:rsidP="00A343DF">
      <w:pPr>
        <w:pStyle w:val="List1"/>
      </w:pPr>
      <w:r>
        <w:br/>
      </w:r>
      <w:r w:rsidRPr="00615FF8">
        <w:t xml:space="preserve">(g) Certain commercial items and initial provisioning spares for weapons systems are requested and subsequently solicited using units of measure such as kit, set, or lot.  However, there are times when individual items within that kit, set, or lot are not grouped and delivered in a single shipment.  This creates potential contract administration issues with inspection, acceptance, and payment.  In such cases, solicitations should be structured to allow offerors to provide information about products that may not have been known to the Government prior to solicitation and propose an alternate line item structure as long as the alternate is consistent with the requirements of </w:t>
      </w:r>
      <w:hyperlink r:id="rId97" w:history="1">
        <w:r w:rsidRPr="00DC5467">
          <w:rPr>
            <w:rStyle w:val="Hyperlink"/>
          </w:rPr>
          <w:t>204.71</w:t>
        </w:r>
      </w:hyperlink>
      <w:r w:rsidRPr="00615FF8">
        <w:t xml:space="preserve">, which provides explicit guidance on the use of contract line items and subline items, and with PGI </w:t>
      </w:r>
      <w:hyperlink r:id="rId98" w:history="1">
        <w:r w:rsidRPr="00DC5467">
          <w:rPr>
            <w:rStyle w:val="Hyperlink"/>
          </w:rPr>
          <w:t>204.71</w:t>
        </w:r>
      </w:hyperlink>
      <w:r w:rsidRPr="00615FF8">
        <w:t>.</w:t>
      </w:r>
    </w:p>
    <w:p w14:paraId="195DAF98" w14:textId="77777777" w:rsidR="0017504F" w:rsidRDefault="0017504F" w:rsidP="00B1034B">
      <w:pPr>
        <w:pStyle w:val="Heading4"/>
      </w:pPr>
      <w:r>
        <w:br/>
      </w:r>
      <w:bookmarkStart w:id="196" w:name="_Toc37675653"/>
      <w:bookmarkStart w:id="197" w:name="_Toc37676269"/>
      <w:bookmarkStart w:id="198" w:name="_Toc37753961"/>
      <w:r w:rsidRPr="00BA4C45">
        <w:t>204</w:t>
      </w:r>
      <w:r>
        <w:t>.</w:t>
      </w:r>
      <w:r w:rsidRPr="00BA4C45">
        <w:t>7103</w:t>
      </w:r>
      <w:r>
        <w:t>-</w:t>
      </w:r>
      <w:r w:rsidRPr="00BA4C45">
        <w:t>2</w:t>
      </w:r>
      <w:r>
        <w:t xml:space="preserve">  </w:t>
      </w:r>
      <w:r w:rsidRPr="00BA4C45">
        <w:t>Numbering</w:t>
      </w:r>
      <w:r>
        <w:t xml:space="preserve"> </w:t>
      </w:r>
      <w:r w:rsidRPr="00BA4C45">
        <w:t>procedures</w:t>
      </w:r>
      <w:r>
        <w:t>.</w:t>
      </w:r>
      <w:bookmarkEnd w:id="196"/>
      <w:bookmarkEnd w:id="197"/>
      <w:bookmarkEnd w:id="198"/>
    </w:p>
    <w:p w14:paraId="3A2626B9" w14:textId="77777777" w:rsidR="0017504F" w:rsidRPr="00B1034B" w:rsidRDefault="0017504F" w:rsidP="00B1034B">
      <w:r w:rsidRPr="00B1034B">
        <w:t xml:space="preserve">Follow the procedures at PGI </w:t>
      </w:r>
      <w:hyperlink r:id="rId99" w:anchor="204.7103-2" w:history="1">
        <w:r w:rsidRPr="00B1034B">
          <w:rPr>
            <w:rStyle w:val="Hyperlink"/>
          </w:rPr>
          <w:t>204.7103-2</w:t>
        </w:r>
      </w:hyperlink>
      <w:r w:rsidRPr="00B1034B">
        <w:t xml:space="preserve"> for numbering contract line items.</w:t>
      </w:r>
    </w:p>
    <w:p w14:paraId="64A84C24" w14:textId="77777777" w:rsidR="0017504F" w:rsidRDefault="0017504F" w:rsidP="00B1034B">
      <w:pPr>
        <w:pStyle w:val="Heading3"/>
      </w:pPr>
      <w:r>
        <w:br/>
      </w:r>
      <w:bookmarkStart w:id="199" w:name="_Toc37345143"/>
      <w:bookmarkStart w:id="200" w:name="_Toc37675654"/>
      <w:bookmarkStart w:id="201" w:name="_Toc37676270"/>
      <w:bookmarkStart w:id="202" w:name="_Toc37753962"/>
      <w:r w:rsidRPr="006C0B8D">
        <w:t>204</w:t>
      </w:r>
      <w:r>
        <w:t>.</w:t>
      </w:r>
      <w:r w:rsidRPr="006C0B8D">
        <w:t>7104</w:t>
      </w:r>
      <w:r>
        <w:t xml:space="preserve">  </w:t>
      </w:r>
      <w:r w:rsidRPr="006C0B8D">
        <w:t>Contract</w:t>
      </w:r>
      <w:r>
        <w:t xml:space="preserve"> </w:t>
      </w:r>
      <w:r w:rsidRPr="006C0B8D">
        <w:t>subline</w:t>
      </w:r>
      <w:r>
        <w:t xml:space="preserve"> </w:t>
      </w:r>
      <w:r w:rsidRPr="006C0B8D">
        <w:t>items</w:t>
      </w:r>
      <w:r>
        <w:t>.</w:t>
      </w:r>
      <w:bookmarkEnd w:id="199"/>
      <w:bookmarkEnd w:id="200"/>
      <w:bookmarkEnd w:id="201"/>
      <w:bookmarkEnd w:id="202"/>
    </w:p>
    <w:p w14:paraId="277DDF1D" w14:textId="77777777" w:rsidR="0017504F" w:rsidRDefault="0017504F" w:rsidP="00B1034B">
      <w:pPr>
        <w:pStyle w:val="Heading4"/>
      </w:pPr>
      <w:r>
        <w:rPr>
          <w:b w:val="0"/>
        </w:rPr>
        <w:br/>
      </w:r>
      <w:bookmarkStart w:id="203" w:name="_Toc37675655"/>
      <w:bookmarkStart w:id="204" w:name="_Toc37676271"/>
      <w:bookmarkStart w:id="205" w:name="_Toc37753963"/>
      <w:r w:rsidRPr="00BA4C45">
        <w:t>204</w:t>
      </w:r>
      <w:r>
        <w:t>.</w:t>
      </w:r>
      <w:r w:rsidRPr="00BA4C45">
        <w:t>7104</w:t>
      </w:r>
      <w:r>
        <w:t>-</w:t>
      </w:r>
      <w:r w:rsidRPr="00BA4C45">
        <w:t>1</w:t>
      </w:r>
      <w:r>
        <w:t xml:space="preserve">  </w:t>
      </w:r>
      <w:r w:rsidRPr="00BA4C45">
        <w:t>Criteria</w:t>
      </w:r>
      <w:r>
        <w:t xml:space="preserve"> </w:t>
      </w:r>
      <w:r w:rsidRPr="00BA4C45">
        <w:t>for</w:t>
      </w:r>
      <w:r>
        <w:t xml:space="preserve"> </w:t>
      </w:r>
      <w:r w:rsidRPr="00BA4C45">
        <w:t>establishing</w:t>
      </w:r>
      <w:r>
        <w:t>.</w:t>
      </w:r>
      <w:bookmarkEnd w:id="203"/>
      <w:bookmarkEnd w:id="204"/>
      <w:bookmarkEnd w:id="205"/>
    </w:p>
    <w:p w14:paraId="22E533CE" w14:textId="77777777" w:rsidR="0017504F" w:rsidRPr="00B1034B" w:rsidRDefault="0017504F" w:rsidP="00B1034B">
      <w:r w:rsidRPr="00B1034B">
        <w:t>Contract subline items provide flexibility to further identify elements within a contract line item for tracking performance or simplifying administration.  There are only two kinds of subline items:  those which are informational in nature and those which consist of more than one item that requires separate identification.</w:t>
      </w:r>
    </w:p>
    <w:p w14:paraId="4E011843" w14:textId="77777777" w:rsidR="0017504F" w:rsidRDefault="0017504F" w:rsidP="00A343DF">
      <w:pPr>
        <w:pStyle w:val="List1"/>
      </w:pPr>
      <w:r>
        <w:br/>
        <w:t xml:space="preserve">(a)  </w:t>
      </w:r>
      <w:r>
        <w:rPr>
          <w:i/>
        </w:rPr>
        <w:t>Informational subline items.</w:t>
      </w:r>
    </w:p>
    <w:p w14:paraId="1B0CA58C" w14:textId="77777777" w:rsidR="0017504F" w:rsidRDefault="0017504F" w:rsidP="00B1034B">
      <w:pPr>
        <w:pStyle w:val="List2"/>
      </w:pPr>
      <w:r>
        <w:br/>
        <w:t>(1)  This type of subline item identifies information that relates directly to the contract line item and is an integral part of it (e.g., parts of an assembly or parts of a kit).  These subline items shall not be scheduled separately for delivery, identified separately for shipment or performance, or priced separately for payment purposes.</w:t>
      </w:r>
    </w:p>
    <w:p w14:paraId="4F37B237" w14:textId="77777777" w:rsidR="0017504F" w:rsidRDefault="0017504F" w:rsidP="00B1034B">
      <w:pPr>
        <w:pStyle w:val="List2"/>
      </w:pPr>
      <w:r>
        <w:br/>
        <w:t>(2)  The informational subline item may include quantities, prices, or amounts, if necessary to satisfy management requirements.  However, these elements shall be included within the item description in the supplies/services column and enclosed in parentheses to prevent confusing them with quantities, prices, or amounts that have contractual significance.  Do not enter these elements in the quantity and price columns.</w:t>
      </w:r>
    </w:p>
    <w:p w14:paraId="26BCD753" w14:textId="77777777" w:rsidR="0017504F" w:rsidRDefault="0017504F" w:rsidP="00B1034B">
      <w:pPr>
        <w:pStyle w:val="List2"/>
      </w:pPr>
      <w:r>
        <w:br/>
        <w:t xml:space="preserve">(3)  Informational subline items shall be used to identify each accounting classification citation assigned to a single contract line item number when use of multiple citations is authorized (see </w:t>
      </w:r>
      <w:hyperlink r:id="rId100" w:anchor="204.7103-1" w:history="1">
        <w:r w:rsidRPr="00DC5467">
          <w:rPr>
            <w:rStyle w:val="Hyperlink"/>
          </w:rPr>
          <w:t>204.7103-1</w:t>
        </w:r>
      </w:hyperlink>
      <w:r>
        <w:t>(a)(4)(ii)).</w:t>
      </w:r>
    </w:p>
    <w:p w14:paraId="359D61D8" w14:textId="77777777" w:rsidR="0017504F" w:rsidRDefault="0017504F" w:rsidP="00A343DF">
      <w:pPr>
        <w:pStyle w:val="List1"/>
      </w:pPr>
      <w:r>
        <w:br/>
        <w:t xml:space="preserve">(b) </w:t>
      </w:r>
      <w:r>
        <w:rPr>
          <w:i/>
        </w:rPr>
        <w:t xml:space="preserve"> Separately identified subline items</w:t>
      </w:r>
      <w:r>
        <w:t>.</w:t>
      </w:r>
    </w:p>
    <w:p w14:paraId="71BF7B60" w14:textId="77777777" w:rsidR="0017504F" w:rsidRDefault="0017504F" w:rsidP="00B1034B">
      <w:pPr>
        <w:pStyle w:val="List2"/>
      </w:pPr>
      <w:r>
        <w:br/>
        <w:t>(1)  Subline items will be used instead of contract line items to facilitate payment, delivery tracking, contract funds accounting, or other management purposes.  Such subline items shall be used when items bought under one contract line item number—</w:t>
      </w:r>
    </w:p>
    <w:p w14:paraId="59ECFEE5" w14:textId="77777777" w:rsidR="0017504F" w:rsidRDefault="0017504F" w:rsidP="00B1034B">
      <w:pPr>
        <w:pStyle w:val="List3"/>
      </w:pPr>
      <w:r>
        <w:br/>
        <w:t xml:space="preserve">(i)  Are to be paid for from more than one accounting classification.  A subline item shall be established for the quantity associated with the single accounting classification citation.  Establish a line item rather than a subline item if it is likely that a subline item may be assigned additional accounting classification citations at a later date.  Identify the funding as described in </w:t>
      </w:r>
      <w:hyperlink r:id="rId101" w:anchor="204.7104-1" w:history="1">
        <w:r w:rsidRPr="001F45EE">
          <w:rPr>
            <w:rStyle w:val="Hyperlink"/>
          </w:rPr>
          <w:t>204.7104-1</w:t>
        </w:r>
      </w:hyperlink>
      <w:r>
        <w:t>(a)(3);</w:t>
      </w:r>
    </w:p>
    <w:p w14:paraId="73FB7C1E" w14:textId="77777777" w:rsidR="0017504F" w:rsidRDefault="0017504F" w:rsidP="00B1034B">
      <w:pPr>
        <w:pStyle w:val="List3"/>
      </w:pPr>
      <w:r>
        <w:br/>
        <w:t>(ii)  Are to be packaged in different sizes, each represented by its own NSN;</w:t>
      </w:r>
    </w:p>
    <w:p w14:paraId="11D57E71" w14:textId="77777777" w:rsidR="0017504F" w:rsidRDefault="0017504F" w:rsidP="00B1034B">
      <w:pPr>
        <w:pStyle w:val="List3"/>
      </w:pPr>
      <w:r>
        <w:br/>
        <w:t>(iii)  Have collateral costs, such as packaging costs, but those costs are not a part of the unit price of the contract line item;</w:t>
      </w:r>
    </w:p>
    <w:p w14:paraId="46606C1F" w14:textId="77777777" w:rsidR="0017504F" w:rsidRDefault="0017504F" w:rsidP="00B1034B">
      <w:pPr>
        <w:pStyle w:val="List3"/>
      </w:pPr>
      <w:r>
        <w:br/>
        <w:t>(iv)  Have different delivery dates or destinations or requisitions, or a combination of the three; or</w:t>
      </w:r>
    </w:p>
    <w:p w14:paraId="7C20CE81" w14:textId="77777777" w:rsidR="0017504F" w:rsidRDefault="0017504F" w:rsidP="00B1034B">
      <w:pPr>
        <w:pStyle w:val="List3"/>
      </w:pPr>
      <w:r>
        <w:br/>
        <w:t>(v)  Identify parts of an assembly or kit which—</w:t>
      </w:r>
    </w:p>
    <w:p w14:paraId="119F24A0" w14:textId="77777777" w:rsidR="0017504F" w:rsidRDefault="0017504F" w:rsidP="00B1034B">
      <w:pPr>
        <w:pStyle w:val="List4"/>
      </w:pPr>
      <w:r>
        <w:br/>
        <w:t>(A)  Have to be separately identified at the time of shipment or performance; and</w:t>
      </w:r>
    </w:p>
    <w:p w14:paraId="214CC80C" w14:textId="77777777" w:rsidR="0017504F" w:rsidRDefault="0017504F" w:rsidP="00B1034B">
      <w:pPr>
        <w:pStyle w:val="List4"/>
      </w:pPr>
      <w:r>
        <w:br/>
        <w:t>(B)  Are separately priced.</w:t>
      </w:r>
    </w:p>
    <w:p w14:paraId="19A3377F" w14:textId="77777777" w:rsidR="0017504F" w:rsidRDefault="0017504F" w:rsidP="00B1034B">
      <w:pPr>
        <w:pStyle w:val="List2"/>
      </w:pPr>
      <w:r>
        <w:br/>
        <w:t>(2)  Each separately identified contract subline item shall have its own—</w:t>
      </w:r>
    </w:p>
    <w:p w14:paraId="2594D363" w14:textId="77777777" w:rsidR="0017504F" w:rsidRDefault="0017504F" w:rsidP="00B1034B">
      <w:pPr>
        <w:pStyle w:val="List3"/>
      </w:pPr>
      <w:r>
        <w:br/>
        <w:t>(i)  Delivery schedule, period of performance, or completion date;</w:t>
      </w:r>
    </w:p>
    <w:p w14:paraId="597E450B" w14:textId="77777777" w:rsidR="0017504F" w:rsidRDefault="0017504F" w:rsidP="00B1034B">
      <w:pPr>
        <w:pStyle w:val="List3"/>
      </w:pPr>
      <w:r>
        <w:br/>
        <w:t>(ii)  Unit price or single total price or amount (not separately priced (NSP) is acceptable as an entry for price or amount if the price is included in another subline item or a different contract line item).  This requirement does not apply—</w:t>
      </w:r>
    </w:p>
    <w:p w14:paraId="5C2BAD28" w14:textId="77777777" w:rsidR="0017504F" w:rsidRDefault="0017504F" w:rsidP="00B1034B">
      <w:pPr>
        <w:pStyle w:val="List4"/>
      </w:pPr>
      <w:r>
        <w:br/>
        <w:t>(A)  If the subline item was created to refer to an exhibit or an attachment.  If management needs dictate that a unit price be entered, the price shall be set forth in the item description block of the schedule and enclosed in parentheses; or</w:t>
      </w:r>
    </w:p>
    <w:p w14:paraId="129EC288" w14:textId="77777777" w:rsidR="0017504F" w:rsidRDefault="0017504F" w:rsidP="00B1034B">
      <w:pPr>
        <w:pStyle w:val="List4"/>
      </w:pPr>
      <w:r>
        <w:br/>
        <w:t xml:space="preserve">(B)  In the case of indefinite delivery contracts described at </w:t>
      </w:r>
      <w:hyperlink r:id="rId102" w:anchor="204.7103-1" w:history="1">
        <w:r w:rsidRPr="001F45EE">
          <w:rPr>
            <w:rStyle w:val="Hyperlink"/>
          </w:rPr>
          <w:t>204.7103-1</w:t>
        </w:r>
      </w:hyperlink>
      <w:r>
        <w:t>(a)(1)(vi).</w:t>
      </w:r>
    </w:p>
    <w:p w14:paraId="6F999D91" w14:textId="77777777" w:rsidR="0017504F" w:rsidRDefault="0017504F" w:rsidP="00B1034B">
      <w:pPr>
        <w:pStyle w:val="List3"/>
      </w:pPr>
      <w:r>
        <w:br/>
        <w:t>(iii)  Identification (e.g., NSN, item description, manufacturer's part number, scope of work, description of services).</w:t>
      </w:r>
    </w:p>
    <w:p w14:paraId="733EAC6C" w14:textId="77777777" w:rsidR="0017504F" w:rsidRDefault="0017504F" w:rsidP="00B1034B">
      <w:pPr>
        <w:pStyle w:val="List2"/>
      </w:pPr>
      <w:r>
        <w:br/>
        <w:t>(3)  Unit prices and extended amounts.</w:t>
      </w:r>
    </w:p>
    <w:p w14:paraId="4669A90A" w14:textId="77777777" w:rsidR="0017504F" w:rsidRDefault="0017504F" w:rsidP="00B1034B">
      <w:pPr>
        <w:pStyle w:val="List3"/>
      </w:pPr>
      <w:r>
        <w:br/>
        <w:t>(i)  The unit price and total amount for all subline items may be entered at the contract line item number level if the unit price for the subline items is identical.  If there is any variation, the subline item unit prices shall be entered at the subline item level only.</w:t>
      </w:r>
    </w:p>
    <w:p w14:paraId="5E86BD92" w14:textId="77777777" w:rsidR="0017504F" w:rsidRDefault="0017504F" w:rsidP="00B1034B">
      <w:pPr>
        <w:pStyle w:val="List3"/>
      </w:pPr>
      <w:r>
        <w:br/>
        <w:t>(ii)  The unit price and extended amounts may be entered at the subline items level.</w:t>
      </w:r>
    </w:p>
    <w:p w14:paraId="72237B2E" w14:textId="77777777" w:rsidR="0017504F" w:rsidRDefault="0017504F" w:rsidP="00B1034B">
      <w:pPr>
        <w:pStyle w:val="List3"/>
      </w:pPr>
      <w:r>
        <w:br/>
        <w:t>(iii)  The two methods in paragraphs (b)(3)(i) and (ii) of this subsection shall not be combined in a contract line item.</w:t>
      </w:r>
    </w:p>
    <w:p w14:paraId="56397830" w14:textId="77777777" w:rsidR="0017504F" w:rsidRDefault="0017504F" w:rsidP="00B1034B">
      <w:pPr>
        <w:pStyle w:val="List3"/>
      </w:pPr>
      <w:r>
        <w:br/>
        <w:t xml:space="preserve">(iv)  When the price for items not separately priced is included in the price of another subline item or contract line item, it may be necessary to withhold payment on the priced subline item until all the related subline items that are not separately priced have been delivered.  In those cases, use the clause at </w:t>
      </w:r>
      <w:hyperlink r:id="rId103" w:anchor="252.204-7002" w:history="1">
        <w:r w:rsidRPr="001F45EE">
          <w:rPr>
            <w:rStyle w:val="Hyperlink"/>
          </w:rPr>
          <w:t>252.204-7002</w:t>
        </w:r>
      </w:hyperlink>
      <w:r>
        <w:t>, Payment for Subline Items Not Separately Priced.</w:t>
      </w:r>
    </w:p>
    <w:p w14:paraId="75C4B99A" w14:textId="77777777" w:rsidR="0017504F" w:rsidRDefault="0017504F" w:rsidP="00B1034B">
      <w:pPr>
        <w:pStyle w:val="Heading4"/>
      </w:pPr>
      <w:r>
        <w:br/>
      </w:r>
      <w:bookmarkStart w:id="206" w:name="_Toc37675656"/>
      <w:bookmarkStart w:id="207" w:name="_Toc37676272"/>
      <w:bookmarkStart w:id="208" w:name="_Toc37753964"/>
      <w:r w:rsidRPr="00BA4C45">
        <w:t>204</w:t>
      </w:r>
      <w:r>
        <w:t>.</w:t>
      </w:r>
      <w:r w:rsidRPr="00BA4C45">
        <w:t>7104</w:t>
      </w:r>
      <w:r>
        <w:t>-</w:t>
      </w:r>
      <w:r w:rsidRPr="00BA4C45">
        <w:t>2</w:t>
      </w:r>
      <w:r>
        <w:t xml:space="preserve">  </w:t>
      </w:r>
      <w:r w:rsidRPr="00BA4C45">
        <w:t>Numbering</w:t>
      </w:r>
      <w:r>
        <w:t xml:space="preserve"> </w:t>
      </w:r>
      <w:r w:rsidRPr="00BA4C45">
        <w:t>procedures</w:t>
      </w:r>
      <w:r>
        <w:t>.</w:t>
      </w:r>
      <w:bookmarkEnd w:id="206"/>
      <w:bookmarkEnd w:id="207"/>
      <w:bookmarkEnd w:id="208"/>
    </w:p>
    <w:p w14:paraId="171145EE" w14:textId="77777777" w:rsidR="0017504F" w:rsidRPr="00B1034B" w:rsidRDefault="0017504F" w:rsidP="00B1034B">
      <w:r w:rsidRPr="00B1034B">
        <w:t xml:space="preserve">Follow the procedures at PGI </w:t>
      </w:r>
      <w:hyperlink r:id="rId104" w:anchor="204.7104-2" w:history="1">
        <w:r w:rsidRPr="00B1034B">
          <w:rPr>
            <w:rStyle w:val="Hyperlink"/>
          </w:rPr>
          <w:t>204.7104-2</w:t>
        </w:r>
      </w:hyperlink>
      <w:r w:rsidRPr="00B1034B">
        <w:t xml:space="preserve"> for numbering contract subline items.</w:t>
      </w:r>
    </w:p>
    <w:p w14:paraId="0CB46E0A" w14:textId="77777777" w:rsidR="0017504F" w:rsidRDefault="0017504F" w:rsidP="00B1034B">
      <w:pPr>
        <w:pStyle w:val="Heading3"/>
      </w:pPr>
      <w:r>
        <w:br/>
      </w:r>
      <w:bookmarkStart w:id="209" w:name="_Toc37345144"/>
      <w:bookmarkStart w:id="210" w:name="_Toc37675657"/>
      <w:bookmarkStart w:id="211" w:name="_Toc37676273"/>
      <w:bookmarkStart w:id="212" w:name="_Toc37753965"/>
      <w:r w:rsidRPr="006C0B8D">
        <w:t>204</w:t>
      </w:r>
      <w:r>
        <w:t>.</w:t>
      </w:r>
      <w:r w:rsidRPr="006C0B8D">
        <w:t>7105</w:t>
      </w:r>
      <w:r>
        <w:t xml:space="preserve">  </w:t>
      </w:r>
      <w:r w:rsidRPr="006C0B8D">
        <w:t>Contract</w:t>
      </w:r>
      <w:r>
        <w:t xml:space="preserve"> </w:t>
      </w:r>
      <w:r w:rsidRPr="006C0B8D">
        <w:t>exhibits</w:t>
      </w:r>
      <w:r>
        <w:t xml:space="preserve"> </w:t>
      </w:r>
      <w:r w:rsidRPr="006C0B8D">
        <w:t>and</w:t>
      </w:r>
      <w:r>
        <w:t xml:space="preserve"> </w:t>
      </w:r>
      <w:r w:rsidRPr="006C0B8D">
        <w:t>attachments</w:t>
      </w:r>
      <w:r>
        <w:t>.</w:t>
      </w:r>
      <w:bookmarkEnd w:id="209"/>
      <w:bookmarkEnd w:id="210"/>
      <w:bookmarkEnd w:id="211"/>
      <w:bookmarkEnd w:id="212"/>
    </w:p>
    <w:p w14:paraId="00EE406A" w14:textId="77777777" w:rsidR="0017504F" w:rsidRPr="00B1034B" w:rsidRDefault="0017504F" w:rsidP="00B1034B">
      <w:r w:rsidRPr="00B1034B">
        <w:t xml:space="preserve">Follow the procedures at PGI </w:t>
      </w:r>
      <w:hyperlink r:id="rId105" w:anchor="204.7105" w:history="1">
        <w:r w:rsidRPr="00B1034B">
          <w:rPr>
            <w:rStyle w:val="Hyperlink"/>
          </w:rPr>
          <w:t>204.7105</w:t>
        </w:r>
      </w:hyperlink>
      <w:r w:rsidRPr="00B1034B">
        <w:t xml:space="preserve"> for use and numbering of contract exhibits and attachments.</w:t>
      </w:r>
    </w:p>
    <w:p w14:paraId="4F29E09F" w14:textId="77777777" w:rsidR="0017504F" w:rsidRDefault="0017504F" w:rsidP="00B1034B">
      <w:pPr>
        <w:pStyle w:val="Heading3"/>
      </w:pPr>
      <w:r>
        <w:br/>
      </w:r>
      <w:bookmarkStart w:id="213" w:name="_Toc37345145"/>
      <w:bookmarkStart w:id="214" w:name="_Toc37675658"/>
      <w:bookmarkStart w:id="215" w:name="_Toc37676274"/>
      <w:bookmarkStart w:id="216" w:name="_Toc37753966"/>
      <w:r w:rsidRPr="006C0B8D">
        <w:t>204</w:t>
      </w:r>
      <w:r>
        <w:t>.</w:t>
      </w:r>
      <w:r w:rsidRPr="006C0B8D">
        <w:t>7106</w:t>
      </w:r>
      <w:r>
        <w:t xml:space="preserve">  </w:t>
      </w:r>
      <w:r w:rsidRPr="006C0B8D">
        <w:t>Contract</w:t>
      </w:r>
      <w:r>
        <w:t xml:space="preserve"> </w:t>
      </w:r>
      <w:r w:rsidRPr="006C0B8D">
        <w:t>modifications</w:t>
      </w:r>
      <w:r>
        <w:t>.</w:t>
      </w:r>
      <w:bookmarkEnd w:id="213"/>
      <w:bookmarkEnd w:id="214"/>
      <w:bookmarkEnd w:id="215"/>
      <w:bookmarkEnd w:id="216"/>
    </w:p>
    <w:p w14:paraId="149B23DC" w14:textId="77777777" w:rsidR="0017504F" w:rsidRDefault="0017504F" w:rsidP="00A343DF">
      <w:pPr>
        <w:pStyle w:val="List1"/>
      </w:pPr>
      <w:r>
        <w:rPr>
          <w:b/>
        </w:rPr>
        <w:br/>
      </w:r>
      <w:r>
        <w:t xml:space="preserve">(a)  If new items are added, assign new contract line or subline item numbers or exhibit line item numbers, in accordance with the procedures established at </w:t>
      </w:r>
      <w:hyperlink r:id="rId106" w:anchor="204.7103" w:history="1">
        <w:r w:rsidRPr="001F45EE">
          <w:rPr>
            <w:rStyle w:val="Hyperlink"/>
          </w:rPr>
          <w:t>204.7103</w:t>
        </w:r>
      </w:hyperlink>
      <w:r>
        <w:t xml:space="preserve">, </w:t>
      </w:r>
      <w:hyperlink r:id="rId107" w:anchor="204.7104" w:history="1">
        <w:r w:rsidRPr="001F45EE">
          <w:rPr>
            <w:rStyle w:val="Hyperlink"/>
          </w:rPr>
          <w:t>204.7104</w:t>
        </w:r>
      </w:hyperlink>
      <w:r>
        <w:t xml:space="preserve">, and </w:t>
      </w:r>
      <w:hyperlink r:id="rId108" w:anchor="204.7105" w:history="1">
        <w:r w:rsidRPr="001F45EE">
          <w:rPr>
            <w:rStyle w:val="Hyperlink"/>
          </w:rPr>
          <w:t>204.7105</w:t>
        </w:r>
      </w:hyperlink>
      <w:r>
        <w:t>.</w:t>
      </w:r>
    </w:p>
    <w:p w14:paraId="1EBB63AC" w14:textId="77777777" w:rsidR="0017504F" w:rsidRDefault="0017504F" w:rsidP="00A343DF">
      <w:pPr>
        <w:pStyle w:val="List1"/>
      </w:pPr>
      <w:r>
        <w:br/>
        <w:t xml:space="preserve">(b)  </w:t>
      </w:r>
      <w:r>
        <w:rPr>
          <w:i/>
        </w:rPr>
        <w:t>Modifications to existing contract line items or exhibit line items.</w:t>
      </w:r>
    </w:p>
    <w:p w14:paraId="15EB9288" w14:textId="77777777" w:rsidR="0017504F" w:rsidRDefault="0017504F" w:rsidP="00B1034B">
      <w:pPr>
        <w:pStyle w:val="List2"/>
      </w:pPr>
      <w:r>
        <w:br/>
        <w:t>(1)  If the modification relates to existing contract line items or exhibit line items, the modification shall refer to those item numbers.</w:t>
      </w:r>
    </w:p>
    <w:p w14:paraId="0961251B" w14:textId="77777777" w:rsidR="0017504F" w:rsidRDefault="0017504F" w:rsidP="00B1034B">
      <w:pPr>
        <w:pStyle w:val="List2"/>
      </w:pPr>
      <w:r>
        <w:br/>
        <w:t>(2)  If the contracting officer decides to assign new identifications to existing contract or exhibit line items, the following rules apply—</w:t>
      </w:r>
    </w:p>
    <w:p w14:paraId="6ED92B09" w14:textId="77777777" w:rsidR="0017504F" w:rsidRDefault="0017504F" w:rsidP="00B1034B">
      <w:pPr>
        <w:pStyle w:val="List3"/>
      </w:pPr>
      <w:r>
        <w:br/>
        <w:t xml:space="preserve">(i)  </w:t>
      </w:r>
      <w:r>
        <w:rPr>
          <w:i/>
          <w:u w:val="single"/>
        </w:rPr>
        <w:t>Definitized and undefinitized items</w:t>
      </w:r>
      <w:r>
        <w:t>.</w:t>
      </w:r>
    </w:p>
    <w:p w14:paraId="1C54FB3F" w14:textId="77777777" w:rsidR="0017504F" w:rsidRDefault="0017504F" w:rsidP="00B1034B">
      <w:pPr>
        <w:pStyle w:val="List4"/>
      </w:pPr>
      <w:r>
        <w:br/>
        <w:t>(A)  The original line item or subline item number may be used if the modification applies to the total quantity of the original line item or subline.</w:t>
      </w:r>
    </w:p>
    <w:p w14:paraId="033766D9" w14:textId="77777777" w:rsidR="0017504F" w:rsidRDefault="0017504F" w:rsidP="00B1034B">
      <w:pPr>
        <w:pStyle w:val="List4"/>
      </w:pPr>
      <w:r>
        <w:br/>
        <w:t>(B)  The original line item or subline item number may be used if the modification makes only minor changes in the specifications of some of the items ordered on the original line item or subline item and the resulting changes in unit price can be averaged to provide a new single unit price for the total quantity.  If the changes in the specifications make the item significantly distinguishable from the original item or the resulting changes in unit price cannot be averaged, create a new line item.</w:t>
      </w:r>
    </w:p>
    <w:p w14:paraId="7F7146D4" w14:textId="77777777" w:rsidR="0017504F" w:rsidRDefault="0017504F" w:rsidP="00B1034B">
      <w:pPr>
        <w:pStyle w:val="List4"/>
      </w:pPr>
      <w:r>
        <w:br/>
      </w:r>
      <w:r w:rsidRPr="00384C11">
        <w:t xml:space="preserve">(C)  If the modification affects only a partial quantity of an existing contract line item or subline item or exhibit line item and the change does not involve either </w:t>
      </w:r>
      <w:r>
        <w:t>the</w:t>
      </w:r>
      <w:r w:rsidRPr="00384C11">
        <w:t xml:space="preserve"> delivery date or the ship-to/mark-for data, the original contract line item or subline item or exhibit line item number shall remain with the unchanged quantity.  Assign the changed quantity the next available number.</w:t>
      </w:r>
    </w:p>
    <w:p w14:paraId="37B73578" w14:textId="77777777" w:rsidR="0017504F" w:rsidRDefault="0017504F" w:rsidP="00B1034B">
      <w:pPr>
        <w:pStyle w:val="List3"/>
      </w:pPr>
      <w:r>
        <w:br/>
        <w:t xml:space="preserve">(ii)  </w:t>
      </w:r>
      <w:r>
        <w:rPr>
          <w:i/>
          <w:u w:val="single"/>
        </w:rPr>
        <w:t>Undefinitized items</w:t>
      </w:r>
      <w:r>
        <w:t>.  In addition to the rules in paragraph (b)(2)(i), the following additional rules apply to undefinitized items—</w:t>
      </w:r>
    </w:p>
    <w:p w14:paraId="0A8B1024" w14:textId="77777777" w:rsidR="0017504F" w:rsidRDefault="0017504F" w:rsidP="00B1034B">
      <w:pPr>
        <w:pStyle w:val="List4"/>
      </w:pPr>
      <w:r>
        <w:br/>
        <w:t>(A)  If the modification is undefinitized and increases the quantity of an existing definitized item, assign the undefinitized quantity the next available number.</w:t>
      </w:r>
    </w:p>
    <w:p w14:paraId="13F6FCDD" w14:textId="77777777" w:rsidR="0017504F" w:rsidRDefault="0017504F" w:rsidP="00B1034B">
      <w:pPr>
        <w:pStyle w:val="List4"/>
      </w:pPr>
      <w:r>
        <w:br/>
      </w:r>
      <w:r w:rsidRPr="00466EDC">
        <w:t xml:space="preserve">(B)  If the modification increases the quantity of an existing </w:t>
      </w:r>
      <w:r w:rsidRPr="004B61CC">
        <w:t>undefinitized item, the original contract line item or subline item or exhibit line item may</w:t>
      </w:r>
      <w:r w:rsidRPr="00466EDC">
        <w:t xml:space="preserve"> be used if the unit price for the new quantity is expected to be the same as</w:t>
      </w:r>
      <w:r>
        <w:t xml:space="preserve"> </w:t>
      </w:r>
      <w:r w:rsidRPr="00466EDC">
        <w:t>the price for the original quantity.  If the unit prices of the two quantities will be different, assign the new quantity the next available number.</w:t>
      </w:r>
    </w:p>
    <w:p w14:paraId="054F5E37" w14:textId="77777777" w:rsidR="0017504F" w:rsidRDefault="0017504F" w:rsidP="00B1034B">
      <w:pPr>
        <w:pStyle w:val="List4"/>
      </w:pPr>
      <w:r>
        <w:br/>
      </w:r>
      <w:r w:rsidRPr="00466EDC">
        <w:t xml:space="preserve">(C)  If the modification both affects only a partial quantity of the </w:t>
      </w:r>
      <w:r w:rsidRPr="00721DB6">
        <w:t>existing contract line item or subline item or exhibit line item and d</w:t>
      </w:r>
      <w:r w:rsidRPr="00466EDC">
        <w:t xml:space="preserve">efinitizes the price for the affected portion, the definitized portion shall retain the original item number.  If there is any undefinitized portion of the item, assign it the next available number.  However, if the modification definitizes the price for the whole quantity of the line item, and price impact of the changed work can be apportioned equally over the whole to arrive at a new unit price, the quantity with the changes can be added into the quantity of the existing item. </w:t>
      </w:r>
    </w:p>
    <w:p w14:paraId="50DE12BC" w14:textId="77777777" w:rsidR="0017504F" w:rsidRDefault="0017504F" w:rsidP="00B1034B">
      <w:pPr>
        <w:pStyle w:val="List4"/>
      </w:pPr>
      <w:r>
        <w:br/>
      </w:r>
      <w:r w:rsidRPr="00466EDC">
        <w:t>(D)  If the modification affects only a partial quantity of an existing</w:t>
      </w:r>
      <w:r w:rsidRPr="00895DE5">
        <w:t xml:space="preserve"> contract line item or subline item or exhibit line item,</w:t>
      </w:r>
      <w:r w:rsidRPr="00466EDC">
        <w:rPr>
          <w:b/>
        </w:rPr>
        <w:t xml:space="preserve"> </w:t>
      </w:r>
      <w:r w:rsidRPr="00466EDC">
        <w:t xml:space="preserve">but does not change the delivery schedule or definitize price, the unchanged portion shall retain the original </w:t>
      </w:r>
      <w:r w:rsidRPr="00895DE5">
        <w:t>contract line item or subline item or exhibit line item number</w:t>
      </w:r>
      <w:r w:rsidRPr="00466EDC">
        <w:t>.  Assign the changed portion the next available number.</w:t>
      </w:r>
    </w:p>
    <w:p w14:paraId="72819D52" w14:textId="77777777" w:rsidR="0017504F" w:rsidRDefault="0017504F" w:rsidP="00B1034B">
      <w:pPr>
        <w:pStyle w:val="List2"/>
      </w:pPr>
      <w:r>
        <w:br/>
      </w:r>
      <w:r w:rsidRPr="005C103E">
        <w:rPr>
          <w:rFonts w:cs="Courier New"/>
          <w:szCs w:val="24"/>
        </w:rPr>
        <w:t>(3)  If the modification will decrease the amount obligated</w:t>
      </w:r>
      <w:r>
        <w:rPr>
          <w:rFonts w:cs="Courier New"/>
          <w:szCs w:val="24"/>
        </w:rPr>
        <w:t>—</w:t>
      </w:r>
    </w:p>
    <w:p w14:paraId="717D499F" w14:textId="77777777" w:rsidR="0017504F" w:rsidRDefault="0017504F" w:rsidP="00B1034B">
      <w:pPr>
        <w:pStyle w:val="List3"/>
      </w:pPr>
      <w:r>
        <w:rPr>
          <w:rFonts w:cs="Courier New"/>
          <w:szCs w:val="24"/>
        </w:rPr>
        <w:br/>
      </w:r>
      <w:r w:rsidRPr="005C103E">
        <w:rPr>
          <w:rFonts w:cs="Courier New"/>
          <w:szCs w:val="24"/>
        </w:rPr>
        <w:t xml:space="preserve">(i)  There shall be coordination between the administrative and procuring contracting offices before issuance of the modification; and </w:t>
      </w:r>
    </w:p>
    <w:p w14:paraId="6E7E5C42" w14:textId="77777777" w:rsidR="0017504F" w:rsidRDefault="0017504F" w:rsidP="00B1034B">
      <w:pPr>
        <w:pStyle w:val="List3"/>
      </w:pPr>
      <w:r>
        <w:rPr>
          <w:rFonts w:cs="Courier New"/>
          <w:szCs w:val="24"/>
        </w:rPr>
        <w:br/>
      </w:r>
      <w:r w:rsidRPr="005C103E">
        <w:rPr>
          <w:rFonts w:cs="Courier New"/>
          <w:szCs w:val="24"/>
        </w:rPr>
        <w:t>(ii)  The contracting officer shall not issue the modification unless sufficient unliquidated obligation exists or the purpose is to recover monies owed to the Government.</w:t>
      </w:r>
    </w:p>
    <w:p w14:paraId="00A647CB" w14:textId="77777777" w:rsidR="0017504F" w:rsidRPr="005C103E" w:rsidRDefault="0017504F" w:rsidP="00B1034B">
      <w:pPr>
        <w:pStyle w:val="Heading3"/>
      </w:pPr>
      <w:r>
        <w:rPr>
          <w:rFonts w:cs="Courier New"/>
          <w:szCs w:val="24"/>
        </w:rPr>
        <w:br/>
      </w:r>
      <w:bookmarkStart w:id="217" w:name="_Toc37345146"/>
      <w:bookmarkStart w:id="218" w:name="_Toc37675659"/>
      <w:bookmarkStart w:id="219" w:name="_Toc37676275"/>
      <w:bookmarkStart w:id="220" w:name="_Toc37753967"/>
      <w:r w:rsidRPr="006C0B8D">
        <w:t>204</w:t>
      </w:r>
      <w:r w:rsidRPr="005C103E">
        <w:t>.</w:t>
      </w:r>
      <w:r w:rsidRPr="006C0B8D">
        <w:t>7107</w:t>
      </w:r>
      <w:r w:rsidRPr="005C103E">
        <w:t xml:space="preserve">  </w:t>
      </w:r>
      <w:r w:rsidRPr="006C0B8D">
        <w:t>Contract</w:t>
      </w:r>
      <w:r w:rsidRPr="005C103E">
        <w:t xml:space="preserve"> </w:t>
      </w:r>
      <w:r w:rsidRPr="006C0B8D">
        <w:t>accounting</w:t>
      </w:r>
      <w:r w:rsidRPr="005C103E">
        <w:t xml:space="preserve"> </w:t>
      </w:r>
      <w:r w:rsidRPr="006C0B8D">
        <w:t>classification</w:t>
      </w:r>
      <w:r w:rsidRPr="005C103E">
        <w:t xml:space="preserve"> </w:t>
      </w:r>
      <w:r w:rsidRPr="006C0B8D">
        <w:t>reference</w:t>
      </w:r>
      <w:r w:rsidRPr="005C103E">
        <w:t xml:space="preserve"> </w:t>
      </w:r>
      <w:r w:rsidRPr="006C0B8D">
        <w:t>number</w:t>
      </w:r>
      <w:r w:rsidRPr="005C103E">
        <w:t xml:space="preserve"> (</w:t>
      </w:r>
      <w:r w:rsidRPr="006C0B8D">
        <w:t>ACRN</w:t>
      </w:r>
      <w:r w:rsidRPr="005C103E">
        <w:t>)</w:t>
      </w:r>
      <w:r>
        <w:t xml:space="preserve"> </w:t>
      </w:r>
      <w:r w:rsidRPr="006C0B8D">
        <w:t>and</w:t>
      </w:r>
      <w:r>
        <w:t xml:space="preserve"> </w:t>
      </w:r>
      <w:r w:rsidRPr="006C0B8D">
        <w:t>agency</w:t>
      </w:r>
      <w:r>
        <w:t xml:space="preserve"> </w:t>
      </w:r>
      <w:r w:rsidRPr="006C0B8D">
        <w:t>accounting</w:t>
      </w:r>
      <w:r>
        <w:t xml:space="preserve"> </w:t>
      </w:r>
      <w:r w:rsidRPr="006C0B8D">
        <w:t>identifier</w:t>
      </w:r>
      <w:r>
        <w:t xml:space="preserve"> (</w:t>
      </w:r>
      <w:r w:rsidRPr="006C0B8D">
        <w:t>AAI</w:t>
      </w:r>
      <w:r>
        <w:t>)</w:t>
      </w:r>
      <w:r w:rsidRPr="005C103E">
        <w:t>.</w:t>
      </w:r>
      <w:bookmarkEnd w:id="217"/>
      <w:bookmarkEnd w:id="218"/>
      <w:bookmarkEnd w:id="219"/>
      <w:bookmarkEnd w:id="220"/>
    </w:p>
    <w:p w14:paraId="061CD4F2" w14:textId="77777777" w:rsidR="0017504F" w:rsidRPr="00B1034B" w:rsidRDefault="0017504F" w:rsidP="00B1034B">
      <w:r w:rsidRPr="00B1034B">
        <w:t xml:space="preserve">Traceability of funds from accounting systems to contract actions is accomplished using ACRNs and AAIs.  Follow the procedures at </w:t>
      </w:r>
      <w:hyperlink r:id="rId109" w:anchor="204.7107" w:history="1">
        <w:r w:rsidRPr="00B1034B">
          <w:rPr>
            <w:rStyle w:val="Hyperlink"/>
          </w:rPr>
          <w:t>PGI 204.7107</w:t>
        </w:r>
      </w:hyperlink>
      <w:r w:rsidRPr="00B1034B">
        <w:t xml:space="preserve"> for use of ACRNs and AAIs.</w:t>
      </w:r>
    </w:p>
    <w:p w14:paraId="1B22031C" w14:textId="77777777" w:rsidR="0017504F" w:rsidRPr="00424165" w:rsidRDefault="0017504F" w:rsidP="00B1034B">
      <w:pPr>
        <w:pStyle w:val="Heading3"/>
      </w:pPr>
      <w:r>
        <w:br/>
      </w:r>
      <w:bookmarkStart w:id="221" w:name="_Toc37345147"/>
      <w:bookmarkStart w:id="222" w:name="_Toc37675660"/>
      <w:bookmarkStart w:id="223" w:name="_Toc37676276"/>
      <w:bookmarkStart w:id="224" w:name="_Toc37753968"/>
      <w:r w:rsidRPr="006C0B8D">
        <w:t>204</w:t>
      </w:r>
      <w:r w:rsidRPr="00424165">
        <w:t>.</w:t>
      </w:r>
      <w:r w:rsidRPr="006C0B8D">
        <w:t>7108</w:t>
      </w:r>
      <w:r w:rsidRPr="00424165">
        <w:t xml:space="preserve">  </w:t>
      </w:r>
      <w:r w:rsidRPr="006C0B8D">
        <w:t>Payment</w:t>
      </w:r>
      <w:r w:rsidRPr="00424165">
        <w:t xml:space="preserve"> </w:t>
      </w:r>
      <w:r w:rsidRPr="006C0B8D">
        <w:t>instructions</w:t>
      </w:r>
      <w:r w:rsidRPr="00424165">
        <w:t>.</w:t>
      </w:r>
      <w:bookmarkEnd w:id="221"/>
      <w:bookmarkEnd w:id="222"/>
      <w:bookmarkEnd w:id="223"/>
      <w:bookmarkEnd w:id="224"/>
    </w:p>
    <w:p w14:paraId="02DE1B2E" w14:textId="77777777" w:rsidR="0017504F" w:rsidRPr="00B1034B" w:rsidRDefault="0017504F" w:rsidP="00B1034B">
      <w:r w:rsidRPr="00B1034B">
        <w:t xml:space="preserve">Follow the procedures at </w:t>
      </w:r>
      <w:hyperlink r:id="rId110" w:anchor="204.7108" w:history="1">
        <w:r w:rsidRPr="00B1034B">
          <w:rPr>
            <w:rStyle w:val="Hyperlink"/>
          </w:rPr>
          <w:t>PGI 204.7108</w:t>
        </w:r>
      </w:hyperlink>
      <w:r w:rsidRPr="00B1034B">
        <w:t xml:space="preserve"> for inclusion of payment instructions in contracts.</w:t>
      </w:r>
      <w:bookmarkEnd w:id="175"/>
    </w:p>
    <w:p w14:paraId="1DC56B46" w14:textId="77777777" w:rsidR="0017504F" w:rsidRDefault="0017504F" w:rsidP="00B1034B">
      <w:pPr>
        <w:pStyle w:val="Heading3"/>
      </w:pPr>
      <w:r>
        <w:br/>
      </w:r>
      <w:bookmarkStart w:id="225" w:name="_Toc37345148"/>
      <w:bookmarkStart w:id="226" w:name="_Toc37675661"/>
      <w:bookmarkStart w:id="227" w:name="_Toc37676277"/>
      <w:bookmarkStart w:id="228" w:name="_Toc37753969"/>
      <w:r w:rsidRPr="006C0B8D">
        <w:rPr>
          <w:rFonts w:cs="Courier New"/>
          <w:szCs w:val="24"/>
        </w:rPr>
        <w:t>204</w:t>
      </w:r>
      <w:r w:rsidRPr="00477D02">
        <w:rPr>
          <w:rFonts w:cs="Courier New"/>
          <w:szCs w:val="24"/>
        </w:rPr>
        <w:t>.</w:t>
      </w:r>
      <w:r w:rsidRPr="006C0B8D">
        <w:rPr>
          <w:rFonts w:cs="Courier New"/>
          <w:szCs w:val="24"/>
        </w:rPr>
        <w:t>7109</w:t>
      </w:r>
      <w:r w:rsidRPr="00477D02">
        <w:rPr>
          <w:rFonts w:cs="Courier New"/>
          <w:szCs w:val="24"/>
        </w:rPr>
        <w:t xml:space="preserve">  </w:t>
      </w:r>
      <w:r w:rsidRPr="006C0B8D">
        <w:rPr>
          <w:bCs/>
        </w:rPr>
        <w:t>C</w:t>
      </w:r>
      <w:r w:rsidRPr="006C0B8D">
        <w:rPr>
          <w:rFonts w:cs="Courier New"/>
          <w:szCs w:val="24"/>
        </w:rPr>
        <w:t>ontract</w:t>
      </w:r>
      <w:r>
        <w:rPr>
          <w:rFonts w:cs="Courier New"/>
          <w:szCs w:val="24"/>
        </w:rPr>
        <w:t xml:space="preserve"> </w:t>
      </w:r>
      <w:r w:rsidRPr="006C0B8D">
        <w:rPr>
          <w:rFonts w:cs="Courier New"/>
          <w:szCs w:val="24"/>
        </w:rPr>
        <w:t>clause</w:t>
      </w:r>
      <w:r>
        <w:rPr>
          <w:rFonts w:cs="Courier New"/>
          <w:szCs w:val="24"/>
        </w:rPr>
        <w:t>.</w:t>
      </w:r>
      <w:bookmarkEnd w:id="225"/>
      <w:bookmarkEnd w:id="226"/>
      <w:bookmarkEnd w:id="227"/>
      <w:bookmarkEnd w:id="228"/>
    </w:p>
    <w:p w14:paraId="39B11710" w14:textId="77777777" w:rsidR="0017504F" w:rsidRDefault="0017504F" w:rsidP="00B1034B">
      <w:pPr>
        <w:rPr>
          <w:b/>
        </w:rPr>
      </w:pPr>
      <w:r>
        <w:br/>
      </w:r>
      <w:r w:rsidRPr="00477D02">
        <w:t xml:space="preserve">Use the clause at </w:t>
      </w:r>
      <w:hyperlink r:id="rId111" w:anchor="252.204-7006" w:history="1">
        <w:r w:rsidRPr="001F45EE">
          <w:rPr>
            <w:rStyle w:val="Hyperlink"/>
            <w:rFonts w:cs="Courier New"/>
            <w:szCs w:val="24"/>
          </w:rPr>
          <w:t>252.204-7006</w:t>
        </w:r>
      </w:hyperlink>
      <w:r w:rsidRPr="00477D02">
        <w:t>, Billing Instructions, in solicitations and contracts if Section G includes—</w:t>
      </w:r>
    </w:p>
    <w:p w14:paraId="59CEA39B" w14:textId="77777777" w:rsidR="0017504F" w:rsidRDefault="0017504F" w:rsidP="00A343DF">
      <w:pPr>
        <w:pStyle w:val="List1"/>
      </w:pPr>
      <w:r>
        <w:rPr>
          <w:rFonts w:cs="Courier New"/>
          <w:b/>
          <w:szCs w:val="24"/>
        </w:rPr>
        <w:br/>
      </w:r>
      <w:r w:rsidRPr="00477D02">
        <w:t>(</w:t>
      </w:r>
      <w:r>
        <w:t>a</w:t>
      </w:r>
      <w:r w:rsidRPr="00477D02">
        <w:t xml:space="preserve">)  Any of the </w:t>
      </w:r>
      <w:r w:rsidRPr="00477D02">
        <w:rPr>
          <w:rFonts w:cs="Courier New"/>
          <w:szCs w:val="24"/>
        </w:rPr>
        <w:t xml:space="preserve">standard payment instructions at </w:t>
      </w:r>
      <w:hyperlink r:id="rId112" w:anchor="204.7108" w:history="1">
        <w:r w:rsidRPr="001C680C">
          <w:rPr>
            <w:rStyle w:val="Hyperlink"/>
            <w:rFonts w:cs="Courier New"/>
            <w:szCs w:val="24"/>
          </w:rPr>
          <w:t>PGI 204.7108</w:t>
        </w:r>
      </w:hyperlink>
      <w:r w:rsidRPr="00477D02">
        <w:rPr>
          <w:rFonts w:cs="Courier New"/>
          <w:szCs w:val="24"/>
        </w:rPr>
        <w:t>(d)(1) through (6)</w:t>
      </w:r>
      <w:r>
        <w:rPr>
          <w:rFonts w:cs="Courier New"/>
          <w:szCs w:val="24"/>
        </w:rPr>
        <w:t>; or</w:t>
      </w:r>
    </w:p>
    <w:p w14:paraId="67674AEC" w14:textId="77777777" w:rsidR="0017504F" w:rsidRDefault="0017504F" w:rsidP="00A343DF">
      <w:pPr>
        <w:pStyle w:val="List1"/>
      </w:pPr>
      <w:r>
        <w:rPr>
          <w:rFonts w:cs="Courier New"/>
          <w:szCs w:val="24"/>
        </w:rPr>
        <w:br/>
      </w:r>
      <w:r w:rsidRPr="00A44C0C">
        <w:rPr>
          <w:rFonts w:cs="Courier New"/>
          <w:szCs w:val="24"/>
        </w:rPr>
        <w:t>(</w:t>
      </w:r>
      <w:r>
        <w:rPr>
          <w:rFonts w:cs="Courier New"/>
          <w:szCs w:val="24"/>
        </w:rPr>
        <w:t>b</w:t>
      </w:r>
      <w:r w:rsidRPr="00A44C0C">
        <w:rPr>
          <w:rFonts w:cs="Courier New"/>
          <w:szCs w:val="24"/>
        </w:rPr>
        <w:t xml:space="preserve">)  Other payment instructions, in accordance with </w:t>
      </w:r>
      <w:hyperlink r:id="rId113" w:anchor="204.7108" w:history="1">
        <w:r w:rsidRPr="001C680C">
          <w:rPr>
            <w:rStyle w:val="Hyperlink"/>
            <w:rFonts w:cs="Courier New"/>
            <w:szCs w:val="24"/>
          </w:rPr>
          <w:t>PGI 204.7108</w:t>
        </w:r>
      </w:hyperlink>
      <w:r w:rsidRPr="00A44C0C">
        <w:rPr>
          <w:rFonts w:cs="Courier New"/>
          <w:szCs w:val="24"/>
        </w:rPr>
        <w:t>(d)(12), that require contractor identification of the contract line item(s) on the</w:t>
      </w:r>
      <w:r>
        <w:rPr>
          <w:rFonts w:cs="Courier New"/>
          <w:szCs w:val="24"/>
        </w:rPr>
        <w:t xml:space="preserve"> payment request.</w:t>
      </w:r>
    </w:p>
    <w:p w14:paraId="00B222DE" w14:textId="77777777" w:rsidR="0017504F" w:rsidRPr="00B1034B" w:rsidRDefault="0017504F" w:rsidP="00B1034B">
      <w:r w:rsidRPr="00B1034B">
        <w:rPr>
          <w:rFonts w:cs="Courier New"/>
          <w:szCs w:val="24"/>
        </w:rPr>
        <w:br/>
      </w:r>
    </w:p>
    <w:p w14:paraId="4CF05E0A" w14:textId="77777777" w:rsidR="0017504F" w:rsidRDefault="0017504F">
      <w:pPr>
        <w:sectPr w:rsidR="0017504F" w:rsidSect="004F0B3A">
          <w:headerReference w:type="even" r:id="rId114"/>
          <w:headerReference w:type="default" r:id="rId115"/>
          <w:footerReference w:type="even" r:id="rId116"/>
          <w:footerReference w:type="default" r:id="rId117"/>
          <w:pgSz w:w="12240" w:h="15840"/>
          <w:pgMar w:top="1440" w:right="1440" w:bottom="1440" w:left="1440" w:header="720" w:footer="720" w:gutter="0"/>
          <w:cols w:space="720"/>
          <w:docGrid w:linePitch="360"/>
        </w:sectPr>
      </w:pPr>
    </w:p>
    <w:p w14:paraId="3C5472BC" w14:textId="77777777" w:rsidR="0017504F" w:rsidRPr="001F7989" w:rsidRDefault="0017504F" w:rsidP="001F7989">
      <w:pPr>
        <w:pStyle w:val="Heading2"/>
      </w:pPr>
      <w:bookmarkStart w:id="229" w:name="_Toc37345149"/>
      <w:bookmarkStart w:id="230" w:name="_Toc37675662"/>
      <w:bookmarkStart w:id="231" w:name="_Toc37676278"/>
      <w:bookmarkStart w:id="232" w:name="BM204_72"/>
      <w:bookmarkStart w:id="233" w:name="_Toc37753970"/>
      <w:r w:rsidRPr="001F7989">
        <w:rPr>
          <w:caps/>
        </w:rPr>
        <w:t>SUBPART 204.72–</w:t>
      </w:r>
      <w:r w:rsidRPr="001F7989">
        <w:rPr>
          <w:rFonts w:ascii="Times New Roman" w:hAnsi="Times New Roman"/>
          <w:caps/>
        </w:rPr>
        <w:t xml:space="preserve"> </w:t>
      </w:r>
      <w:r w:rsidRPr="001F7989">
        <w:rPr>
          <w:caps/>
        </w:rPr>
        <w:t>ANTITERRORISM AWARENESS TRAINING</w:t>
      </w:r>
      <w:bookmarkEnd w:id="229"/>
      <w:bookmarkEnd w:id="230"/>
      <w:bookmarkEnd w:id="231"/>
      <w:bookmarkEnd w:id="233"/>
    </w:p>
    <w:p w14:paraId="0EC27815" w14:textId="77777777" w:rsidR="0017504F" w:rsidRPr="00163186" w:rsidRDefault="0017504F" w:rsidP="001F7989">
      <w:pPr>
        <w:jc w:val="center"/>
      </w:pPr>
      <w:r w:rsidRPr="00163186">
        <w:rPr>
          <w:i/>
        </w:rPr>
        <w:t>(Added February 15, 2019)</w:t>
      </w:r>
      <w:bookmarkEnd w:id="232"/>
    </w:p>
    <w:p w14:paraId="558572AD" w14:textId="77777777" w:rsidR="0017504F" w:rsidRPr="00BF08A9" w:rsidRDefault="0017504F" w:rsidP="00163186">
      <w:pPr>
        <w:pStyle w:val="Heading3"/>
      </w:pPr>
      <w:r>
        <w:rPr>
          <w:i/>
        </w:rPr>
        <w:br/>
      </w:r>
      <w:bookmarkStart w:id="234" w:name="_Toc37345150"/>
      <w:bookmarkStart w:id="235" w:name="_Toc37675663"/>
      <w:bookmarkStart w:id="236" w:name="_Toc37676279"/>
      <w:bookmarkStart w:id="237" w:name="_Toc37753971"/>
      <w:r w:rsidRPr="000C7614">
        <w:t>204</w:t>
      </w:r>
      <w:r w:rsidRPr="00BF08A9">
        <w:t>.</w:t>
      </w:r>
      <w:r w:rsidRPr="000C7614">
        <w:t>7200</w:t>
      </w:r>
      <w:r w:rsidRPr="00BF08A9">
        <w:t xml:space="preserve">  </w:t>
      </w:r>
      <w:r w:rsidRPr="000C7614">
        <w:t>Scope</w:t>
      </w:r>
      <w:r w:rsidRPr="00BF08A9">
        <w:t xml:space="preserve"> </w:t>
      </w:r>
      <w:r w:rsidRPr="000C7614">
        <w:t>of</w:t>
      </w:r>
      <w:r w:rsidRPr="00BF08A9">
        <w:t xml:space="preserve"> </w:t>
      </w:r>
      <w:r w:rsidRPr="000C7614">
        <w:t>subpart</w:t>
      </w:r>
      <w:r w:rsidRPr="00BF08A9">
        <w:t>.</w:t>
      </w:r>
      <w:bookmarkEnd w:id="234"/>
      <w:bookmarkEnd w:id="235"/>
      <w:bookmarkEnd w:id="236"/>
      <w:bookmarkEnd w:id="237"/>
    </w:p>
    <w:p w14:paraId="7B8D47C3" w14:textId="77777777" w:rsidR="0017504F" w:rsidRPr="00163186" w:rsidRDefault="0017504F" w:rsidP="00163186">
      <w:r w:rsidRPr="00163186">
        <w:t xml:space="preserve">This subpart provides policy and guidance related to antiterrorism awareness training for contractor personnel who require routine physical access to a Federally-controlled facility or military installation.  </w:t>
      </w:r>
    </w:p>
    <w:p w14:paraId="7606F9C6" w14:textId="77777777" w:rsidR="0017504F" w:rsidRPr="00BF08A9" w:rsidRDefault="0017504F" w:rsidP="00163186">
      <w:pPr>
        <w:pStyle w:val="Heading3"/>
      </w:pPr>
      <w:r>
        <w:br/>
      </w:r>
      <w:bookmarkStart w:id="238" w:name="_Toc37345151"/>
      <w:bookmarkStart w:id="239" w:name="_Toc37675664"/>
      <w:bookmarkStart w:id="240" w:name="_Toc37676280"/>
      <w:bookmarkStart w:id="241" w:name="_Toc37753972"/>
      <w:r w:rsidRPr="000C7614">
        <w:t>204</w:t>
      </w:r>
      <w:r w:rsidRPr="00BF08A9">
        <w:t>.</w:t>
      </w:r>
      <w:r w:rsidRPr="000C7614">
        <w:t>7201</w:t>
      </w:r>
      <w:r w:rsidRPr="00BF08A9">
        <w:t xml:space="preserve">  </w:t>
      </w:r>
      <w:r w:rsidRPr="000C7614">
        <w:t>Definition</w:t>
      </w:r>
      <w:r w:rsidRPr="00BF08A9">
        <w:t>.</w:t>
      </w:r>
      <w:bookmarkEnd w:id="238"/>
      <w:bookmarkEnd w:id="239"/>
      <w:bookmarkEnd w:id="240"/>
      <w:bookmarkEnd w:id="241"/>
      <w:r w:rsidRPr="00BF08A9">
        <w:t xml:space="preserve">  </w:t>
      </w:r>
    </w:p>
    <w:p w14:paraId="04A91D8A" w14:textId="77777777" w:rsidR="0017504F" w:rsidRPr="00163186" w:rsidRDefault="0017504F" w:rsidP="00163186">
      <w:r w:rsidRPr="00163186">
        <w:t>As used in this subpart—</w:t>
      </w:r>
    </w:p>
    <w:p w14:paraId="66DEED4E" w14:textId="77777777" w:rsidR="0017504F" w:rsidRPr="00163186" w:rsidRDefault="0017504F" w:rsidP="00163186">
      <w:pPr>
        <w:rPr>
          <w:lang w:val="en"/>
        </w:rPr>
      </w:pPr>
      <w:r w:rsidRPr="00163186">
        <w:br/>
        <w:t>“Military installation”</w:t>
      </w:r>
      <w:r w:rsidRPr="00163186">
        <w:rPr>
          <w:i/>
        </w:rPr>
        <w:t xml:space="preserve"> </w:t>
      </w:r>
      <w:r w:rsidRPr="00163186">
        <w:rPr>
          <w:lang w:val="en"/>
        </w:rPr>
        <w:t>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w:p w14:paraId="1142AFB1" w14:textId="77777777" w:rsidR="0017504F" w:rsidRPr="00BF08A9" w:rsidRDefault="0017504F" w:rsidP="00163186">
      <w:pPr>
        <w:pStyle w:val="Heading3"/>
      </w:pPr>
      <w:r>
        <w:rPr>
          <w:lang w:val="en"/>
        </w:rPr>
        <w:br/>
      </w:r>
      <w:bookmarkStart w:id="242" w:name="_Toc37345152"/>
      <w:bookmarkStart w:id="243" w:name="_Toc37675665"/>
      <w:bookmarkStart w:id="244" w:name="_Toc37676281"/>
      <w:bookmarkStart w:id="245" w:name="_Toc37753973"/>
      <w:r w:rsidRPr="000C7614">
        <w:t>204</w:t>
      </w:r>
      <w:r w:rsidRPr="00BF08A9">
        <w:t>.</w:t>
      </w:r>
      <w:r w:rsidRPr="000C7614">
        <w:t>7202</w:t>
      </w:r>
      <w:r w:rsidRPr="00BF08A9">
        <w:t xml:space="preserve">  </w:t>
      </w:r>
      <w:r w:rsidRPr="000C7614">
        <w:t>Policy</w:t>
      </w:r>
      <w:r w:rsidRPr="00BF08A9">
        <w:t>.</w:t>
      </w:r>
      <w:bookmarkEnd w:id="242"/>
      <w:bookmarkEnd w:id="243"/>
      <w:bookmarkEnd w:id="244"/>
      <w:bookmarkEnd w:id="245"/>
    </w:p>
    <w:p w14:paraId="465AD16C" w14:textId="77777777" w:rsidR="0017504F" w:rsidRPr="00163186" w:rsidRDefault="0017504F" w:rsidP="00163186">
      <w:r w:rsidRPr="00163186">
        <w:t>It is DoD policy that—</w:t>
      </w:r>
    </w:p>
    <w:p w14:paraId="2520F7F3" w14:textId="77777777" w:rsidR="0017504F" w:rsidRDefault="0017504F" w:rsidP="00A343DF">
      <w:pPr>
        <w:pStyle w:val="List1"/>
      </w:pPr>
      <w:bookmarkStart w:id="246" w:name="OLE_LINK8"/>
      <w:bookmarkStart w:id="247" w:name="OLE_LINK9"/>
      <w:r>
        <w:br/>
      </w:r>
      <w:r w:rsidRPr="00BF08A9">
        <w:t>(a)  Contractor personnel who, as a condition of contract performance, require routine physical access to a Federally-controlled facility or military installation are required to complete Level I antiterrorism awareness training within 30 days of requiring access and annually thereafter</w:t>
      </w:r>
      <w:bookmarkEnd w:id="246"/>
      <w:bookmarkEnd w:id="247"/>
      <w:r w:rsidRPr="00BF08A9">
        <w:t>; and</w:t>
      </w:r>
    </w:p>
    <w:p w14:paraId="7CD4E556" w14:textId="77777777" w:rsidR="0017504F" w:rsidRDefault="0017504F" w:rsidP="00A343DF">
      <w:pPr>
        <w:pStyle w:val="List1"/>
      </w:pPr>
      <w:r>
        <w:br/>
      </w:r>
      <w:r w:rsidRPr="00BF08A9">
        <w:t>(b)  In accordance with Department of Defense Instruction O-2000.16, Volume 1, DoD Antiterrorism (AT) Program Implementation: DoD AT Standards, Level I antiterrorism awareness training may be completed—</w:t>
      </w:r>
    </w:p>
    <w:p w14:paraId="0E6F2010" w14:textId="77777777" w:rsidR="0017504F" w:rsidRDefault="0017504F" w:rsidP="00163186">
      <w:pPr>
        <w:pStyle w:val="List2"/>
      </w:pPr>
      <w:r>
        <w:br/>
      </w:r>
      <w:r w:rsidRPr="00BF08A9">
        <w:t>(1)  Through a DoD-sponsored and certified computer or web-based distance learning instruction for Level I antiterrorism awareness; or</w:t>
      </w:r>
    </w:p>
    <w:p w14:paraId="582DB730" w14:textId="77777777" w:rsidR="0017504F" w:rsidRDefault="0017504F" w:rsidP="00163186">
      <w:pPr>
        <w:pStyle w:val="List2"/>
      </w:pPr>
      <w:r>
        <w:br/>
      </w:r>
      <w:r w:rsidRPr="00BF08A9">
        <w:t>(2)  Under the instruction of a qualified Level I antiterrorism awareness instructor.</w:t>
      </w:r>
    </w:p>
    <w:p w14:paraId="6CD9A12C" w14:textId="77777777" w:rsidR="0017504F" w:rsidRPr="00BF08A9" w:rsidRDefault="0017504F" w:rsidP="00163186">
      <w:pPr>
        <w:pStyle w:val="Heading3"/>
      </w:pPr>
      <w:r>
        <w:br/>
      </w:r>
      <w:bookmarkStart w:id="248" w:name="_Toc37345153"/>
      <w:bookmarkStart w:id="249" w:name="_Toc37675666"/>
      <w:bookmarkStart w:id="250" w:name="_Toc37676282"/>
      <w:bookmarkStart w:id="251" w:name="_Toc37753974"/>
      <w:r w:rsidRPr="000C7614">
        <w:t>204</w:t>
      </w:r>
      <w:r w:rsidRPr="00BF08A9">
        <w:t>.</w:t>
      </w:r>
      <w:r w:rsidRPr="000C7614">
        <w:t>7203</w:t>
      </w:r>
      <w:r w:rsidRPr="00BF08A9">
        <w:t xml:space="preserve">  </w:t>
      </w:r>
      <w:r w:rsidRPr="000C7614">
        <w:t>Contract</w:t>
      </w:r>
      <w:r w:rsidRPr="00BF08A9">
        <w:t xml:space="preserve"> </w:t>
      </w:r>
      <w:r w:rsidRPr="000C7614">
        <w:t>clause</w:t>
      </w:r>
      <w:r w:rsidRPr="00BF08A9">
        <w:t>.</w:t>
      </w:r>
      <w:bookmarkEnd w:id="248"/>
      <w:bookmarkEnd w:id="249"/>
      <w:bookmarkEnd w:id="250"/>
      <w:bookmarkEnd w:id="251"/>
    </w:p>
    <w:p w14:paraId="74091509" w14:textId="77777777" w:rsidR="0017504F" w:rsidRPr="00163186" w:rsidRDefault="0017504F" w:rsidP="00163186">
      <w:r w:rsidRPr="00163186">
        <w:t xml:space="preserve">Include the clause at </w:t>
      </w:r>
      <w:hyperlink r:id="rId118" w:anchor="252.204-7004" w:history="1">
        <w:r w:rsidRPr="00163186">
          <w:rPr>
            <w:rStyle w:val="Hyperlink"/>
          </w:rPr>
          <w:t>252.204-7004</w:t>
        </w:r>
      </w:hyperlink>
      <w:r w:rsidRPr="00163186">
        <w:t xml:space="preserve">, DoD Antiterrorism Awareness Training for Contractors, in solicitations and contracts, including solicitations and contracts using FAR part 12 procedures for the acquisition of commercial items, </w:t>
      </w:r>
      <w:r w:rsidRPr="00163186">
        <w:rPr>
          <w:lang w:val="en"/>
        </w:rPr>
        <w:t xml:space="preserve">when </w:t>
      </w:r>
      <w:r w:rsidRPr="00163186">
        <w:t>contractor personnel require routine physical access to a Federally-controlled facility or military installation.</w:t>
      </w:r>
    </w:p>
    <w:p w14:paraId="1B78E472" w14:textId="77777777" w:rsidR="0017504F" w:rsidRPr="00163186" w:rsidRDefault="0017504F" w:rsidP="00163186">
      <w:r w:rsidRPr="00163186">
        <w:br/>
      </w:r>
    </w:p>
    <w:p w14:paraId="07E0ABBB" w14:textId="77777777" w:rsidR="0017504F" w:rsidRDefault="0017504F">
      <w:pPr>
        <w:sectPr w:rsidR="0017504F" w:rsidSect="008A57F3">
          <w:headerReference w:type="even" r:id="rId119"/>
          <w:headerReference w:type="default" r:id="rId120"/>
          <w:footerReference w:type="even" r:id="rId121"/>
          <w:footerReference w:type="default" r:id="rId122"/>
          <w:pgSz w:w="12240" w:h="15840"/>
          <w:pgMar w:top="1440" w:right="1440" w:bottom="1440" w:left="1440" w:header="720" w:footer="720" w:gutter="0"/>
          <w:cols w:space="720"/>
          <w:docGrid w:linePitch="360"/>
        </w:sectPr>
      </w:pPr>
    </w:p>
    <w:p w14:paraId="5128CEE5" w14:textId="77777777" w:rsidR="0017504F" w:rsidRPr="008F5DA3" w:rsidRDefault="0017504F" w:rsidP="008F5DA3">
      <w:pPr>
        <w:pStyle w:val="Heading2"/>
      </w:pPr>
      <w:bookmarkStart w:id="252" w:name="_Toc37345154"/>
      <w:bookmarkStart w:id="253" w:name="_Toc37675667"/>
      <w:bookmarkStart w:id="254" w:name="_Toc37676283"/>
      <w:bookmarkStart w:id="255" w:name="_Toc37753975"/>
      <w:r w:rsidRPr="008F5DA3">
        <w:rPr>
          <w:caps/>
        </w:rPr>
        <w:t>SUBPART 204.73—SAFEGUARDING COVERED DEFENSE INFORMATION AND CYBER INCIDENT REPORTING</w:t>
      </w:r>
      <w:bookmarkEnd w:id="252"/>
      <w:bookmarkEnd w:id="253"/>
      <w:bookmarkEnd w:id="254"/>
      <w:bookmarkEnd w:id="255"/>
    </w:p>
    <w:p w14:paraId="2595F63E" w14:textId="77777777" w:rsidR="0017504F" w:rsidRPr="006D7F79" w:rsidRDefault="0017504F" w:rsidP="008F5DA3">
      <w:pPr>
        <w:jc w:val="center"/>
      </w:pPr>
      <w:r w:rsidRPr="006D7F79">
        <w:rPr>
          <w:i/>
          <w:szCs w:val="24"/>
        </w:rPr>
        <w:t>(Revised December 28, 2017)</w:t>
      </w:r>
    </w:p>
    <w:p w14:paraId="05147434" w14:textId="77777777" w:rsidR="0017504F" w:rsidRDefault="0017504F" w:rsidP="006D7F79">
      <w:pPr>
        <w:pStyle w:val="Heading3"/>
      </w:pPr>
      <w:r>
        <w:rPr>
          <w:i/>
          <w:szCs w:val="24"/>
        </w:rPr>
        <w:br/>
      </w:r>
      <w:bookmarkStart w:id="256" w:name="_Toc37345155"/>
      <w:bookmarkStart w:id="257" w:name="_Toc37675668"/>
      <w:bookmarkStart w:id="258" w:name="_Toc37676284"/>
      <w:bookmarkStart w:id="259" w:name="_Toc37753976"/>
      <w:r w:rsidRPr="009D331D">
        <w:rPr>
          <w:rFonts w:cs="Courier New"/>
          <w:szCs w:val="24"/>
        </w:rPr>
        <w:t>204</w:t>
      </w:r>
      <w:r>
        <w:rPr>
          <w:rFonts w:cs="Courier New"/>
          <w:szCs w:val="24"/>
        </w:rPr>
        <w:t>.</w:t>
      </w:r>
      <w:r w:rsidRPr="009D331D">
        <w:rPr>
          <w:rFonts w:cs="Courier New"/>
          <w:szCs w:val="24"/>
        </w:rPr>
        <w:t>7300</w:t>
      </w:r>
      <w:r>
        <w:rPr>
          <w:rFonts w:cs="Courier New"/>
          <w:szCs w:val="24"/>
        </w:rPr>
        <w:t xml:space="preserve"> </w:t>
      </w:r>
      <w:r w:rsidRPr="0098738D">
        <w:rPr>
          <w:rFonts w:cs="Courier New"/>
          <w:szCs w:val="24"/>
        </w:rPr>
        <w:t xml:space="preserve"> </w:t>
      </w:r>
      <w:r w:rsidRPr="009D331D">
        <w:rPr>
          <w:rFonts w:cs="Courier New"/>
          <w:szCs w:val="24"/>
        </w:rPr>
        <w:t>Scope</w:t>
      </w:r>
      <w:r w:rsidRPr="0098738D">
        <w:rPr>
          <w:rFonts w:cs="Courier New"/>
          <w:szCs w:val="24"/>
        </w:rPr>
        <w:t>.</w:t>
      </w:r>
      <w:bookmarkEnd w:id="256"/>
      <w:bookmarkEnd w:id="257"/>
      <w:bookmarkEnd w:id="258"/>
      <w:bookmarkEnd w:id="259"/>
    </w:p>
    <w:p w14:paraId="7CBAB3E5" w14:textId="77777777" w:rsidR="0017504F" w:rsidRDefault="0017504F" w:rsidP="00A343DF">
      <w:pPr>
        <w:pStyle w:val="List1"/>
      </w:pPr>
      <w:r w:rsidRPr="009D331D">
        <w:br/>
        <w:t>(a)</w:t>
      </w:r>
      <w:r w:rsidRPr="0044492E">
        <w:rPr>
          <w:rFonts w:cs="Courier New"/>
        </w:rPr>
        <w:t xml:space="preserve">  This subpart applies to contracts and subcontracts requiring </w:t>
      </w:r>
      <w:r>
        <w:rPr>
          <w:rFonts w:cs="Courier New"/>
        </w:rPr>
        <w:t xml:space="preserve">contractors and subcontractors to </w:t>
      </w:r>
      <w:r w:rsidRPr="0044492E">
        <w:rPr>
          <w:rFonts w:cs="Courier New"/>
        </w:rPr>
        <w:t>safeguard</w:t>
      </w:r>
      <w:r>
        <w:rPr>
          <w:rFonts w:cs="Courier New"/>
        </w:rPr>
        <w:t xml:space="preserve"> covered defense</w:t>
      </w:r>
      <w:r w:rsidRPr="0044492E">
        <w:rPr>
          <w:rFonts w:cs="Courier New"/>
        </w:rPr>
        <w:t xml:space="preserve"> information </w:t>
      </w:r>
      <w:r>
        <w:rPr>
          <w:rFonts w:cs="Courier New"/>
        </w:rPr>
        <w:t>that resides i</w:t>
      </w:r>
      <w:r w:rsidRPr="0044492E">
        <w:rPr>
          <w:rFonts w:cs="Courier New"/>
        </w:rPr>
        <w:t>n or transit</w:t>
      </w:r>
      <w:r>
        <w:rPr>
          <w:rFonts w:cs="Courier New"/>
        </w:rPr>
        <w:t>s</w:t>
      </w:r>
      <w:r w:rsidRPr="0044492E">
        <w:rPr>
          <w:rFonts w:cs="Courier New"/>
        </w:rPr>
        <w:t xml:space="preserve"> through </w:t>
      </w:r>
      <w:r>
        <w:rPr>
          <w:rFonts w:cs="Courier New"/>
        </w:rPr>
        <w:t xml:space="preserve">covered </w:t>
      </w:r>
      <w:r w:rsidRPr="0044492E">
        <w:rPr>
          <w:rFonts w:cs="Courier New"/>
        </w:rPr>
        <w:t>contractor information systems</w:t>
      </w:r>
      <w:r>
        <w:rPr>
          <w:rFonts w:cs="Courier New"/>
        </w:rPr>
        <w:t xml:space="preserve"> by applying specified network securityrequirements.  It also requires reporting of cyber incidents</w:t>
      </w:r>
      <w:r w:rsidRPr="0044492E">
        <w:rPr>
          <w:rFonts w:cs="Courier New"/>
        </w:rPr>
        <w:t>.</w:t>
      </w:r>
    </w:p>
    <w:p w14:paraId="2194638F" w14:textId="77777777" w:rsidR="0017504F" w:rsidRDefault="0017504F" w:rsidP="00A343DF">
      <w:pPr>
        <w:pStyle w:val="List1"/>
      </w:pPr>
      <w:r>
        <w:rPr>
          <w:rFonts w:cs="Courier New"/>
        </w:rPr>
        <w:br/>
      </w:r>
      <w:r w:rsidRPr="0044492E">
        <w:rPr>
          <w:rFonts w:cs="Courier New"/>
        </w:rPr>
        <w:t xml:space="preserve">(b)  This subpart does not abrogate any </w:t>
      </w:r>
      <w:r>
        <w:rPr>
          <w:rFonts w:cs="Courier New"/>
        </w:rPr>
        <w:t xml:space="preserve">other requirements regarding </w:t>
      </w:r>
      <w:r w:rsidRPr="0044492E">
        <w:rPr>
          <w:rFonts w:cs="Courier New"/>
        </w:rPr>
        <w:t xml:space="preserve">contractor physical, personnel, </w:t>
      </w:r>
      <w:r>
        <w:rPr>
          <w:rFonts w:cs="Courier New"/>
        </w:rPr>
        <w:t xml:space="preserve">information, technical, </w:t>
      </w:r>
      <w:r w:rsidRPr="0044492E">
        <w:rPr>
          <w:rFonts w:cs="Courier New"/>
        </w:rPr>
        <w:t xml:space="preserve">or general administrative security operations governing the protection of unclassified information, nor does it </w:t>
      </w:r>
      <w:r>
        <w:rPr>
          <w:rFonts w:cs="Courier New"/>
        </w:rPr>
        <w:t>affect</w:t>
      </w:r>
      <w:r w:rsidRPr="0044492E">
        <w:rPr>
          <w:rFonts w:cs="Courier New"/>
        </w:rPr>
        <w:t xml:space="preserve"> requirements of the National Industrial Security Program.</w:t>
      </w:r>
    </w:p>
    <w:p w14:paraId="54BC3918" w14:textId="77777777" w:rsidR="0017504F" w:rsidRDefault="0017504F" w:rsidP="006D7F79">
      <w:pPr>
        <w:pStyle w:val="Heading3"/>
      </w:pPr>
      <w:r>
        <w:rPr>
          <w:rFonts w:cs="Courier New"/>
          <w:szCs w:val="24"/>
        </w:rPr>
        <w:br/>
      </w:r>
      <w:bookmarkStart w:id="260" w:name="_Toc37345156"/>
      <w:bookmarkStart w:id="261" w:name="_Toc37675669"/>
      <w:bookmarkStart w:id="262" w:name="_Toc37676285"/>
      <w:bookmarkStart w:id="263" w:name="_Toc37753977"/>
      <w:r w:rsidRPr="009D331D">
        <w:rPr>
          <w:rFonts w:cs="Courier New"/>
          <w:szCs w:val="24"/>
        </w:rPr>
        <w:t>204</w:t>
      </w:r>
      <w:r>
        <w:rPr>
          <w:rFonts w:cs="Courier New"/>
          <w:szCs w:val="24"/>
        </w:rPr>
        <w:t>.</w:t>
      </w:r>
      <w:r w:rsidRPr="009D331D">
        <w:rPr>
          <w:rFonts w:cs="Courier New"/>
          <w:szCs w:val="24"/>
        </w:rPr>
        <w:t>7301</w:t>
      </w:r>
      <w:r w:rsidRPr="0098738D">
        <w:rPr>
          <w:rFonts w:cs="Courier New"/>
          <w:szCs w:val="24"/>
        </w:rPr>
        <w:t xml:space="preserve"> </w:t>
      </w:r>
      <w:r>
        <w:rPr>
          <w:rFonts w:cs="Courier New"/>
          <w:szCs w:val="24"/>
        </w:rPr>
        <w:t xml:space="preserve"> </w:t>
      </w:r>
      <w:r w:rsidRPr="009D331D">
        <w:rPr>
          <w:rFonts w:cs="Courier New"/>
          <w:szCs w:val="24"/>
        </w:rPr>
        <w:t>Definitions</w:t>
      </w:r>
      <w:r w:rsidRPr="0098738D">
        <w:rPr>
          <w:rFonts w:cs="Courier New"/>
          <w:szCs w:val="24"/>
        </w:rPr>
        <w:t>.</w:t>
      </w:r>
      <w:bookmarkEnd w:id="260"/>
      <w:bookmarkEnd w:id="261"/>
      <w:bookmarkEnd w:id="262"/>
      <w:bookmarkEnd w:id="263"/>
    </w:p>
    <w:p w14:paraId="53E726E2" w14:textId="77777777" w:rsidR="0017504F" w:rsidRPr="006D7F79" w:rsidRDefault="0017504F" w:rsidP="006D7F79">
      <w:r w:rsidRPr="006D7F79">
        <w:rPr>
          <w:rFonts w:cs="Courier New"/>
          <w:szCs w:val="24"/>
        </w:rPr>
        <w:br/>
        <w:t>As used in this subpart—</w:t>
      </w:r>
    </w:p>
    <w:p w14:paraId="65CB8BC8" w14:textId="77777777" w:rsidR="0017504F" w:rsidRPr="006D7F79" w:rsidRDefault="0017504F" w:rsidP="006D7F79">
      <w:r w:rsidRPr="006D7F79">
        <w:br/>
        <w:t>“Adequate security” means protective measures that are commensurate with the consequences and probability of loss, misuse, or unauthorized access to, or modification of information.</w:t>
      </w:r>
    </w:p>
    <w:p w14:paraId="4CBE7622" w14:textId="77777777" w:rsidR="0017504F" w:rsidRPr="006D7F79" w:rsidRDefault="0017504F" w:rsidP="006D7F79">
      <w:r w:rsidRPr="006D7F79">
        <w:b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14:paraId="41C6E792" w14:textId="77777777" w:rsidR="0017504F" w:rsidRPr="006D7F79" w:rsidRDefault="0017504F" w:rsidP="006D7F79">
      <w:r w:rsidRPr="006D7F79">
        <w:b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14:paraId="06AE9120" w14:textId="77777777" w:rsidR="0017504F" w:rsidRDefault="0017504F" w:rsidP="00025C08">
      <w:pPr>
        <w:widowControl w:val="0"/>
        <w:tabs>
          <w:tab w:val="left" w:pos="360"/>
          <w:tab w:val="left" w:pos="720"/>
          <w:tab w:val="left" w:pos="1080"/>
          <w:tab w:val="left" w:pos="1440"/>
          <w:tab w:val="left" w:pos="1800"/>
          <w:tab w:val="left" w:pos="2160"/>
          <w:tab w:val="left" w:pos="2520"/>
          <w:tab w:val="left" w:pos="2880"/>
        </w:tabs>
        <w:overflowPunct w:val="0"/>
        <w:autoSpaceDE w:val="0"/>
        <w:autoSpaceDN w:val="0"/>
        <w:adjustRightInd w:val="0"/>
        <w:spacing w:line="240" w:lineRule="exact"/>
        <w:textAlignment w:val="baseline"/>
        <w:rPr>
          <w:b/>
          <w:spacing w:val="-5"/>
          <w:kern w:val="20"/>
          <w:szCs w:val="24"/>
        </w:rPr>
      </w:pPr>
      <w:r>
        <w:rPr>
          <w:szCs w:val="24"/>
        </w:rPr>
        <w:br/>
      </w:r>
      <w:r w:rsidRPr="009E6E82">
        <w:rPr>
          <w:rFonts w:cs="Courier New"/>
          <w:spacing w:val="-5"/>
          <w:kern w:val="20"/>
          <w:szCs w:val="24"/>
        </w:rPr>
        <w:t xml:space="preserve">“Covered contractor information system” </w:t>
      </w:r>
      <w:r w:rsidRPr="009E6E82">
        <w:rPr>
          <w:spacing w:val="-5"/>
          <w:kern w:val="20"/>
          <w:szCs w:val="24"/>
        </w:rPr>
        <w:t xml:space="preserve">means an </w:t>
      </w:r>
      <w:r>
        <w:rPr>
          <w:spacing w:val="-5"/>
          <w:kern w:val="20"/>
          <w:szCs w:val="24"/>
        </w:rPr>
        <w:t xml:space="preserve">unclassified </w:t>
      </w:r>
      <w:r w:rsidRPr="009E6E82">
        <w:rPr>
          <w:spacing w:val="-5"/>
          <w:kern w:val="20"/>
          <w:szCs w:val="24"/>
        </w:rPr>
        <w:t>information systemthat is owned</w:t>
      </w:r>
      <w:r>
        <w:rPr>
          <w:spacing w:val="-5"/>
          <w:kern w:val="20"/>
          <w:szCs w:val="24"/>
        </w:rPr>
        <w:t>,</w:t>
      </w:r>
      <w:r w:rsidRPr="009E6E82">
        <w:rPr>
          <w:spacing w:val="-5"/>
          <w:kern w:val="20"/>
          <w:szCs w:val="24"/>
        </w:rPr>
        <w:t xml:space="preserve"> or operated by</w:t>
      </w:r>
      <w:r>
        <w:rPr>
          <w:spacing w:val="-5"/>
          <w:kern w:val="20"/>
          <w:szCs w:val="24"/>
        </w:rPr>
        <w:t xml:space="preserve"> or for,</w:t>
      </w:r>
      <w:r w:rsidRPr="009E6E82">
        <w:rPr>
          <w:spacing w:val="-5"/>
          <w:kern w:val="20"/>
          <w:szCs w:val="24"/>
        </w:rPr>
        <w:t xml:space="preserve"> a contractor and that processes, stores, or transmitscovered defense information.</w:t>
      </w:r>
    </w:p>
    <w:p w14:paraId="72023E3B" w14:textId="77777777" w:rsidR="0017504F" w:rsidRDefault="0017504F" w:rsidP="00025C08">
      <w:pPr>
        <w:widowControl w:val="0"/>
        <w:tabs>
          <w:tab w:val="left" w:pos="360"/>
          <w:tab w:val="left" w:pos="720"/>
          <w:tab w:val="left" w:pos="1080"/>
          <w:tab w:val="left" w:pos="1440"/>
          <w:tab w:val="left" w:pos="1800"/>
          <w:tab w:val="left" w:pos="2160"/>
          <w:tab w:val="left" w:pos="2520"/>
          <w:tab w:val="left" w:pos="2880"/>
        </w:tabs>
        <w:overflowPunct w:val="0"/>
        <w:autoSpaceDE w:val="0"/>
        <w:autoSpaceDN w:val="0"/>
        <w:adjustRightInd w:val="0"/>
        <w:spacing w:line="240" w:lineRule="exact"/>
        <w:textAlignment w:val="baseline"/>
        <w:rPr>
          <w:rFonts w:cs="Courier New"/>
          <w:b/>
          <w:spacing w:val="-5"/>
          <w:kern w:val="20"/>
          <w:szCs w:val="24"/>
        </w:rPr>
      </w:pPr>
      <w:r>
        <w:rPr>
          <w:spacing w:val="-5"/>
          <w:kern w:val="20"/>
          <w:szCs w:val="24"/>
        </w:rPr>
        <w:br/>
      </w:r>
      <w:r w:rsidRPr="00534FC7">
        <w:rPr>
          <w:rFonts w:cs="Courier New"/>
          <w:spacing w:val="-5"/>
          <w:kern w:val="20"/>
          <w:szCs w:val="24"/>
        </w:rPr>
        <w:t xml:space="preserve">“Covered defense information” means unclassified controlled technical information or other information (as described in the Controlled Unclassified Information (CUI) Registry at </w:t>
      </w:r>
      <w:hyperlink r:id="rId123" w:history="1">
        <w:r w:rsidRPr="004111F6">
          <w:rPr>
            <w:rStyle w:val="Hyperlink"/>
            <w:rFonts w:cs="Courier New"/>
            <w:spacing w:val="-5"/>
            <w:kern w:val="20"/>
            <w:szCs w:val="24"/>
          </w:rPr>
          <w:t>http://www.archives.gov/cui/registry/category-list.html</w:t>
        </w:r>
      </w:hyperlink>
      <w:r w:rsidRPr="00534FC7">
        <w:rPr>
          <w:rFonts w:cs="Courier New"/>
          <w:spacing w:val="-5"/>
          <w:kern w:val="20"/>
          <w:szCs w:val="24"/>
        </w:rPr>
        <w:t>) that requires safeguarding or dissemination controls pursuant to and consistent with law, regulations, and Governmentwide policies, and is—</w:t>
      </w:r>
    </w:p>
    <w:p w14:paraId="5B1A53D2" w14:textId="77777777" w:rsidR="0017504F" w:rsidRDefault="0017504F" w:rsidP="006D7F79">
      <w:pPr>
        <w:pStyle w:val="List2"/>
      </w:pPr>
      <w:r>
        <w:rPr>
          <w:rFonts w:cs="Courier New"/>
          <w:b/>
          <w:spacing w:val="-5"/>
          <w:kern w:val="20"/>
          <w:szCs w:val="24"/>
        </w:rPr>
        <w:br/>
      </w:r>
      <w:r w:rsidRPr="00534FC7">
        <w:rPr>
          <w:rFonts w:cs="Courier New"/>
          <w:spacing w:val="-5"/>
          <w:kern w:val="20"/>
          <w:szCs w:val="24"/>
        </w:rPr>
        <w:t>(1)  Marked or otherwise identified in the contract, task order, or delivery order and provided to the contractor by or on behalf of DoD in support of the performance of the contract; or</w:t>
      </w:r>
    </w:p>
    <w:p w14:paraId="1C0E78D5" w14:textId="77777777" w:rsidR="0017504F" w:rsidRDefault="0017504F" w:rsidP="006D7F79">
      <w:pPr>
        <w:pStyle w:val="List2"/>
      </w:pPr>
      <w:r>
        <w:rPr>
          <w:rFonts w:cs="Courier New"/>
          <w:b/>
          <w:spacing w:val="-5"/>
          <w:kern w:val="20"/>
          <w:szCs w:val="24"/>
        </w:rPr>
        <w:br/>
      </w:r>
      <w:r w:rsidRPr="00534FC7">
        <w:rPr>
          <w:rFonts w:cs="Courier New"/>
          <w:spacing w:val="-5"/>
          <w:kern w:val="20"/>
          <w:szCs w:val="24"/>
        </w:rPr>
        <w:t>(2)  Collected, developed, received, transmitted, used, or stored by or on behalf of the contractor in support of the performance of the contract.</w:t>
      </w:r>
    </w:p>
    <w:p w14:paraId="723E392D" w14:textId="77777777" w:rsidR="0017504F" w:rsidRDefault="0017504F" w:rsidP="00025C08">
      <w:pPr>
        <w:widowControl w:val="0"/>
        <w:tabs>
          <w:tab w:val="left" w:pos="360"/>
          <w:tab w:val="left" w:pos="720"/>
          <w:tab w:val="left" w:pos="1080"/>
          <w:tab w:val="left" w:pos="1440"/>
          <w:tab w:val="left" w:pos="1800"/>
          <w:tab w:val="left" w:pos="2160"/>
          <w:tab w:val="left" w:pos="2520"/>
          <w:tab w:val="left" w:pos="2880"/>
        </w:tabs>
        <w:overflowPunct w:val="0"/>
        <w:autoSpaceDE w:val="0"/>
        <w:autoSpaceDN w:val="0"/>
        <w:adjustRightInd w:val="0"/>
        <w:spacing w:line="240" w:lineRule="exact"/>
        <w:textAlignment w:val="baseline"/>
        <w:rPr>
          <w:rFonts w:cs="Courier New"/>
          <w:b/>
          <w:spacing w:val="-5"/>
          <w:kern w:val="20"/>
          <w:szCs w:val="24"/>
        </w:rPr>
      </w:pPr>
      <w:r>
        <w:rPr>
          <w:rFonts w:cs="Courier New"/>
          <w:strike/>
          <w:spacing w:val="-5"/>
          <w:kern w:val="20"/>
          <w:szCs w:val="24"/>
        </w:rPr>
        <w:br/>
      </w:r>
      <w:r w:rsidRPr="009E6E82">
        <w:rPr>
          <w:rFonts w:cs="Courier New"/>
          <w:spacing w:val="-5"/>
          <w:kern w:val="20"/>
          <w:szCs w:val="24"/>
        </w:rPr>
        <w:t>“Information system” means a discrete set of information resources organized for the collection, processing, maintenance, use, sharing, dissemination, or disposition of information.</w:t>
      </w:r>
    </w:p>
    <w:p w14:paraId="58245D38" w14:textId="77777777" w:rsidR="0017504F" w:rsidRDefault="0017504F" w:rsidP="00025C08">
      <w:pPr>
        <w:widowControl w:val="0"/>
        <w:tabs>
          <w:tab w:val="left" w:pos="360"/>
          <w:tab w:val="left" w:pos="810"/>
          <w:tab w:val="left" w:pos="1210"/>
          <w:tab w:val="left" w:pos="1656"/>
          <w:tab w:val="left" w:pos="2131"/>
          <w:tab w:val="left" w:pos="2520"/>
        </w:tabs>
        <w:spacing w:line="240" w:lineRule="exact"/>
        <w:rPr>
          <w:b/>
          <w:spacing w:val="-5"/>
          <w:kern w:val="20"/>
          <w:szCs w:val="24"/>
        </w:rPr>
      </w:pPr>
      <w:r>
        <w:rPr>
          <w:rFonts w:cs="Courier New"/>
          <w:spacing w:val="-5"/>
          <w:kern w:val="20"/>
          <w:szCs w:val="24"/>
        </w:rPr>
        <w:br/>
      </w:r>
      <w:r w:rsidRPr="00534FC7">
        <w:rPr>
          <w:spacing w:val="-5"/>
          <w:kern w:val="20"/>
          <w:szCs w:val="24"/>
        </w:rPr>
        <w:t>“Media” means physical devices or writing surfaces including, but not limited to, magnetic tapes, optical disks, magnetic disks, large-scale integration memory chips, and printouts onto which covered defense information is recorded, stored, or printed within a covered contractor information system.</w:t>
      </w:r>
    </w:p>
    <w:p w14:paraId="06192083" w14:textId="77777777" w:rsidR="0017504F" w:rsidRDefault="0017504F" w:rsidP="00025C08">
      <w:pPr>
        <w:tabs>
          <w:tab w:val="left" w:pos="360"/>
          <w:tab w:val="left" w:pos="720"/>
          <w:tab w:val="left" w:pos="1080"/>
          <w:tab w:val="left" w:pos="1440"/>
          <w:tab w:val="left" w:pos="1800"/>
          <w:tab w:val="left" w:pos="2160"/>
          <w:tab w:val="left" w:pos="2520"/>
          <w:tab w:val="left" w:pos="2880"/>
        </w:tabs>
        <w:overflowPunct w:val="0"/>
        <w:autoSpaceDE w:val="0"/>
        <w:autoSpaceDN w:val="0"/>
        <w:adjustRightInd w:val="0"/>
        <w:spacing w:line="240" w:lineRule="exact"/>
        <w:textAlignment w:val="baseline"/>
        <w:rPr>
          <w:b/>
          <w:spacing w:val="-5"/>
          <w:kern w:val="20"/>
          <w:szCs w:val="24"/>
        </w:rPr>
      </w:pPr>
      <w:r>
        <w:rPr>
          <w:spacing w:val="-5"/>
          <w:kern w:val="20"/>
          <w:szCs w:val="24"/>
        </w:rPr>
        <w:br/>
      </w:r>
      <w:r w:rsidRPr="009E6E82">
        <w:rPr>
          <w:rFonts w:cs="Courier New"/>
          <w:spacing w:val="-5"/>
          <w:kern w:val="20"/>
          <w:szCs w:val="24"/>
        </w:rPr>
        <w:t>“Rapid</w:t>
      </w:r>
      <w:r>
        <w:rPr>
          <w:rFonts w:cs="Courier New"/>
          <w:spacing w:val="-5"/>
          <w:kern w:val="20"/>
          <w:szCs w:val="24"/>
        </w:rPr>
        <w:t>ly</w:t>
      </w:r>
      <w:r w:rsidRPr="009E6E82">
        <w:rPr>
          <w:rFonts w:cs="Courier New"/>
          <w:spacing w:val="-5"/>
          <w:kern w:val="20"/>
          <w:szCs w:val="24"/>
        </w:rPr>
        <w:t xml:space="preserve"> report” means within 72 hours of d</w:t>
      </w:r>
      <w:r>
        <w:rPr>
          <w:rFonts w:cs="Courier New"/>
          <w:spacing w:val="-5"/>
          <w:kern w:val="20"/>
          <w:szCs w:val="24"/>
        </w:rPr>
        <w:t>iscovery of any cyber incident.</w:t>
      </w:r>
    </w:p>
    <w:p w14:paraId="0D00FC0A" w14:textId="77777777" w:rsidR="0017504F" w:rsidRPr="006D7F79" w:rsidRDefault="0017504F" w:rsidP="006D7F79">
      <w:r w:rsidRPr="006D7F79">
        <w:rPr>
          <w:szCs w:val="24"/>
        </w:rPr>
        <w:br/>
      </w:r>
      <w:r w:rsidRPr="006D7F79">
        <w:rPr>
          <w:rFonts w:cs="Courier New"/>
          <w:szCs w:val="24"/>
        </w:rPr>
        <w:t xml:space="preserve">“Technical information” means technical data or computer software, as those terms are defined in the clause at DFARS </w:t>
      </w:r>
      <w:hyperlink r:id="rId124" w:anchor="252.227-7013" w:history="1">
        <w:r w:rsidRPr="006D7F79">
          <w:rPr>
            <w:rStyle w:val="Hyperlink"/>
            <w:rFonts w:cs="Courier New"/>
            <w:szCs w:val="24"/>
          </w:rPr>
          <w:t>252.227-7013</w:t>
        </w:r>
      </w:hyperlink>
      <w:r w:rsidRPr="006D7F79">
        <w:rPr>
          <w:rFonts w:cs="Courier New"/>
          <w:szCs w:val="24"/>
        </w:rPr>
        <w:t xml:space="preserve">, Rights in Technical Data-Non Commercial Items, regardless of whether or not the clause is incorporated in this solicitation or contract.  </w:t>
      </w:r>
      <w:r w:rsidRPr="006D7F79">
        <w:rPr>
          <w:szCs w:val="24"/>
        </w:rPr>
        <w:t>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14:paraId="79D1B2D1" w14:textId="77777777" w:rsidR="0017504F" w:rsidRDefault="0017504F" w:rsidP="006D7F79">
      <w:pPr>
        <w:pStyle w:val="Heading3"/>
      </w:pPr>
      <w:r>
        <w:rPr>
          <w:rFonts w:cs="Courier New"/>
          <w:szCs w:val="24"/>
        </w:rPr>
        <w:br/>
      </w:r>
      <w:bookmarkStart w:id="264" w:name="_Toc37345157"/>
      <w:bookmarkStart w:id="265" w:name="_Toc37675670"/>
      <w:bookmarkStart w:id="266" w:name="_Toc37676286"/>
      <w:bookmarkStart w:id="267" w:name="_Toc37753978"/>
      <w:r w:rsidRPr="009D331D">
        <w:rPr>
          <w:rFonts w:cs="Courier New"/>
          <w:szCs w:val="24"/>
        </w:rPr>
        <w:t>204</w:t>
      </w:r>
      <w:r>
        <w:rPr>
          <w:rFonts w:cs="Courier New"/>
          <w:szCs w:val="24"/>
        </w:rPr>
        <w:t>.</w:t>
      </w:r>
      <w:r w:rsidRPr="009D331D">
        <w:rPr>
          <w:rFonts w:cs="Courier New"/>
          <w:szCs w:val="24"/>
        </w:rPr>
        <w:t>7302</w:t>
      </w:r>
      <w:r w:rsidRPr="0098738D">
        <w:rPr>
          <w:rFonts w:cs="Courier New"/>
          <w:szCs w:val="24"/>
        </w:rPr>
        <w:t xml:space="preserve">  </w:t>
      </w:r>
      <w:r w:rsidRPr="009D331D">
        <w:rPr>
          <w:rFonts w:cs="Courier New"/>
          <w:szCs w:val="24"/>
        </w:rPr>
        <w:t>Policy</w:t>
      </w:r>
      <w:r w:rsidRPr="0098738D">
        <w:rPr>
          <w:rFonts w:cs="Courier New"/>
          <w:szCs w:val="24"/>
        </w:rPr>
        <w:t>.</w:t>
      </w:r>
      <w:bookmarkEnd w:id="264"/>
      <w:bookmarkEnd w:id="265"/>
      <w:bookmarkEnd w:id="266"/>
      <w:bookmarkEnd w:id="267"/>
    </w:p>
    <w:p w14:paraId="7CC5FC0D" w14:textId="77777777" w:rsidR="0017504F" w:rsidRDefault="0017504F" w:rsidP="00A343DF">
      <w:pPr>
        <w:pStyle w:val="List1"/>
      </w:pPr>
      <w:r>
        <w:rPr>
          <w:rFonts w:cs="Courier New"/>
          <w:b/>
        </w:rPr>
        <w:br/>
      </w:r>
      <w:r w:rsidRPr="001E3032">
        <w:rPr>
          <w:rFonts w:cs="Courier New"/>
        </w:rPr>
        <w:t>(a)  Contractors and subcontractors are required to provide adequate security on all covered contractor information systems.</w:t>
      </w:r>
    </w:p>
    <w:p w14:paraId="52636FF0" w14:textId="77777777" w:rsidR="0017504F" w:rsidRDefault="0017504F" w:rsidP="00A343DF">
      <w:pPr>
        <w:pStyle w:val="List1"/>
      </w:pPr>
      <w:r>
        <w:rPr>
          <w:rFonts w:cs="Courier New"/>
          <w:strike/>
        </w:rPr>
        <w:br/>
      </w:r>
      <w:r w:rsidRPr="001E3032">
        <w:rPr>
          <w:rFonts w:cs="Courier New"/>
          <w:spacing w:val="-5"/>
          <w:kern w:val="20"/>
        </w:rPr>
        <w:t>(b)  Contractors and s</w:t>
      </w:r>
      <w:r w:rsidRPr="001E3032">
        <w:rPr>
          <w:spacing w:val="-5"/>
          <w:kern w:val="20"/>
        </w:rPr>
        <w:t xml:space="preserve">ubcontractors are required to rapidly report cyber incidents directly to DoD at </w:t>
      </w:r>
      <w:hyperlink r:id="rId125" w:history="1">
        <w:r w:rsidRPr="007B6C9D">
          <w:rPr>
            <w:rStyle w:val="Hyperlink"/>
            <w:spacing w:val="-5"/>
            <w:kern w:val="20"/>
          </w:rPr>
          <w:t>http://dibnet.dod.mil</w:t>
        </w:r>
      </w:hyperlink>
      <w:r w:rsidRPr="001E3032">
        <w:rPr>
          <w:spacing w:val="-5"/>
          <w:kern w:val="20"/>
        </w:rPr>
        <w:t xml:space="preserve">.  </w:t>
      </w:r>
      <w:r>
        <w:rPr>
          <w:spacing w:val="-5"/>
          <w:kern w:val="20"/>
        </w:rPr>
        <w:t xml:space="preserve">Subcontractors </w:t>
      </w:r>
      <w:r w:rsidRPr="001E3032">
        <w:rPr>
          <w:spacing w:val="-5"/>
          <w:kern w:val="20"/>
        </w:rPr>
        <w:t>provide the incident report number automatically assigned by DoD to the prime contractor.  Lower-tier subcontractors likewise report the incident report number automatically assigned by DoD to their higher-tier subcontractor, until the prime contractor is reached.</w:t>
      </w:r>
    </w:p>
    <w:p w14:paraId="4BCA35B6" w14:textId="77777777" w:rsidR="0017504F" w:rsidRDefault="0017504F" w:rsidP="006D7F79">
      <w:pPr>
        <w:pStyle w:val="List2"/>
      </w:pPr>
      <w:r>
        <w:rPr>
          <w:b/>
          <w:spacing w:val="-5"/>
          <w:kern w:val="20"/>
          <w:szCs w:val="24"/>
        </w:rPr>
        <w:br/>
      </w:r>
      <w:r w:rsidRPr="001E3032">
        <w:rPr>
          <w:spacing w:val="-5"/>
          <w:kern w:val="20"/>
          <w:szCs w:val="24"/>
        </w:rPr>
        <w:t>(1)  If a cyber incident occurs, contractors and subcontractors submit to DoD—</w:t>
      </w:r>
    </w:p>
    <w:p w14:paraId="277B53B2" w14:textId="77777777" w:rsidR="0017504F" w:rsidRDefault="0017504F" w:rsidP="006D7F79">
      <w:pPr>
        <w:pStyle w:val="List3"/>
      </w:pPr>
      <w:r>
        <w:rPr>
          <w:b/>
          <w:spacing w:val="-5"/>
          <w:kern w:val="20"/>
          <w:szCs w:val="24"/>
        </w:rPr>
        <w:br/>
      </w:r>
      <w:r w:rsidRPr="001E3032">
        <w:rPr>
          <w:spacing w:val="-5"/>
          <w:kern w:val="20"/>
          <w:szCs w:val="24"/>
        </w:rPr>
        <w:t>(i)  A cyber incident report;</w:t>
      </w:r>
    </w:p>
    <w:p w14:paraId="41469F91" w14:textId="77777777" w:rsidR="0017504F" w:rsidRDefault="0017504F" w:rsidP="006D7F79">
      <w:pPr>
        <w:pStyle w:val="List3"/>
      </w:pPr>
      <w:r>
        <w:rPr>
          <w:b/>
          <w:spacing w:val="-5"/>
          <w:kern w:val="20"/>
          <w:szCs w:val="24"/>
        </w:rPr>
        <w:br/>
      </w:r>
      <w:r w:rsidRPr="001E3032">
        <w:rPr>
          <w:spacing w:val="-5"/>
          <w:kern w:val="20"/>
          <w:szCs w:val="24"/>
        </w:rPr>
        <w:t>(ii)  Malicious software, if detected and isolated; and</w:t>
      </w:r>
    </w:p>
    <w:p w14:paraId="4D645797" w14:textId="77777777" w:rsidR="0017504F" w:rsidRDefault="0017504F" w:rsidP="006D7F79">
      <w:pPr>
        <w:pStyle w:val="List3"/>
      </w:pPr>
      <w:r>
        <w:rPr>
          <w:b/>
          <w:spacing w:val="-5"/>
          <w:kern w:val="20"/>
          <w:szCs w:val="24"/>
        </w:rPr>
        <w:br/>
      </w:r>
      <w:r w:rsidRPr="001E3032">
        <w:rPr>
          <w:spacing w:val="-5"/>
          <w:kern w:val="20"/>
          <w:szCs w:val="24"/>
        </w:rPr>
        <w:t>(iii)  Media (or access to covered contractor information systems and equipment) upon request.</w:t>
      </w:r>
    </w:p>
    <w:p w14:paraId="1D811480" w14:textId="77777777" w:rsidR="0017504F" w:rsidRDefault="0017504F" w:rsidP="006D7F79">
      <w:pPr>
        <w:pStyle w:val="List2"/>
      </w:pPr>
      <w:r>
        <w:rPr>
          <w:b/>
          <w:spacing w:val="-5"/>
          <w:kern w:val="20"/>
          <w:szCs w:val="24"/>
        </w:rPr>
        <w:br/>
      </w:r>
      <w:r w:rsidRPr="001E3032">
        <w:rPr>
          <w:spacing w:val="-5"/>
          <w:kern w:val="20"/>
          <w:szCs w:val="24"/>
        </w:rPr>
        <w:t xml:space="preserve">(2)  Contracting officers shall refer to </w:t>
      </w:r>
      <w:hyperlink r:id="rId126" w:anchor="204.7303-4" w:history="1">
        <w:r w:rsidRPr="003B70B6">
          <w:rPr>
            <w:rStyle w:val="Hyperlink"/>
            <w:spacing w:val="-5"/>
            <w:kern w:val="20"/>
            <w:szCs w:val="24"/>
          </w:rPr>
          <w:t>PGI 204.7303-4</w:t>
        </w:r>
      </w:hyperlink>
      <w:r w:rsidRPr="001E3032">
        <w:rPr>
          <w:spacing w:val="-5"/>
          <w:kern w:val="20"/>
          <w:szCs w:val="24"/>
        </w:rPr>
        <w:t>(c) for instructions on contractor submissions of media and malicious software.</w:t>
      </w:r>
    </w:p>
    <w:p w14:paraId="7BFC2167" w14:textId="77777777" w:rsidR="0017504F" w:rsidRDefault="0017504F" w:rsidP="00A343DF">
      <w:pPr>
        <w:pStyle w:val="List1"/>
      </w:pPr>
      <w:r>
        <w:rPr>
          <w:b/>
          <w:spacing w:val="-5"/>
          <w:kern w:val="20"/>
        </w:rPr>
        <w:br/>
      </w:r>
      <w:r w:rsidRPr="001E3032">
        <w:rPr>
          <w:spacing w:val="-5"/>
          <w:kern w:val="20"/>
        </w:rPr>
        <w:t xml:space="preserve">(c)  </w:t>
      </w:r>
      <w:r w:rsidRPr="001E3032">
        <w:rPr>
          <w:rFonts w:cs="Courier New"/>
          <w:spacing w:val="-5"/>
          <w:kern w:val="20"/>
        </w:rPr>
        <w:t>Information shared by the contractor may include contractor attributional/ proprietary information that is not customarily shared outside of the company, and thatthe unauthorized use or disclosure of such information could cause substantial competitive harm to the contractor that reported the information.  The Government shall protect against the unauthorized use or release of information that includes contractor attributional/proprietary information.</w:t>
      </w:r>
    </w:p>
    <w:p w14:paraId="129A6162" w14:textId="77777777" w:rsidR="0017504F" w:rsidRDefault="0017504F" w:rsidP="00A343DF">
      <w:pPr>
        <w:pStyle w:val="List1"/>
      </w:pPr>
      <w:r>
        <w:rPr>
          <w:rFonts w:cs="Courier New"/>
        </w:rPr>
        <w:br/>
      </w:r>
      <w:r w:rsidRPr="001E3032">
        <w:rPr>
          <w:rFonts w:cs="Courier New"/>
        </w:rPr>
        <w:t xml:space="preserve">(d)  A cyber incident that is reported by a contractor or subcontractor shall not, by itself, be interpreted as evidence that the contractor or subcontractor has failed toprovide adequate security on their covered contractor information systems, or has otherwise failed to meet the requirements of the clause at </w:t>
      </w:r>
      <w:hyperlink r:id="rId127" w:anchor="252.204-7012" w:history="1">
        <w:r w:rsidRPr="001E3032">
          <w:rPr>
            <w:rStyle w:val="Hyperlink"/>
            <w:rFonts w:cs="Courier New"/>
          </w:rPr>
          <w:t>252.204-7012</w:t>
        </w:r>
      </w:hyperlink>
      <w:r w:rsidRPr="001E3032">
        <w:rPr>
          <w:rFonts w:cs="Courier New"/>
        </w:rPr>
        <w:t>,</w:t>
      </w:r>
      <w:bookmarkStart w:id="268" w:name="BM204_73"/>
      <w:r w:rsidRPr="001E3032">
        <w:rPr>
          <w:rFonts w:cs="Courier New"/>
        </w:rPr>
        <w:t xml:space="preserve"> </w:t>
      </w:r>
      <w:r w:rsidRPr="001E3032">
        <w:t>Safeguarding Covered Defense Information and Cyber Incident Reporting</w:t>
      </w:r>
      <w:bookmarkEnd w:id="268"/>
      <w:r w:rsidRPr="001E3032">
        <w:rPr>
          <w:rFonts w:cs="Courier New"/>
        </w:rPr>
        <w:t xml:space="preserve">.  When a cyber incident is reported, the contracting officer shall consult with the DoD component Chief Information Officer/cyber security office prior to assessing contractor compliance (see </w:t>
      </w:r>
      <w:hyperlink r:id="rId128" w:anchor="204.7303-3" w:history="1">
        <w:r w:rsidRPr="001E3032">
          <w:rPr>
            <w:rStyle w:val="Hyperlink"/>
            <w:rFonts w:cs="Courier New"/>
          </w:rPr>
          <w:t>PGI 204.7303-3</w:t>
        </w:r>
      </w:hyperlink>
      <w:r w:rsidRPr="001E3032">
        <w:rPr>
          <w:rFonts w:cs="Courier New"/>
        </w:rPr>
        <w:t xml:space="preserve">(a)(3)).  The contracting officer shall consider such cyber incidents in thecontext of an overall assessment of a contractor’s compliance with the requirements of the clause at </w:t>
      </w:r>
      <w:hyperlink r:id="rId129" w:anchor="252.204-7012" w:history="1">
        <w:r w:rsidRPr="001E3032">
          <w:rPr>
            <w:rStyle w:val="Hyperlink"/>
            <w:rFonts w:cs="Courier New"/>
          </w:rPr>
          <w:t>252.204-7012</w:t>
        </w:r>
      </w:hyperlink>
      <w:r w:rsidRPr="001E3032">
        <w:rPr>
          <w:rFonts w:cs="Courier New"/>
        </w:rPr>
        <w:t>.</w:t>
      </w:r>
    </w:p>
    <w:p w14:paraId="4796B4E8" w14:textId="77777777" w:rsidR="0017504F" w:rsidRDefault="0017504F" w:rsidP="00A343DF">
      <w:pPr>
        <w:pStyle w:val="List1"/>
      </w:pPr>
      <w:r>
        <w:br/>
      </w:r>
      <w:r w:rsidRPr="001E3032">
        <w:t>(e)  Support services contractors directly supporting Government activities related tosafeguarding covered defense information and cyber incident reporting (e.g., forensicanalysis, damage assessment, or other services that require access to data from another contractor) are subject to restrictions on use and disclosure of reported information.</w:t>
      </w:r>
    </w:p>
    <w:p w14:paraId="7BA70CFB" w14:textId="77777777" w:rsidR="0017504F" w:rsidRPr="00104BD9" w:rsidRDefault="0017504F" w:rsidP="006D7F79">
      <w:pPr>
        <w:pStyle w:val="Heading3"/>
      </w:pPr>
      <w:r>
        <w:rPr>
          <w:rFonts w:cs="Courier New"/>
          <w:b w:val="0"/>
          <w:spacing w:val="-5"/>
          <w:kern w:val="20"/>
          <w:szCs w:val="24"/>
        </w:rPr>
        <w:br/>
      </w:r>
      <w:bookmarkStart w:id="269" w:name="_Toc37345158"/>
      <w:bookmarkStart w:id="270" w:name="_Toc37675671"/>
      <w:bookmarkStart w:id="271" w:name="_Toc37676287"/>
      <w:bookmarkStart w:id="272" w:name="_Toc37753979"/>
      <w:r w:rsidRPr="009D331D">
        <w:rPr>
          <w:rFonts w:cs="Courier New"/>
          <w:bCs/>
          <w:szCs w:val="24"/>
        </w:rPr>
        <w:t>204</w:t>
      </w:r>
      <w:r w:rsidRPr="00104BD9">
        <w:rPr>
          <w:rFonts w:cs="Courier New"/>
          <w:bCs/>
          <w:szCs w:val="24"/>
        </w:rPr>
        <w:t>.</w:t>
      </w:r>
      <w:r w:rsidRPr="009D331D">
        <w:rPr>
          <w:rFonts w:cs="Courier New"/>
          <w:bCs/>
          <w:szCs w:val="24"/>
        </w:rPr>
        <w:t>7303</w:t>
      </w:r>
      <w:r>
        <w:rPr>
          <w:rFonts w:cs="Courier New"/>
          <w:bCs/>
          <w:szCs w:val="24"/>
        </w:rPr>
        <w:t xml:space="preserve">  </w:t>
      </w:r>
      <w:r w:rsidRPr="009D331D">
        <w:rPr>
          <w:rFonts w:cs="Courier New"/>
          <w:bCs/>
          <w:szCs w:val="24"/>
        </w:rPr>
        <w:t>Procedures</w:t>
      </w:r>
      <w:r w:rsidRPr="00104BD9">
        <w:rPr>
          <w:rFonts w:cs="Courier New"/>
          <w:bCs/>
          <w:szCs w:val="24"/>
        </w:rPr>
        <w:t>.</w:t>
      </w:r>
      <w:bookmarkEnd w:id="269"/>
      <w:bookmarkEnd w:id="270"/>
      <w:bookmarkEnd w:id="271"/>
      <w:bookmarkEnd w:id="272"/>
    </w:p>
    <w:p w14:paraId="52A9FE2E" w14:textId="77777777" w:rsidR="0017504F" w:rsidRPr="006D7F79" w:rsidRDefault="0017504F" w:rsidP="006D7F79">
      <w:r w:rsidRPr="006D7F79">
        <w:rPr>
          <w:rFonts w:cs="Courier New"/>
          <w:szCs w:val="24"/>
        </w:rPr>
        <w:t xml:space="preserve">Follow the procedures relating to safeguarding covered defense information at </w:t>
      </w:r>
      <w:hyperlink r:id="rId130" w:anchor="204.7303" w:history="1">
        <w:r w:rsidRPr="006D7F79">
          <w:rPr>
            <w:rStyle w:val="Hyperlink"/>
            <w:rFonts w:cs="Courier New"/>
            <w:szCs w:val="24"/>
          </w:rPr>
          <w:t xml:space="preserve">PGI204.7303 </w:t>
        </w:r>
      </w:hyperlink>
      <w:r w:rsidRPr="006D7F79">
        <w:rPr>
          <w:rFonts w:cs="Courier New"/>
          <w:szCs w:val="24"/>
        </w:rPr>
        <w:t>.</w:t>
      </w:r>
    </w:p>
    <w:p w14:paraId="5E89146F" w14:textId="77777777" w:rsidR="0017504F" w:rsidRDefault="0017504F" w:rsidP="006D7F79">
      <w:pPr>
        <w:pStyle w:val="Heading3"/>
      </w:pPr>
      <w:r>
        <w:rPr>
          <w:rFonts w:cs="Courier New"/>
          <w:szCs w:val="24"/>
        </w:rPr>
        <w:br/>
      </w:r>
      <w:bookmarkStart w:id="273" w:name="_Toc37345159"/>
      <w:bookmarkStart w:id="274" w:name="_Toc37675672"/>
      <w:bookmarkStart w:id="275" w:name="_Toc37676288"/>
      <w:bookmarkStart w:id="276" w:name="_Toc37753980"/>
      <w:r w:rsidRPr="009D331D">
        <w:rPr>
          <w:rFonts w:cs="Courier New"/>
          <w:spacing w:val="-5"/>
          <w:kern w:val="20"/>
          <w:szCs w:val="24"/>
        </w:rPr>
        <w:t>204</w:t>
      </w:r>
      <w:r w:rsidRPr="00104BD9">
        <w:rPr>
          <w:rFonts w:cs="Courier New"/>
          <w:spacing w:val="-5"/>
          <w:kern w:val="20"/>
          <w:szCs w:val="24"/>
        </w:rPr>
        <w:t>.</w:t>
      </w:r>
      <w:r w:rsidRPr="009D331D">
        <w:rPr>
          <w:rFonts w:cs="Courier New"/>
          <w:spacing w:val="-5"/>
          <w:kern w:val="20"/>
          <w:szCs w:val="24"/>
        </w:rPr>
        <w:t>7304</w:t>
      </w:r>
      <w:r w:rsidRPr="00104BD9">
        <w:rPr>
          <w:rFonts w:cs="Courier New"/>
          <w:spacing w:val="-5"/>
          <w:kern w:val="20"/>
          <w:szCs w:val="24"/>
        </w:rPr>
        <w:t xml:space="preserve">  </w:t>
      </w:r>
      <w:r w:rsidRPr="009D331D">
        <w:rPr>
          <w:rFonts w:cs="Courier New"/>
          <w:spacing w:val="-5"/>
          <w:kern w:val="20"/>
          <w:szCs w:val="24"/>
        </w:rPr>
        <w:t>Solicitation</w:t>
      </w:r>
      <w:r w:rsidRPr="00104BD9">
        <w:rPr>
          <w:rFonts w:cs="Courier New"/>
          <w:spacing w:val="-5"/>
          <w:kern w:val="20"/>
          <w:szCs w:val="24"/>
        </w:rPr>
        <w:t xml:space="preserve"> </w:t>
      </w:r>
      <w:r w:rsidRPr="009D331D">
        <w:rPr>
          <w:rFonts w:cs="Courier New"/>
          <w:spacing w:val="-5"/>
          <w:kern w:val="20"/>
          <w:szCs w:val="24"/>
        </w:rPr>
        <w:t>provision</w:t>
      </w:r>
      <w:r w:rsidRPr="00104BD9">
        <w:rPr>
          <w:rFonts w:cs="Courier New"/>
          <w:spacing w:val="-5"/>
          <w:kern w:val="20"/>
          <w:szCs w:val="24"/>
        </w:rPr>
        <w:t xml:space="preserve"> </w:t>
      </w:r>
      <w:r w:rsidRPr="009D331D">
        <w:rPr>
          <w:rFonts w:cs="Courier New"/>
          <w:spacing w:val="-5"/>
          <w:kern w:val="20"/>
          <w:szCs w:val="24"/>
        </w:rPr>
        <w:t>and</w:t>
      </w:r>
      <w:r w:rsidRPr="00104BD9">
        <w:rPr>
          <w:rFonts w:cs="Courier New"/>
          <w:spacing w:val="-5"/>
          <w:kern w:val="20"/>
          <w:szCs w:val="24"/>
        </w:rPr>
        <w:t xml:space="preserve"> </w:t>
      </w:r>
      <w:r w:rsidRPr="009D331D">
        <w:rPr>
          <w:rFonts w:cs="Courier New"/>
          <w:spacing w:val="-5"/>
          <w:kern w:val="20"/>
          <w:szCs w:val="24"/>
        </w:rPr>
        <w:t>contract</w:t>
      </w:r>
      <w:r w:rsidRPr="00104BD9">
        <w:rPr>
          <w:rFonts w:cs="Courier New"/>
          <w:spacing w:val="-5"/>
          <w:kern w:val="20"/>
          <w:szCs w:val="24"/>
        </w:rPr>
        <w:t xml:space="preserve"> </w:t>
      </w:r>
      <w:r w:rsidRPr="009D331D">
        <w:rPr>
          <w:rFonts w:cs="Courier New"/>
          <w:spacing w:val="-5"/>
          <w:kern w:val="20"/>
          <w:szCs w:val="24"/>
        </w:rPr>
        <w:t>clauses</w:t>
      </w:r>
      <w:r w:rsidRPr="00104BD9">
        <w:rPr>
          <w:rFonts w:cs="Courier New"/>
          <w:spacing w:val="-5"/>
          <w:kern w:val="20"/>
          <w:szCs w:val="24"/>
        </w:rPr>
        <w:t>.</w:t>
      </w:r>
      <w:bookmarkEnd w:id="273"/>
      <w:bookmarkEnd w:id="274"/>
      <w:bookmarkEnd w:id="275"/>
      <w:bookmarkEnd w:id="276"/>
    </w:p>
    <w:p w14:paraId="4BE1CB7A" w14:textId="77777777" w:rsidR="0017504F" w:rsidRDefault="0017504F" w:rsidP="00A343DF">
      <w:pPr>
        <w:pStyle w:val="List1"/>
      </w:pPr>
      <w:r>
        <w:rPr>
          <w:rFonts w:cs="Courier New"/>
          <w:spacing w:val="-5"/>
          <w:kern w:val="20"/>
        </w:rPr>
        <w:br/>
      </w:r>
      <w:r w:rsidRPr="004C4556">
        <w:rPr>
          <w:rFonts w:cs="Courier New"/>
          <w:spacing w:val="-5"/>
          <w:kern w:val="20"/>
        </w:rPr>
        <w:t xml:space="preserve">(a)  Use the provision at </w:t>
      </w:r>
      <w:hyperlink r:id="rId131" w:anchor="252.204-7008" w:history="1">
        <w:r w:rsidRPr="00B603E1">
          <w:rPr>
            <w:rStyle w:val="Hyperlink"/>
            <w:rFonts w:cs="Courier New"/>
            <w:spacing w:val="-5"/>
            <w:kern w:val="20"/>
          </w:rPr>
          <w:t>252.204-7008</w:t>
        </w:r>
      </w:hyperlink>
      <w:r w:rsidRPr="004C4556">
        <w:rPr>
          <w:rFonts w:cs="Courier New"/>
          <w:spacing w:val="-5"/>
          <w:kern w:val="20"/>
        </w:rPr>
        <w:t xml:space="preserve">, </w:t>
      </w:r>
      <w:r w:rsidRPr="004C4556">
        <w:rPr>
          <w:spacing w:val="-5"/>
          <w:kern w:val="20"/>
          <w:lang w:eastAsia="x-none"/>
        </w:rPr>
        <w:t>Compliance with Safeguarding Covered Defense Information Controls,</w:t>
      </w:r>
      <w:r w:rsidRPr="004C4556">
        <w:rPr>
          <w:rFonts w:cs="Courier New"/>
          <w:spacing w:val="-5"/>
          <w:kern w:val="20"/>
        </w:rPr>
        <w:t xml:space="preserve"> in all solicitations, including solicitations using FAR part </w:t>
      </w:r>
    </w:p>
    <w:p w14:paraId="3047E967" w14:textId="77777777" w:rsidR="0017504F" w:rsidRDefault="0017504F" w:rsidP="006D7F79">
      <w:pPr>
        <w:rPr>
          <w:b/>
        </w:rPr>
      </w:pPr>
      <w:r w:rsidRPr="004C4556">
        <w:t>12 procedures for the acquisition of commercial items</w:t>
      </w:r>
      <w:r>
        <w:t>,</w:t>
      </w:r>
      <w:r w:rsidRPr="00B2191E">
        <w:t xml:space="preserve"> </w:t>
      </w:r>
      <w:r w:rsidRPr="00150952">
        <w:t>except for solicitations solely forthe acquisition of commercially avail</w:t>
      </w:r>
      <w:r>
        <w:t>able off-the-shelf (COTS) items</w:t>
      </w:r>
      <w:r w:rsidRPr="00150952">
        <w:t>.</w:t>
      </w:r>
    </w:p>
    <w:p w14:paraId="51D1E557" w14:textId="77777777" w:rsidR="0017504F" w:rsidRDefault="0017504F" w:rsidP="00A343DF">
      <w:pPr>
        <w:pStyle w:val="List1"/>
      </w:pPr>
      <w:r>
        <w:rPr>
          <w:rFonts w:cs="Courier New"/>
          <w:b/>
          <w:spacing w:val="-5"/>
          <w:kern w:val="20"/>
        </w:rPr>
        <w:br/>
      </w:r>
      <w:r w:rsidRPr="004C4556">
        <w:rPr>
          <w:rFonts w:cs="Courier New"/>
          <w:spacing w:val="-5"/>
          <w:kern w:val="20"/>
        </w:rPr>
        <w:t xml:space="preserve">(b)  Use the clause at </w:t>
      </w:r>
      <w:hyperlink r:id="rId132" w:anchor="252.204-7009" w:history="1">
        <w:r w:rsidRPr="00B603E1">
          <w:rPr>
            <w:rStyle w:val="Hyperlink"/>
            <w:rFonts w:cs="Courier New"/>
            <w:spacing w:val="-5"/>
            <w:kern w:val="20"/>
          </w:rPr>
          <w:t>252.204-7009</w:t>
        </w:r>
      </w:hyperlink>
      <w:r w:rsidRPr="004C4556">
        <w:rPr>
          <w:rFonts w:cs="Courier New"/>
          <w:spacing w:val="-5"/>
          <w:kern w:val="20"/>
        </w:rPr>
        <w:t xml:space="preserve">, </w:t>
      </w:r>
      <w:r w:rsidRPr="004C4556">
        <w:rPr>
          <w:spacing w:val="-5"/>
          <w:kern w:val="20"/>
        </w:rPr>
        <w:t xml:space="preserve">Limitations on the Use or Disclosure of </w:t>
      </w:r>
      <w:r w:rsidRPr="004C4556">
        <w:rPr>
          <w:rFonts w:cs="Courier New"/>
          <w:spacing w:val="-5"/>
          <w:kern w:val="20"/>
        </w:rPr>
        <w:t>Third-</w:t>
      </w:r>
      <w:r>
        <w:rPr>
          <w:rFonts w:cs="Courier New"/>
          <w:spacing w:val="-5"/>
          <w:kern w:val="20"/>
        </w:rPr>
        <w:t xml:space="preserve"> </w:t>
      </w:r>
      <w:r w:rsidRPr="004C4556">
        <w:rPr>
          <w:rFonts w:cs="Courier New"/>
          <w:spacing w:val="-5"/>
          <w:kern w:val="20"/>
        </w:rPr>
        <w:t xml:space="preserve">Party Contractor </w:t>
      </w:r>
      <w:r>
        <w:rPr>
          <w:rFonts w:cs="Courier New"/>
          <w:spacing w:val="-5"/>
          <w:kern w:val="20"/>
        </w:rPr>
        <w:t xml:space="preserve">Reported Cyber Incident </w:t>
      </w:r>
      <w:r w:rsidRPr="004C4556">
        <w:rPr>
          <w:rFonts w:cs="Courier New"/>
          <w:spacing w:val="-5"/>
          <w:kern w:val="20"/>
        </w:rPr>
        <w:t>Information, in all solicitations and contracts</w:t>
      </w:r>
      <w:r w:rsidRPr="00150952">
        <w:rPr>
          <w:rFonts w:cs="Courier New"/>
          <w:spacing w:val="-5"/>
          <w:kern w:val="20"/>
        </w:rPr>
        <w:t>, including solicitations</w:t>
      </w:r>
      <w:r>
        <w:rPr>
          <w:rFonts w:cs="Courier New"/>
          <w:spacing w:val="-5"/>
          <w:kern w:val="20"/>
        </w:rPr>
        <w:t xml:space="preserve"> </w:t>
      </w:r>
      <w:r w:rsidRPr="00150952">
        <w:rPr>
          <w:rFonts w:cs="Courier New"/>
          <w:spacing w:val="-5"/>
          <w:kern w:val="20"/>
        </w:rPr>
        <w:t>and contracts using FAR part 12 procedures for the acquisition of commercial items, for</w:t>
      </w:r>
      <w:r>
        <w:rPr>
          <w:rFonts w:cs="Courier New"/>
          <w:spacing w:val="-5"/>
          <w:kern w:val="20"/>
        </w:rPr>
        <w:t xml:space="preserve"> </w:t>
      </w:r>
      <w:r w:rsidRPr="00150952">
        <w:rPr>
          <w:rFonts w:cs="Courier New"/>
          <w:spacing w:val="-5"/>
          <w:kern w:val="20"/>
        </w:rPr>
        <w:t>services that include support for the Government’s activities related to safeguarding covered defense info</w:t>
      </w:r>
      <w:r w:rsidRPr="004C4556">
        <w:rPr>
          <w:rFonts w:cs="Courier New"/>
          <w:spacing w:val="-5"/>
          <w:kern w:val="20"/>
        </w:rPr>
        <w:t>rmation and cyber incident reporting.</w:t>
      </w:r>
    </w:p>
    <w:p w14:paraId="7C581B09" w14:textId="77777777" w:rsidR="0017504F" w:rsidRDefault="0017504F" w:rsidP="00A343DF">
      <w:pPr>
        <w:pStyle w:val="List1"/>
      </w:pPr>
      <w:r>
        <w:br/>
      </w:r>
      <w:r w:rsidRPr="00B603E1">
        <w:t>(c)</w:t>
      </w:r>
      <w:r w:rsidRPr="00104BD9">
        <w:t xml:space="preserve">  Use the clause at </w:t>
      </w:r>
      <w:hyperlink r:id="rId133" w:anchor="252.204-7012" w:history="1">
        <w:r w:rsidRPr="00104BD9">
          <w:rPr>
            <w:rFonts w:eastAsia="Calibri"/>
            <w:color w:val="0000FF"/>
            <w:u w:val="single"/>
          </w:rPr>
          <w:t>252.204-7012</w:t>
        </w:r>
      </w:hyperlink>
      <w:r w:rsidRPr="00104BD9">
        <w:t xml:space="preserve">, </w:t>
      </w:r>
      <w:r w:rsidRPr="004C4556">
        <w:t>Safeguarding Covered Defense Information and Cyber Incident Reporting, in all solicitations and</w:t>
      </w:r>
      <w:r w:rsidRPr="00104BD9">
        <w:t xml:space="preserve"> contracts, including solicitations andcontracts using FAR part 12 procedures for the acquisition of commercial items</w:t>
      </w:r>
      <w:r w:rsidRPr="00150952">
        <w:t>, exceptfor solicitations and contracts solely for the acquisition of COTS items.</w:t>
      </w:r>
    </w:p>
    <w:p w14:paraId="5B121FB4" w14:textId="77777777" w:rsidR="0017504F" w:rsidRPr="00540107" w:rsidRDefault="0017504F" w:rsidP="00025C08">
      <w:pPr>
        <w:pStyle w:val="BodyText2"/>
        <w:widowControl w:val="0"/>
        <w:tabs>
          <w:tab w:val="left" w:pos="360"/>
          <w:tab w:val="left" w:pos="6300"/>
        </w:tabs>
        <w:spacing w:line="240" w:lineRule="exact"/>
        <w:rPr>
          <w:rFonts w:ascii="Century Schoolbook" w:hAnsi="Century Schoolbook"/>
          <w:b/>
          <w:bCs/>
          <w:szCs w:val="24"/>
        </w:rPr>
      </w:pPr>
      <w:r>
        <w:rPr>
          <w:rFonts w:ascii="Century Schoolbook" w:hAnsi="Century Schoolbook"/>
          <w:spacing w:val="-5"/>
          <w:kern w:val="20"/>
          <w:szCs w:val="24"/>
        </w:rPr>
        <w:br/>
      </w:r>
    </w:p>
    <w:p w14:paraId="61572AE8" w14:textId="77777777" w:rsidR="0017504F" w:rsidRDefault="0017504F">
      <w:pPr>
        <w:sectPr w:rsidR="0017504F" w:rsidSect="00C728D6">
          <w:headerReference w:type="default" r:id="rId134"/>
          <w:footerReference w:type="default" r:id="rId135"/>
          <w:pgSz w:w="12240" w:h="15840"/>
          <w:pgMar w:top="1440" w:right="1440" w:bottom="1440" w:left="1440" w:header="720" w:footer="720" w:gutter="0"/>
          <w:cols w:space="720"/>
          <w:docGrid w:linePitch="360"/>
        </w:sectPr>
      </w:pPr>
    </w:p>
    <w:p w14:paraId="68160369" w14:textId="77777777" w:rsidR="0017504F" w:rsidRPr="00AE09F3" w:rsidRDefault="0017504F" w:rsidP="00AE09F3">
      <w:pPr>
        <w:pStyle w:val="Heading2"/>
      </w:pPr>
      <w:bookmarkStart w:id="277" w:name="_Toc37345160"/>
      <w:bookmarkStart w:id="278" w:name="_Toc37675673"/>
      <w:bookmarkStart w:id="279" w:name="_Toc37676289"/>
      <w:bookmarkStart w:id="280" w:name="_Toc37753981"/>
      <w:r w:rsidRPr="00AE09F3">
        <w:rPr>
          <w:caps/>
        </w:rPr>
        <w:t>SUBPART 204.74—DISCLOSURE OF INFORMATION TO LITIGATION SUPPORT CONTRACTORS</w:t>
      </w:r>
      <w:bookmarkEnd w:id="277"/>
      <w:bookmarkEnd w:id="278"/>
      <w:bookmarkEnd w:id="279"/>
      <w:bookmarkEnd w:id="280"/>
    </w:p>
    <w:p w14:paraId="2F8DBA06" w14:textId="77777777" w:rsidR="0017504F" w:rsidRPr="00314F43" w:rsidRDefault="0017504F" w:rsidP="00AE09F3">
      <w:pPr>
        <w:jc w:val="center"/>
      </w:pPr>
      <w:r w:rsidRPr="00314F43">
        <w:rPr>
          <w:i/>
        </w:rPr>
        <w:t>(Revised October 31, 2019)</w:t>
      </w:r>
    </w:p>
    <w:p w14:paraId="6B263AB7" w14:textId="77777777" w:rsidR="0017504F" w:rsidRPr="00FF6D4E" w:rsidRDefault="0017504F" w:rsidP="00314F43">
      <w:pPr>
        <w:pStyle w:val="Heading3"/>
      </w:pPr>
      <w:r>
        <w:rPr>
          <w:i/>
        </w:rPr>
        <w:br/>
      </w:r>
      <w:bookmarkStart w:id="281" w:name="_Toc37345161"/>
      <w:bookmarkStart w:id="282" w:name="_Toc37675674"/>
      <w:bookmarkStart w:id="283" w:name="_Toc37676290"/>
      <w:bookmarkStart w:id="284" w:name="_Toc37753982"/>
      <w:r w:rsidRPr="001F40C3">
        <w:t>204</w:t>
      </w:r>
      <w:r>
        <w:t>.</w:t>
      </w:r>
      <w:r w:rsidRPr="001F40C3">
        <w:t>7400</w:t>
      </w:r>
      <w:r>
        <w:t xml:space="preserve">  </w:t>
      </w:r>
      <w:r w:rsidRPr="001F40C3">
        <w:t>Scope</w:t>
      </w:r>
      <w:r>
        <w:t xml:space="preserve"> </w:t>
      </w:r>
      <w:r w:rsidRPr="001F40C3">
        <w:t>of</w:t>
      </w:r>
      <w:r>
        <w:t xml:space="preserve"> </w:t>
      </w:r>
      <w:r w:rsidRPr="001F40C3">
        <w:t>subpart</w:t>
      </w:r>
      <w:r>
        <w:t>.</w:t>
      </w:r>
      <w:bookmarkEnd w:id="281"/>
      <w:bookmarkEnd w:id="282"/>
      <w:bookmarkEnd w:id="283"/>
      <w:bookmarkEnd w:id="284"/>
    </w:p>
    <w:p w14:paraId="34A763B6" w14:textId="77777777" w:rsidR="0017504F" w:rsidRPr="00314F43" w:rsidRDefault="0017504F" w:rsidP="00314F43">
      <w:r w:rsidRPr="00314F43">
        <w:t>This subpart prescribes policies and procedures for the release and safeguarding of information to litigation support contractors.  It implements the requirements at 10 U.S.C. 129d.</w:t>
      </w:r>
    </w:p>
    <w:p w14:paraId="14A8FFE2" w14:textId="77777777" w:rsidR="0017504F" w:rsidRDefault="0017504F" w:rsidP="00314F43">
      <w:pPr>
        <w:pStyle w:val="Heading3"/>
      </w:pPr>
      <w:r>
        <w:br/>
      </w:r>
      <w:bookmarkStart w:id="285" w:name="_Toc37345162"/>
      <w:bookmarkStart w:id="286" w:name="_Toc37675675"/>
      <w:bookmarkStart w:id="287" w:name="_Toc37676291"/>
      <w:bookmarkStart w:id="288" w:name="_Toc37753983"/>
      <w:r w:rsidRPr="001F40C3">
        <w:t>204</w:t>
      </w:r>
      <w:r>
        <w:t>.</w:t>
      </w:r>
      <w:r w:rsidRPr="001F40C3">
        <w:t>7401</w:t>
      </w:r>
      <w:r>
        <w:t xml:space="preserve">  </w:t>
      </w:r>
      <w:r w:rsidRPr="001F40C3">
        <w:t>Definitions</w:t>
      </w:r>
      <w:r>
        <w:t>.</w:t>
      </w:r>
      <w:bookmarkEnd w:id="285"/>
      <w:bookmarkEnd w:id="286"/>
      <w:bookmarkEnd w:id="287"/>
      <w:bookmarkEnd w:id="288"/>
    </w:p>
    <w:p w14:paraId="326D2E82" w14:textId="77777777" w:rsidR="0017504F" w:rsidRPr="00314F43" w:rsidRDefault="0017504F" w:rsidP="00314F43">
      <w:r w:rsidRPr="00314F43">
        <w:br/>
        <w:t>As used in this subpart—</w:t>
      </w:r>
    </w:p>
    <w:p w14:paraId="219E0DEA" w14:textId="77777777" w:rsidR="0017504F" w:rsidRPr="00314F43" w:rsidRDefault="0017504F" w:rsidP="00314F43">
      <w:r w:rsidRPr="00314F43">
        <w:b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14:paraId="478897EF" w14:textId="77777777" w:rsidR="0017504F" w:rsidRPr="00314F43" w:rsidRDefault="0017504F" w:rsidP="00314F43">
      <w:r w:rsidRPr="00314F43">
        <w:br/>
        <w:t>“Litigation information” means any information, including sensitive information, that is furnished to the contractor by or on behalf of the Government, or that is generated or obtained by the contractor in the performance of litigation support under a contract.  The term does not include information that is lawfully, publicly available without restriction, including information contained in a publicly available solicitation.</w:t>
      </w:r>
    </w:p>
    <w:p w14:paraId="5E398211" w14:textId="77777777" w:rsidR="0017504F" w:rsidRPr="00314F43" w:rsidRDefault="0017504F" w:rsidP="00314F43">
      <w:r w:rsidRPr="00314F43">
        <w:br/>
        <w:t>“Litigation support” means administrative, technical, or professional services provided in support of the Government during or in anticipation of litigation.</w:t>
      </w:r>
    </w:p>
    <w:p w14:paraId="5F3FA2A3" w14:textId="77777777" w:rsidR="0017504F" w:rsidRPr="00314F43" w:rsidRDefault="0017504F" w:rsidP="00314F43">
      <w:r w:rsidRPr="00314F43">
        <w:br/>
        <w:t xml:space="preserve">“Litigation support contractor” means a contractor (including its experts, technical consultants, subcontractors, and suppliers) providing litigation support under a contract that contains the clause at </w:t>
      </w:r>
      <w:hyperlink r:id="rId136" w:anchor="252.204-7014" w:history="1">
        <w:r w:rsidRPr="00314F43">
          <w:rPr>
            <w:rStyle w:val="Hyperlink"/>
          </w:rPr>
          <w:t>252.204-7014</w:t>
        </w:r>
      </w:hyperlink>
      <w:r w:rsidRPr="00314F43">
        <w:t>, Limitations on the Use or Disclosure of Information by Litigation Support Contractors.</w:t>
      </w:r>
    </w:p>
    <w:p w14:paraId="274F269A" w14:textId="77777777" w:rsidR="0017504F" w:rsidRPr="00314F43" w:rsidRDefault="0017504F" w:rsidP="00314F43">
      <w:r w:rsidRPr="00314F43">
        <w:b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14:paraId="22889E31" w14:textId="77777777" w:rsidR="0017504F" w:rsidRPr="00314F43" w:rsidRDefault="0017504F" w:rsidP="00314F43">
      <w:r w:rsidRPr="00314F43">
        <w:b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14:paraId="6E2972C6" w14:textId="77777777" w:rsidR="0017504F" w:rsidRDefault="0017504F" w:rsidP="00314F43">
      <w:pPr>
        <w:pStyle w:val="Heading3"/>
      </w:pPr>
      <w:r>
        <w:br/>
      </w:r>
      <w:bookmarkStart w:id="289" w:name="_Toc37345163"/>
      <w:bookmarkStart w:id="290" w:name="_Toc37675676"/>
      <w:bookmarkStart w:id="291" w:name="_Toc37676292"/>
      <w:bookmarkStart w:id="292" w:name="_Toc37753984"/>
      <w:r w:rsidRPr="001F40C3">
        <w:t>204</w:t>
      </w:r>
      <w:r>
        <w:t>.</w:t>
      </w:r>
      <w:r w:rsidRPr="001F40C3">
        <w:t>7402</w:t>
      </w:r>
      <w:r>
        <w:t xml:space="preserve">  </w:t>
      </w:r>
      <w:r w:rsidRPr="001F40C3">
        <w:t>Policy</w:t>
      </w:r>
      <w:r>
        <w:t>.</w:t>
      </w:r>
      <w:bookmarkEnd w:id="289"/>
      <w:bookmarkEnd w:id="290"/>
      <w:bookmarkEnd w:id="291"/>
      <w:bookmarkEnd w:id="292"/>
    </w:p>
    <w:p w14:paraId="4724FFE1" w14:textId="77777777" w:rsidR="0017504F" w:rsidRDefault="0017504F" w:rsidP="00A343DF">
      <w:pPr>
        <w:pStyle w:val="List1"/>
      </w:pPr>
      <w:r>
        <w:rPr>
          <w:b/>
        </w:rPr>
        <w:br/>
      </w:r>
      <w:r w:rsidRPr="00C6219D">
        <w:t>(a)  Any release or disclosure of litigation information that includes sensitive information to a litigation support contractor, and the litigation support contractor’s use and handling of such information, shall comply with the requirements of 10 U.S.C. 129d.</w:t>
      </w:r>
    </w:p>
    <w:p w14:paraId="71792E95" w14:textId="77777777" w:rsidR="0017504F" w:rsidRDefault="0017504F" w:rsidP="00A343DF">
      <w:pPr>
        <w:pStyle w:val="List1"/>
      </w:pPr>
      <w:r>
        <w:br/>
      </w:r>
      <w:r w:rsidRPr="00C6219D">
        <w:t>(b)  To the maximum extent practicable, DoD will provide notice to an offeror or contractor submitting, delivering, or otherwise providing information to DoD in connection with an offer or performance of a contract that such information may be released or disclosed to litigation support contractors.</w:t>
      </w:r>
    </w:p>
    <w:p w14:paraId="50FCEDC8" w14:textId="77777777" w:rsidR="0017504F" w:rsidRDefault="0017504F" w:rsidP="00A343DF">
      <w:pPr>
        <w:pStyle w:val="List1"/>
      </w:pPr>
      <w:r>
        <w:br/>
      </w:r>
      <w:r w:rsidRPr="00706E3F">
        <w:t>(c)  Information that is publicly available without restriction, including publicly available solicitations for litigation support services, will not be protected from disclosure as litigation information.</w:t>
      </w:r>
    </w:p>
    <w:p w14:paraId="123B01FA" w14:textId="77777777" w:rsidR="0017504F" w:rsidRDefault="0017504F" w:rsidP="00A343DF">
      <w:pPr>
        <w:pStyle w:val="List1"/>
      </w:pPr>
      <w:r>
        <w:br/>
      </w:r>
      <w:r w:rsidRPr="00706E3F">
        <w:t xml:space="preserve">(d)  When sharing sensitive information with a litigation support contractor, contracting officers shall ensure that all other applicable requirements for handling and safeguarding the relevant types of sensitive information are included in the contract (e.g., FAR subparts 4.4 and 24.1; DFARS subparts </w:t>
      </w:r>
      <w:hyperlink r:id="rId137" w:history="1">
        <w:r w:rsidRPr="009A50AD">
          <w:rPr>
            <w:rStyle w:val="Hyperlink"/>
          </w:rPr>
          <w:t>204.4</w:t>
        </w:r>
      </w:hyperlink>
      <w:r w:rsidRPr="00706E3F">
        <w:t xml:space="preserve"> and </w:t>
      </w:r>
      <w:hyperlink r:id="rId138" w:history="1">
        <w:r w:rsidRPr="009A50AD">
          <w:rPr>
            <w:rStyle w:val="Hyperlink"/>
          </w:rPr>
          <w:t>224.1</w:t>
        </w:r>
      </w:hyperlink>
      <w:r w:rsidRPr="00706E3F">
        <w:t>).</w:t>
      </w:r>
    </w:p>
    <w:p w14:paraId="7CC79202" w14:textId="77777777" w:rsidR="0017504F" w:rsidRDefault="0017504F" w:rsidP="00314F43">
      <w:pPr>
        <w:pStyle w:val="Heading3"/>
      </w:pPr>
      <w:r>
        <w:br/>
      </w:r>
      <w:bookmarkStart w:id="293" w:name="_Toc37345164"/>
      <w:bookmarkStart w:id="294" w:name="_Toc37675677"/>
      <w:bookmarkStart w:id="295" w:name="_Toc37676293"/>
      <w:bookmarkStart w:id="296" w:name="_Toc37753985"/>
      <w:r w:rsidRPr="001F40C3">
        <w:t>204</w:t>
      </w:r>
      <w:r>
        <w:t>.</w:t>
      </w:r>
      <w:r w:rsidRPr="001F40C3">
        <w:t>7403</w:t>
      </w:r>
      <w:r>
        <w:t xml:space="preserve">  </w:t>
      </w:r>
      <w:r w:rsidRPr="001F40C3">
        <w:t>Contract</w:t>
      </w:r>
      <w:r>
        <w:t xml:space="preserve"> </w:t>
      </w:r>
      <w:r w:rsidRPr="001F40C3">
        <w:t>clauses</w:t>
      </w:r>
      <w:r>
        <w:t>.</w:t>
      </w:r>
      <w:bookmarkEnd w:id="293"/>
      <w:bookmarkEnd w:id="294"/>
      <w:bookmarkEnd w:id="295"/>
      <w:bookmarkEnd w:id="296"/>
    </w:p>
    <w:p w14:paraId="0F394DCA" w14:textId="77777777" w:rsidR="0017504F" w:rsidRPr="00314F43" w:rsidRDefault="0017504F" w:rsidP="00A343DF">
      <w:pPr>
        <w:pStyle w:val="List1"/>
      </w:pPr>
      <w:r>
        <w:rPr>
          <w:b/>
        </w:rPr>
        <w:br/>
      </w:r>
      <w:r w:rsidRPr="00C6219D">
        <w:t>(</w:t>
      </w:r>
      <w:r>
        <w:t>a</w:t>
      </w:r>
      <w:r w:rsidRPr="00C6219D">
        <w:t xml:space="preserve">)  Use the clause at </w:t>
      </w:r>
      <w:hyperlink r:id="rId139" w:anchor="252.204-7014" w:history="1">
        <w:r w:rsidRPr="00241E98">
          <w:rPr>
            <w:rStyle w:val="Hyperlink"/>
          </w:rPr>
          <w:t>252.204-7014</w:t>
        </w:r>
      </w:hyperlink>
      <w:r w:rsidRPr="00C6219D">
        <w:t>, Limitations on the Use or Disclosure of</w:t>
      </w:r>
      <w:r>
        <w:t xml:space="preserve"> </w:t>
      </w:r>
      <w:r w:rsidRPr="00314F43">
        <w:t>Information by Litigation Support Contractors, in all solicitations and contracts that involve litigation support services, including solicitations and contracts using FAR part 12 procedures for the acquisition of commercial items.</w:t>
      </w:r>
    </w:p>
    <w:p w14:paraId="246A09FD" w14:textId="77777777" w:rsidR="0017504F" w:rsidRDefault="0017504F" w:rsidP="00A343DF">
      <w:pPr>
        <w:pStyle w:val="List1"/>
      </w:pPr>
      <w:r>
        <w:br/>
      </w:r>
      <w:r w:rsidRPr="00C6219D">
        <w:t>(</w:t>
      </w:r>
      <w:r>
        <w:t>b</w:t>
      </w:r>
      <w:r w:rsidRPr="00C6219D">
        <w:t xml:space="preserve">)  Use the clause at </w:t>
      </w:r>
      <w:hyperlink r:id="rId140" w:anchor="252.204-7015" w:history="1">
        <w:r w:rsidRPr="00241E98">
          <w:rPr>
            <w:rStyle w:val="Hyperlink"/>
          </w:rPr>
          <w:t>252.204-7015</w:t>
        </w:r>
      </w:hyperlink>
      <w:r w:rsidRPr="00C6219D">
        <w:t xml:space="preserve">, </w:t>
      </w:r>
      <w:r>
        <w:t xml:space="preserve">Notice of Authorized </w:t>
      </w:r>
      <w:r w:rsidRPr="00C6219D">
        <w:t>Disclosure of Information</w:t>
      </w:r>
      <w:r>
        <w:t>for</w:t>
      </w:r>
      <w:r w:rsidRPr="00C6219D">
        <w:t xml:space="preserve"> Litigation Support, in all solicitations and contracts, including solicitations andcontracts</w:t>
      </w:r>
      <w:r>
        <w:t xml:space="preserve"> </w:t>
      </w:r>
      <w:r w:rsidRPr="00C6219D">
        <w:t>using FAR part 12 procedures for the acquisition of commercial items</w:t>
      </w:r>
      <w:r>
        <w:t>.</w:t>
      </w:r>
    </w:p>
    <w:p w14:paraId="130DECF4" w14:textId="77777777" w:rsidR="0017504F" w:rsidRPr="00314F43" w:rsidRDefault="0017504F" w:rsidP="00314F43">
      <w:r w:rsidRPr="00314F43">
        <w:br/>
      </w:r>
    </w:p>
    <w:p w14:paraId="18480F68" w14:textId="77777777" w:rsidR="00850595" w:rsidRDefault="00850595"/>
    <w:sectPr w:rsidR="00850595" w:rsidSect="00D70386">
      <w:headerReference w:type="even" r:id="rId141"/>
      <w:headerReference w:type="default" r:id="rId142"/>
      <w:footerReference w:type="even" r:id="rId143"/>
      <w:footerReference w:type="default" r:id="rId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5A9B9" w14:textId="77777777" w:rsidR="00344E01" w:rsidRDefault="00344E01">
      <w:pPr>
        <w:spacing w:after="0" w:line="240" w:lineRule="auto"/>
      </w:pPr>
      <w:r>
        <w:separator/>
      </w:r>
    </w:p>
  </w:endnote>
  <w:endnote w:type="continuationSeparator" w:id="0">
    <w:p w14:paraId="7E9BC9CC" w14:textId="77777777" w:rsidR="00344E01" w:rsidRDefault="00344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20002A87" w:usb1="00000000" w:usb2="00000000"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D4F72" w14:textId="77777777" w:rsidR="000F344A" w:rsidRDefault="00344E01">
    <w:pPr>
      <w:tabs>
        <w:tab w:val="left" w:pos="80"/>
      </w:tabs>
      <w:ind w:right="-720"/>
      <w:rPr>
        <w:rFonts w:ascii="Geneva" w:hAnsi="Geneva"/>
        <w:sz w:val="18"/>
      </w:rPr>
    </w:pPr>
  </w:p>
  <w:p w14:paraId="6E2DA09A" w14:textId="77777777" w:rsidR="000F344A" w:rsidRDefault="00344E01">
    <w:pPr>
      <w:rPr>
        <w:rFonts w:ascii="Geneva" w:hAnsi="Geneva"/>
        <w:sz w:val="18"/>
      </w:rPr>
    </w:pPr>
  </w:p>
  <w:p w14:paraId="67772C21" w14:textId="77777777" w:rsidR="000F344A" w:rsidRDefault="0017504F">
    <w:pPr>
      <w:tabs>
        <w:tab w:val="right" w:pos="9720"/>
      </w:tabs>
      <w:ind w:right="-720"/>
      <w:rPr>
        <w:rFonts w:ascii="Geneva" w:hAnsi="Geneva"/>
        <w:b/>
        <w:sz w:val="18"/>
      </w:rPr>
    </w:pPr>
    <w:r>
      <w:rPr>
        <w:rFonts w:ascii="Geneva" w:hAnsi="Geneva"/>
        <w:sz w:val="18"/>
      </w:rPr>
      <w:t>_____________________________________________________________________________</w:t>
    </w:r>
  </w:p>
  <w:p w14:paraId="61E4D550" w14:textId="77777777" w:rsidR="000F344A" w:rsidRDefault="0017504F">
    <w:pPr>
      <w:tabs>
        <w:tab w:val="right" w:pos="9260"/>
      </w:tabs>
      <w:ind w:right="-80"/>
      <w:rPr>
        <w:rFonts w:ascii="Helvetica" w:hAnsi="Helvetica"/>
        <w:b/>
        <w:sz w:val="20"/>
      </w:rPr>
    </w:pPr>
    <w:r>
      <w:rPr>
        <w:rFonts w:ascii="Helvetica" w:hAnsi="Helvetica"/>
        <w:sz w:val="20"/>
      </w:rPr>
      <w:t>204.1-</w:t>
    </w:r>
    <w:r>
      <w:rPr>
        <w:rFonts w:ascii="Helvetica" w:hAnsi="Helvetica"/>
        <w:sz w:val="20"/>
      </w:rPr>
      <w:pgNum/>
    </w:r>
    <w:r>
      <w:rPr>
        <w:rFonts w:ascii="Helvetica" w:hAnsi="Helvetica"/>
        <w:sz w:val="20"/>
      </w:rPr>
      <w:tab/>
    </w:r>
    <w:r>
      <w:rPr>
        <w:rFonts w:ascii="Helvetica" w:hAnsi="Helvetica"/>
        <w:sz w:val="20"/>
      </w:rPr>
      <w:tab/>
      <w:t>1991 EDITION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CD13E" w14:textId="77777777" w:rsidR="00CA5599" w:rsidRDefault="00344E01">
    <w:pPr>
      <w:pStyle w:val="Footer"/>
      <w:rPr>
        <w:b/>
        <w:sz w:val="20"/>
      </w:rPr>
    </w:pPr>
  </w:p>
  <w:p w14:paraId="00A3FB0A" w14:textId="77777777" w:rsidR="00CA5599" w:rsidRDefault="00344E01">
    <w:pPr>
      <w:pStyle w:val="Footer"/>
      <w:tabs>
        <w:tab w:val="clear" w:pos="8640"/>
      </w:tabs>
      <w:rPr>
        <w:b/>
        <w:sz w:val="20"/>
      </w:rPr>
    </w:pPr>
  </w:p>
  <w:p w14:paraId="2DE254FF" w14:textId="77777777" w:rsidR="00CA5599" w:rsidRDefault="0017504F">
    <w:pPr>
      <w:pStyle w:val="Footer"/>
      <w:pBdr>
        <w:top w:val="single" w:sz="6" w:space="1" w:color="auto"/>
      </w:pBdr>
      <w:tabs>
        <w:tab w:val="clear" w:pos="8640"/>
        <w:tab w:val="right" w:pos="9260"/>
      </w:tabs>
      <w:rPr>
        <w:sz w:val="20"/>
      </w:rPr>
    </w:pPr>
    <w:r>
      <w:rPr>
        <w:sz w:val="20"/>
      </w:rPr>
      <w:t>1998 EDITION</w:t>
    </w:r>
    <w:r>
      <w:rPr>
        <w:sz w:val="20"/>
      </w:rPr>
      <w:tab/>
    </w:r>
    <w:r>
      <w:rPr>
        <w:sz w:val="20"/>
      </w:rPr>
      <w:tab/>
      <w:t>204.6-</w:t>
    </w:r>
    <w:r>
      <w:rPr>
        <w:sz w:val="20"/>
      </w:rPr>
      <w:pgNum/>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B17AB" w14:textId="77777777" w:rsidR="00C36DFD" w:rsidRDefault="00344E01">
    <w:pPr>
      <w:pStyle w:val="Footer"/>
      <w:rPr>
        <w:b/>
        <w:sz w:val="20"/>
      </w:rPr>
    </w:pPr>
  </w:p>
  <w:p w14:paraId="0937E4C6" w14:textId="77777777" w:rsidR="00C36DFD" w:rsidRDefault="00344E01">
    <w:pPr>
      <w:pStyle w:val="Footer"/>
      <w:tabs>
        <w:tab w:val="clear" w:pos="8640"/>
      </w:tabs>
      <w:rPr>
        <w:b/>
        <w:sz w:val="20"/>
      </w:rPr>
    </w:pPr>
  </w:p>
  <w:p w14:paraId="405037C0" w14:textId="77777777" w:rsidR="00C36DFD" w:rsidRDefault="0017504F">
    <w:pPr>
      <w:pStyle w:val="Footer"/>
      <w:pBdr>
        <w:top w:val="single" w:sz="6" w:space="1" w:color="auto"/>
      </w:pBdr>
      <w:tabs>
        <w:tab w:val="clear" w:pos="8640"/>
        <w:tab w:val="right" w:pos="9260"/>
      </w:tabs>
      <w:rPr>
        <w:sz w:val="20"/>
      </w:rPr>
    </w:pPr>
    <w:r>
      <w:rPr>
        <w:sz w:val="20"/>
      </w:rPr>
      <w:t>1998 EDITION</w:t>
    </w:r>
    <w:r>
      <w:rPr>
        <w:sz w:val="20"/>
      </w:rPr>
      <w:tab/>
    </w:r>
    <w:r>
      <w:rPr>
        <w:sz w:val="20"/>
      </w:rPr>
      <w:tab/>
      <w:t>204.8-</w:t>
    </w:r>
    <w:r>
      <w:rPr>
        <w:sz w:val="20"/>
      </w:rPr>
      <w:pgNum/>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B6925" w14:textId="77777777" w:rsidR="0084353E" w:rsidRDefault="00344E01">
    <w:pPr>
      <w:tabs>
        <w:tab w:val="left" w:pos="80"/>
      </w:tabs>
      <w:ind w:right="-720"/>
      <w:rPr>
        <w:rFonts w:ascii="Geneva" w:hAnsi="Geneva"/>
        <w:sz w:val="18"/>
      </w:rPr>
    </w:pPr>
  </w:p>
  <w:p w14:paraId="47AD8350" w14:textId="77777777" w:rsidR="0084353E" w:rsidRDefault="00344E01">
    <w:pPr>
      <w:rPr>
        <w:rFonts w:ascii="Geneva" w:hAnsi="Geneva"/>
        <w:sz w:val="18"/>
      </w:rPr>
    </w:pPr>
  </w:p>
  <w:p w14:paraId="669369DA" w14:textId="77777777" w:rsidR="0084353E" w:rsidRDefault="0017504F">
    <w:pPr>
      <w:tabs>
        <w:tab w:val="right" w:pos="9720"/>
      </w:tabs>
      <w:ind w:right="-720"/>
      <w:rPr>
        <w:rFonts w:ascii="Geneva" w:hAnsi="Geneva"/>
        <w:b/>
        <w:sz w:val="18"/>
      </w:rPr>
    </w:pPr>
    <w:r>
      <w:rPr>
        <w:rFonts w:ascii="Geneva" w:hAnsi="Geneva"/>
        <w:sz w:val="18"/>
      </w:rPr>
      <w:t>_____________________________________________________________________________</w:t>
    </w:r>
  </w:p>
  <w:p w14:paraId="4050CF93" w14:textId="77777777" w:rsidR="0084353E" w:rsidRDefault="0017504F">
    <w:pPr>
      <w:tabs>
        <w:tab w:val="right" w:pos="9260"/>
      </w:tabs>
      <w:ind w:right="-80"/>
      <w:rPr>
        <w:rFonts w:ascii="Helvetica" w:hAnsi="Helvetica"/>
        <w:b/>
        <w:sz w:val="20"/>
      </w:rPr>
    </w:pPr>
    <w:r>
      <w:rPr>
        <w:rFonts w:ascii="Helvetica" w:hAnsi="Helvetica"/>
        <w:sz w:val="20"/>
      </w:rPr>
      <w:t>204.9-</w:t>
    </w:r>
    <w:r>
      <w:rPr>
        <w:rFonts w:ascii="Helvetica" w:hAnsi="Helvetica"/>
        <w:sz w:val="20"/>
      </w:rPr>
      <w:pgNum/>
    </w:r>
    <w:r>
      <w:rPr>
        <w:rFonts w:ascii="Helvetica" w:hAnsi="Helvetica"/>
        <w:sz w:val="20"/>
      </w:rPr>
      <w:tab/>
    </w:r>
    <w:r>
      <w:rPr>
        <w:rFonts w:ascii="Helvetica" w:hAnsi="Helvetica"/>
        <w:sz w:val="20"/>
      </w:rPr>
      <w:tab/>
      <w:t>1991 EDITION</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6EE2A" w14:textId="77777777" w:rsidR="0084353E" w:rsidRDefault="00344E01">
    <w:pPr>
      <w:pStyle w:val="Footer"/>
      <w:rPr>
        <w:b/>
        <w:sz w:val="20"/>
      </w:rPr>
    </w:pPr>
  </w:p>
  <w:p w14:paraId="225B8B84" w14:textId="77777777" w:rsidR="0084353E" w:rsidRDefault="00344E01">
    <w:pPr>
      <w:pStyle w:val="Footer"/>
      <w:tabs>
        <w:tab w:val="clear" w:pos="8640"/>
      </w:tabs>
      <w:rPr>
        <w:b/>
        <w:sz w:val="20"/>
      </w:rPr>
    </w:pPr>
  </w:p>
  <w:p w14:paraId="2D03FAA8" w14:textId="77777777" w:rsidR="0084353E" w:rsidRDefault="0017504F">
    <w:pPr>
      <w:pStyle w:val="Footer"/>
      <w:pBdr>
        <w:top w:val="single" w:sz="6" w:space="1" w:color="auto"/>
      </w:pBdr>
      <w:tabs>
        <w:tab w:val="clear" w:pos="8640"/>
        <w:tab w:val="right" w:pos="9260"/>
      </w:tabs>
      <w:rPr>
        <w:sz w:val="20"/>
      </w:rPr>
    </w:pPr>
    <w:r>
      <w:rPr>
        <w:sz w:val="20"/>
      </w:rPr>
      <w:t>1998 EDITION</w:t>
    </w:r>
    <w:r>
      <w:rPr>
        <w:sz w:val="20"/>
      </w:rPr>
      <w:tab/>
    </w:r>
    <w:r>
      <w:rPr>
        <w:sz w:val="20"/>
      </w:rPr>
      <w:tab/>
      <w:t>204.9-</w:t>
    </w:r>
    <w:r>
      <w:rPr>
        <w:sz w:val="20"/>
      </w:rPr>
      <w:pgNum/>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EBCC4" w14:textId="77777777" w:rsidR="008D79C1" w:rsidRDefault="00344E01">
    <w:pPr>
      <w:tabs>
        <w:tab w:val="left" w:pos="80"/>
      </w:tabs>
      <w:ind w:right="-720"/>
      <w:rPr>
        <w:rFonts w:ascii="Geneva" w:hAnsi="Geneva"/>
        <w:sz w:val="18"/>
      </w:rPr>
    </w:pPr>
  </w:p>
  <w:p w14:paraId="2A1C94DB" w14:textId="77777777" w:rsidR="008D79C1" w:rsidRDefault="00344E01">
    <w:pPr>
      <w:rPr>
        <w:rFonts w:ascii="Geneva" w:hAnsi="Geneva"/>
        <w:sz w:val="18"/>
      </w:rPr>
    </w:pPr>
  </w:p>
  <w:p w14:paraId="25874D62" w14:textId="77777777" w:rsidR="008D79C1" w:rsidRDefault="0017504F">
    <w:pPr>
      <w:tabs>
        <w:tab w:val="right" w:pos="9720"/>
      </w:tabs>
      <w:ind w:right="-720"/>
      <w:rPr>
        <w:rFonts w:ascii="Geneva" w:hAnsi="Geneva"/>
        <w:b/>
        <w:sz w:val="18"/>
      </w:rPr>
    </w:pPr>
    <w:r>
      <w:rPr>
        <w:rFonts w:ascii="Geneva" w:hAnsi="Geneva"/>
        <w:sz w:val="18"/>
      </w:rPr>
      <w:t>_____________________________________________________________________________</w:t>
    </w:r>
  </w:p>
  <w:p w14:paraId="52B06871" w14:textId="77777777" w:rsidR="008D79C1" w:rsidRDefault="0017504F">
    <w:pPr>
      <w:tabs>
        <w:tab w:val="right" w:pos="9260"/>
      </w:tabs>
      <w:ind w:right="-80"/>
      <w:rPr>
        <w:rFonts w:ascii="Helvetica" w:hAnsi="Helvetica"/>
        <w:b/>
        <w:sz w:val="20"/>
      </w:rPr>
    </w:pPr>
    <w:r>
      <w:rPr>
        <w:rFonts w:ascii="Helvetica" w:hAnsi="Helvetica"/>
        <w:sz w:val="20"/>
      </w:rPr>
      <w:t>204.1-</w:t>
    </w:r>
    <w:r>
      <w:rPr>
        <w:rFonts w:ascii="Helvetica" w:hAnsi="Helvetica"/>
        <w:sz w:val="20"/>
      </w:rPr>
      <w:pgNum/>
    </w:r>
    <w:r>
      <w:rPr>
        <w:rFonts w:ascii="Helvetica" w:hAnsi="Helvetica"/>
        <w:sz w:val="20"/>
      </w:rPr>
      <w:tab/>
    </w:r>
    <w:r>
      <w:rPr>
        <w:rFonts w:ascii="Helvetica" w:hAnsi="Helvetica"/>
        <w:sz w:val="20"/>
      </w:rPr>
      <w:tab/>
      <w:t>1991 EDITION</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5DC8A" w14:textId="77777777" w:rsidR="008D79C1" w:rsidRDefault="00344E01">
    <w:pPr>
      <w:pStyle w:val="Footer"/>
      <w:rPr>
        <w:sz w:val="20"/>
      </w:rPr>
    </w:pPr>
  </w:p>
  <w:p w14:paraId="303A5973" w14:textId="77777777" w:rsidR="008D79C1" w:rsidRDefault="00344E01">
    <w:pPr>
      <w:pStyle w:val="Footer"/>
      <w:tabs>
        <w:tab w:val="clear" w:pos="8640"/>
      </w:tabs>
      <w:rPr>
        <w:b/>
        <w:sz w:val="20"/>
      </w:rPr>
    </w:pPr>
  </w:p>
  <w:p w14:paraId="498656E9" w14:textId="77777777" w:rsidR="008D79C1" w:rsidRDefault="0017504F">
    <w:pPr>
      <w:pStyle w:val="Footer"/>
      <w:pBdr>
        <w:top w:val="single" w:sz="6" w:space="1" w:color="auto"/>
      </w:pBdr>
      <w:tabs>
        <w:tab w:val="clear" w:pos="8640"/>
        <w:tab w:val="right" w:pos="9260"/>
      </w:tabs>
      <w:rPr>
        <w:sz w:val="20"/>
      </w:rPr>
    </w:pPr>
    <w:r>
      <w:rPr>
        <w:sz w:val="20"/>
      </w:rPr>
      <w:t>1998 EDITION</w:t>
    </w:r>
    <w:r>
      <w:rPr>
        <w:sz w:val="20"/>
      </w:rPr>
      <w:tab/>
    </w:r>
    <w:r>
      <w:rPr>
        <w:sz w:val="20"/>
      </w:rPr>
      <w:tab/>
      <w:t>204.1</w:t>
    </w:r>
    <w:r>
      <w:rPr>
        <w:sz w:val="20"/>
      </w:rPr>
      <w:pgNum/>
    </w:r>
    <w:r>
      <w:rPr>
        <w:sz w:val="20"/>
      </w:rPr>
      <w:t>-1</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89BC3" w14:textId="77777777" w:rsidR="00640E64" w:rsidRDefault="00344E01">
    <w:pPr>
      <w:tabs>
        <w:tab w:val="left" w:pos="80"/>
      </w:tabs>
      <w:ind w:right="-720"/>
      <w:rPr>
        <w:rFonts w:ascii="Geneva" w:hAnsi="Geneva"/>
        <w:sz w:val="18"/>
      </w:rPr>
    </w:pPr>
  </w:p>
  <w:p w14:paraId="565C46B4" w14:textId="77777777" w:rsidR="00640E64" w:rsidRDefault="00344E01">
    <w:pPr>
      <w:rPr>
        <w:rFonts w:ascii="Geneva" w:hAnsi="Geneva"/>
        <w:sz w:val="18"/>
      </w:rPr>
    </w:pPr>
  </w:p>
  <w:p w14:paraId="2D115071" w14:textId="77777777" w:rsidR="00640E64" w:rsidRDefault="0017504F">
    <w:pPr>
      <w:tabs>
        <w:tab w:val="right" w:pos="9720"/>
      </w:tabs>
      <w:ind w:right="-720"/>
      <w:rPr>
        <w:rFonts w:ascii="Geneva" w:hAnsi="Geneva"/>
        <w:b/>
        <w:sz w:val="18"/>
      </w:rPr>
    </w:pPr>
    <w:r>
      <w:rPr>
        <w:rFonts w:ascii="Geneva" w:hAnsi="Geneva"/>
        <w:sz w:val="18"/>
      </w:rPr>
      <w:t>_____________________________________________________________________________</w:t>
    </w:r>
  </w:p>
  <w:p w14:paraId="0C47CBDB" w14:textId="77777777" w:rsidR="00640E64" w:rsidRDefault="0017504F">
    <w:pPr>
      <w:tabs>
        <w:tab w:val="right" w:pos="9260"/>
      </w:tabs>
      <w:ind w:right="-80"/>
      <w:rPr>
        <w:rFonts w:ascii="Helvetica" w:hAnsi="Helvetica"/>
        <w:b/>
        <w:sz w:val="20"/>
      </w:rPr>
    </w:pPr>
    <w:r>
      <w:rPr>
        <w:rFonts w:ascii="Helvetica" w:hAnsi="Helvetica"/>
        <w:sz w:val="20"/>
      </w:rPr>
      <w:t>204.1-</w:t>
    </w:r>
    <w:r>
      <w:rPr>
        <w:rFonts w:ascii="Helvetica" w:hAnsi="Helvetica"/>
        <w:sz w:val="20"/>
      </w:rPr>
      <w:pgNum/>
    </w:r>
    <w:r>
      <w:rPr>
        <w:rFonts w:ascii="Helvetica" w:hAnsi="Helvetica"/>
        <w:sz w:val="20"/>
      </w:rPr>
      <w:tab/>
    </w:r>
    <w:r>
      <w:rPr>
        <w:rFonts w:ascii="Helvetica" w:hAnsi="Helvetica"/>
        <w:sz w:val="20"/>
      </w:rPr>
      <w:tab/>
      <w:t>1991 EDITION</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E32EA" w14:textId="77777777" w:rsidR="00640E64" w:rsidRDefault="00344E01">
    <w:pPr>
      <w:pStyle w:val="Footer"/>
      <w:rPr>
        <w:sz w:val="20"/>
      </w:rPr>
    </w:pPr>
  </w:p>
  <w:p w14:paraId="6B1414C5" w14:textId="77777777" w:rsidR="00640E64" w:rsidRDefault="00344E01">
    <w:pPr>
      <w:pStyle w:val="Footer"/>
      <w:tabs>
        <w:tab w:val="clear" w:pos="8640"/>
      </w:tabs>
      <w:rPr>
        <w:b/>
        <w:sz w:val="20"/>
      </w:rPr>
    </w:pPr>
  </w:p>
  <w:p w14:paraId="7C6DBAA1" w14:textId="77777777" w:rsidR="00640E64" w:rsidRDefault="0017504F">
    <w:pPr>
      <w:pStyle w:val="Footer"/>
      <w:pBdr>
        <w:top w:val="single" w:sz="6" w:space="1" w:color="auto"/>
      </w:pBdr>
      <w:tabs>
        <w:tab w:val="clear" w:pos="8640"/>
        <w:tab w:val="right" w:pos="9260"/>
      </w:tabs>
      <w:rPr>
        <w:sz w:val="20"/>
      </w:rPr>
    </w:pPr>
    <w:r>
      <w:rPr>
        <w:sz w:val="20"/>
      </w:rPr>
      <w:t>1998 EDITION</w:t>
    </w:r>
    <w:r>
      <w:rPr>
        <w:sz w:val="20"/>
      </w:rPr>
      <w:tab/>
    </w:r>
    <w:r>
      <w:rPr>
        <w:sz w:val="20"/>
      </w:rPr>
      <w:tab/>
      <w:t>204.12-1</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D1516" w14:textId="77777777" w:rsidR="006011D6" w:rsidRDefault="00344E01">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C4D31" w14:textId="77777777" w:rsidR="00640E64" w:rsidRDefault="00344E01">
    <w:pPr>
      <w:tabs>
        <w:tab w:val="left" w:pos="80"/>
      </w:tabs>
      <w:ind w:right="-720"/>
      <w:rPr>
        <w:rFonts w:ascii="Geneva" w:hAnsi="Geneva"/>
        <w:sz w:val="18"/>
      </w:rPr>
    </w:pPr>
  </w:p>
  <w:p w14:paraId="1E8A1151" w14:textId="77777777" w:rsidR="00640E64" w:rsidRDefault="00344E01">
    <w:pPr>
      <w:rPr>
        <w:rFonts w:ascii="Geneva" w:hAnsi="Geneva"/>
        <w:sz w:val="18"/>
      </w:rPr>
    </w:pPr>
  </w:p>
  <w:p w14:paraId="31C712F7" w14:textId="77777777" w:rsidR="00640E64" w:rsidRDefault="0017504F">
    <w:pPr>
      <w:tabs>
        <w:tab w:val="right" w:pos="9720"/>
      </w:tabs>
      <w:ind w:right="-720"/>
      <w:rPr>
        <w:rFonts w:ascii="Geneva" w:hAnsi="Geneva"/>
        <w:b/>
        <w:sz w:val="18"/>
      </w:rPr>
    </w:pPr>
    <w:r>
      <w:rPr>
        <w:rFonts w:ascii="Geneva" w:hAnsi="Geneva"/>
        <w:sz w:val="18"/>
      </w:rPr>
      <w:t>_____________________________________________________________________________</w:t>
    </w:r>
  </w:p>
  <w:p w14:paraId="3D2F5819" w14:textId="77777777" w:rsidR="00640E64" w:rsidRDefault="0017504F">
    <w:pPr>
      <w:tabs>
        <w:tab w:val="right" w:pos="9260"/>
      </w:tabs>
      <w:ind w:right="-80"/>
      <w:rPr>
        <w:rFonts w:ascii="Helvetica" w:hAnsi="Helvetica"/>
        <w:b/>
        <w:sz w:val="20"/>
      </w:rPr>
    </w:pPr>
    <w:r>
      <w:rPr>
        <w:rFonts w:ascii="Helvetica" w:hAnsi="Helvetica"/>
        <w:sz w:val="20"/>
      </w:rPr>
      <w:t>204.1-</w:t>
    </w:r>
    <w:r>
      <w:rPr>
        <w:rFonts w:ascii="Helvetica" w:hAnsi="Helvetica"/>
        <w:sz w:val="20"/>
      </w:rPr>
      <w:pgNum/>
    </w:r>
    <w:r>
      <w:rPr>
        <w:rFonts w:ascii="Helvetica" w:hAnsi="Helvetica"/>
        <w:sz w:val="20"/>
      </w:rPr>
      <w:tab/>
    </w:r>
    <w:r>
      <w:rPr>
        <w:rFonts w:ascii="Helvetica" w:hAnsi="Helvetica"/>
        <w:sz w:val="20"/>
      </w:rPr>
      <w:tab/>
      <w:t>1991 EDITION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B6AA5" w14:textId="77777777" w:rsidR="000F344A" w:rsidRDefault="00344E01">
    <w:pPr>
      <w:pStyle w:val="Footer"/>
      <w:rPr>
        <w:sz w:val="20"/>
      </w:rPr>
    </w:pPr>
  </w:p>
  <w:p w14:paraId="7127273C" w14:textId="77777777" w:rsidR="000F344A" w:rsidRDefault="00344E01">
    <w:pPr>
      <w:pStyle w:val="Footer"/>
      <w:tabs>
        <w:tab w:val="clear" w:pos="8640"/>
      </w:tabs>
      <w:rPr>
        <w:b/>
        <w:sz w:val="20"/>
      </w:rPr>
    </w:pPr>
  </w:p>
  <w:p w14:paraId="06192D33" w14:textId="77777777" w:rsidR="000F344A" w:rsidRDefault="0017504F">
    <w:pPr>
      <w:pStyle w:val="Footer"/>
      <w:pBdr>
        <w:top w:val="single" w:sz="6" w:space="1" w:color="auto"/>
      </w:pBdr>
      <w:tabs>
        <w:tab w:val="clear" w:pos="8640"/>
        <w:tab w:val="right" w:pos="9260"/>
      </w:tabs>
      <w:rPr>
        <w:sz w:val="20"/>
      </w:rPr>
    </w:pPr>
    <w:r>
      <w:rPr>
        <w:sz w:val="20"/>
      </w:rPr>
      <w:t>1998 EDITION</w:t>
    </w:r>
    <w:r>
      <w:rPr>
        <w:sz w:val="20"/>
      </w:rPr>
      <w:tab/>
    </w:r>
    <w:r>
      <w:rPr>
        <w:sz w:val="20"/>
      </w:rPr>
      <w:tab/>
      <w:t>204.1-</w:t>
    </w:r>
    <w:r>
      <w:rPr>
        <w:sz w:val="20"/>
      </w:rPr>
      <w:pgNum/>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53E0D" w14:textId="77777777" w:rsidR="00640E64" w:rsidRDefault="00344E01">
    <w:pPr>
      <w:pStyle w:val="Footer"/>
      <w:rPr>
        <w:sz w:val="20"/>
      </w:rPr>
    </w:pPr>
  </w:p>
  <w:p w14:paraId="5D4A2FA5" w14:textId="77777777" w:rsidR="00640E64" w:rsidRDefault="00344E01">
    <w:pPr>
      <w:pStyle w:val="Footer"/>
      <w:tabs>
        <w:tab w:val="clear" w:pos="8640"/>
      </w:tabs>
      <w:rPr>
        <w:b/>
        <w:sz w:val="20"/>
      </w:rPr>
    </w:pPr>
  </w:p>
  <w:p w14:paraId="0212AC41" w14:textId="77777777" w:rsidR="00C17945" w:rsidRDefault="0017504F" w:rsidP="00C17945">
    <w:pPr>
      <w:pStyle w:val="Footer"/>
      <w:pBdr>
        <w:top w:val="single" w:sz="6" w:space="1" w:color="auto"/>
      </w:pBdr>
      <w:tabs>
        <w:tab w:val="clear" w:pos="8640"/>
        <w:tab w:val="right" w:pos="9260"/>
      </w:tabs>
      <w:rPr>
        <w:sz w:val="20"/>
      </w:rPr>
    </w:pPr>
    <w:r>
      <w:rPr>
        <w:sz w:val="20"/>
      </w:rPr>
      <w:t>1998 EDITION</w:t>
    </w:r>
    <w:r>
      <w:rPr>
        <w:sz w:val="20"/>
      </w:rPr>
      <w:tab/>
    </w:r>
    <w:r>
      <w:rPr>
        <w:sz w:val="20"/>
      </w:rPr>
      <w:tab/>
      <w:t>204.16-</w:t>
    </w:r>
    <w:r>
      <w:rPr>
        <w:sz w:val="20"/>
      </w:rPr>
      <w:pgNum/>
    </w:r>
  </w:p>
  <w:p w14:paraId="2166EEE4" w14:textId="77777777" w:rsidR="00640E64" w:rsidRDefault="00344E01" w:rsidP="00C17945">
    <w:pPr>
      <w:pStyle w:val="Footer"/>
      <w:pBdr>
        <w:top w:val="single" w:sz="6" w:space="1" w:color="auto"/>
      </w:pBdr>
      <w:tabs>
        <w:tab w:val="clear" w:pos="8640"/>
        <w:tab w:val="right" w:pos="9260"/>
      </w:tabs>
      <w:rPr>
        <w:sz w:val="20"/>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6D691" w14:textId="77777777" w:rsidR="00640E64" w:rsidRDefault="00344E01">
    <w:pPr>
      <w:tabs>
        <w:tab w:val="left" w:pos="80"/>
      </w:tabs>
      <w:ind w:right="-720"/>
      <w:rPr>
        <w:rFonts w:ascii="Geneva" w:hAnsi="Geneva"/>
        <w:sz w:val="18"/>
      </w:rPr>
    </w:pPr>
  </w:p>
  <w:p w14:paraId="42327355" w14:textId="77777777" w:rsidR="00640E64" w:rsidRDefault="00344E01">
    <w:pPr>
      <w:rPr>
        <w:rFonts w:ascii="Geneva" w:hAnsi="Geneva"/>
        <w:sz w:val="18"/>
      </w:rPr>
    </w:pPr>
  </w:p>
  <w:p w14:paraId="247F6B0F" w14:textId="77777777" w:rsidR="00640E64" w:rsidRDefault="0017504F">
    <w:pPr>
      <w:tabs>
        <w:tab w:val="right" w:pos="9720"/>
      </w:tabs>
      <w:ind w:right="-720"/>
      <w:rPr>
        <w:rFonts w:ascii="Geneva" w:hAnsi="Geneva"/>
        <w:b/>
        <w:sz w:val="18"/>
      </w:rPr>
    </w:pPr>
    <w:r>
      <w:rPr>
        <w:rFonts w:ascii="Geneva" w:hAnsi="Geneva"/>
        <w:sz w:val="18"/>
      </w:rPr>
      <w:t>_____________________________________________________________________________</w:t>
    </w:r>
  </w:p>
  <w:p w14:paraId="473AD67F" w14:textId="77777777" w:rsidR="00640E64" w:rsidRDefault="0017504F">
    <w:pPr>
      <w:tabs>
        <w:tab w:val="right" w:pos="9260"/>
      </w:tabs>
      <w:ind w:right="-80"/>
      <w:rPr>
        <w:rFonts w:ascii="Helvetica" w:hAnsi="Helvetica"/>
        <w:b/>
        <w:sz w:val="20"/>
      </w:rPr>
    </w:pPr>
    <w:r>
      <w:rPr>
        <w:rFonts w:ascii="Helvetica" w:hAnsi="Helvetica"/>
        <w:sz w:val="20"/>
      </w:rPr>
      <w:t>204.1-</w:t>
    </w:r>
    <w:r>
      <w:rPr>
        <w:rFonts w:ascii="Helvetica" w:hAnsi="Helvetica"/>
        <w:sz w:val="20"/>
      </w:rPr>
      <w:pgNum/>
    </w:r>
    <w:r>
      <w:rPr>
        <w:rFonts w:ascii="Helvetica" w:hAnsi="Helvetica"/>
        <w:sz w:val="20"/>
      </w:rPr>
      <w:tab/>
    </w:r>
    <w:r>
      <w:rPr>
        <w:rFonts w:ascii="Helvetica" w:hAnsi="Helvetica"/>
        <w:sz w:val="20"/>
      </w:rPr>
      <w:tab/>
      <w:t>1991 EDITION</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9944A" w14:textId="77777777" w:rsidR="00640E64" w:rsidRDefault="00344E01">
    <w:pPr>
      <w:pStyle w:val="Footer"/>
      <w:rPr>
        <w:sz w:val="20"/>
      </w:rPr>
    </w:pPr>
  </w:p>
  <w:p w14:paraId="19DA999A" w14:textId="77777777" w:rsidR="00640E64" w:rsidRDefault="00344E01">
    <w:pPr>
      <w:pStyle w:val="Footer"/>
      <w:tabs>
        <w:tab w:val="clear" w:pos="8640"/>
      </w:tabs>
      <w:rPr>
        <w:b/>
        <w:sz w:val="20"/>
      </w:rPr>
    </w:pPr>
  </w:p>
  <w:p w14:paraId="72435DB1" w14:textId="77777777" w:rsidR="00640E64" w:rsidRDefault="0017504F">
    <w:pPr>
      <w:pStyle w:val="Footer"/>
      <w:pBdr>
        <w:top w:val="single" w:sz="6" w:space="1" w:color="auto"/>
      </w:pBdr>
      <w:tabs>
        <w:tab w:val="clear" w:pos="8640"/>
        <w:tab w:val="right" w:pos="9260"/>
      </w:tabs>
      <w:rPr>
        <w:sz w:val="20"/>
      </w:rPr>
    </w:pPr>
    <w:r>
      <w:rPr>
        <w:sz w:val="20"/>
      </w:rPr>
      <w:t>1998 EDITION</w:t>
    </w:r>
    <w:r>
      <w:rPr>
        <w:sz w:val="20"/>
      </w:rPr>
      <w:tab/>
    </w:r>
    <w:r>
      <w:rPr>
        <w:sz w:val="20"/>
      </w:rPr>
      <w:tab/>
      <w:t>204.18-1</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47D4F" w14:textId="77777777" w:rsidR="00C327DC" w:rsidRDefault="00344E01">
    <w:pPr>
      <w:rPr>
        <w:sz w:val="20"/>
      </w:rPr>
    </w:pPr>
  </w:p>
  <w:p w14:paraId="21F810C6" w14:textId="77777777" w:rsidR="00C327DC" w:rsidRDefault="00344E01">
    <w:pPr>
      <w:tabs>
        <w:tab w:val="right" w:pos="9720"/>
      </w:tabs>
      <w:ind w:right="-720"/>
      <w:rPr>
        <w:b/>
        <w:sz w:val="20"/>
      </w:rPr>
    </w:pPr>
  </w:p>
  <w:p w14:paraId="44A84F66" w14:textId="77777777" w:rsidR="00C327DC" w:rsidRDefault="0017504F">
    <w:pPr>
      <w:pBdr>
        <w:top w:val="single" w:sz="6" w:space="1" w:color="auto"/>
      </w:pBdr>
      <w:tabs>
        <w:tab w:val="right" w:pos="9260"/>
      </w:tabs>
      <w:ind w:right="-80"/>
      <w:rPr>
        <w:sz w:val="20"/>
      </w:rPr>
    </w:pPr>
    <w:r>
      <w:rPr>
        <w:sz w:val="20"/>
      </w:rPr>
      <w:t>204.70-</w:t>
    </w:r>
    <w:r>
      <w:rPr>
        <w:sz w:val="20"/>
      </w:rPr>
      <w:pgNum/>
    </w:r>
    <w:r>
      <w:rPr>
        <w:sz w:val="20"/>
      </w:rPr>
      <w:tab/>
    </w:r>
    <w:r>
      <w:rPr>
        <w:sz w:val="20"/>
      </w:rPr>
      <w:tab/>
      <w:t>1998 EDITION</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C2CD8" w14:textId="77777777" w:rsidR="00C327DC" w:rsidRDefault="00344E01">
    <w:pPr>
      <w:pStyle w:val="Footer"/>
      <w:rPr>
        <w:b/>
        <w:sz w:val="20"/>
      </w:rPr>
    </w:pPr>
  </w:p>
  <w:p w14:paraId="05812F37" w14:textId="77777777" w:rsidR="00C327DC" w:rsidRDefault="00344E01">
    <w:pPr>
      <w:pStyle w:val="Footer"/>
      <w:tabs>
        <w:tab w:val="clear" w:pos="8640"/>
      </w:tabs>
      <w:rPr>
        <w:b/>
        <w:sz w:val="20"/>
      </w:rPr>
    </w:pPr>
  </w:p>
  <w:p w14:paraId="47FD152A" w14:textId="77777777" w:rsidR="00C327DC" w:rsidRDefault="0017504F">
    <w:pPr>
      <w:pStyle w:val="Footer"/>
      <w:pBdr>
        <w:top w:val="single" w:sz="6" w:space="1" w:color="auto"/>
      </w:pBdr>
      <w:tabs>
        <w:tab w:val="clear" w:pos="8640"/>
        <w:tab w:val="right" w:pos="9260"/>
      </w:tabs>
      <w:rPr>
        <w:sz w:val="20"/>
      </w:rPr>
    </w:pPr>
    <w:r>
      <w:rPr>
        <w:sz w:val="20"/>
      </w:rPr>
      <w:t>1998 EDITION</w:t>
    </w:r>
    <w:r>
      <w:rPr>
        <w:sz w:val="20"/>
      </w:rPr>
      <w:tab/>
    </w:r>
    <w:r>
      <w:rPr>
        <w:sz w:val="20"/>
      </w:rPr>
      <w:tab/>
      <w:t>204.70-</w:t>
    </w:r>
    <w:r>
      <w:rPr>
        <w:sz w:val="20"/>
      </w:rPr>
      <w:pgNum/>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44CC4" w14:textId="77777777" w:rsidR="004B61CC" w:rsidRDefault="00344E01">
    <w:pPr>
      <w:rPr>
        <w:b/>
        <w:sz w:val="20"/>
      </w:rPr>
    </w:pPr>
  </w:p>
  <w:p w14:paraId="55A1DC02" w14:textId="77777777" w:rsidR="004B61CC" w:rsidRDefault="00344E01">
    <w:pPr>
      <w:tabs>
        <w:tab w:val="right" w:pos="9720"/>
      </w:tabs>
      <w:ind w:right="-720"/>
      <w:rPr>
        <w:b/>
        <w:sz w:val="20"/>
      </w:rPr>
    </w:pPr>
  </w:p>
  <w:p w14:paraId="3D822CA4" w14:textId="77777777" w:rsidR="004B61CC" w:rsidRDefault="0017504F">
    <w:pPr>
      <w:pBdr>
        <w:top w:val="single" w:sz="6" w:space="1" w:color="auto"/>
      </w:pBdr>
      <w:tabs>
        <w:tab w:val="right" w:pos="9260"/>
      </w:tabs>
      <w:ind w:right="-80"/>
      <w:rPr>
        <w:sz w:val="20"/>
      </w:rPr>
    </w:pPr>
    <w:r>
      <w:rPr>
        <w:sz w:val="20"/>
      </w:rPr>
      <w:t>204.71-</w:t>
    </w:r>
    <w:r>
      <w:rPr>
        <w:sz w:val="20"/>
      </w:rPr>
      <w:pgNum/>
    </w:r>
    <w:r>
      <w:rPr>
        <w:sz w:val="20"/>
      </w:rPr>
      <w:tab/>
    </w:r>
    <w:r>
      <w:rPr>
        <w:sz w:val="20"/>
      </w:rPr>
      <w:tab/>
      <w:t>1998 EDITION</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11FAC" w14:textId="77777777" w:rsidR="004B61CC" w:rsidRDefault="00344E01">
    <w:pPr>
      <w:pStyle w:val="Footer"/>
      <w:rPr>
        <w:b/>
        <w:sz w:val="20"/>
      </w:rPr>
    </w:pPr>
  </w:p>
  <w:p w14:paraId="3D78E6FF" w14:textId="77777777" w:rsidR="004B61CC" w:rsidRDefault="00344E01">
    <w:pPr>
      <w:pStyle w:val="Footer"/>
      <w:tabs>
        <w:tab w:val="clear" w:pos="8640"/>
      </w:tabs>
      <w:rPr>
        <w:b/>
        <w:sz w:val="20"/>
      </w:rPr>
    </w:pPr>
  </w:p>
  <w:p w14:paraId="6242927C" w14:textId="77777777" w:rsidR="004B61CC" w:rsidRDefault="0017504F">
    <w:pPr>
      <w:pStyle w:val="Footer"/>
      <w:pBdr>
        <w:top w:val="single" w:sz="6" w:space="1" w:color="auto"/>
      </w:pBdr>
      <w:tabs>
        <w:tab w:val="clear" w:pos="8640"/>
        <w:tab w:val="right" w:pos="9260"/>
      </w:tabs>
      <w:rPr>
        <w:sz w:val="20"/>
      </w:rPr>
    </w:pPr>
    <w:r>
      <w:rPr>
        <w:sz w:val="20"/>
      </w:rPr>
      <w:t>1998 EDITION</w:t>
    </w:r>
    <w:r>
      <w:rPr>
        <w:sz w:val="20"/>
      </w:rPr>
      <w:tab/>
    </w:r>
    <w:r>
      <w:rPr>
        <w:sz w:val="20"/>
      </w:rPr>
      <w:tab/>
      <w:t>204.71-</w:t>
    </w:r>
    <w:r>
      <w:rPr>
        <w:sz w:val="20"/>
      </w:rPr>
      <w:pgNum/>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5D72A" w14:textId="77777777" w:rsidR="00453828" w:rsidRDefault="00344E01">
    <w:pPr>
      <w:rPr>
        <w:b/>
        <w:sz w:val="20"/>
      </w:rPr>
    </w:pPr>
  </w:p>
  <w:p w14:paraId="255C4113" w14:textId="77777777" w:rsidR="00453828" w:rsidRDefault="00344E01">
    <w:pPr>
      <w:tabs>
        <w:tab w:val="right" w:pos="9720"/>
      </w:tabs>
      <w:rPr>
        <w:b/>
        <w:sz w:val="20"/>
      </w:rPr>
    </w:pPr>
  </w:p>
  <w:p w14:paraId="5F392F12" w14:textId="77777777" w:rsidR="00453828" w:rsidRDefault="0017504F">
    <w:pPr>
      <w:pBdr>
        <w:top w:val="single" w:sz="6" w:space="1" w:color="auto"/>
      </w:pBdr>
      <w:tabs>
        <w:tab w:val="right" w:pos="9260"/>
      </w:tabs>
      <w:rPr>
        <w:sz w:val="20"/>
      </w:rPr>
    </w:pPr>
    <w:r>
      <w:rPr>
        <w:sz w:val="20"/>
      </w:rPr>
      <w:t>204.72-</w:t>
    </w:r>
    <w:r>
      <w:rPr>
        <w:sz w:val="20"/>
      </w:rPr>
      <w:pgNum/>
    </w:r>
    <w:r>
      <w:rPr>
        <w:sz w:val="20"/>
      </w:rPr>
      <w:tab/>
    </w:r>
    <w:r>
      <w:rPr>
        <w:sz w:val="20"/>
      </w:rPr>
      <w:tab/>
      <w:t>1998 EDITION</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916B9" w14:textId="77777777" w:rsidR="00453828" w:rsidRDefault="00344E01">
    <w:pPr>
      <w:pStyle w:val="Footer"/>
      <w:rPr>
        <w:sz w:val="20"/>
      </w:rPr>
    </w:pPr>
  </w:p>
  <w:p w14:paraId="7C39A1E7" w14:textId="77777777" w:rsidR="00453828" w:rsidRDefault="00344E01">
    <w:pPr>
      <w:pStyle w:val="Footer"/>
      <w:tabs>
        <w:tab w:val="clear" w:pos="8640"/>
      </w:tabs>
      <w:rPr>
        <w:b/>
        <w:sz w:val="20"/>
      </w:rPr>
    </w:pPr>
  </w:p>
  <w:p w14:paraId="4A050DEF" w14:textId="77777777" w:rsidR="00453828" w:rsidRDefault="0017504F">
    <w:pPr>
      <w:pStyle w:val="Footer"/>
      <w:pBdr>
        <w:top w:val="single" w:sz="6" w:space="1" w:color="auto"/>
      </w:pBdr>
      <w:tabs>
        <w:tab w:val="clear" w:pos="8640"/>
        <w:tab w:val="right" w:pos="9260"/>
      </w:tabs>
      <w:rPr>
        <w:sz w:val="20"/>
      </w:rPr>
    </w:pPr>
    <w:r>
      <w:rPr>
        <w:sz w:val="20"/>
      </w:rPr>
      <w:t>1998 EDITION</w:t>
    </w:r>
    <w:r>
      <w:rPr>
        <w:sz w:val="20"/>
      </w:rPr>
      <w:tab/>
    </w:r>
    <w:r>
      <w:rPr>
        <w:sz w:val="20"/>
      </w:rPr>
      <w:tab/>
      <w:t>204.72-</w:t>
    </w:r>
    <w:r>
      <w:rPr>
        <w:sz w:val="20"/>
      </w:rPr>
      <w:pgNum/>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8A89B" w14:textId="77777777" w:rsidR="00B92A69" w:rsidRDefault="00344E01">
    <w:pPr>
      <w:pStyle w:val="Footer"/>
    </w:pPr>
  </w:p>
  <w:p w14:paraId="0DC9169B" w14:textId="77777777" w:rsidR="00B92A69" w:rsidRDefault="00344E01">
    <w:pPr>
      <w:pStyle w:val="Footer"/>
      <w:tabs>
        <w:tab w:val="clear" w:pos="8640"/>
      </w:tabs>
      <w:rPr>
        <w:b/>
      </w:rPr>
    </w:pPr>
  </w:p>
  <w:p w14:paraId="7674F90B" w14:textId="77777777" w:rsidR="00B92A69" w:rsidRDefault="0017504F">
    <w:pPr>
      <w:pStyle w:val="Footer"/>
      <w:pBdr>
        <w:top w:val="single" w:sz="6" w:space="1" w:color="auto"/>
      </w:pBdr>
      <w:tabs>
        <w:tab w:val="clear" w:pos="8640"/>
        <w:tab w:val="right" w:pos="9260"/>
      </w:tabs>
    </w:pPr>
    <w:r>
      <w:t>1998 EDITION</w:t>
    </w:r>
    <w:r>
      <w:tab/>
    </w:r>
    <w:r>
      <w:tab/>
      <w:t>204.73-</w:t>
    </w:r>
    <w: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D6423" w14:textId="77777777" w:rsidR="00757205" w:rsidRDefault="00344E01">
    <w:pPr>
      <w:rPr>
        <w:sz w:val="20"/>
      </w:rPr>
    </w:pPr>
  </w:p>
  <w:p w14:paraId="2FD73C4D" w14:textId="77777777" w:rsidR="00757205" w:rsidRDefault="00344E01">
    <w:pPr>
      <w:tabs>
        <w:tab w:val="right" w:pos="9720"/>
      </w:tabs>
      <w:rPr>
        <w:b/>
        <w:sz w:val="20"/>
      </w:rPr>
    </w:pPr>
  </w:p>
  <w:p w14:paraId="6F31288B" w14:textId="77777777" w:rsidR="00757205" w:rsidRDefault="0017504F">
    <w:pPr>
      <w:pBdr>
        <w:top w:val="single" w:sz="6" w:space="1" w:color="auto"/>
      </w:pBdr>
      <w:tabs>
        <w:tab w:val="right" w:pos="9260"/>
      </w:tabs>
      <w:rPr>
        <w:sz w:val="20"/>
      </w:rPr>
    </w:pPr>
    <w:r>
      <w:rPr>
        <w:sz w:val="20"/>
      </w:rPr>
      <w:t>204.2-</w:t>
    </w:r>
    <w:r>
      <w:rPr>
        <w:sz w:val="20"/>
      </w:rPr>
      <w:pgNum/>
    </w:r>
    <w:r>
      <w:rPr>
        <w:sz w:val="20"/>
      </w:rPr>
      <w:tab/>
    </w:r>
    <w:r>
      <w:rPr>
        <w:sz w:val="20"/>
      </w:rPr>
      <w:tab/>
      <w:t>1998 EDITION</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019E8" w14:textId="77777777" w:rsidR="004B61CC" w:rsidRDefault="00344E01">
    <w:pPr>
      <w:rPr>
        <w:b/>
        <w:sz w:val="20"/>
      </w:rPr>
    </w:pPr>
  </w:p>
  <w:p w14:paraId="50AEB25F" w14:textId="77777777" w:rsidR="004B61CC" w:rsidRDefault="00344E01">
    <w:pPr>
      <w:tabs>
        <w:tab w:val="right" w:pos="9720"/>
      </w:tabs>
      <w:ind w:right="-720"/>
      <w:rPr>
        <w:b/>
        <w:sz w:val="20"/>
      </w:rPr>
    </w:pPr>
  </w:p>
  <w:p w14:paraId="58FDBF3A" w14:textId="77777777" w:rsidR="004B61CC" w:rsidRDefault="0017504F">
    <w:pPr>
      <w:pBdr>
        <w:top w:val="single" w:sz="6" w:space="1" w:color="auto"/>
      </w:pBdr>
      <w:tabs>
        <w:tab w:val="right" w:pos="9260"/>
      </w:tabs>
      <w:ind w:right="-80"/>
      <w:rPr>
        <w:sz w:val="20"/>
      </w:rPr>
    </w:pPr>
    <w:r>
      <w:rPr>
        <w:sz w:val="20"/>
      </w:rPr>
      <w:t>204.71-</w:t>
    </w:r>
    <w:r>
      <w:rPr>
        <w:sz w:val="20"/>
      </w:rPr>
      <w:pgNum/>
    </w:r>
    <w:r>
      <w:rPr>
        <w:sz w:val="20"/>
      </w:rPr>
      <w:tab/>
    </w:r>
    <w:r>
      <w:rPr>
        <w:sz w:val="20"/>
      </w:rPr>
      <w:tab/>
      <w:t>1998 EDITION</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8D12D" w14:textId="77777777" w:rsidR="004B61CC" w:rsidRDefault="00344E01">
    <w:pPr>
      <w:pStyle w:val="Footer"/>
      <w:rPr>
        <w:b/>
        <w:sz w:val="20"/>
      </w:rPr>
    </w:pPr>
  </w:p>
  <w:p w14:paraId="621D9A51" w14:textId="77777777" w:rsidR="004B61CC" w:rsidRDefault="00344E01">
    <w:pPr>
      <w:pStyle w:val="Footer"/>
      <w:tabs>
        <w:tab w:val="clear" w:pos="8640"/>
      </w:tabs>
      <w:rPr>
        <w:b/>
        <w:sz w:val="20"/>
      </w:rPr>
    </w:pPr>
  </w:p>
  <w:p w14:paraId="24B5EFA4" w14:textId="77777777" w:rsidR="004B61CC" w:rsidRDefault="0017504F">
    <w:pPr>
      <w:pStyle w:val="Footer"/>
      <w:pBdr>
        <w:top w:val="single" w:sz="6" w:space="1" w:color="auto"/>
      </w:pBdr>
      <w:tabs>
        <w:tab w:val="clear" w:pos="8640"/>
        <w:tab w:val="right" w:pos="9260"/>
      </w:tabs>
      <w:rPr>
        <w:sz w:val="20"/>
      </w:rPr>
    </w:pPr>
    <w:r>
      <w:rPr>
        <w:sz w:val="20"/>
      </w:rPr>
      <w:t>1998 EDITION</w:t>
    </w:r>
    <w:r>
      <w:rPr>
        <w:sz w:val="20"/>
      </w:rPr>
      <w:tab/>
    </w:r>
    <w:r>
      <w:rPr>
        <w:sz w:val="20"/>
      </w:rPr>
      <w:tab/>
      <w:t>204.74-</w:t>
    </w:r>
    <w:r>
      <w:rPr>
        <w:sz w:val="20"/>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187DD" w14:textId="77777777" w:rsidR="00757205" w:rsidRDefault="00344E01">
    <w:pPr>
      <w:pStyle w:val="Footer"/>
      <w:rPr>
        <w:sz w:val="20"/>
      </w:rPr>
    </w:pPr>
  </w:p>
  <w:p w14:paraId="580626DD" w14:textId="77777777" w:rsidR="00757205" w:rsidRDefault="00344E01">
    <w:pPr>
      <w:pStyle w:val="Footer"/>
      <w:tabs>
        <w:tab w:val="clear" w:pos="8640"/>
      </w:tabs>
      <w:ind w:right="-800"/>
      <w:rPr>
        <w:b/>
        <w:sz w:val="20"/>
      </w:rPr>
    </w:pPr>
  </w:p>
  <w:p w14:paraId="7F0DD69B" w14:textId="77777777" w:rsidR="00757205" w:rsidRDefault="0017504F">
    <w:pPr>
      <w:pStyle w:val="Footer"/>
      <w:pBdr>
        <w:top w:val="single" w:sz="6" w:space="1" w:color="auto"/>
      </w:pBdr>
      <w:tabs>
        <w:tab w:val="clear" w:pos="8640"/>
        <w:tab w:val="right" w:pos="9260"/>
      </w:tabs>
      <w:ind w:right="-440"/>
      <w:rPr>
        <w:sz w:val="20"/>
      </w:rPr>
    </w:pPr>
    <w:r>
      <w:rPr>
        <w:sz w:val="20"/>
      </w:rPr>
      <w:t>1998 EDITION</w:t>
    </w:r>
    <w:r>
      <w:rPr>
        <w:sz w:val="20"/>
      </w:rPr>
      <w:tab/>
    </w:r>
    <w:r>
      <w:rPr>
        <w:sz w:val="20"/>
      </w:rPr>
      <w:tab/>
      <w:t>204.2-</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FD7EF" w14:textId="77777777" w:rsidR="00757205" w:rsidRDefault="00344E0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33820" w14:textId="77777777" w:rsidR="00C5255F" w:rsidRDefault="00344E01">
    <w:pPr>
      <w:tabs>
        <w:tab w:val="left" w:pos="80"/>
      </w:tabs>
      <w:ind w:right="-720"/>
      <w:rPr>
        <w:rFonts w:ascii="Geneva" w:hAnsi="Geneva"/>
        <w:sz w:val="18"/>
      </w:rPr>
    </w:pPr>
  </w:p>
  <w:p w14:paraId="747CE748" w14:textId="77777777" w:rsidR="00C5255F" w:rsidRDefault="00344E01">
    <w:pPr>
      <w:rPr>
        <w:rFonts w:ascii="Geneva" w:hAnsi="Geneva"/>
        <w:sz w:val="18"/>
      </w:rPr>
    </w:pPr>
  </w:p>
  <w:p w14:paraId="76C1B62E" w14:textId="77777777" w:rsidR="00C5255F" w:rsidRDefault="0017504F">
    <w:pPr>
      <w:tabs>
        <w:tab w:val="right" w:pos="9720"/>
      </w:tabs>
      <w:ind w:right="-720"/>
      <w:rPr>
        <w:rFonts w:ascii="Geneva" w:hAnsi="Geneva"/>
        <w:b/>
        <w:sz w:val="18"/>
      </w:rPr>
    </w:pPr>
    <w:r>
      <w:rPr>
        <w:rFonts w:ascii="Geneva" w:hAnsi="Geneva"/>
        <w:sz w:val="18"/>
      </w:rPr>
      <w:t>_____________________________________________________________________________</w:t>
    </w:r>
  </w:p>
  <w:p w14:paraId="0076FAD3" w14:textId="77777777" w:rsidR="00C5255F" w:rsidRDefault="0017504F">
    <w:pPr>
      <w:tabs>
        <w:tab w:val="right" w:pos="9260"/>
      </w:tabs>
      <w:ind w:right="-80"/>
      <w:rPr>
        <w:rFonts w:ascii="Helvetica" w:hAnsi="Helvetica"/>
        <w:b/>
        <w:sz w:val="20"/>
      </w:rPr>
    </w:pPr>
    <w:r>
      <w:rPr>
        <w:rFonts w:ascii="Helvetica" w:hAnsi="Helvetica"/>
        <w:sz w:val="20"/>
      </w:rPr>
      <w:t>204.4-</w:t>
    </w:r>
    <w:r>
      <w:rPr>
        <w:rFonts w:ascii="Helvetica" w:hAnsi="Helvetica"/>
        <w:sz w:val="20"/>
      </w:rPr>
      <w:pgNum/>
    </w:r>
    <w:r>
      <w:rPr>
        <w:rFonts w:ascii="Helvetica" w:hAnsi="Helvetica"/>
        <w:sz w:val="20"/>
      </w:rPr>
      <w:tab/>
    </w:r>
    <w:r>
      <w:rPr>
        <w:rFonts w:ascii="Helvetica" w:hAnsi="Helvetica"/>
        <w:sz w:val="20"/>
      </w:rPr>
      <w:tab/>
      <w:t>DAC 91-2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0CC48" w14:textId="77777777" w:rsidR="00C5255F" w:rsidRDefault="00344E01">
    <w:pPr>
      <w:pStyle w:val="Footer"/>
      <w:rPr>
        <w:sz w:val="20"/>
      </w:rPr>
    </w:pPr>
  </w:p>
  <w:p w14:paraId="3BB9B9B4" w14:textId="77777777" w:rsidR="00C5255F" w:rsidRDefault="00344E01">
    <w:pPr>
      <w:pStyle w:val="Footer"/>
      <w:tabs>
        <w:tab w:val="clear" w:pos="8640"/>
      </w:tabs>
      <w:rPr>
        <w:b/>
        <w:sz w:val="20"/>
      </w:rPr>
    </w:pPr>
  </w:p>
  <w:p w14:paraId="5F15F62C" w14:textId="77777777" w:rsidR="00C5255F" w:rsidRDefault="0017504F">
    <w:pPr>
      <w:pStyle w:val="Footer"/>
      <w:pBdr>
        <w:top w:val="single" w:sz="6" w:space="1" w:color="auto"/>
      </w:pBdr>
      <w:tabs>
        <w:tab w:val="clear" w:pos="8640"/>
        <w:tab w:val="right" w:pos="9260"/>
      </w:tabs>
      <w:rPr>
        <w:sz w:val="20"/>
      </w:rPr>
    </w:pPr>
    <w:r>
      <w:rPr>
        <w:sz w:val="20"/>
      </w:rPr>
      <w:t>1998 EDITION</w:t>
    </w:r>
    <w:r>
      <w:rPr>
        <w:sz w:val="20"/>
      </w:rPr>
      <w:tab/>
    </w:r>
    <w:r>
      <w:rPr>
        <w:sz w:val="20"/>
      </w:rPr>
      <w:tab/>
      <w:t>204.4-</w:t>
    </w:r>
    <w:r>
      <w:rPr>
        <w:sz w:val="20"/>
      </w:rPr>
      <w:pgNum/>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603F1" w14:textId="77777777" w:rsidR="00EF49D7" w:rsidRDefault="00344E0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63A86" w14:textId="77777777" w:rsidR="00CA5599" w:rsidRDefault="00344E01">
    <w:pPr>
      <w:tabs>
        <w:tab w:val="left" w:pos="80"/>
      </w:tabs>
      <w:rPr>
        <w:b/>
        <w:sz w:val="20"/>
      </w:rPr>
    </w:pPr>
  </w:p>
  <w:p w14:paraId="3EE02229" w14:textId="77777777" w:rsidR="00CA5599" w:rsidRDefault="00344E01">
    <w:pPr>
      <w:tabs>
        <w:tab w:val="right" w:pos="9720"/>
      </w:tabs>
      <w:rPr>
        <w:b/>
        <w:sz w:val="20"/>
      </w:rPr>
    </w:pPr>
  </w:p>
  <w:p w14:paraId="378B65EC" w14:textId="77777777" w:rsidR="00CA5599" w:rsidRDefault="0017504F">
    <w:pPr>
      <w:pBdr>
        <w:top w:val="single" w:sz="6" w:space="1" w:color="auto"/>
      </w:pBdr>
      <w:tabs>
        <w:tab w:val="right" w:pos="9260"/>
      </w:tabs>
      <w:rPr>
        <w:sz w:val="20"/>
      </w:rPr>
    </w:pPr>
    <w:r>
      <w:rPr>
        <w:sz w:val="20"/>
      </w:rPr>
      <w:t>204.6-</w:t>
    </w:r>
    <w:r>
      <w:rPr>
        <w:sz w:val="20"/>
      </w:rPr>
      <w:pgNum/>
    </w:r>
    <w:r>
      <w:rPr>
        <w:sz w:val="20"/>
      </w:rPr>
      <w:tab/>
    </w:r>
    <w:r>
      <w:rPr>
        <w:sz w:val="20"/>
      </w:rPr>
      <w:tab/>
      <w:t>1998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8AEC2" w14:textId="77777777" w:rsidR="00344E01" w:rsidRDefault="00344E01">
      <w:pPr>
        <w:spacing w:after="0" w:line="240" w:lineRule="auto"/>
      </w:pPr>
      <w:r>
        <w:separator/>
      </w:r>
    </w:p>
  </w:footnote>
  <w:footnote w:type="continuationSeparator" w:id="0">
    <w:p w14:paraId="5E0E511C" w14:textId="77777777" w:rsidR="00344E01" w:rsidRDefault="00344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9244F" w14:textId="77777777" w:rsidR="000F344A" w:rsidRDefault="0017504F">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6B02BE64" w14:textId="77777777" w:rsidR="000F344A" w:rsidRDefault="00344E01">
    <w:pPr>
      <w:pStyle w:val="Header"/>
      <w:rPr>
        <w:rFonts w:ascii="Helvetica" w:hAnsi="Helvetica"/>
        <w:sz w:val="18"/>
      </w:rPr>
    </w:pPr>
  </w:p>
  <w:p w14:paraId="634EFE68" w14:textId="77777777" w:rsidR="000F344A" w:rsidRDefault="0017504F">
    <w:pPr>
      <w:pStyle w:val="Header"/>
      <w:spacing w:after="10"/>
      <w:rPr>
        <w:rFonts w:ascii="Helvetica" w:hAnsi="Helvetica"/>
        <w:b/>
        <w:sz w:val="20"/>
      </w:rPr>
    </w:pPr>
    <w:r>
      <w:rPr>
        <w:rFonts w:ascii="Helvetica" w:hAnsi="Helvetica"/>
        <w:sz w:val="20"/>
      </w:rPr>
      <w:t>Part 204--Administrative Matters</w:t>
    </w:r>
  </w:p>
  <w:p w14:paraId="6882D430" w14:textId="77777777" w:rsidR="000F344A" w:rsidRDefault="0017504F">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7E1331AA" w14:textId="77777777" w:rsidR="000F344A" w:rsidRDefault="00344E01">
    <w:pPr>
      <w:pStyle w:val="Header"/>
      <w:tabs>
        <w:tab w:val="right" w:pos="10260"/>
      </w:tabs>
      <w:ind w:right="-800"/>
      <w:rPr>
        <w:rFonts w:ascii="Helvetica" w:hAnsi="Helvetica"/>
        <w:sz w:val="20"/>
        <w:u w:val="single"/>
      </w:rPr>
    </w:pPr>
  </w:p>
  <w:p w14:paraId="41654D1B" w14:textId="77777777" w:rsidR="000F344A" w:rsidRDefault="00344E01">
    <w:pPr>
      <w:pStyle w:val="Header"/>
      <w:tabs>
        <w:tab w:val="right" w:pos="10260"/>
      </w:tabs>
      <w:ind w:right="-800"/>
      <w:rPr>
        <w:rFonts w:ascii="Helvetica" w:hAnsi="Helvetica"/>
        <w:sz w:val="20"/>
        <w:u w:val="single"/>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32C36" w14:textId="77777777" w:rsidR="00CA5599" w:rsidRDefault="0017504F">
    <w:pPr>
      <w:pStyle w:val="Header"/>
      <w:tabs>
        <w:tab w:val="clear" w:pos="8640"/>
      </w:tabs>
      <w:jc w:val="center"/>
    </w:pPr>
    <w:r>
      <w:t>Defense Federal Acquisition Regulation Supplement</w:t>
    </w:r>
  </w:p>
  <w:p w14:paraId="04D3BDF5" w14:textId="77777777" w:rsidR="00CA5599" w:rsidRDefault="00344E01">
    <w:pPr>
      <w:pStyle w:val="Header"/>
      <w:rPr>
        <w:b/>
        <w:sz w:val="20"/>
      </w:rPr>
    </w:pPr>
  </w:p>
  <w:p w14:paraId="4A2B052B" w14:textId="77777777" w:rsidR="00CA5599" w:rsidRDefault="0017504F">
    <w:pPr>
      <w:pStyle w:val="Header"/>
      <w:pBdr>
        <w:bottom w:val="single" w:sz="6" w:space="1" w:color="auto"/>
      </w:pBdr>
      <w:tabs>
        <w:tab w:val="clear" w:pos="8640"/>
        <w:tab w:val="right" w:pos="9260"/>
      </w:tabs>
      <w:spacing w:after="20"/>
      <w:rPr>
        <w:sz w:val="20"/>
      </w:rPr>
    </w:pPr>
    <w:r>
      <w:rPr>
        <w:sz w:val="20"/>
      </w:rPr>
      <w:t>Part 204—Administrative and Information Matters</w:t>
    </w:r>
  </w:p>
  <w:p w14:paraId="6F72200E" w14:textId="77777777" w:rsidR="00CA5599" w:rsidRDefault="00344E01">
    <w:pPr>
      <w:pStyle w:val="Header"/>
      <w:tabs>
        <w:tab w:val="clear" w:pos="8640"/>
        <w:tab w:val="right" w:pos="9260"/>
      </w:tabs>
      <w:spacing w:before="20" w:line="20" w:lineRule="exact"/>
      <w:rPr>
        <w:b/>
        <w:position w:val="6"/>
        <w:sz w:val="20"/>
      </w:rPr>
    </w:pPr>
  </w:p>
  <w:p w14:paraId="0844A656" w14:textId="77777777" w:rsidR="00CA5599" w:rsidRDefault="00344E01">
    <w:pPr>
      <w:pStyle w:val="Header"/>
      <w:tabs>
        <w:tab w:val="clear" w:pos="8640"/>
        <w:tab w:val="right" w:pos="9260"/>
      </w:tabs>
      <w:rPr>
        <w:b/>
        <w:sz w:val="20"/>
      </w:rPr>
    </w:pPr>
  </w:p>
  <w:p w14:paraId="4CADDE6C" w14:textId="77777777" w:rsidR="00CA5599" w:rsidRDefault="00344E01">
    <w:pPr>
      <w:pStyle w:val="Header"/>
      <w:rPr>
        <w:b/>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3E97E" w14:textId="77777777" w:rsidR="00C36DFD" w:rsidRDefault="0017504F">
    <w:pPr>
      <w:pStyle w:val="DFARS"/>
      <w:jc w:val="center"/>
      <w:rPr>
        <w:b w:val="0"/>
      </w:rPr>
    </w:pPr>
    <w:r>
      <w:t>Defense Federal Acquisition Regulation Supplement</w:t>
    </w:r>
  </w:p>
  <w:p w14:paraId="05E16EC7" w14:textId="77777777" w:rsidR="00C36DFD" w:rsidRDefault="00344E01">
    <w:pPr>
      <w:pStyle w:val="DFARS"/>
      <w:rPr>
        <w:sz w:val="20"/>
      </w:rPr>
    </w:pPr>
  </w:p>
  <w:p w14:paraId="34638044" w14:textId="77777777" w:rsidR="00C36DFD" w:rsidRDefault="0017504F">
    <w:pPr>
      <w:pStyle w:val="DFARS"/>
      <w:pBdr>
        <w:bottom w:val="single" w:sz="6" w:space="1" w:color="auto"/>
      </w:pBdr>
      <w:rPr>
        <w:b w:val="0"/>
        <w:sz w:val="20"/>
      </w:rPr>
    </w:pPr>
    <w:r>
      <w:rPr>
        <w:sz w:val="20"/>
      </w:rPr>
      <w:t>Part 204—Administrative and Information Matters</w:t>
    </w:r>
  </w:p>
  <w:p w14:paraId="683C7E7A" w14:textId="77777777" w:rsidR="00C36DFD" w:rsidRDefault="00344E01">
    <w:pPr>
      <w:pStyle w:val="DFARS"/>
      <w:rPr>
        <w:sz w:val="20"/>
      </w:rPr>
    </w:pPr>
  </w:p>
  <w:p w14:paraId="73CCFCFD" w14:textId="77777777" w:rsidR="00C36DFD" w:rsidRDefault="00344E01">
    <w:pPr>
      <w:pStyle w:val="DFARS"/>
      <w:rPr>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CAF30" w14:textId="77777777" w:rsidR="0084353E" w:rsidRDefault="0017504F">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3DE9A864" w14:textId="77777777" w:rsidR="0084353E" w:rsidRDefault="00344E01">
    <w:pPr>
      <w:pStyle w:val="Header"/>
      <w:rPr>
        <w:rFonts w:ascii="Helvetica" w:hAnsi="Helvetica"/>
        <w:sz w:val="18"/>
      </w:rPr>
    </w:pPr>
  </w:p>
  <w:p w14:paraId="47EDEA01" w14:textId="77777777" w:rsidR="0084353E" w:rsidRDefault="0017504F">
    <w:pPr>
      <w:pStyle w:val="Header"/>
      <w:spacing w:after="10"/>
      <w:rPr>
        <w:rFonts w:ascii="Helvetica" w:hAnsi="Helvetica"/>
        <w:b/>
        <w:sz w:val="20"/>
      </w:rPr>
    </w:pPr>
    <w:r>
      <w:rPr>
        <w:rFonts w:ascii="Helvetica" w:hAnsi="Helvetica"/>
        <w:sz w:val="20"/>
      </w:rPr>
      <w:t>Part 204--Administrative Matters</w:t>
    </w:r>
  </w:p>
  <w:p w14:paraId="0D3714DD" w14:textId="77777777" w:rsidR="0084353E" w:rsidRDefault="0017504F">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1528165D" w14:textId="77777777" w:rsidR="0084353E" w:rsidRDefault="00344E01">
    <w:pPr>
      <w:pStyle w:val="Header"/>
      <w:tabs>
        <w:tab w:val="right" w:pos="10260"/>
      </w:tabs>
      <w:ind w:right="-800"/>
      <w:rPr>
        <w:rFonts w:ascii="Helvetica" w:hAnsi="Helvetica"/>
        <w:sz w:val="20"/>
        <w:u w:val="single"/>
      </w:rPr>
    </w:pPr>
  </w:p>
  <w:p w14:paraId="3DEEAA7A" w14:textId="77777777" w:rsidR="0084353E" w:rsidRDefault="00344E01">
    <w:pPr>
      <w:pStyle w:val="Header"/>
      <w:tabs>
        <w:tab w:val="right" w:pos="10260"/>
      </w:tabs>
      <w:ind w:right="-800"/>
      <w:rPr>
        <w:rFonts w:ascii="Helvetica" w:hAnsi="Helvetica"/>
        <w:sz w:val="20"/>
        <w:u w:val="single"/>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18208" w14:textId="77777777" w:rsidR="0084353E" w:rsidRDefault="0017504F">
    <w:pPr>
      <w:pStyle w:val="Header"/>
      <w:tabs>
        <w:tab w:val="clear" w:pos="8640"/>
      </w:tabs>
      <w:jc w:val="center"/>
      <w:rPr>
        <w:rFonts w:ascii="Arial" w:hAnsi="Arial"/>
        <w:b/>
        <w:sz w:val="18"/>
      </w:rPr>
    </w:pPr>
    <w:r>
      <w:t>Defense Federal Acquisition Regulation Supplement</w:t>
    </w:r>
  </w:p>
  <w:p w14:paraId="1DB642DA" w14:textId="77777777" w:rsidR="0084353E" w:rsidRDefault="00344E01">
    <w:pPr>
      <w:pStyle w:val="Header"/>
      <w:rPr>
        <w:b/>
        <w:sz w:val="20"/>
      </w:rPr>
    </w:pPr>
  </w:p>
  <w:p w14:paraId="742F65C8" w14:textId="77777777" w:rsidR="0084353E" w:rsidRDefault="0017504F">
    <w:pPr>
      <w:pStyle w:val="Header"/>
      <w:pBdr>
        <w:bottom w:val="single" w:sz="6" w:space="1" w:color="auto"/>
      </w:pBdr>
      <w:tabs>
        <w:tab w:val="clear" w:pos="8640"/>
        <w:tab w:val="right" w:pos="9260"/>
      </w:tabs>
      <w:spacing w:after="20"/>
      <w:rPr>
        <w:sz w:val="20"/>
      </w:rPr>
    </w:pPr>
    <w:r>
      <w:rPr>
        <w:sz w:val="20"/>
      </w:rPr>
      <w:t>Part 204—Administrative and Information Matters</w:t>
    </w:r>
  </w:p>
  <w:p w14:paraId="59609986" w14:textId="77777777" w:rsidR="0084353E" w:rsidRDefault="00344E01">
    <w:pPr>
      <w:pStyle w:val="Header"/>
      <w:tabs>
        <w:tab w:val="clear" w:pos="8640"/>
        <w:tab w:val="right" w:pos="9260"/>
      </w:tabs>
      <w:spacing w:before="20" w:line="20" w:lineRule="exact"/>
      <w:rPr>
        <w:b/>
        <w:position w:val="6"/>
        <w:sz w:val="20"/>
      </w:rPr>
    </w:pPr>
  </w:p>
  <w:p w14:paraId="69EE8ADC" w14:textId="77777777" w:rsidR="0084353E" w:rsidRDefault="00344E01">
    <w:pPr>
      <w:pStyle w:val="Header"/>
      <w:tabs>
        <w:tab w:val="clear" w:pos="8640"/>
        <w:tab w:val="right" w:pos="9260"/>
      </w:tabs>
      <w:rPr>
        <w:b/>
        <w:sz w:val="20"/>
      </w:rPr>
    </w:pPr>
  </w:p>
  <w:p w14:paraId="7F520A50" w14:textId="77777777" w:rsidR="0084353E" w:rsidRDefault="00344E01">
    <w:pPr>
      <w:pStyle w:val="Header"/>
      <w:rPr>
        <w:b/>
        <w:sz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CA0E9" w14:textId="77777777" w:rsidR="008D79C1" w:rsidRDefault="0017504F">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6D76005B" w14:textId="77777777" w:rsidR="008D79C1" w:rsidRDefault="00344E01">
    <w:pPr>
      <w:pStyle w:val="Header"/>
      <w:rPr>
        <w:rFonts w:ascii="Helvetica" w:hAnsi="Helvetica"/>
        <w:sz w:val="18"/>
      </w:rPr>
    </w:pPr>
  </w:p>
  <w:p w14:paraId="62F88A9C" w14:textId="77777777" w:rsidR="008D79C1" w:rsidRDefault="0017504F">
    <w:pPr>
      <w:pStyle w:val="Header"/>
      <w:spacing w:after="10"/>
      <w:rPr>
        <w:rFonts w:ascii="Helvetica" w:hAnsi="Helvetica"/>
        <w:b/>
        <w:sz w:val="20"/>
      </w:rPr>
    </w:pPr>
    <w:r>
      <w:rPr>
        <w:rFonts w:ascii="Helvetica" w:hAnsi="Helvetica"/>
        <w:sz w:val="20"/>
      </w:rPr>
      <w:t>Part 204--Administrative Matters</w:t>
    </w:r>
  </w:p>
  <w:p w14:paraId="73EA5DB5" w14:textId="77777777" w:rsidR="008D79C1" w:rsidRDefault="0017504F">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0119DD32" w14:textId="77777777" w:rsidR="008D79C1" w:rsidRDefault="00344E01">
    <w:pPr>
      <w:pStyle w:val="Header"/>
      <w:tabs>
        <w:tab w:val="right" w:pos="10260"/>
      </w:tabs>
      <w:ind w:right="-800"/>
      <w:rPr>
        <w:rFonts w:ascii="Helvetica" w:hAnsi="Helvetica"/>
        <w:sz w:val="20"/>
        <w:u w:val="single"/>
      </w:rPr>
    </w:pPr>
  </w:p>
  <w:p w14:paraId="58478521" w14:textId="77777777" w:rsidR="008D79C1" w:rsidRDefault="00344E01">
    <w:pPr>
      <w:pStyle w:val="Header"/>
      <w:tabs>
        <w:tab w:val="right" w:pos="10260"/>
      </w:tabs>
      <w:ind w:right="-800"/>
      <w:rPr>
        <w:rFonts w:ascii="Helvetica" w:hAnsi="Helvetica"/>
        <w:sz w:val="20"/>
        <w:u w:val="single"/>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CDFCB" w14:textId="77777777" w:rsidR="008D79C1" w:rsidRDefault="0017504F">
    <w:pPr>
      <w:pStyle w:val="Header"/>
      <w:tabs>
        <w:tab w:val="clear" w:pos="8640"/>
      </w:tabs>
      <w:jc w:val="center"/>
    </w:pPr>
    <w:r>
      <w:t>Defense Federal Acquisition Regulation Supplement</w:t>
    </w:r>
  </w:p>
  <w:p w14:paraId="7C026966" w14:textId="77777777" w:rsidR="008D79C1" w:rsidRDefault="00344E01">
    <w:pPr>
      <w:pStyle w:val="Header"/>
      <w:rPr>
        <w:b/>
        <w:sz w:val="20"/>
      </w:rPr>
    </w:pPr>
  </w:p>
  <w:p w14:paraId="03927B99" w14:textId="77777777" w:rsidR="008D79C1" w:rsidRDefault="0017504F">
    <w:pPr>
      <w:pStyle w:val="Header"/>
      <w:pBdr>
        <w:bottom w:val="single" w:sz="6" w:space="1" w:color="auto"/>
      </w:pBdr>
      <w:tabs>
        <w:tab w:val="clear" w:pos="8640"/>
        <w:tab w:val="right" w:pos="9260"/>
      </w:tabs>
      <w:spacing w:after="20"/>
      <w:rPr>
        <w:sz w:val="20"/>
      </w:rPr>
    </w:pPr>
    <w:r>
      <w:rPr>
        <w:sz w:val="20"/>
      </w:rPr>
      <w:t>Part 204—Administrative and Information Matters</w:t>
    </w:r>
  </w:p>
  <w:p w14:paraId="259C54B5" w14:textId="77777777" w:rsidR="008D79C1" w:rsidRDefault="00344E01">
    <w:pPr>
      <w:pStyle w:val="Header"/>
      <w:tabs>
        <w:tab w:val="clear" w:pos="8640"/>
        <w:tab w:val="right" w:pos="9260"/>
      </w:tabs>
      <w:spacing w:before="20" w:line="20" w:lineRule="exact"/>
      <w:rPr>
        <w:b/>
        <w:position w:val="6"/>
        <w:sz w:val="20"/>
      </w:rPr>
    </w:pPr>
  </w:p>
  <w:p w14:paraId="796A591A" w14:textId="77777777" w:rsidR="008D79C1" w:rsidRDefault="00344E01">
    <w:pPr>
      <w:pStyle w:val="Header"/>
      <w:tabs>
        <w:tab w:val="clear" w:pos="8640"/>
        <w:tab w:val="right" w:pos="9260"/>
      </w:tabs>
      <w:rPr>
        <w:b/>
        <w:sz w:val="20"/>
      </w:rPr>
    </w:pPr>
  </w:p>
  <w:p w14:paraId="7FE920DE" w14:textId="77777777" w:rsidR="008D79C1" w:rsidRDefault="00344E01">
    <w:pPr>
      <w:pStyle w:val="Header"/>
      <w:rPr>
        <w:b/>
        <w:sz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01FB0" w14:textId="77777777" w:rsidR="00640E64" w:rsidRDefault="0017504F">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2DEC5B5C" w14:textId="77777777" w:rsidR="00640E64" w:rsidRDefault="00344E01">
    <w:pPr>
      <w:pStyle w:val="Header"/>
      <w:rPr>
        <w:rFonts w:ascii="Helvetica" w:hAnsi="Helvetica"/>
        <w:sz w:val="18"/>
      </w:rPr>
    </w:pPr>
  </w:p>
  <w:p w14:paraId="5F79A9A4" w14:textId="77777777" w:rsidR="00640E64" w:rsidRDefault="0017504F">
    <w:pPr>
      <w:pStyle w:val="Header"/>
      <w:spacing w:after="10"/>
      <w:rPr>
        <w:rFonts w:ascii="Helvetica" w:hAnsi="Helvetica"/>
        <w:b/>
        <w:sz w:val="20"/>
      </w:rPr>
    </w:pPr>
    <w:r>
      <w:rPr>
        <w:rFonts w:ascii="Helvetica" w:hAnsi="Helvetica"/>
        <w:sz w:val="20"/>
      </w:rPr>
      <w:t>Part 204--Administrative Matters</w:t>
    </w:r>
  </w:p>
  <w:p w14:paraId="596DF4E2" w14:textId="77777777" w:rsidR="00640E64" w:rsidRDefault="0017504F">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6A58690D" w14:textId="77777777" w:rsidR="00640E64" w:rsidRDefault="00344E01">
    <w:pPr>
      <w:pStyle w:val="Header"/>
      <w:tabs>
        <w:tab w:val="right" w:pos="10260"/>
      </w:tabs>
      <w:ind w:right="-800"/>
      <w:rPr>
        <w:rFonts w:ascii="Helvetica" w:hAnsi="Helvetica"/>
        <w:sz w:val="20"/>
        <w:u w:val="single"/>
      </w:rPr>
    </w:pPr>
  </w:p>
  <w:p w14:paraId="5CC30797" w14:textId="77777777" w:rsidR="00640E64" w:rsidRDefault="00344E01">
    <w:pPr>
      <w:pStyle w:val="Header"/>
      <w:tabs>
        <w:tab w:val="right" w:pos="10260"/>
      </w:tabs>
      <w:ind w:right="-800"/>
      <w:rPr>
        <w:rFonts w:ascii="Helvetica" w:hAnsi="Helvetica"/>
        <w:sz w:val="20"/>
        <w:u w:val="single"/>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922CB" w14:textId="77777777" w:rsidR="00640E64" w:rsidRDefault="0017504F">
    <w:pPr>
      <w:pStyle w:val="Header"/>
      <w:tabs>
        <w:tab w:val="clear" w:pos="8640"/>
      </w:tabs>
      <w:jc w:val="center"/>
    </w:pPr>
    <w:r>
      <w:t>Defense Federal Acquisition Regulation Supplement</w:t>
    </w:r>
  </w:p>
  <w:p w14:paraId="16088F07" w14:textId="77777777" w:rsidR="00640E64" w:rsidRDefault="00344E01">
    <w:pPr>
      <w:pStyle w:val="Header"/>
      <w:rPr>
        <w:b/>
        <w:sz w:val="20"/>
      </w:rPr>
    </w:pPr>
  </w:p>
  <w:p w14:paraId="6163CBBE" w14:textId="77777777" w:rsidR="00640E64" w:rsidRDefault="0017504F">
    <w:pPr>
      <w:pStyle w:val="Header"/>
      <w:pBdr>
        <w:bottom w:val="single" w:sz="6" w:space="1" w:color="auto"/>
      </w:pBdr>
      <w:tabs>
        <w:tab w:val="clear" w:pos="8640"/>
        <w:tab w:val="right" w:pos="9260"/>
      </w:tabs>
      <w:spacing w:after="20"/>
      <w:rPr>
        <w:sz w:val="20"/>
      </w:rPr>
    </w:pPr>
    <w:r>
      <w:rPr>
        <w:sz w:val="20"/>
      </w:rPr>
      <w:t>Part 204—Administrative and Information Matters</w:t>
    </w:r>
  </w:p>
  <w:p w14:paraId="4C8C2DCF" w14:textId="77777777" w:rsidR="00640E64" w:rsidRDefault="00344E01">
    <w:pPr>
      <w:pStyle w:val="Header"/>
      <w:tabs>
        <w:tab w:val="clear" w:pos="8640"/>
        <w:tab w:val="right" w:pos="9260"/>
      </w:tabs>
      <w:spacing w:before="20" w:line="20" w:lineRule="exact"/>
      <w:rPr>
        <w:b/>
        <w:position w:val="6"/>
        <w:sz w:val="20"/>
      </w:rPr>
    </w:pPr>
  </w:p>
  <w:p w14:paraId="38C64CB8" w14:textId="77777777" w:rsidR="00640E64" w:rsidRDefault="00344E01">
    <w:pPr>
      <w:pStyle w:val="Header"/>
      <w:tabs>
        <w:tab w:val="clear" w:pos="8640"/>
        <w:tab w:val="right" w:pos="9260"/>
      </w:tabs>
      <w:rPr>
        <w:b/>
        <w:sz w:val="20"/>
      </w:rPr>
    </w:pPr>
  </w:p>
  <w:p w14:paraId="2A7A059D" w14:textId="77777777" w:rsidR="00640E64" w:rsidRDefault="00344E01">
    <w:pPr>
      <w:pStyle w:val="Header"/>
      <w:rPr>
        <w:b/>
        <w:sz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CBB94" w14:textId="77777777" w:rsidR="006011D6" w:rsidRDefault="00344E01">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C4790" w14:textId="77777777" w:rsidR="00640E64" w:rsidRDefault="0017504F">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68D21628" w14:textId="77777777" w:rsidR="00640E64" w:rsidRDefault="00344E01">
    <w:pPr>
      <w:pStyle w:val="Header"/>
      <w:rPr>
        <w:rFonts w:ascii="Helvetica" w:hAnsi="Helvetica"/>
        <w:sz w:val="18"/>
      </w:rPr>
    </w:pPr>
  </w:p>
  <w:p w14:paraId="5EA8FB3C" w14:textId="77777777" w:rsidR="00640E64" w:rsidRDefault="0017504F">
    <w:pPr>
      <w:pStyle w:val="Header"/>
      <w:spacing w:after="10"/>
      <w:rPr>
        <w:rFonts w:ascii="Helvetica" w:hAnsi="Helvetica"/>
        <w:b/>
        <w:sz w:val="20"/>
      </w:rPr>
    </w:pPr>
    <w:r>
      <w:rPr>
        <w:rFonts w:ascii="Helvetica" w:hAnsi="Helvetica"/>
        <w:sz w:val="20"/>
      </w:rPr>
      <w:t>Part 204--Administrative Matters</w:t>
    </w:r>
  </w:p>
  <w:p w14:paraId="13BB0C8F" w14:textId="77777777" w:rsidR="00640E64" w:rsidRDefault="0017504F">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09DD82AC" w14:textId="77777777" w:rsidR="00640E64" w:rsidRDefault="00344E01">
    <w:pPr>
      <w:pStyle w:val="Header"/>
      <w:tabs>
        <w:tab w:val="right" w:pos="10260"/>
      </w:tabs>
      <w:ind w:right="-800"/>
      <w:rPr>
        <w:rFonts w:ascii="Helvetica" w:hAnsi="Helvetica"/>
        <w:sz w:val="20"/>
        <w:u w:val="single"/>
      </w:rPr>
    </w:pPr>
  </w:p>
  <w:p w14:paraId="11EAC738" w14:textId="77777777" w:rsidR="00640E64" w:rsidRDefault="00344E01">
    <w:pPr>
      <w:pStyle w:val="Header"/>
      <w:tabs>
        <w:tab w:val="right" w:pos="10260"/>
      </w:tabs>
      <w:ind w:right="-800"/>
      <w:rPr>
        <w:rFonts w:ascii="Helvetica" w:hAnsi="Helvetica"/>
        <w:sz w:val="20"/>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7ACEE" w14:textId="77777777" w:rsidR="000F344A" w:rsidRDefault="0017504F">
    <w:pPr>
      <w:pStyle w:val="Header"/>
      <w:tabs>
        <w:tab w:val="clear" w:pos="8640"/>
      </w:tabs>
      <w:jc w:val="center"/>
    </w:pPr>
    <w:r>
      <w:t>Defense Federal Acquisition Regulation Supplement</w:t>
    </w:r>
  </w:p>
  <w:p w14:paraId="3E11E8EC" w14:textId="77777777" w:rsidR="000F344A" w:rsidRDefault="00344E01">
    <w:pPr>
      <w:pStyle w:val="Header"/>
      <w:rPr>
        <w:b/>
        <w:sz w:val="20"/>
      </w:rPr>
    </w:pPr>
  </w:p>
  <w:p w14:paraId="502183FE" w14:textId="77777777" w:rsidR="000F344A" w:rsidRDefault="0017504F">
    <w:pPr>
      <w:pStyle w:val="Header"/>
      <w:pBdr>
        <w:bottom w:val="single" w:sz="6" w:space="1" w:color="auto"/>
      </w:pBdr>
      <w:tabs>
        <w:tab w:val="clear" w:pos="8640"/>
        <w:tab w:val="right" w:pos="9260"/>
      </w:tabs>
      <w:spacing w:after="20"/>
      <w:rPr>
        <w:sz w:val="20"/>
      </w:rPr>
    </w:pPr>
    <w:r>
      <w:rPr>
        <w:sz w:val="20"/>
      </w:rPr>
      <w:t>Part 204—Administrative and Information Matters</w:t>
    </w:r>
  </w:p>
  <w:p w14:paraId="30D19472" w14:textId="77777777" w:rsidR="000F344A" w:rsidRDefault="00344E01">
    <w:pPr>
      <w:pStyle w:val="Header"/>
      <w:tabs>
        <w:tab w:val="clear" w:pos="8640"/>
        <w:tab w:val="right" w:pos="9260"/>
      </w:tabs>
      <w:spacing w:before="20" w:line="20" w:lineRule="exact"/>
      <w:rPr>
        <w:b/>
        <w:position w:val="6"/>
        <w:sz w:val="20"/>
      </w:rPr>
    </w:pPr>
  </w:p>
  <w:p w14:paraId="7338A5D7" w14:textId="77777777" w:rsidR="000F344A" w:rsidRDefault="00344E01">
    <w:pPr>
      <w:pStyle w:val="Header"/>
      <w:tabs>
        <w:tab w:val="clear" w:pos="8640"/>
        <w:tab w:val="right" w:pos="9260"/>
      </w:tabs>
      <w:rPr>
        <w:b/>
        <w:sz w:val="20"/>
      </w:rPr>
    </w:pPr>
  </w:p>
  <w:p w14:paraId="5F3F0D6F" w14:textId="77777777" w:rsidR="000F344A" w:rsidRDefault="00344E01">
    <w:pPr>
      <w:pStyle w:val="Header"/>
      <w:rPr>
        <w:b/>
        <w:sz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2C4EB" w14:textId="77777777" w:rsidR="00640E64" w:rsidRDefault="0017504F">
    <w:pPr>
      <w:pStyle w:val="Header"/>
      <w:tabs>
        <w:tab w:val="clear" w:pos="8640"/>
      </w:tabs>
      <w:jc w:val="center"/>
    </w:pPr>
    <w:r>
      <w:t>Defense Federal Acquisition Regulation Supplement</w:t>
    </w:r>
  </w:p>
  <w:p w14:paraId="37B973AB" w14:textId="77777777" w:rsidR="00640E64" w:rsidRDefault="00344E01">
    <w:pPr>
      <w:pStyle w:val="Header"/>
      <w:rPr>
        <w:b/>
        <w:sz w:val="20"/>
      </w:rPr>
    </w:pPr>
  </w:p>
  <w:p w14:paraId="60972A2E" w14:textId="77777777" w:rsidR="00640E64" w:rsidRDefault="0017504F">
    <w:pPr>
      <w:pStyle w:val="Header"/>
      <w:pBdr>
        <w:bottom w:val="single" w:sz="6" w:space="1" w:color="auto"/>
      </w:pBdr>
      <w:tabs>
        <w:tab w:val="clear" w:pos="8640"/>
        <w:tab w:val="right" w:pos="9260"/>
      </w:tabs>
      <w:spacing w:after="20"/>
      <w:rPr>
        <w:sz w:val="20"/>
      </w:rPr>
    </w:pPr>
    <w:r>
      <w:rPr>
        <w:sz w:val="20"/>
      </w:rPr>
      <w:t>Part 204—Administrative and Information Matters</w:t>
    </w:r>
  </w:p>
  <w:p w14:paraId="223A165B" w14:textId="77777777" w:rsidR="00640E64" w:rsidRDefault="00344E01">
    <w:pPr>
      <w:pStyle w:val="Header"/>
      <w:tabs>
        <w:tab w:val="clear" w:pos="8640"/>
        <w:tab w:val="right" w:pos="9260"/>
      </w:tabs>
      <w:spacing w:before="20" w:line="20" w:lineRule="exact"/>
      <w:rPr>
        <w:b/>
        <w:position w:val="6"/>
        <w:sz w:val="20"/>
      </w:rPr>
    </w:pPr>
  </w:p>
  <w:p w14:paraId="29786D43" w14:textId="77777777" w:rsidR="00640E64" w:rsidRDefault="00344E01">
    <w:pPr>
      <w:pStyle w:val="Header"/>
      <w:tabs>
        <w:tab w:val="clear" w:pos="8640"/>
        <w:tab w:val="right" w:pos="9260"/>
      </w:tabs>
      <w:rPr>
        <w:b/>
        <w:sz w:val="20"/>
      </w:rPr>
    </w:pPr>
  </w:p>
  <w:p w14:paraId="0C0472C4" w14:textId="77777777" w:rsidR="00640E64" w:rsidRDefault="00344E01">
    <w:pPr>
      <w:pStyle w:val="Header"/>
      <w:rPr>
        <w:b/>
        <w:sz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1B350" w14:textId="77777777" w:rsidR="00640E64" w:rsidRDefault="0017504F">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36F8D237" w14:textId="77777777" w:rsidR="00640E64" w:rsidRDefault="00344E01">
    <w:pPr>
      <w:pStyle w:val="Header"/>
      <w:rPr>
        <w:rFonts w:ascii="Helvetica" w:hAnsi="Helvetica"/>
        <w:sz w:val="18"/>
      </w:rPr>
    </w:pPr>
  </w:p>
  <w:p w14:paraId="02A54CC5" w14:textId="77777777" w:rsidR="00640E64" w:rsidRDefault="0017504F">
    <w:pPr>
      <w:pStyle w:val="Header"/>
      <w:spacing w:after="10"/>
      <w:rPr>
        <w:rFonts w:ascii="Helvetica" w:hAnsi="Helvetica"/>
        <w:b/>
        <w:sz w:val="20"/>
      </w:rPr>
    </w:pPr>
    <w:r>
      <w:rPr>
        <w:rFonts w:ascii="Helvetica" w:hAnsi="Helvetica"/>
        <w:sz w:val="20"/>
      </w:rPr>
      <w:t>Part 204--Administrative Matters</w:t>
    </w:r>
  </w:p>
  <w:p w14:paraId="1A7ECB4E" w14:textId="77777777" w:rsidR="00640E64" w:rsidRDefault="0017504F">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0D4A297C" w14:textId="77777777" w:rsidR="00640E64" w:rsidRDefault="00344E01">
    <w:pPr>
      <w:pStyle w:val="Header"/>
      <w:tabs>
        <w:tab w:val="right" w:pos="10260"/>
      </w:tabs>
      <w:ind w:right="-800"/>
      <w:rPr>
        <w:rFonts w:ascii="Helvetica" w:hAnsi="Helvetica"/>
        <w:sz w:val="20"/>
        <w:u w:val="single"/>
      </w:rPr>
    </w:pPr>
  </w:p>
  <w:p w14:paraId="712642BA" w14:textId="77777777" w:rsidR="00640E64" w:rsidRDefault="00344E01">
    <w:pPr>
      <w:pStyle w:val="Header"/>
      <w:tabs>
        <w:tab w:val="right" w:pos="10260"/>
      </w:tabs>
      <w:ind w:right="-800"/>
      <w:rPr>
        <w:rFonts w:ascii="Helvetica" w:hAnsi="Helvetica"/>
        <w:sz w:val="20"/>
        <w:u w:val="single"/>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B4837" w14:textId="77777777" w:rsidR="00640E64" w:rsidRDefault="0017504F">
    <w:pPr>
      <w:pStyle w:val="Header"/>
      <w:tabs>
        <w:tab w:val="clear" w:pos="8640"/>
      </w:tabs>
      <w:jc w:val="center"/>
    </w:pPr>
    <w:r>
      <w:t>Defense Federal Acquisition Regulation Supplement</w:t>
    </w:r>
  </w:p>
  <w:p w14:paraId="524E5878" w14:textId="77777777" w:rsidR="00640E64" w:rsidRDefault="00344E01">
    <w:pPr>
      <w:pStyle w:val="Header"/>
      <w:rPr>
        <w:b/>
        <w:sz w:val="20"/>
      </w:rPr>
    </w:pPr>
  </w:p>
  <w:p w14:paraId="22A4E26A" w14:textId="77777777" w:rsidR="00640E64" w:rsidRDefault="0017504F">
    <w:pPr>
      <w:pStyle w:val="Header"/>
      <w:pBdr>
        <w:bottom w:val="single" w:sz="6" w:space="1" w:color="auto"/>
      </w:pBdr>
      <w:tabs>
        <w:tab w:val="clear" w:pos="8640"/>
        <w:tab w:val="right" w:pos="9260"/>
      </w:tabs>
      <w:spacing w:after="20"/>
      <w:rPr>
        <w:sz w:val="20"/>
      </w:rPr>
    </w:pPr>
    <w:r>
      <w:rPr>
        <w:sz w:val="20"/>
      </w:rPr>
      <w:t>Part 204—Administrative and Information Matters</w:t>
    </w:r>
  </w:p>
  <w:p w14:paraId="2A8EC8C9" w14:textId="77777777" w:rsidR="00640E64" w:rsidRDefault="00344E01">
    <w:pPr>
      <w:pStyle w:val="Header"/>
      <w:tabs>
        <w:tab w:val="clear" w:pos="8640"/>
        <w:tab w:val="right" w:pos="9260"/>
      </w:tabs>
      <w:spacing w:before="20" w:line="20" w:lineRule="exact"/>
      <w:rPr>
        <w:b/>
        <w:position w:val="6"/>
        <w:sz w:val="20"/>
      </w:rPr>
    </w:pPr>
  </w:p>
  <w:p w14:paraId="42B99D69" w14:textId="77777777" w:rsidR="00640E64" w:rsidRDefault="00344E01">
    <w:pPr>
      <w:pStyle w:val="Header"/>
      <w:tabs>
        <w:tab w:val="clear" w:pos="8640"/>
        <w:tab w:val="right" w:pos="9260"/>
      </w:tabs>
      <w:rPr>
        <w:b/>
        <w:sz w:val="20"/>
      </w:rPr>
    </w:pPr>
  </w:p>
  <w:p w14:paraId="65D8AF8A" w14:textId="77777777" w:rsidR="00640E64" w:rsidRDefault="00344E01">
    <w:pPr>
      <w:pStyle w:val="Header"/>
      <w:rPr>
        <w:b/>
        <w:sz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4E1E3" w14:textId="77777777" w:rsidR="00C327DC" w:rsidRDefault="0017504F">
    <w:pPr>
      <w:pStyle w:val="Header"/>
      <w:tabs>
        <w:tab w:val="clear" w:pos="8640"/>
      </w:tabs>
      <w:ind w:right="-440"/>
      <w:jc w:val="center"/>
    </w:pPr>
    <w:r>
      <w:t>Defense Federal Acquisition Regulation Supplement</w:t>
    </w:r>
  </w:p>
  <w:p w14:paraId="26CA9D07" w14:textId="77777777" w:rsidR="00C327DC" w:rsidRDefault="00344E01">
    <w:pPr>
      <w:pStyle w:val="Header"/>
      <w:rPr>
        <w:b/>
        <w:sz w:val="20"/>
      </w:rPr>
    </w:pPr>
  </w:p>
  <w:p w14:paraId="45F6EE09" w14:textId="77777777" w:rsidR="00C327DC" w:rsidRDefault="0017504F">
    <w:pPr>
      <w:pStyle w:val="Header"/>
      <w:pBdr>
        <w:bottom w:val="single" w:sz="6" w:space="1" w:color="auto"/>
      </w:pBdr>
      <w:spacing w:after="10"/>
      <w:rPr>
        <w:sz w:val="20"/>
      </w:rPr>
    </w:pPr>
    <w:r>
      <w:rPr>
        <w:sz w:val="20"/>
      </w:rPr>
      <w:t>Part 204—Administrative Matters</w:t>
    </w:r>
  </w:p>
  <w:p w14:paraId="2D16969A" w14:textId="77777777" w:rsidR="00C327DC" w:rsidRDefault="00344E01">
    <w:pPr>
      <w:pStyle w:val="Header"/>
      <w:spacing w:before="10" w:line="40" w:lineRule="exact"/>
      <w:rPr>
        <w:b/>
        <w:position w:val="6"/>
        <w:sz w:val="18"/>
      </w:rPr>
    </w:pPr>
  </w:p>
  <w:p w14:paraId="569C68C9" w14:textId="77777777" w:rsidR="00C327DC" w:rsidRDefault="00344E01">
    <w:pPr>
      <w:pStyle w:val="Header"/>
      <w:tabs>
        <w:tab w:val="right" w:pos="10260"/>
      </w:tabs>
      <w:ind w:right="-800"/>
      <w:rPr>
        <w:b/>
        <w:sz w:val="20"/>
      </w:rPr>
    </w:pPr>
  </w:p>
  <w:p w14:paraId="496CD4DD" w14:textId="77777777" w:rsidR="00C327DC" w:rsidRDefault="00344E01">
    <w:pPr>
      <w:pStyle w:val="Header"/>
      <w:tabs>
        <w:tab w:val="right" w:pos="10260"/>
      </w:tabs>
      <w:ind w:right="-800"/>
      <w:rPr>
        <w:b/>
        <w:sz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ED669" w14:textId="77777777" w:rsidR="00C327DC" w:rsidRDefault="0017504F">
    <w:pPr>
      <w:pStyle w:val="Header"/>
      <w:tabs>
        <w:tab w:val="clear" w:pos="8640"/>
      </w:tabs>
      <w:jc w:val="center"/>
      <w:rPr>
        <w:sz w:val="20"/>
      </w:rPr>
    </w:pPr>
    <w:r>
      <w:rPr>
        <w:sz w:val="20"/>
      </w:rPr>
      <w:t>Defense Federal Acquisition Regulation Supplement</w:t>
    </w:r>
  </w:p>
  <w:p w14:paraId="71E48608" w14:textId="77777777" w:rsidR="00C327DC" w:rsidRDefault="00344E01">
    <w:pPr>
      <w:pStyle w:val="Header"/>
      <w:tabs>
        <w:tab w:val="clear" w:pos="8640"/>
      </w:tabs>
      <w:rPr>
        <w:b/>
        <w:sz w:val="20"/>
      </w:rPr>
    </w:pPr>
  </w:p>
  <w:p w14:paraId="66F6E5E7" w14:textId="77777777" w:rsidR="00C327DC" w:rsidRDefault="0017504F">
    <w:pPr>
      <w:pStyle w:val="Header"/>
      <w:pBdr>
        <w:bottom w:val="single" w:sz="6" w:space="1" w:color="auto"/>
      </w:pBdr>
      <w:tabs>
        <w:tab w:val="clear" w:pos="8640"/>
        <w:tab w:val="right" w:pos="9260"/>
      </w:tabs>
      <w:spacing w:after="20"/>
      <w:rPr>
        <w:sz w:val="20"/>
      </w:rPr>
    </w:pPr>
    <w:r>
      <w:rPr>
        <w:sz w:val="20"/>
      </w:rPr>
      <w:t>Part 204--Administrative and Information Matters</w:t>
    </w:r>
  </w:p>
  <w:p w14:paraId="28DEB8A5" w14:textId="77777777" w:rsidR="00C327DC" w:rsidRDefault="00344E01">
    <w:pPr>
      <w:pStyle w:val="Header"/>
      <w:tabs>
        <w:tab w:val="clear" w:pos="8640"/>
        <w:tab w:val="right" w:pos="9260"/>
      </w:tabs>
      <w:spacing w:before="20" w:line="20" w:lineRule="exact"/>
      <w:rPr>
        <w:rFonts w:ascii="Geneva" w:hAnsi="Geneva"/>
        <w:b/>
        <w:position w:val="6"/>
        <w:sz w:val="18"/>
      </w:rPr>
    </w:pPr>
  </w:p>
  <w:p w14:paraId="035E50BC" w14:textId="77777777" w:rsidR="00C327DC" w:rsidRDefault="00344E01">
    <w:pPr>
      <w:pStyle w:val="Header"/>
      <w:tabs>
        <w:tab w:val="clear" w:pos="8640"/>
        <w:tab w:val="right" w:pos="9260"/>
      </w:tabs>
      <w:rPr>
        <w:b/>
        <w:sz w:val="20"/>
      </w:rPr>
    </w:pPr>
  </w:p>
  <w:p w14:paraId="544BF804" w14:textId="77777777" w:rsidR="00C327DC" w:rsidRDefault="00344E01">
    <w:pPr>
      <w:pStyle w:val="Header"/>
      <w:rPr>
        <w:b/>
        <w:sz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8AB5B" w14:textId="77777777" w:rsidR="004B61CC" w:rsidRDefault="0017504F">
    <w:pPr>
      <w:pStyle w:val="Header"/>
      <w:tabs>
        <w:tab w:val="clear" w:pos="8640"/>
      </w:tabs>
      <w:ind w:right="-440"/>
      <w:jc w:val="center"/>
    </w:pPr>
    <w:r>
      <w:t>Defense Federal Acquisition Regulation Supplement</w:t>
    </w:r>
  </w:p>
  <w:p w14:paraId="71829719" w14:textId="77777777" w:rsidR="004B61CC" w:rsidRDefault="00344E01">
    <w:pPr>
      <w:pStyle w:val="Header"/>
      <w:rPr>
        <w:b/>
        <w:sz w:val="20"/>
      </w:rPr>
    </w:pPr>
  </w:p>
  <w:p w14:paraId="39EBA081" w14:textId="77777777" w:rsidR="004B61CC" w:rsidRDefault="0017504F">
    <w:pPr>
      <w:pStyle w:val="Header"/>
      <w:tabs>
        <w:tab w:val="clear" w:pos="8640"/>
        <w:tab w:val="right" w:pos="9270"/>
      </w:tabs>
      <w:spacing w:after="10"/>
      <w:rPr>
        <w:sz w:val="20"/>
      </w:rPr>
    </w:pPr>
    <w:r>
      <w:rPr>
        <w:sz w:val="20"/>
      </w:rPr>
      <w:t>Part 204—Administrative Matters</w:t>
    </w:r>
  </w:p>
  <w:p w14:paraId="1F79499C" w14:textId="77777777" w:rsidR="004B61CC" w:rsidRDefault="00344E01">
    <w:pPr>
      <w:pStyle w:val="Header"/>
      <w:pBdr>
        <w:top w:val="single" w:sz="6" w:space="1" w:color="auto"/>
      </w:pBdr>
      <w:tabs>
        <w:tab w:val="clear" w:pos="8640"/>
        <w:tab w:val="right" w:pos="9360"/>
        <w:tab w:val="right" w:pos="10260"/>
      </w:tabs>
      <w:ind w:right="10"/>
      <w:rPr>
        <w:b/>
        <w:sz w:val="20"/>
      </w:rPr>
    </w:pPr>
  </w:p>
  <w:p w14:paraId="0B09A9DC" w14:textId="77777777" w:rsidR="004B61CC" w:rsidRDefault="00344E01">
    <w:pPr>
      <w:pStyle w:val="Header"/>
      <w:tabs>
        <w:tab w:val="right" w:pos="10260"/>
      </w:tabs>
      <w:ind w:right="-800"/>
      <w:rPr>
        <w:b/>
        <w:sz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F1754" w14:textId="77777777" w:rsidR="004B61CC" w:rsidRDefault="0017504F">
    <w:pPr>
      <w:pStyle w:val="Header"/>
      <w:tabs>
        <w:tab w:val="clear" w:pos="8640"/>
      </w:tabs>
      <w:jc w:val="center"/>
    </w:pPr>
    <w:r>
      <w:t>Defense Federal Acquisition Regulation Supplement</w:t>
    </w:r>
  </w:p>
  <w:p w14:paraId="6ECEC68F" w14:textId="77777777" w:rsidR="004B61CC" w:rsidRDefault="00344E01">
    <w:pPr>
      <w:pStyle w:val="Header"/>
      <w:rPr>
        <w:b/>
        <w:sz w:val="20"/>
      </w:rPr>
    </w:pPr>
  </w:p>
  <w:p w14:paraId="0DA43C03" w14:textId="77777777" w:rsidR="004B61CC" w:rsidRDefault="0017504F">
    <w:pPr>
      <w:pStyle w:val="Header"/>
      <w:pBdr>
        <w:bottom w:val="single" w:sz="6" w:space="1" w:color="auto"/>
      </w:pBdr>
      <w:tabs>
        <w:tab w:val="clear" w:pos="8640"/>
        <w:tab w:val="right" w:pos="9260"/>
      </w:tabs>
      <w:spacing w:after="20"/>
      <w:rPr>
        <w:sz w:val="20"/>
      </w:rPr>
    </w:pPr>
    <w:r>
      <w:rPr>
        <w:sz w:val="20"/>
      </w:rPr>
      <w:t>Part 204—Administrative and Information Matters</w:t>
    </w:r>
  </w:p>
  <w:p w14:paraId="709EED78" w14:textId="77777777" w:rsidR="004B61CC" w:rsidRDefault="00344E01">
    <w:pPr>
      <w:pStyle w:val="Header"/>
      <w:tabs>
        <w:tab w:val="clear" w:pos="8640"/>
        <w:tab w:val="right" w:pos="9260"/>
      </w:tabs>
      <w:spacing w:before="20" w:line="20" w:lineRule="exact"/>
      <w:rPr>
        <w:b/>
        <w:position w:val="6"/>
        <w:sz w:val="20"/>
      </w:rPr>
    </w:pPr>
  </w:p>
  <w:p w14:paraId="1C08FF25" w14:textId="77777777" w:rsidR="004B61CC" w:rsidRDefault="00344E01">
    <w:pPr>
      <w:pStyle w:val="Header"/>
      <w:tabs>
        <w:tab w:val="clear" w:pos="8640"/>
        <w:tab w:val="right" w:pos="9260"/>
      </w:tabs>
      <w:rPr>
        <w:b/>
        <w:sz w:val="20"/>
      </w:rPr>
    </w:pPr>
  </w:p>
  <w:p w14:paraId="2030ED4F" w14:textId="77777777" w:rsidR="004B61CC" w:rsidRDefault="00344E01">
    <w:pPr>
      <w:pStyle w:val="Header"/>
      <w:rPr>
        <w:b/>
        <w:sz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6DE28" w14:textId="77777777" w:rsidR="00453828" w:rsidRDefault="0017504F">
    <w:pPr>
      <w:pStyle w:val="Header"/>
      <w:tabs>
        <w:tab w:val="clear" w:pos="8640"/>
      </w:tabs>
      <w:jc w:val="center"/>
    </w:pPr>
    <w:r>
      <w:t>Defense Federal Acquisition Regulation Supplement</w:t>
    </w:r>
  </w:p>
  <w:p w14:paraId="1425838B" w14:textId="77777777" w:rsidR="00453828" w:rsidRDefault="00344E01">
    <w:pPr>
      <w:pStyle w:val="Header"/>
      <w:rPr>
        <w:b/>
        <w:sz w:val="20"/>
      </w:rPr>
    </w:pPr>
  </w:p>
  <w:p w14:paraId="7E342B42" w14:textId="77777777" w:rsidR="00453828" w:rsidRDefault="0017504F">
    <w:pPr>
      <w:pStyle w:val="Header"/>
      <w:pBdr>
        <w:bottom w:val="single" w:sz="6" w:space="1" w:color="auto"/>
      </w:pBdr>
      <w:spacing w:after="10"/>
      <w:rPr>
        <w:sz w:val="20"/>
      </w:rPr>
    </w:pPr>
    <w:r>
      <w:rPr>
        <w:sz w:val="20"/>
      </w:rPr>
      <w:t>Part 204—Administrative Matters</w:t>
    </w:r>
  </w:p>
  <w:p w14:paraId="326C72EC" w14:textId="77777777" w:rsidR="00453828" w:rsidRDefault="00344E01">
    <w:pPr>
      <w:pStyle w:val="Header"/>
      <w:spacing w:before="10" w:line="40" w:lineRule="exact"/>
      <w:rPr>
        <w:b/>
        <w:position w:val="6"/>
        <w:sz w:val="18"/>
      </w:rPr>
    </w:pPr>
  </w:p>
  <w:p w14:paraId="0581899A" w14:textId="77777777" w:rsidR="00453828" w:rsidRDefault="00344E01">
    <w:pPr>
      <w:pStyle w:val="Header"/>
      <w:tabs>
        <w:tab w:val="right" w:pos="10260"/>
      </w:tabs>
      <w:rPr>
        <w:b/>
        <w:sz w:val="20"/>
      </w:rPr>
    </w:pPr>
  </w:p>
  <w:p w14:paraId="55887F75" w14:textId="77777777" w:rsidR="00453828" w:rsidRDefault="00344E01">
    <w:pPr>
      <w:pStyle w:val="Header"/>
      <w:tabs>
        <w:tab w:val="right" w:pos="10260"/>
      </w:tabs>
      <w:rPr>
        <w:b/>
        <w:sz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4FA96" w14:textId="77777777" w:rsidR="00453828" w:rsidRDefault="0017504F">
    <w:pPr>
      <w:pStyle w:val="Header"/>
      <w:tabs>
        <w:tab w:val="clear" w:pos="8640"/>
      </w:tabs>
      <w:jc w:val="center"/>
    </w:pPr>
    <w:r>
      <w:t>Defense Federal Acquisition Regulation Supplement</w:t>
    </w:r>
  </w:p>
  <w:p w14:paraId="41FE26A2" w14:textId="77777777" w:rsidR="00453828" w:rsidRDefault="00344E01">
    <w:pPr>
      <w:pStyle w:val="Header"/>
      <w:rPr>
        <w:b/>
        <w:sz w:val="20"/>
      </w:rPr>
    </w:pPr>
  </w:p>
  <w:p w14:paraId="4E1CDC08" w14:textId="77777777" w:rsidR="00453828" w:rsidRDefault="0017504F">
    <w:pPr>
      <w:pStyle w:val="Header"/>
      <w:pBdr>
        <w:bottom w:val="single" w:sz="6" w:space="1" w:color="auto"/>
      </w:pBdr>
      <w:tabs>
        <w:tab w:val="clear" w:pos="8640"/>
        <w:tab w:val="right" w:pos="9260"/>
      </w:tabs>
      <w:spacing w:after="20"/>
      <w:rPr>
        <w:sz w:val="20"/>
      </w:rPr>
    </w:pPr>
    <w:r>
      <w:rPr>
        <w:sz w:val="20"/>
      </w:rPr>
      <w:t>Part 204—Administrative and Information Matters</w:t>
    </w:r>
  </w:p>
  <w:p w14:paraId="44320E2D" w14:textId="77777777" w:rsidR="00453828" w:rsidRDefault="00344E01">
    <w:pPr>
      <w:pStyle w:val="Header"/>
      <w:tabs>
        <w:tab w:val="clear" w:pos="8640"/>
        <w:tab w:val="right" w:pos="9260"/>
      </w:tabs>
      <w:spacing w:before="20" w:line="20" w:lineRule="exact"/>
      <w:rPr>
        <w:b/>
        <w:position w:val="6"/>
        <w:sz w:val="18"/>
      </w:rPr>
    </w:pPr>
  </w:p>
  <w:p w14:paraId="4F56A412" w14:textId="77777777" w:rsidR="00453828" w:rsidRDefault="00344E01">
    <w:pPr>
      <w:pStyle w:val="Header"/>
      <w:tabs>
        <w:tab w:val="clear" w:pos="8640"/>
        <w:tab w:val="right" w:pos="9260"/>
      </w:tabs>
      <w:rPr>
        <w:b/>
        <w:sz w:val="20"/>
      </w:rPr>
    </w:pPr>
  </w:p>
  <w:p w14:paraId="49E12A91" w14:textId="77777777" w:rsidR="00453828" w:rsidRDefault="00344E01">
    <w:pPr>
      <w:pStyle w:val="Header"/>
      <w:rPr>
        <w:b/>
        <w:sz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7CE54" w14:textId="77777777" w:rsidR="00B92A69" w:rsidRDefault="0017504F">
    <w:pPr>
      <w:pStyle w:val="Header"/>
      <w:tabs>
        <w:tab w:val="clear" w:pos="8640"/>
      </w:tabs>
      <w:jc w:val="center"/>
    </w:pPr>
    <w:r>
      <w:t>Defense Federal Acquisition Regulation Supplement</w:t>
    </w:r>
  </w:p>
  <w:p w14:paraId="3DD34169" w14:textId="77777777" w:rsidR="00B92A69" w:rsidRDefault="00344E01">
    <w:pPr>
      <w:pStyle w:val="Header"/>
      <w:rPr>
        <w:b/>
        <w:sz w:val="20"/>
      </w:rPr>
    </w:pPr>
  </w:p>
  <w:p w14:paraId="6C812B43" w14:textId="77777777" w:rsidR="00B92A69" w:rsidRDefault="0017504F">
    <w:pPr>
      <w:pStyle w:val="Header"/>
      <w:pBdr>
        <w:bottom w:val="single" w:sz="6" w:space="1" w:color="auto"/>
      </w:pBdr>
      <w:tabs>
        <w:tab w:val="clear" w:pos="8640"/>
        <w:tab w:val="right" w:pos="9260"/>
      </w:tabs>
      <w:spacing w:after="20"/>
      <w:rPr>
        <w:sz w:val="20"/>
      </w:rPr>
    </w:pPr>
    <w:r>
      <w:rPr>
        <w:sz w:val="20"/>
      </w:rPr>
      <w:t>Part 204--Administrative and Information Matters</w:t>
    </w:r>
  </w:p>
  <w:p w14:paraId="3265AC8A" w14:textId="77777777" w:rsidR="00B92A69" w:rsidRDefault="00344E01">
    <w:pPr>
      <w:pStyle w:val="Header"/>
      <w:tabs>
        <w:tab w:val="clear" w:pos="8640"/>
        <w:tab w:val="right" w:pos="9260"/>
      </w:tabs>
      <w:spacing w:before="20" w:line="20" w:lineRule="exact"/>
      <w:rPr>
        <w:b/>
        <w:position w:val="6"/>
        <w:sz w:val="18"/>
      </w:rPr>
    </w:pPr>
  </w:p>
  <w:p w14:paraId="01990613" w14:textId="77777777" w:rsidR="00B92A69" w:rsidRDefault="00344E01">
    <w:pPr>
      <w:pStyle w:val="Header"/>
      <w:tabs>
        <w:tab w:val="clear" w:pos="8640"/>
        <w:tab w:val="right" w:pos="9260"/>
      </w:tabs>
      <w:rPr>
        <w:b/>
        <w:sz w:val="20"/>
      </w:rPr>
    </w:pPr>
  </w:p>
  <w:p w14:paraId="668AB581" w14:textId="77777777" w:rsidR="00B92A69" w:rsidRDefault="00344E01">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4C79F" w14:textId="77777777" w:rsidR="00757205" w:rsidRDefault="0017504F">
    <w:pPr>
      <w:pStyle w:val="Header"/>
      <w:tabs>
        <w:tab w:val="clear" w:pos="8640"/>
      </w:tabs>
      <w:jc w:val="center"/>
    </w:pPr>
    <w:r>
      <w:t>Defense Federal Acquisition Regulation Supplement</w:t>
    </w:r>
  </w:p>
  <w:p w14:paraId="0EAAFDD9" w14:textId="77777777" w:rsidR="00757205" w:rsidRDefault="00344E01">
    <w:pPr>
      <w:pStyle w:val="Header"/>
      <w:rPr>
        <w:b/>
        <w:sz w:val="20"/>
      </w:rPr>
    </w:pPr>
  </w:p>
  <w:p w14:paraId="50D93490" w14:textId="77777777" w:rsidR="00757205" w:rsidRDefault="0017504F">
    <w:pPr>
      <w:pStyle w:val="Header"/>
      <w:pBdr>
        <w:bottom w:val="single" w:sz="6" w:space="1" w:color="auto"/>
      </w:pBdr>
      <w:spacing w:after="10"/>
      <w:rPr>
        <w:sz w:val="20"/>
      </w:rPr>
    </w:pPr>
    <w:r>
      <w:rPr>
        <w:sz w:val="20"/>
      </w:rPr>
      <w:t>Part 204—Administrative Matters</w:t>
    </w:r>
  </w:p>
  <w:p w14:paraId="37C26423" w14:textId="77777777" w:rsidR="00757205" w:rsidRDefault="00344E01">
    <w:pPr>
      <w:pStyle w:val="Header"/>
      <w:spacing w:before="10" w:line="40" w:lineRule="exact"/>
      <w:rPr>
        <w:b/>
        <w:position w:val="6"/>
        <w:sz w:val="20"/>
      </w:rPr>
    </w:pPr>
  </w:p>
  <w:p w14:paraId="378854CD" w14:textId="77777777" w:rsidR="00757205" w:rsidRDefault="00344E01">
    <w:pPr>
      <w:pStyle w:val="Header"/>
      <w:tabs>
        <w:tab w:val="right" w:pos="10260"/>
      </w:tabs>
      <w:rPr>
        <w:b/>
        <w:sz w:val="20"/>
      </w:rPr>
    </w:pPr>
  </w:p>
  <w:p w14:paraId="042A1E42" w14:textId="77777777" w:rsidR="00757205" w:rsidRDefault="00344E01">
    <w:pPr>
      <w:pStyle w:val="Header"/>
      <w:tabs>
        <w:tab w:val="right" w:pos="10260"/>
      </w:tabs>
      <w:rPr>
        <w:b/>
        <w:sz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B496A" w14:textId="77777777" w:rsidR="004B61CC" w:rsidRDefault="0017504F">
    <w:pPr>
      <w:pStyle w:val="Header"/>
      <w:tabs>
        <w:tab w:val="clear" w:pos="8640"/>
      </w:tabs>
      <w:ind w:right="-440"/>
      <w:jc w:val="center"/>
    </w:pPr>
    <w:r>
      <w:t>Defense Federal Acquisition Regulation Supplement</w:t>
    </w:r>
  </w:p>
  <w:p w14:paraId="091C324B" w14:textId="77777777" w:rsidR="004B61CC" w:rsidRDefault="00344E01">
    <w:pPr>
      <w:pStyle w:val="Header"/>
      <w:rPr>
        <w:b/>
        <w:sz w:val="20"/>
      </w:rPr>
    </w:pPr>
  </w:p>
  <w:p w14:paraId="19C20A77" w14:textId="77777777" w:rsidR="004B61CC" w:rsidRDefault="0017504F">
    <w:pPr>
      <w:pStyle w:val="Header"/>
      <w:tabs>
        <w:tab w:val="clear" w:pos="8640"/>
        <w:tab w:val="right" w:pos="9270"/>
      </w:tabs>
      <w:spacing w:after="10"/>
      <w:rPr>
        <w:sz w:val="20"/>
      </w:rPr>
    </w:pPr>
    <w:r>
      <w:rPr>
        <w:sz w:val="20"/>
      </w:rPr>
      <w:t>Part 204—Administrative Matters</w:t>
    </w:r>
  </w:p>
  <w:p w14:paraId="441838F1" w14:textId="77777777" w:rsidR="004B61CC" w:rsidRDefault="00344E01">
    <w:pPr>
      <w:pStyle w:val="Header"/>
      <w:pBdr>
        <w:top w:val="single" w:sz="6" w:space="1" w:color="auto"/>
      </w:pBdr>
      <w:tabs>
        <w:tab w:val="clear" w:pos="8640"/>
        <w:tab w:val="right" w:pos="9360"/>
        <w:tab w:val="right" w:pos="10260"/>
      </w:tabs>
      <w:ind w:right="10"/>
      <w:rPr>
        <w:b/>
        <w:sz w:val="20"/>
      </w:rPr>
    </w:pPr>
  </w:p>
  <w:p w14:paraId="704D5ADA" w14:textId="77777777" w:rsidR="004B61CC" w:rsidRDefault="00344E01">
    <w:pPr>
      <w:pStyle w:val="Header"/>
      <w:tabs>
        <w:tab w:val="right" w:pos="10260"/>
      </w:tabs>
      <w:ind w:right="-800"/>
      <w:rPr>
        <w:b/>
        <w:sz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5FFBD" w14:textId="77777777" w:rsidR="004B61CC" w:rsidRDefault="0017504F">
    <w:pPr>
      <w:pStyle w:val="Header"/>
      <w:tabs>
        <w:tab w:val="clear" w:pos="8640"/>
      </w:tabs>
      <w:jc w:val="center"/>
    </w:pPr>
    <w:r>
      <w:t>Defense Federal Acquisition Regulation Supplement</w:t>
    </w:r>
  </w:p>
  <w:p w14:paraId="05C0B773" w14:textId="77777777" w:rsidR="004B61CC" w:rsidRDefault="00344E01">
    <w:pPr>
      <w:pStyle w:val="Header"/>
      <w:rPr>
        <w:b/>
        <w:sz w:val="20"/>
      </w:rPr>
    </w:pPr>
  </w:p>
  <w:p w14:paraId="4D4A7CAF" w14:textId="77777777" w:rsidR="004B61CC" w:rsidRDefault="0017504F">
    <w:pPr>
      <w:pStyle w:val="Header"/>
      <w:pBdr>
        <w:bottom w:val="single" w:sz="6" w:space="1" w:color="auto"/>
      </w:pBdr>
      <w:tabs>
        <w:tab w:val="clear" w:pos="8640"/>
        <w:tab w:val="right" w:pos="9260"/>
      </w:tabs>
      <w:spacing w:after="20"/>
      <w:rPr>
        <w:sz w:val="20"/>
      </w:rPr>
    </w:pPr>
    <w:r>
      <w:rPr>
        <w:sz w:val="20"/>
      </w:rPr>
      <w:t>Part 204—Administrative Matters</w:t>
    </w:r>
  </w:p>
  <w:p w14:paraId="3D9E3179" w14:textId="77777777" w:rsidR="004B61CC" w:rsidRDefault="00344E01">
    <w:pPr>
      <w:pStyle w:val="Header"/>
      <w:tabs>
        <w:tab w:val="clear" w:pos="8640"/>
        <w:tab w:val="right" w:pos="9260"/>
      </w:tabs>
      <w:spacing w:before="20" w:line="20" w:lineRule="exact"/>
      <w:rPr>
        <w:b/>
        <w:position w:val="6"/>
        <w:sz w:val="20"/>
      </w:rPr>
    </w:pPr>
  </w:p>
  <w:p w14:paraId="78DCB802" w14:textId="77777777" w:rsidR="004B61CC" w:rsidRDefault="00344E01">
    <w:pPr>
      <w:pStyle w:val="Header"/>
      <w:tabs>
        <w:tab w:val="clear" w:pos="8640"/>
        <w:tab w:val="right" w:pos="9260"/>
      </w:tabs>
      <w:rPr>
        <w:b/>
        <w:sz w:val="20"/>
      </w:rPr>
    </w:pPr>
  </w:p>
  <w:p w14:paraId="468C28C0" w14:textId="77777777" w:rsidR="004B61CC" w:rsidRDefault="00344E01">
    <w:pPr>
      <w:pStyle w:val="Header"/>
      <w:rPr>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0FA1A" w14:textId="77777777" w:rsidR="00757205" w:rsidRDefault="0017504F">
    <w:pPr>
      <w:pStyle w:val="Header"/>
      <w:tabs>
        <w:tab w:val="clear" w:pos="8640"/>
      </w:tabs>
      <w:ind w:right="280"/>
      <w:jc w:val="center"/>
    </w:pPr>
    <w:r>
      <w:t>Defense Federal Acquisition Regulation Supplement</w:t>
    </w:r>
  </w:p>
  <w:p w14:paraId="4DF760A8" w14:textId="77777777" w:rsidR="00757205" w:rsidRDefault="00344E01">
    <w:pPr>
      <w:pStyle w:val="Header"/>
      <w:rPr>
        <w:b/>
        <w:sz w:val="20"/>
      </w:rPr>
    </w:pPr>
  </w:p>
  <w:p w14:paraId="2643E320" w14:textId="77777777" w:rsidR="00757205" w:rsidRDefault="0017504F">
    <w:pPr>
      <w:pStyle w:val="Header"/>
      <w:pBdr>
        <w:bottom w:val="single" w:sz="6" w:space="1" w:color="auto"/>
      </w:pBdr>
      <w:tabs>
        <w:tab w:val="clear" w:pos="8640"/>
        <w:tab w:val="right" w:pos="9260"/>
      </w:tabs>
      <w:spacing w:after="20"/>
      <w:ind w:right="-440"/>
      <w:rPr>
        <w:sz w:val="20"/>
      </w:rPr>
    </w:pPr>
    <w:r>
      <w:rPr>
        <w:sz w:val="20"/>
      </w:rPr>
      <w:t>Part 204—Administrative and Information Matters</w:t>
    </w:r>
  </w:p>
  <w:p w14:paraId="156D1127" w14:textId="77777777" w:rsidR="00757205" w:rsidRDefault="00344E01">
    <w:pPr>
      <w:pStyle w:val="Header"/>
      <w:tabs>
        <w:tab w:val="clear" w:pos="8640"/>
        <w:tab w:val="right" w:pos="9260"/>
      </w:tabs>
      <w:spacing w:before="20" w:line="20" w:lineRule="exact"/>
      <w:ind w:right="-440"/>
      <w:rPr>
        <w:b/>
        <w:position w:val="6"/>
        <w:sz w:val="20"/>
      </w:rPr>
    </w:pPr>
  </w:p>
  <w:p w14:paraId="1437C66F" w14:textId="77777777" w:rsidR="00757205" w:rsidRDefault="00344E01">
    <w:pPr>
      <w:pStyle w:val="Header"/>
      <w:tabs>
        <w:tab w:val="clear" w:pos="8640"/>
        <w:tab w:val="right" w:pos="9260"/>
      </w:tabs>
      <w:ind w:right="-440"/>
      <w:rPr>
        <w:b/>
        <w:sz w:val="20"/>
      </w:rPr>
    </w:pPr>
  </w:p>
  <w:p w14:paraId="3AC44BD1" w14:textId="77777777" w:rsidR="00757205" w:rsidRDefault="00344E01">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DBC17" w14:textId="77777777" w:rsidR="00757205" w:rsidRDefault="00344E0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905DE" w14:textId="77777777" w:rsidR="00C5255F" w:rsidRDefault="0017504F">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4F130F55" w14:textId="77777777" w:rsidR="00C5255F" w:rsidRDefault="00344E01">
    <w:pPr>
      <w:pStyle w:val="Header"/>
      <w:rPr>
        <w:rFonts w:ascii="Helvetica" w:hAnsi="Helvetica"/>
        <w:sz w:val="18"/>
      </w:rPr>
    </w:pPr>
  </w:p>
  <w:p w14:paraId="2940091F" w14:textId="77777777" w:rsidR="00C5255F" w:rsidRDefault="0017504F">
    <w:pPr>
      <w:pStyle w:val="Header"/>
      <w:spacing w:after="10"/>
      <w:rPr>
        <w:rFonts w:ascii="Helvetica" w:hAnsi="Helvetica"/>
        <w:b/>
        <w:sz w:val="20"/>
      </w:rPr>
    </w:pPr>
    <w:r>
      <w:rPr>
        <w:rFonts w:ascii="Helvetica" w:hAnsi="Helvetica"/>
        <w:sz w:val="20"/>
      </w:rPr>
      <w:t>Part 204--Administrative Matters</w:t>
    </w:r>
  </w:p>
  <w:p w14:paraId="18AAAA8E" w14:textId="77777777" w:rsidR="00C5255F" w:rsidRDefault="0017504F">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665DB737" w14:textId="77777777" w:rsidR="00C5255F" w:rsidRDefault="00344E01">
    <w:pPr>
      <w:pStyle w:val="Header"/>
      <w:tabs>
        <w:tab w:val="right" w:pos="10260"/>
      </w:tabs>
      <w:ind w:right="-800"/>
      <w:rPr>
        <w:rFonts w:ascii="Helvetica" w:hAnsi="Helvetica"/>
        <w:sz w:val="20"/>
        <w:u w:val="single"/>
      </w:rPr>
    </w:pPr>
  </w:p>
  <w:p w14:paraId="344AAA93" w14:textId="77777777" w:rsidR="00C5255F" w:rsidRDefault="00344E01">
    <w:pPr>
      <w:pStyle w:val="Header"/>
      <w:tabs>
        <w:tab w:val="right" w:pos="10260"/>
      </w:tabs>
      <w:ind w:right="-800"/>
      <w:rPr>
        <w:rFonts w:ascii="Helvetica" w:hAnsi="Helvetica"/>
        <w:sz w:val="20"/>
        <w:u w:val="single"/>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5FD19" w14:textId="77777777" w:rsidR="00C5255F" w:rsidRDefault="0017504F">
    <w:pPr>
      <w:pStyle w:val="Header"/>
      <w:tabs>
        <w:tab w:val="clear" w:pos="8640"/>
      </w:tabs>
      <w:jc w:val="center"/>
    </w:pPr>
    <w:r>
      <w:t>Defense Federal Acquisition Regulation Supplement</w:t>
    </w:r>
  </w:p>
  <w:p w14:paraId="0EEB79FB" w14:textId="77777777" w:rsidR="00C5255F" w:rsidRDefault="00344E01">
    <w:pPr>
      <w:pStyle w:val="Header"/>
      <w:rPr>
        <w:b/>
        <w:sz w:val="20"/>
      </w:rPr>
    </w:pPr>
  </w:p>
  <w:p w14:paraId="7AB35A1D" w14:textId="77777777" w:rsidR="00C5255F" w:rsidRDefault="0017504F">
    <w:pPr>
      <w:pStyle w:val="Header"/>
      <w:pBdr>
        <w:bottom w:val="single" w:sz="6" w:space="1" w:color="auto"/>
      </w:pBdr>
      <w:tabs>
        <w:tab w:val="clear" w:pos="8640"/>
        <w:tab w:val="right" w:pos="9260"/>
      </w:tabs>
      <w:spacing w:after="20"/>
      <w:rPr>
        <w:sz w:val="20"/>
      </w:rPr>
    </w:pPr>
    <w:r>
      <w:rPr>
        <w:sz w:val="20"/>
      </w:rPr>
      <w:t>Part 204—Administrative and Information Matters</w:t>
    </w:r>
  </w:p>
  <w:p w14:paraId="4D94F2C3" w14:textId="77777777" w:rsidR="00C5255F" w:rsidRDefault="00344E01">
    <w:pPr>
      <w:pStyle w:val="Header"/>
      <w:tabs>
        <w:tab w:val="clear" w:pos="8640"/>
        <w:tab w:val="right" w:pos="9260"/>
      </w:tabs>
      <w:spacing w:before="20" w:line="20" w:lineRule="exact"/>
      <w:rPr>
        <w:b/>
        <w:position w:val="6"/>
        <w:sz w:val="20"/>
      </w:rPr>
    </w:pPr>
  </w:p>
  <w:p w14:paraId="6631EFCA" w14:textId="77777777" w:rsidR="00C5255F" w:rsidRDefault="00344E01">
    <w:pPr>
      <w:pStyle w:val="Header"/>
      <w:tabs>
        <w:tab w:val="clear" w:pos="8640"/>
        <w:tab w:val="right" w:pos="9260"/>
      </w:tabs>
      <w:rPr>
        <w:b/>
        <w:sz w:val="20"/>
      </w:rPr>
    </w:pPr>
  </w:p>
  <w:p w14:paraId="24C90721" w14:textId="77777777" w:rsidR="00C5255F" w:rsidRDefault="00344E01">
    <w:pPr>
      <w:pStyle w:val="Header"/>
      <w:rPr>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FE28C" w14:textId="77777777" w:rsidR="00EF49D7" w:rsidRDefault="00344E0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7E0C8" w14:textId="77777777" w:rsidR="00CA5599" w:rsidRDefault="0017504F">
    <w:pPr>
      <w:pStyle w:val="Header"/>
      <w:tabs>
        <w:tab w:val="clear" w:pos="8640"/>
      </w:tabs>
      <w:jc w:val="center"/>
    </w:pPr>
    <w:r>
      <w:t>Defense Federal Acquisition Regulation Supplement</w:t>
    </w:r>
  </w:p>
  <w:p w14:paraId="5A0744C7" w14:textId="77777777" w:rsidR="00CA5599" w:rsidRDefault="00344E01">
    <w:pPr>
      <w:pStyle w:val="Header"/>
      <w:rPr>
        <w:b/>
        <w:sz w:val="20"/>
      </w:rPr>
    </w:pPr>
  </w:p>
  <w:p w14:paraId="63E66440" w14:textId="77777777" w:rsidR="00CA5599" w:rsidRDefault="0017504F">
    <w:pPr>
      <w:pStyle w:val="Header"/>
      <w:pBdr>
        <w:bottom w:val="single" w:sz="6" w:space="1" w:color="auto"/>
      </w:pBdr>
      <w:spacing w:after="10"/>
      <w:rPr>
        <w:sz w:val="20"/>
      </w:rPr>
    </w:pPr>
    <w:r>
      <w:rPr>
        <w:sz w:val="20"/>
      </w:rPr>
      <w:t>Part 204—Administrative Matters</w:t>
    </w:r>
  </w:p>
  <w:p w14:paraId="18A0E2EA" w14:textId="77777777" w:rsidR="00CA5599" w:rsidRDefault="00344E01">
    <w:pPr>
      <w:pStyle w:val="Header"/>
      <w:spacing w:before="10" w:line="40" w:lineRule="exact"/>
      <w:rPr>
        <w:b/>
        <w:position w:val="6"/>
        <w:sz w:val="20"/>
      </w:rPr>
    </w:pPr>
  </w:p>
  <w:p w14:paraId="6F2DE18E" w14:textId="77777777" w:rsidR="00CA5599" w:rsidRDefault="00344E01">
    <w:pPr>
      <w:pStyle w:val="Header"/>
      <w:tabs>
        <w:tab w:val="right" w:pos="10260"/>
      </w:tabs>
      <w:rPr>
        <w:b/>
        <w:sz w:val="20"/>
      </w:rPr>
    </w:pPr>
  </w:p>
  <w:p w14:paraId="4E32E76A" w14:textId="77777777" w:rsidR="00CA5599" w:rsidRDefault="00344E01">
    <w:pPr>
      <w:pStyle w:val="Header"/>
      <w:tabs>
        <w:tab w:val="right" w:pos="10260"/>
      </w:tabs>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4F"/>
    <w:rsid w:val="0017504F"/>
    <w:rsid w:val="00344E01"/>
    <w:rsid w:val="00505901"/>
    <w:rsid w:val="005E587F"/>
    <w:rsid w:val="007B15CA"/>
    <w:rsid w:val="007B20AF"/>
    <w:rsid w:val="007D6208"/>
    <w:rsid w:val="00850595"/>
    <w:rsid w:val="00A343DF"/>
    <w:rsid w:val="00B8095C"/>
    <w:rsid w:val="00BF48DE"/>
    <w:rsid w:val="00DF6C3E"/>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F5E0"/>
  <w15:chartTrackingRefBased/>
  <w15:docId w15:val="{E2CE31C4-5C33-4AAA-957F-894D9BAF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17504F"/>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iPriority w:val="9"/>
    <w:unhideWhenUsed/>
    <w:qFormat/>
    <w:rsid w:val="0017504F"/>
    <w:pPr>
      <w:keepNext/>
      <w:spacing w:before="240" w:after="60" w:line="240" w:lineRule="auto"/>
      <w:jc w:val="center"/>
      <w:outlineLvl w:val="1"/>
    </w:pPr>
    <w:rPr>
      <w:rFonts w:ascii="Century Schoolbook" w:eastAsiaTheme="majorEastAsia" w:hAnsi="Century Schoolbook" w:cstheme="majorBidi"/>
      <w:b/>
      <w:bCs/>
      <w:iCs/>
      <w:sz w:val="28"/>
      <w:szCs w:val="28"/>
    </w:rPr>
  </w:style>
  <w:style w:type="paragraph" w:styleId="Heading3">
    <w:name w:val="heading 3"/>
    <w:link w:val="Heading3Char"/>
    <w:qFormat/>
    <w:rsid w:val="0017504F"/>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17504F"/>
    <w:pPr>
      <w:spacing w:after="0" w:line="240" w:lineRule="auto"/>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04F"/>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uiPriority w:val="9"/>
    <w:rsid w:val="0017504F"/>
    <w:rPr>
      <w:rFonts w:ascii="Century Schoolbook" w:eastAsiaTheme="majorEastAsia" w:hAnsi="Century Schoolbook" w:cstheme="majorBidi"/>
      <w:b/>
      <w:bCs/>
      <w:iCs/>
      <w:sz w:val="28"/>
      <w:szCs w:val="28"/>
    </w:rPr>
  </w:style>
  <w:style w:type="character" w:customStyle="1" w:styleId="Heading3Char">
    <w:name w:val="Heading 3 Char"/>
    <w:basedOn w:val="DefaultParagraphFont"/>
    <w:link w:val="Heading3"/>
    <w:rsid w:val="0017504F"/>
    <w:rPr>
      <w:rFonts w:ascii="Century Schoolbook" w:eastAsia="Times New Roman" w:hAnsi="Century Schoolbook" w:cs="Times New Roman"/>
      <w:b/>
      <w:sz w:val="24"/>
      <w:szCs w:val="20"/>
    </w:rPr>
  </w:style>
  <w:style w:type="paragraph" w:styleId="Footer">
    <w:name w:val="footer"/>
    <w:basedOn w:val="Normal"/>
    <w:link w:val="FooterChar"/>
    <w:rsid w:val="0017504F"/>
    <w:pPr>
      <w:tabs>
        <w:tab w:val="left" w:pos="1000"/>
        <w:tab w:val="center" w:pos="4320"/>
        <w:tab w:val="right" w:pos="8640"/>
      </w:tabs>
      <w:spacing w:after="0" w:line="240" w:lineRule="auto"/>
    </w:pPr>
    <w:rPr>
      <w:rFonts w:eastAsia="Times New Roman" w:cs="Times New Roman"/>
      <w:szCs w:val="20"/>
    </w:rPr>
  </w:style>
  <w:style w:type="character" w:customStyle="1" w:styleId="FooterChar">
    <w:name w:val="Footer Char"/>
    <w:basedOn w:val="DefaultParagraphFont"/>
    <w:link w:val="Footer"/>
    <w:rsid w:val="0017504F"/>
    <w:rPr>
      <w:rFonts w:ascii="Century Schoolbook" w:eastAsia="Times New Roman" w:hAnsi="Century Schoolbook" w:cs="Times New Roman"/>
      <w:szCs w:val="20"/>
    </w:rPr>
  </w:style>
  <w:style w:type="paragraph" w:styleId="Header">
    <w:name w:val="header"/>
    <w:basedOn w:val="Normal"/>
    <w:link w:val="HeaderChar"/>
    <w:rsid w:val="0017504F"/>
    <w:pPr>
      <w:tabs>
        <w:tab w:val="left" w:pos="1000"/>
        <w:tab w:val="center" w:pos="4320"/>
        <w:tab w:val="right" w:pos="8640"/>
      </w:tabs>
      <w:spacing w:after="0" w:line="240" w:lineRule="auto"/>
    </w:pPr>
    <w:rPr>
      <w:rFonts w:eastAsia="Times New Roman" w:cs="Times New Roman"/>
      <w:szCs w:val="20"/>
    </w:rPr>
  </w:style>
  <w:style w:type="character" w:customStyle="1" w:styleId="HeaderChar">
    <w:name w:val="Header Char"/>
    <w:basedOn w:val="DefaultParagraphFont"/>
    <w:link w:val="Header"/>
    <w:rsid w:val="0017504F"/>
    <w:rPr>
      <w:rFonts w:ascii="Century Schoolbook" w:eastAsia="Times New Roman" w:hAnsi="Century Schoolbook" w:cs="Times New Roman"/>
      <w:szCs w:val="20"/>
    </w:rPr>
  </w:style>
  <w:style w:type="character" w:customStyle="1" w:styleId="Heading4Char">
    <w:name w:val="Heading 4 Char"/>
    <w:basedOn w:val="DefaultParagraphFont"/>
    <w:link w:val="Heading4"/>
    <w:rsid w:val="0017504F"/>
    <w:rPr>
      <w:rFonts w:ascii="Century Schoolbook" w:eastAsia="Times New Roman" w:hAnsi="Century Schoolbook" w:cs="Times New Roman"/>
      <w:b/>
      <w:sz w:val="24"/>
      <w:szCs w:val="20"/>
    </w:rPr>
  </w:style>
  <w:style w:type="character" w:styleId="Hyperlink">
    <w:name w:val="Hyperlink"/>
    <w:uiPriority w:val="99"/>
    <w:unhideWhenUsed/>
    <w:rsid w:val="0017504F"/>
    <w:rPr>
      <w:color w:val="0000FF"/>
      <w:u w:val="single"/>
    </w:rPr>
  </w:style>
  <w:style w:type="paragraph" w:styleId="List2">
    <w:name w:val="List 2"/>
    <w:link w:val="List2Char"/>
    <w:unhideWhenUsed/>
    <w:rsid w:val="0017504F"/>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link w:val="List3Char"/>
    <w:unhideWhenUsed/>
    <w:rsid w:val="0017504F"/>
    <w:pPr>
      <w:spacing w:after="0" w:line="240" w:lineRule="auto"/>
      <w:ind w:left="108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A343DF"/>
    <w:pPr>
      <w:spacing w:after="160" w:line="259" w:lineRule="auto"/>
      <w:ind w:left="0" w:firstLine="0"/>
    </w:pPr>
  </w:style>
  <w:style w:type="character" w:customStyle="1" w:styleId="ListChar">
    <w:name w:val="List Char"/>
    <w:basedOn w:val="DefaultParagraphFont"/>
    <w:link w:val="List"/>
    <w:uiPriority w:val="99"/>
    <w:semiHidden/>
    <w:rsid w:val="00A343DF"/>
  </w:style>
  <w:style w:type="character" w:customStyle="1" w:styleId="List3Char">
    <w:name w:val="List 3 Char"/>
    <w:basedOn w:val="DefaultParagraphFont"/>
    <w:link w:val="List3"/>
    <w:rsid w:val="0017504F"/>
    <w:rPr>
      <w:rFonts w:ascii="Century Schoolbook" w:eastAsia="Times New Roman" w:hAnsi="Century Schoolbook" w:cs="Times New Roman"/>
      <w:szCs w:val="20"/>
    </w:rPr>
  </w:style>
  <w:style w:type="character" w:customStyle="1" w:styleId="List2Char">
    <w:name w:val="List 2 Char"/>
    <w:basedOn w:val="DefaultParagraphFont"/>
    <w:link w:val="List2"/>
    <w:rsid w:val="0017504F"/>
    <w:rPr>
      <w:rFonts w:ascii="Century Schoolbook" w:eastAsia="Times New Roman" w:hAnsi="Century Schoolbook" w:cs="Times New Roman"/>
      <w:szCs w:val="20"/>
    </w:rPr>
  </w:style>
  <w:style w:type="paragraph" w:customStyle="1" w:styleId="DFARS">
    <w:name w:val="DFARS"/>
    <w:basedOn w:val="Normal"/>
    <w:rsid w:val="0017504F"/>
    <w:pPr>
      <w:tabs>
        <w:tab w:val="left" w:pos="360"/>
        <w:tab w:val="left" w:pos="810"/>
        <w:tab w:val="left" w:pos="1210"/>
        <w:tab w:val="left" w:pos="1656"/>
        <w:tab w:val="left" w:pos="2131"/>
        <w:tab w:val="left" w:pos="2520"/>
      </w:tabs>
      <w:spacing w:after="0" w:line="240" w:lineRule="exact"/>
    </w:pPr>
    <w:rPr>
      <w:rFonts w:eastAsia="Times New Roman" w:cs="Times New Roman"/>
      <w:b/>
      <w:spacing w:val="-5"/>
      <w:kern w:val="20"/>
      <w:szCs w:val="20"/>
    </w:rPr>
  </w:style>
  <w:style w:type="paragraph" w:styleId="List4">
    <w:name w:val="List 4"/>
    <w:link w:val="List4Char"/>
    <w:uiPriority w:val="99"/>
    <w:rsid w:val="0017504F"/>
    <w:pPr>
      <w:spacing w:after="0" w:line="240" w:lineRule="auto"/>
      <w:ind w:left="1440" w:hanging="360"/>
      <w:contextualSpacing/>
    </w:pPr>
    <w:rPr>
      <w:rFonts w:ascii="Century Schoolbook" w:eastAsia="Times New Roman" w:hAnsi="Century Schoolbook" w:cs="Times New Roman"/>
      <w:szCs w:val="20"/>
    </w:rPr>
  </w:style>
  <w:style w:type="character" w:customStyle="1" w:styleId="List4Char">
    <w:name w:val="List 4 Char"/>
    <w:basedOn w:val="DefaultParagraphFont"/>
    <w:link w:val="List4"/>
    <w:uiPriority w:val="99"/>
    <w:rsid w:val="0017504F"/>
    <w:rPr>
      <w:rFonts w:ascii="Century Schoolbook" w:eastAsia="Times New Roman" w:hAnsi="Century Schoolbook" w:cs="Times New Roman"/>
      <w:szCs w:val="20"/>
    </w:rPr>
  </w:style>
  <w:style w:type="paragraph" w:styleId="BodyText2">
    <w:name w:val="Body Text 2"/>
    <w:basedOn w:val="Normal"/>
    <w:link w:val="BodyText2Char"/>
    <w:rsid w:val="0017504F"/>
    <w:pPr>
      <w:spacing w:after="0" w:line="240" w:lineRule="auto"/>
    </w:pPr>
    <w:rPr>
      <w:rFonts w:ascii="Courier New" w:eastAsia="Times New Roman" w:hAnsi="Courier New" w:cs="Courier New"/>
      <w:szCs w:val="20"/>
    </w:rPr>
  </w:style>
  <w:style w:type="character" w:customStyle="1" w:styleId="BodyText2Char">
    <w:name w:val="Body Text 2 Char"/>
    <w:basedOn w:val="DefaultParagraphFont"/>
    <w:link w:val="BodyText2"/>
    <w:rsid w:val="0017504F"/>
    <w:rPr>
      <w:rFonts w:ascii="Courier New" w:eastAsia="Times New Roman" w:hAnsi="Courier New" w:cs="Courier New"/>
      <w:szCs w:val="20"/>
    </w:rPr>
  </w:style>
  <w:style w:type="paragraph" w:styleId="TOC1">
    <w:name w:val="toc 1"/>
    <w:basedOn w:val="Normal"/>
    <w:next w:val="Normal"/>
    <w:autoRedefine/>
    <w:uiPriority w:val="39"/>
    <w:unhideWhenUsed/>
    <w:rsid w:val="0017504F"/>
    <w:pPr>
      <w:spacing w:after="100"/>
    </w:pPr>
    <w:rPr>
      <w:rFonts w:cs="Arial"/>
    </w:rPr>
  </w:style>
  <w:style w:type="paragraph" w:styleId="TOC2">
    <w:name w:val="toc 2"/>
    <w:basedOn w:val="Normal"/>
    <w:next w:val="Normal"/>
    <w:autoRedefine/>
    <w:uiPriority w:val="39"/>
    <w:unhideWhenUsed/>
    <w:rsid w:val="0017504F"/>
    <w:pPr>
      <w:spacing w:after="100"/>
      <w:ind w:left="220"/>
    </w:pPr>
  </w:style>
  <w:style w:type="paragraph" w:styleId="TOC3">
    <w:name w:val="toc 3"/>
    <w:basedOn w:val="Normal"/>
    <w:next w:val="Normal"/>
    <w:autoRedefine/>
    <w:uiPriority w:val="39"/>
    <w:unhideWhenUsed/>
    <w:rsid w:val="0017504F"/>
    <w:pPr>
      <w:spacing w:after="100"/>
      <w:ind w:left="440"/>
    </w:pPr>
  </w:style>
  <w:style w:type="paragraph" w:styleId="TOC4">
    <w:name w:val="toc 4"/>
    <w:basedOn w:val="Normal"/>
    <w:next w:val="Normal"/>
    <w:autoRedefine/>
    <w:uiPriority w:val="39"/>
    <w:unhideWhenUsed/>
    <w:rsid w:val="0017504F"/>
    <w:pPr>
      <w:spacing w:after="100"/>
      <w:ind w:left="660"/>
    </w:pPr>
  </w:style>
  <w:style w:type="paragraph" w:styleId="TOC5">
    <w:name w:val="toc 5"/>
    <w:basedOn w:val="Normal"/>
    <w:next w:val="Normal"/>
    <w:autoRedefine/>
    <w:uiPriority w:val="39"/>
    <w:semiHidden/>
    <w:unhideWhenUsed/>
    <w:rsid w:val="0017504F"/>
    <w:pPr>
      <w:spacing w:after="100"/>
      <w:ind w:left="880"/>
    </w:pPr>
  </w:style>
  <w:style w:type="paragraph" w:styleId="TOC6">
    <w:name w:val="toc 6"/>
    <w:basedOn w:val="Normal"/>
    <w:next w:val="Normal"/>
    <w:autoRedefine/>
    <w:uiPriority w:val="39"/>
    <w:semiHidden/>
    <w:unhideWhenUsed/>
    <w:rsid w:val="0017504F"/>
    <w:pPr>
      <w:spacing w:after="100"/>
      <w:ind w:left="1100"/>
    </w:pPr>
  </w:style>
  <w:style w:type="paragraph" w:styleId="TOC7">
    <w:name w:val="toc 7"/>
    <w:basedOn w:val="Normal"/>
    <w:next w:val="Normal"/>
    <w:autoRedefine/>
    <w:uiPriority w:val="39"/>
    <w:semiHidden/>
    <w:unhideWhenUsed/>
    <w:rsid w:val="0017504F"/>
    <w:pPr>
      <w:spacing w:after="100"/>
      <w:ind w:left="1320"/>
    </w:pPr>
  </w:style>
  <w:style w:type="paragraph" w:styleId="TOC8">
    <w:name w:val="toc 8"/>
    <w:basedOn w:val="Normal"/>
    <w:next w:val="Normal"/>
    <w:autoRedefine/>
    <w:uiPriority w:val="39"/>
    <w:semiHidden/>
    <w:unhideWhenUsed/>
    <w:rsid w:val="0017504F"/>
    <w:pPr>
      <w:spacing w:after="100"/>
      <w:ind w:left="1540"/>
    </w:pPr>
  </w:style>
  <w:style w:type="paragraph" w:styleId="TOC9">
    <w:name w:val="toc 9"/>
    <w:basedOn w:val="Normal"/>
    <w:next w:val="Normal"/>
    <w:autoRedefine/>
    <w:uiPriority w:val="39"/>
    <w:semiHidden/>
    <w:unhideWhenUsed/>
    <w:rsid w:val="0017504F"/>
    <w:pPr>
      <w:spacing w:after="100"/>
      <w:ind w:left="1760"/>
    </w:pPr>
  </w:style>
  <w:style w:type="paragraph" w:styleId="List">
    <w:name w:val="List"/>
    <w:basedOn w:val="Normal"/>
    <w:link w:val="ListChar"/>
    <w:uiPriority w:val="99"/>
    <w:semiHidden/>
    <w:unhideWhenUsed/>
    <w:rsid w:val="00A343DF"/>
    <w:pPr>
      <w:ind w:left="360" w:hanging="360"/>
      <w:contextualSpacing/>
    </w:pPr>
  </w:style>
  <w:style w:type="character" w:customStyle="1" w:styleId="List1Char">
    <w:name w:val="List 1 Char"/>
    <w:basedOn w:val="ListChar"/>
    <w:link w:val="List1"/>
    <w:rsid w:val="00A343DF"/>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6.xml"/><Relationship Id="rId117" Type="http://schemas.openxmlformats.org/officeDocument/2006/relationships/footer" Target="footer26.xml"/><Relationship Id="rId21" Type="http://schemas.openxmlformats.org/officeDocument/2006/relationships/hyperlink" Target="https://www.acq.osd.mil/dpap/dars/dfars/html/current/252204.htm" TargetMode="External"/><Relationship Id="rId42" Type="http://schemas.openxmlformats.org/officeDocument/2006/relationships/footer" Target="footer11.xml"/><Relationship Id="rId47" Type="http://schemas.openxmlformats.org/officeDocument/2006/relationships/hyperlink" Target="http://www.acq.osd.mil/dpap/dars/pgi/pgi_htm/PGI204_11.htm" TargetMode="External"/><Relationship Id="rId63" Type="http://schemas.openxmlformats.org/officeDocument/2006/relationships/hyperlink" Target="https://www.acq.osd.mil/dpap/dars/dfars/html/current/252225.htm" TargetMode="External"/><Relationship Id="rId68" Type="http://schemas.openxmlformats.org/officeDocument/2006/relationships/header" Target="header16.xml"/><Relationship Id="rId84" Type="http://schemas.openxmlformats.org/officeDocument/2006/relationships/header" Target="header21.xml"/><Relationship Id="rId89" Type="http://schemas.openxmlformats.org/officeDocument/2006/relationships/header" Target="header24.xml"/><Relationship Id="rId112" Type="http://schemas.openxmlformats.org/officeDocument/2006/relationships/hyperlink" Target="http://www.acq.osd.mil/dpap/dars/pgi/pgi_htm/PGI204_71.htm" TargetMode="External"/><Relationship Id="rId133" Type="http://schemas.openxmlformats.org/officeDocument/2006/relationships/hyperlink" Target="http://www.acq.osd.mil/dpap/dars/dfars/html/current/252204.htm" TargetMode="External"/><Relationship Id="rId138" Type="http://schemas.openxmlformats.org/officeDocument/2006/relationships/hyperlink" Target="https://www.acq.osd.mil/dpap/dars/dfars/html/current/224_1.htm" TargetMode="External"/><Relationship Id="rId16" Type="http://schemas.openxmlformats.org/officeDocument/2006/relationships/footer" Target="footer4.xml"/><Relationship Id="rId107" Type="http://schemas.openxmlformats.org/officeDocument/2006/relationships/hyperlink" Target="http://www.acq.osd.mil/dpap/dars/dfars/html/current/204_71.htm" TargetMode="External"/><Relationship Id="rId11" Type="http://schemas.openxmlformats.org/officeDocument/2006/relationships/hyperlink" Target="https://www.acq.osd.mil/dpap/dars/pgi/pgi_htm/PGI204_2.htm" TargetMode="External"/><Relationship Id="rId32" Type="http://schemas.openxmlformats.org/officeDocument/2006/relationships/hyperlink" Target="http://www.acq.osd.mil/dpap/pdi/eb" TargetMode="External"/><Relationship Id="rId37" Type="http://schemas.openxmlformats.org/officeDocument/2006/relationships/hyperlink" Target="https://www.acq.osd.mil/dpap/dars/pgi/pgi_htm/PGI204_8.htm" TargetMode="External"/><Relationship Id="rId53" Type="http://schemas.openxmlformats.org/officeDocument/2006/relationships/hyperlink" Target="https://www.acq.osd.mil/dpap/dars/dfars/html/current/252204.htm" TargetMode="External"/><Relationship Id="rId58" Type="http://schemas.openxmlformats.org/officeDocument/2006/relationships/hyperlink" Target="https://www.acq.osd.mil/dpap/dars/dfars/html/current/252225.htm" TargetMode="External"/><Relationship Id="rId74" Type="http://schemas.openxmlformats.org/officeDocument/2006/relationships/hyperlink" Target="https://www.acq.osd.mil/dpap/dars/pgi/pgi_htm/current/PGI204_16.htm" TargetMode="External"/><Relationship Id="rId79" Type="http://schemas.openxmlformats.org/officeDocument/2006/relationships/header" Target="header19.xml"/><Relationship Id="rId102" Type="http://schemas.openxmlformats.org/officeDocument/2006/relationships/hyperlink" Target="http://www.acq.osd.mil/dpap/dars/dfars/html/current/204_71.htm" TargetMode="External"/><Relationship Id="rId123" Type="http://schemas.openxmlformats.org/officeDocument/2006/relationships/hyperlink" Target="http://www.archives.gov/cui/registry/category-list.html" TargetMode="External"/><Relationship Id="rId128" Type="http://schemas.openxmlformats.org/officeDocument/2006/relationships/hyperlink" Target="http://www.acq.osd.mil/dpap/dars/pgi/pgi_htm/PGI204_73.htm" TargetMode="External"/><Relationship Id="rId144" Type="http://schemas.openxmlformats.org/officeDocument/2006/relationships/footer" Target="footer31.xml"/><Relationship Id="rId5" Type="http://schemas.openxmlformats.org/officeDocument/2006/relationships/endnotes" Target="endnotes.xml"/><Relationship Id="rId90" Type="http://schemas.openxmlformats.org/officeDocument/2006/relationships/footer" Target="footer23.xml"/><Relationship Id="rId95" Type="http://schemas.openxmlformats.org/officeDocument/2006/relationships/hyperlink" Target="http://www.acq.osd.mil/dpap/dars/dfars/html/current/204_71.htm" TargetMode="External"/><Relationship Id="rId22" Type="http://schemas.openxmlformats.org/officeDocument/2006/relationships/hyperlink" Target="https://www.acq.osd.mil/dpap/dars/pgi/pgi_htm/PGI204_4.htm" TargetMode="External"/><Relationship Id="rId27" Type="http://schemas.openxmlformats.org/officeDocument/2006/relationships/header" Target="header7.xml"/><Relationship Id="rId43" Type="http://schemas.openxmlformats.org/officeDocument/2006/relationships/header" Target="header12.xml"/><Relationship Id="rId48" Type="http://schemas.openxmlformats.org/officeDocument/2006/relationships/hyperlink" Target="http://www.acq.osd.mil/dpap/dars/pgi/pgi_htm/PGI204_11.htm" TargetMode="External"/><Relationship Id="rId64" Type="http://schemas.openxmlformats.org/officeDocument/2006/relationships/hyperlink" Target="https://www.acq.osd.mil/dpap/dars/dfars/html/current/252225.htm" TargetMode="External"/><Relationship Id="rId69" Type="http://schemas.openxmlformats.org/officeDocument/2006/relationships/header" Target="header17.xml"/><Relationship Id="rId113" Type="http://schemas.openxmlformats.org/officeDocument/2006/relationships/hyperlink" Target="http://www.acq.osd.mil/dpap/dars/pgi/pgi_htm/PGI204_71.htm" TargetMode="External"/><Relationship Id="rId118" Type="http://schemas.openxmlformats.org/officeDocument/2006/relationships/hyperlink" Target="https://www.acq.osd.mil/dpap/dars/dfars/html/current/252204.htm" TargetMode="External"/><Relationship Id="rId134" Type="http://schemas.openxmlformats.org/officeDocument/2006/relationships/header" Target="header29.xml"/><Relationship Id="rId139" Type="http://schemas.openxmlformats.org/officeDocument/2006/relationships/hyperlink" Target="https://www.acq.osd.mil/dpap/dars/dfars/html/current/252204.htm" TargetMode="External"/><Relationship Id="rId80" Type="http://schemas.openxmlformats.org/officeDocument/2006/relationships/header" Target="header20.xml"/><Relationship Id="rId85" Type="http://schemas.openxmlformats.org/officeDocument/2006/relationships/header" Target="header22.xml"/><Relationship Id="rId3" Type="http://schemas.openxmlformats.org/officeDocument/2006/relationships/webSettings" Target="webSettings.xml"/><Relationship Id="rId12" Type="http://schemas.openxmlformats.org/officeDocument/2006/relationships/hyperlink" Target="https://www.acq.osd.mil/dpap/dars/pgi/pgi_htm/PGI204_2.htm" TargetMode="External"/><Relationship Id="rId17" Type="http://schemas.openxmlformats.org/officeDocument/2006/relationships/header" Target="header5.xml"/><Relationship Id="rId25" Type="http://schemas.openxmlformats.org/officeDocument/2006/relationships/hyperlink" Target="https://www.acq.osd.mil/dpap/dars/dfars/html/current/252204.htm" TargetMode="External"/><Relationship Id="rId33" Type="http://schemas.openxmlformats.org/officeDocument/2006/relationships/header" Target="header9.xml"/><Relationship Id="rId38" Type="http://schemas.openxmlformats.org/officeDocument/2006/relationships/hyperlink" Target="https://www.acq.osd.mil/dpap/dars/pgi/pgi_htm/PGI207_1.htm" TargetMode="External"/><Relationship Id="rId46" Type="http://schemas.openxmlformats.org/officeDocument/2006/relationships/footer" Target="footer13.xml"/><Relationship Id="rId59" Type="http://schemas.openxmlformats.org/officeDocument/2006/relationships/hyperlink" Target="https://www.acq.osd.mil/dpap/dars/dfars/html/current/252225.htm" TargetMode="External"/><Relationship Id="rId67" Type="http://schemas.openxmlformats.org/officeDocument/2006/relationships/hyperlink" Target="https://www.acq.osd.mil/dpap/dars/dfars/html/current/252247.htm" TargetMode="External"/><Relationship Id="rId103" Type="http://schemas.openxmlformats.org/officeDocument/2006/relationships/hyperlink" Target="http://www.acq.osd.mil/dpap/dars/dfars/html/current/252204.htm" TargetMode="External"/><Relationship Id="rId108" Type="http://schemas.openxmlformats.org/officeDocument/2006/relationships/hyperlink" Target="http://www.acq.osd.mil/dpap/dars/dfars/html/current/204_71.htm" TargetMode="External"/><Relationship Id="rId116" Type="http://schemas.openxmlformats.org/officeDocument/2006/relationships/footer" Target="footer25.xml"/><Relationship Id="rId124" Type="http://schemas.openxmlformats.org/officeDocument/2006/relationships/hyperlink" Target="http://www.acq.osd.mil/dpap/dars/dfars/html/current/252227.htm" TargetMode="External"/><Relationship Id="rId129" Type="http://schemas.openxmlformats.org/officeDocument/2006/relationships/hyperlink" Target="http://www.acq.osd.mil/dpap/dars/dfars/html/current/252204.htm" TargetMode="External"/><Relationship Id="rId137" Type="http://schemas.openxmlformats.org/officeDocument/2006/relationships/hyperlink" Target="https://www.acq.osd.mil/dpap/dars/dfars/html/current/204_4.htm" TargetMode="External"/><Relationship Id="rId20" Type="http://schemas.openxmlformats.org/officeDocument/2006/relationships/hyperlink" Target="https://www.acq.osd.mil/dpap/dars/pgi/pgi_htm/PGI204_4.htm" TargetMode="External"/><Relationship Id="rId41" Type="http://schemas.openxmlformats.org/officeDocument/2006/relationships/header" Target="header11.xml"/><Relationship Id="rId54" Type="http://schemas.openxmlformats.org/officeDocument/2006/relationships/hyperlink" Target="https://www.acq.osd.mil/dpap/dars/dfars/html/current/252204.htm" TargetMode="External"/><Relationship Id="rId62" Type="http://schemas.openxmlformats.org/officeDocument/2006/relationships/hyperlink" Target="https://www.acq.osd.mil/dpap/dars/dfars/html/current/252225.htm" TargetMode="External"/><Relationship Id="rId70" Type="http://schemas.openxmlformats.org/officeDocument/2006/relationships/footer" Target="footer16.xml"/><Relationship Id="rId75" Type="http://schemas.openxmlformats.org/officeDocument/2006/relationships/hyperlink" Target="https://www.acq.osd.mil/dpap/dars/pgi/pgi_htm/current/PGI204_16.htm" TargetMode="External"/><Relationship Id="rId83" Type="http://schemas.openxmlformats.org/officeDocument/2006/relationships/hyperlink" Target="http://www.acq.osd.mil/dpap/dars/pgi/pgi_htm/PGI204_18.htm" TargetMode="External"/><Relationship Id="rId88" Type="http://schemas.openxmlformats.org/officeDocument/2006/relationships/header" Target="header23.xml"/><Relationship Id="rId91" Type="http://schemas.openxmlformats.org/officeDocument/2006/relationships/footer" Target="footer24.xml"/><Relationship Id="rId96" Type="http://schemas.openxmlformats.org/officeDocument/2006/relationships/hyperlink" Target="http://www.acq.osd.mil/dpap/dars/dfars/html/current/204_71.htm" TargetMode="External"/><Relationship Id="rId111" Type="http://schemas.openxmlformats.org/officeDocument/2006/relationships/hyperlink" Target="http://www.acq.osd.mil/dpap/dars/dfars/html/current/252204.htm" TargetMode="External"/><Relationship Id="rId132" Type="http://schemas.openxmlformats.org/officeDocument/2006/relationships/hyperlink" Target="http://www.acq.osd.mil/dpap/dars/dfars/html/current/252204.htm" TargetMode="External"/><Relationship Id="rId140" Type="http://schemas.openxmlformats.org/officeDocument/2006/relationships/hyperlink" Target="https://www.acq.osd.mil/dpap/dars/dfars/html/current/252204.htm" TargetMode="External"/><Relationship Id="rId14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5" Type="http://schemas.openxmlformats.org/officeDocument/2006/relationships/footer" Target="footer3.xml"/><Relationship Id="rId23" Type="http://schemas.openxmlformats.org/officeDocument/2006/relationships/hyperlink" Target="https://www.acq.osd.mil/dpap/dars/dfars/html/current/252204.htm" TargetMode="External"/><Relationship Id="rId28" Type="http://schemas.openxmlformats.org/officeDocument/2006/relationships/footer" Target="footer6.xml"/><Relationship Id="rId36" Type="http://schemas.openxmlformats.org/officeDocument/2006/relationships/footer" Target="footer10.xml"/><Relationship Id="rId49" Type="http://schemas.openxmlformats.org/officeDocument/2006/relationships/header" Target="header14.xml"/><Relationship Id="rId57" Type="http://schemas.openxmlformats.org/officeDocument/2006/relationships/hyperlink" Target="https://www.acq.osd.mil/dpap/dars/dfars/html/current/252216.htm" TargetMode="External"/><Relationship Id="rId106" Type="http://schemas.openxmlformats.org/officeDocument/2006/relationships/hyperlink" Target="http://www.acq.osd.mil/dpap/dars/dfars/html/current/204_71.htm" TargetMode="External"/><Relationship Id="rId114" Type="http://schemas.openxmlformats.org/officeDocument/2006/relationships/header" Target="header25.xml"/><Relationship Id="rId119" Type="http://schemas.openxmlformats.org/officeDocument/2006/relationships/header" Target="header27.xml"/><Relationship Id="rId127" Type="http://schemas.openxmlformats.org/officeDocument/2006/relationships/hyperlink" Target="http://www.acq.osd.mil/dpap/dars/dfars/html/current/252204.htm" TargetMode="External"/><Relationship Id="rId10" Type="http://schemas.openxmlformats.org/officeDocument/2006/relationships/hyperlink" Target="https://www.acq.osd.mil/dpap/dars/pgi/pgi_htm/PGI204_2.htm" TargetMode="External"/><Relationship Id="rId31" Type="http://schemas.openxmlformats.org/officeDocument/2006/relationships/footer" Target="footer8.xml"/><Relationship Id="rId44" Type="http://schemas.openxmlformats.org/officeDocument/2006/relationships/header" Target="header13.xml"/><Relationship Id="rId52" Type="http://schemas.openxmlformats.org/officeDocument/2006/relationships/footer" Target="footer15.xml"/><Relationship Id="rId60" Type="http://schemas.openxmlformats.org/officeDocument/2006/relationships/hyperlink" Target="https://www.acq.osd.mil/dpap/dars/dfars/html/current/252225.htm" TargetMode="External"/><Relationship Id="rId65" Type="http://schemas.openxmlformats.org/officeDocument/2006/relationships/hyperlink" Target="https://www.acq.osd.mil/dpap/dars/dfars/html/current/252229.htm" TargetMode="External"/><Relationship Id="rId73" Type="http://schemas.openxmlformats.org/officeDocument/2006/relationships/footer" Target="footer18.xml"/><Relationship Id="rId78" Type="http://schemas.openxmlformats.org/officeDocument/2006/relationships/hyperlink" Target="https://www.acq.osd.mil/dpap/dars/pgi/pgi_htm/current/PGI204_16.htm" TargetMode="External"/><Relationship Id="rId81" Type="http://schemas.openxmlformats.org/officeDocument/2006/relationships/footer" Target="footer19.xml"/><Relationship Id="rId86" Type="http://schemas.openxmlformats.org/officeDocument/2006/relationships/footer" Target="footer21.xml"/><Relationship Id="rId94" Type="http://schemas.openxmlformats.org/officeDocument/2006/relationships/hyperlink" Target="http://www.acq.osd.mil/dpap/dars/dfars/html/current/204_71.htm" TargetMode="External"/><Relationship Id="rId99" Type="http://schemas.openxmlformats.org/officeDocument/2006/relationships/hyperlink" Target="http://www.acq.osd.mil/dpap/dars/pgi/pgi_htm/PGI204_71.htm" TargetMode="External"/><Relationship Id="rId101" Type="http://schemas.openxmlformats.org/officeDocument/2006/relationships/hyperlink" Target="http://www.acq.osd.mil/dpap/dars/dfars/html/current/204_71.htm" TargetMode="External"/><Relationship Id="rId122" Type="http://schemas.openxmlformats.org/officeDocument/2006/relationships/footer" Target="footer28.xml"/><Relationship Id="rId130" Type="http://schemas.openxmlformats.org/officeDocument/2006/relationships/hyperlink" Target="http://www.acq.osd.mil/dpap/dars/pgi/pgi_htm/PGI204_73.htm" TargetMode="External"/><Relationship Id="rId135" Type="http://schemas.openxmlformats.org/officeDocument/2006/relationships/footer" Target="footer29.xml"/><Relationship Id="rId143" Type="http://schemas.openxmlformats.org/officeDocument/2006/relationships/footer" Target="footer30.xml"/><Relationship Id="rId4" Type="http://schemas.openxmlformats.org/officeDocument/2006/relationships/footnotes" Target="footnotes.xml"/><Relationship Id="rId9" Type="http://schemas.openxmlformats.org/officeDocument/2006/relationships/footer" Target="footer2.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yperlink" Target="https://www.acq.osd.mil/dpap/dars/pgi/pgi_htm/current/PGI225_3.htm" TargetMode="External"/><Relationship Id="rId109" Type="http://schemas.openxmlformats.org/officeDocument/2006/relationships/hyperlink" Target="http://www.acq.osd.mil/dpap/dars/pgi/pgi_htm/PGI204_71.htm" TargetMode="External"/><Relationship Id="rId34" Type="http://schemas.openxmlformats.org/officeDocument/2006/relationships/header" Target="header10.xml"/><Relationship Id="rId50" Type="http://schemas.openxmlformats.org/officeDocument/2006/relationships/header" Target="header15.xml"/><Relationship Id="rId55" Type="http://schemas.openxmlformats.org/officeDocument/2006/relationships/hyperlink" Target="https://www.acq.osd.mil/dpap/dars/dfars/html/current/252209.htm" TargetMode="External"/><Relationship Id="rId76" Type="http://schemas.openxmlformats.org/officeDocument/2006/relationships/hyperlink" Target="https://www.acq.osd.mil/dpap/dars/pgi/pgi_htm/current/PGI204_16.htm" TargetMode="External"/><Relationship Id="rId97" Type="http://schemas.openxmlformats.org/officeDocument/2006/relationships/hyperlink" Target="http://www.acq.osd.mil/dpap/dars/dfars/html/current/204_71.htm" TargetMode="External"/><Relationship Id="rId104" Type="http://schemas.openxmlformats.org/officeDocument/2006/relationships/hyperlink" Target="http://www.acq.osd.mil/dpap/dars/pgi/pgi_htm/PGI204_71.htm" TargetMode="External"/><Relationship Id="rId120" Type="http://schemas.openxmlformats.org/officeDocument/2006/relationships/header" Target="header28.xml"/><Relationship Id="rId125" Type="http://schemas.openxmlformats.org/officeDocument/2006/relationships/hyperlink" Target="http://dibnet.dod.mil" TargetMode="External"/><Relationship Id="rId141" Type="http://schemas.openxmlformats.org/officeDocument/2006/relationships/header" Target="header30.xml"/><Relationship Id="rId146" Type="http://schemas.openxmlformats.org/officeDocument/2006/relationships/theme" Target="theme/theme1.xml"/><Relationship Id="rId7" Type="http://schemas.openxmlformats.org/officeDocument/2006/relationships/header" Target="header2.xml"/><Relationship Id="rId71" Type="http://schemas.openxmlformats.org/officeDocument/2006/relationships/footer" Target="footer17.xml"/><Relationship Id="rId92" Type="http://schemas.openxmlformats.org/officeDocument/2006/relationships/hyperlink" Target="http://www.acq.osd.mil/dpap/dars/pgi/pgi_htm/PGI204_71.htm" TargetMode="External"/><Relationship Id="rId2" Type="http://schemas.openxmlformats.org/officeDocument/2006/relationships/settings" Target="settings.xml"/><Relationship Id="rId29" Type="http://schemas.openxmlformats.org/officeDocument/2006/relationships/footer" Target="footer7.xml"/><Relationship Id="rId24" Type="http://schemas.openxmlformats.org/officeDocument/2006/relationships/hyperlink" Target="https://www.acq.osd.mil/dpap/dars/dfars/html/current/252204.htm" TargetMode="External"/><Relationship Id="rId40" Type="http://schemas.openxmlformats.org/officeDocument/2006/relationships/hyperlink" Target="https://www.acq.osd.mil/dpap/dars/pgi/pgi_htm/PGI204_8.htm" TargetMode="External"/><Relationship Id="rId45" Type="http://schemas.openxmlformats.org/officeDocument/2006/relationships/footer" Target="footer12.xml"/><Relationship Id="rId66" Type="http://schemas.openxmlformats.org/officeDocument/2006/relationships/hyperlink" Target="https://www.acq.osd.mil/dpap/dars/dfars/html/current/252229.htm" TargetMode="External"/><Relationship Id="rId87" Type="http://schemas.openxmlformats.org/officeDocument/2006/relationships/footer" Target="footer22.xml"/><Relationship Id="rId110" Type="http://schemas.openxmlformats.org/officeDocument/2006/relationships/hyperlink" Target="http://www.acq.osd.mil/dpap/dars/pgi/pgi_htm/PGI204_71.htm" TargetMode="External"/><Relationship Id="rId115" Type="http://schemas.openxmlformats.org/officeDocument/2006/relationships/header" Target="header26.xml"/><Relationship Id="rId131" Type="http://schemas.openxmlformats.org/officeDocument/2006/relationships/hyperlink" Target="http://www.acq.osd.mil/dpap/dars/dfars/html/current/252204.htm" TargetMode="External"/><Relationship Id="rId136" Type="http://schemas.openxmlformats.org/officeDocument/2006/relationships/hyperlink" Target="https://www.acq.osd.mil/dpap/dars/dfars/html/current/252204.htm" TargetMode="External"/><Relationship Id="rId61" Type="http://schemas.openxmlformats.org/officeDocument/2006/relationships/hyperlink" Target="https://www.acq.osd.mil/dpap/dars/dfars/html/current/252225.htm" TargetMode="External"/><Relationship Id="rId82" Type="http://schemas.openxmlformats.org/officeDocument/2006/relationships/footer" Target="footer20.xml"/><Relationship Id="rId19" Type="http://schemas.openxmlformats.org/officeDocument/2006/relationships/hyperlink" Target="https://www.acq.osd.mil/dpap/dars/pgi/pgi_htm/PGI204_4.htm" TargetMode="External"/><Relationship Id="rId14" Type="http://schemas.openxmlformats.org/officeDocument/2006/relationships/header" Target="header4.xml"/><Relationship Id="rId30" Type="http://schemas.openxmlformats.org/officeDocument/2006/relationships/header" Target="header8.xml"/><Relationship Id="rId35" Type="http://schemas.openxmlformats.org/officeDocument/2006/relationships/footer" Target="footer9.xml"/><Relationship Id="rId56" Type="http://schemas.openxmlformats.org/officeDocument/2006/relationships/hyperlink" Target="https://www.acq.osd.mil/dpap/dars/dfars/html/current/252209.htm" TargetMode="External"/><Relationship Id="rId77" Type="http://schemas.openxmlformats.org/officeDocument/2006/relationships/hyperlink" Target="https://www.acq.osd.mil/dpap/dars/pgi/pgi_htm/current/PGI204_16.htm" TargetMode="External"/><Relationship Id="rId100" Type="http://schemas.openxmlformats.org/officeDocument/2006/relationships/hyperlink" Target="http://www.acq.osd.mil/dpap/dars/dfars/html/current/204_71.htm" TargetMode="External"/><Relationship Id="rId105" Type="http://schemas.openxmlformats.org/officeDocument/2006/relationships/hyperlink" Target="http://www.acq.osd.mil/dpap/dars/pgi/pgi_htm/PGI204_71.htm" TargetMode="External"/><Relationship Id="rId126" Type="http://schemas.openxmlformats.org/officeDocument/2006/relationships/hyperlink" Target="http://www.acq.osd.mil/dpap/dars/pgi/pgi_htm/PGI204_73.htm" TargetMode="External"/><Relationship Id="rId8" Type="http://schemas.openxmlformats.org/officeDocument/2006/relationships/footer" Target="footer1.xml"/><Relationship Id="rId51" Type="http://schemas.openxmlformats.org/officeDocument/2006/relationships/footer" Target="footer14.xml"/><Relationship Id="rId72" Type="http://schemas.openxmlformats.org/officeDocument/2006/relationships/header" Target="header18.xml"/><Relationship Id="rId93" Type="http://schemas.openxmlformats.org/officeDocument/2006/relationships/hyperlink" Target="http://www.acq.osd.mil/dpap/dars/dfars/html/current/204_71.htm" TargetMode="External"/><Relationship Id="rId98" Type="http://schemas.openxmlformats.org/officeDocument/2006/relationships/hyperlink" Target="http://www.acq.osd.mil/dpap/dars/pgi/pgi_htm/PGI204_71.htm" TargetMode="External"/><Relationship Id="rId121" Type="http://schemas.openxmlformats.org/officeDocument/2006/relationships/footer" Target="footer27.xml"/><Relationship Id="rId142"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10059</Words>
  <Characters>57337</Characters>
  <Application>Microsoft Office Word</Application>
  <DocSecurity>0</DocSecurity>
  <Lines>477</Lines>
  <Paragraphs>134</Paragraphs>
  <ScaleCrop>false</ScaleCrop>
  <Company/>
  <LinksUpToDate>false</LinksUpToDate>
  <CharactersWithSpaces>67262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2020-04-09T21:17:00Z</dcterms:created>
  <dcterms:modified xsi:type="dcterms:W3CDTF">2020-04-14T14:51:00Z</dcterms:modified>
</cp:coreProperties>
</file>