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47CF" w14:textId="77777777" w:rsidR="001444D4" w:rsidRDefault="001444D4">
      <w:pPr>
        <w:sectPr w:rsidR="001444D4">
          <w:pgSz w:w="12240" w:h="15840"/>
          <w:pgMar w:top="1440" w:right="1440" w:bottom="1440" w:left="1440" w:header="720" w:footer="720" w:gutter="0"/>
          <w:cols w:space="720"/>
          <w:docGrid w:linePitch="360"/>
        </w:sectPr>
      </w:pPr>
    </w:p>
    <w:p w14:paraId="63BA96A1" w14:textId="77777777" w:rsidR="001444D4" w:rsidRDefault="001444D4" w:rsidP="00F1550C">
      <w:pPr>
        <w:pStyle w:val="Heading1"/>
      </w:pPr>
      <w:bookmarkStart w:id="0" w:name="_Toc37675781"/>
      <w:bookmarkStart w:id="1" w:name="_Toc37676397"/>
      <w:bookmarkStart w:id="2" w:name="_Toc37754089"/>
      <w:r w:rsidRPr="007B495C">
        <w:lastRenderedPageBreak/>
        <w:t>PART 20</w:t>
      </w:r>
      <w:r>
        <w:t>9</w:t>
      </w:r>
      <w:r w:rsidRPr="007B495C">
        <w:t xml:space="preserve"> - </w:t>
      </w:r>
      <w:r>
        <w:br/>
      </w:r>
      <w:r w:rsidRPr="000C1FEF">
        <w:t>CONTRACTOR QUALIFICATIONS</w:t>
      </w:r>
      <w:bookmarkEnd w:id="0"/>
      <w:bookmarkEnd w:id="1"/>
      <w:bookmarkEnd w:id="2"/>
    </w:p>
    <w:p w14:paraId="083194CE" w14:textId="77777777" w:rsidR="001444D4" w:rsidRDefault="001444D4">
      <w:r>
        <w:br w:type="page"/>
      </w:r>
      <w:r>
        <w:lastRenderedPageBreak/>
        <w:br/>
      </w:r>
    </w:p>
    <w:p w14:paraId="71264F0A" w14:textId="77777777" w:rsidR="0067785C" w:rsidRDefault="0067785C" w:rsidP="001444D4">
      <w:pPr>
        <w:jc w:val="center"/>
        <w:rPr>
          <w:rFonts w:ascii="Arial" w:hAnsi="Arial" w:cs="Arial"/>
          <w:b/>
        </w:rPr>
      </w:pPr>
      <w:r>
        <w:rPr>
          <w:rFonts w:ascii="Arial" w:hAnsi="Arial" w:cs="Arial"/>
          <w:b/>
        </w:rPr>
        <w:t>Table of Contents</w:t>
      </w:r>
    </w:p>
    <w:p w14:paraId="61061C4F" w14:textId="5F8F73CF" w:rsidR="00B02735" w:rsidRDefault="00B02735" w:rsidP="00B02735">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089" w:history="1">
        <w:r w:rsidRPr="00BD74F9">
          <w:rPr>
            <w:rStyle w:val="Hyperlink"/>
            <w:noProof/>
          </w:rPr>
          <w:t>PART 209 -  CONTRACTOR QUALIFICATIONS</w:t>
        </w:r>
      </w:hyperlink>
    </w:p>
    <w:p w14:paraId="4278F830" w14:textId="39F9BB4C" w:rsidR="00B02735" w:rsidRDefault="00B02735" w:rsidP="00B02735">
      <w:pPr>
        <w:pStyle w:val="TOC2"/>
        <w:tabs>
          <w:tab w:val="right" w:leader="dot" w:pos="9350"/>
        </w:tabs>
        <w:rPr>
          <w:rFonts w:asciiTheme="minorHAnsi" w:eastAsiaTheme="minorEastAsia" w:hAnsiTheme="minorHAnsi"/>
          <w:noProof/>
        </w:rPr>
      </w:pPr>
      <w:hyperlink w:anchor="_Toc37754090" w:history="1">
        <w:r w:rsidRPr="00BD74F9">
          <w:rPr>
            <w:rStyle w:val="Hyperlink"/>
            <w:caps/>
            <w:noProof/>
          </w:rPr>
          <w:t>subpart 209.1--responsible prospective contractors</w:t>
        </w:r>
      </w:hyperlink>
    </w:p>
    <w:p w14:paraId="35D61C16" w14:textId="73260014" w:rsidR="00B02735" w:rsidRDefault="00B02735" w:rsidP="00B02735">
      <w:pPr>
        <w:pStyle w:val="TOC3"/>
        <w:tabs>
          <w:tab w:val="right" w:leader="dot" w:pos="9350"/>
        </w:tabs>
        <w:rPr>
          <w:rFonts w:asciiTheme="minorHAnsi" w:eastAsiaTheme="minorEastAsia" w:hAnsiTheme="minorHAnsi"/>
          <w:noProof/>
        </w:rPr>
      </w:pPr>
      <w:hyperlink w:anchor="_Toc37754091" w:history="1">
        <w:r w:rsidRPr="00BD74F9">
          <w:rPr>
            <w:rStyle w:val="Hyperlink"/>
            <w:noProof/>
          </w:rPr>
          <w:t>209.101  Definitions.</w:t>
        </w:r>
      </w:hyperlink>
    </w:p>
    <w:p w14:paraId="720038E1" w14:textId="45651E83" w:rsidR="00B02735" w:rsidRDefault="00B02735" w:rsidP="00B02735">
      <w:pPr>
        <w:pStyle w:val="TOC3"/>
        <w:tabs>
          <w:tab w:val="right" w:leader="dot" w:pos="9350"/>
        </w:tabs>
        <w:rPr>
          <w:rFonts w:asciiTheme="minorHAnsi" w:eastAsiaTheme="minorEastAsia" w:hAnsiTheme="minorHAnsi"/>
          <w:noProof/>
        </w:rPr>
      </w:pPr>
      <w:hyperlink w:anchor="_Toc37754092" w:history="1">
        <w:r w:rsidRPr="00BD74F9">
          <w:rPr>
            <w:rStyle w:val="Hyperlink"/>
            <w:noProof/>
          </w:rPr>
          <w:t>209.104  Standards.</w:t>
        </w:r>
      </w:hyperlink>
    </w:p>
    <w:p w14:paraId="0D92F51F" w14:textId="4E0FA6A0" w:rsidR="00B02735" w:rsidRDefault="00B02735" w:rsidP="00B02735">
      <w:pPr>
        <w:pStyle w:val="TOC4"/>
        <w:tabs>
          <w:tab w:val="right" w:leader="dot" w:pos="9350"/>
        </w:tabs>
        <w:rPr>
          <w:rFonts w:asciiTheme="minorHAnsi" w:eastAsiaTheme="minorEastAsia" w:hAnsiTheme="minorHAnsi"/>
          <w:noProof/>
        </w:rPr>
      </w:pPr>
      <w:hyperlink w:anchor="_Toc37754093" w:history="1">
        <w:r w:rsidRPr="00BD74F9">
          <w:rPr>
            <w:rStyle w:val="Hyperlink"/>
            <w:noProof/>
          </w:rPr>
          <w:t>209.104-1  General standards.</w:t>
        </w:r>
      </w:hyperlink>
    </w:p>
    <w:p w14:paraId="59D25098" w14:textId="1EC4C909" w:rsidR="00B02735" w:rsidRDefault="00B02735" w:rsidP="00B02735">
      <w:pPr>
        <w:pStyle w:val="TOC4"/>
        <w:tabs>
          <w:tab w:val="right" w:leader="dot" w:pos="9350"/>
        </w:tabs>
        <w:rPr>
          <w:rFonts w:asciiTheme="minorHAnsi" w:eastAsiaTheme="minorEastAsia" w:hAnsiTheme="minorHAnsi"/>
          <w:noProof/>
        </w:rPr>
      </w:pPr>
      <w:hyperlink w:anchor="_Toc37754094" w:history="1">
        <w:r w:rsidRPr="00BD74F9">
          <w:rPr>
            <w:rStyle w:val="Hyperlink"/>
            <w:noProof/>
          </w:rPr>
          <w:t>209.104-4  Subcontractor responsibility.</w:t>
        </w:r>
      </w:hyperlink>
    </w:p>
    <w:p w14:paraId="746AC91B" w14:textId="717909F0" w:rsidR="00B02735" w:rsidRDefault="00B02735" w:rsidP="00B02735">
      <w:pPr>
        <w:pStyle w:val="TOC4"/>
        <w:tabs>
          <w:tab w:val="right" w:leader="dot" w:pos="9350"/>
        </w:tabs>
        <w:rPr>
          <w:rFonts w:asciiTheme="minorHAnsi" w:eastAsiaTheme="minorEastAsia" w:hAnsiTheme="minorHAnsi"/>
          <w:noProof/>
        </w:rPr>
      </w:pPr>
      <w:hyperlink w:anchor="_Toc37754095" w:history="1">
        <w:r w:rsidRPr="00BD74F9">
          <w:rPr>
            <w:rStyle w:val="Hyperlink"/>
            <w:noProof/>
          </w:rPr>
          <w:t>209.104-70  Solicitation provision.</w:t>
        </w:r>
      </w:hyperlink>
    </w:p>
    <w:p w14:paraId="3FB2149C" w14:textId="6981EDFD" w:rsidR="00B02735" w:rsidRDefault="00B02735" w:rsidP="00B02735">
      <w:pPr>
        <w:pStyle w:val="TOC3"/>
        <w:tabs>
          <w:tab w:val="right" w:leader="dot" w:pos="9350"/>
        </w:tabs>
        <w:rPr>
          <w:rFonts w:asciiTheme="minorHAnsi" w:eastAsiaTheme="minorEastAsia" w:hAnsiTheme="minorHAnsi"/>
          <w:noProof/>
        </w:rPr>
      </w:pPr>
      <w:hyperlink w:anchor="_Toc37754096" w:history="1">
        <w:r w:rsidRPr="00BD74F9">
          <w:rPr>
            <w:rStyle w:val="Hyperlink"/>
            <w:noProof/>
          </w:rPr>
          <w:t>209.105  Procedures.</w:t>
        </w:r>
      </w:hyperlink>
    </w:p>
    <w:p w14:paraId="2DCD6BA1" w14:textId="1FA1B438" w:rsidR="00B02735" w:rsidRDefault="00B02735" w:rsidP="00B02735">
      <w:pPr>
        <w:pStyle w:val="TOC4"/>
        <w:tabs>
          <w:tab w:val="right" w:leader="dot" w:pos="9350"/>
        </w:tabs>
        <w:rPr>
          <w:rFonts w:asciiTheme="minorHAnsi" w:eastAsiaTheme="minorEastAsia" w:hAnsiTheme="minorHAnsi"/>
          <w:noProof/>
        </w:rPr>
      </w:pPr>
      <w:hyperlink w:anchor="_Toc37754097" w:history="1">
        <w:r w:rsidRPr="00BD74F9">
          <w:rPr>
            <w:rStyle w:val="Hyperlink"/>
            <w:noProof/>
          </w:rPr>
          <w:t>209.105-1  Obtaining information.</w:t>
        </w:r>
      </w:hyperlink>
    </w:p>
    <w:p w14:paraId="3CA6D9DA" w14:textId="1B94E55D" w:rsidR="00B02735" w:rsidRDefault="00B02735" w:rsidP="00B02735">
      <w:pPr>
        <w:pStyle w:val="TOC4"/>
        <w:tabs>
          <w:tab w:val="right" w:leader="dot" w:pos="9350"/>
        </w:tabs>
        <w:rPr>
          <w:rFonts w:asciiTheme="minorHAnsi" w:eastAsiaTheme="minorEastAsia" w:hAnsiTheme="minorHAnsi"/>
          <w:noProof/>
        </w:rPr>
      </w:pPr>
      <w:hyperlink w:anchor="_Toc37754098" w:history="1">
        <w:r w:rsidRPr="00BD74F9">
          <w:rPr>
            <w:rStyle w:val="Hyperlink"/>
            <w:noProof/>
          </w:rPr>
          <w:t>209.105-2  Determinations and documentation.</w:t>
        </w:r>
      </w:hyperlink>
    </w:p>
    <w:p w14:paraId="68005C48" w14:textId="58A9B79B" w:rsidR="00B02735" w:rsidRDefault="00B02735" w:rsidP="00B02735">
      <w:pPr>
        <w:pStyle w:val="TOC3"/>
        <w:tabs>
          <w:tab w:val="right" w:leader="dot" w:pos="9350"/>
        </w:tabs>
        <w:rPr>
          <w:rFonts w:asciiTheme="minorHAnsi" w:eastAsiaTheme="minorEastAsia" w:hAnsiTheme="minorHAnsi"/>
          <w:noProof/>
        </w:rPr>
      </w:pPr>
      <w:hyperlink w:anchor="_Toc37754099" w:history="1">
        <w:r w:rsidRPr="00BD74F9">
          <w:rPr>
            <w:rStyle w:val="Hyperlink"/>
            <w:noProof/>
          </w:rPr>
          <w:t>209.105-2-70  Inclusion of determination of contractor fault in Federal Awardee Performance and Integrity Information System (FAPIIS).</w:t>
        </w:r>
      </w:hyperlink>
    </w:p>
    <w:p w14:paraId="70E1190F" w14:textId="448A1617" w:rsidR="00B02735" w:rsidRDefault="00B02735" w:rsidP="00B02735">
      <w:pPr>
        <w:pStyle w:val="TOC3"/>
        <w:tabs>
          <w:tab w:val="right" w:leader="dot" w:pos="9350"/>
        </w:tabs>
        <w:rPr>
          <w:rFonts w:asciiTheme="minorHAnsi" w:eastAsiaTheme="minorEastAsia" w:hAnsiTheme="minorHAnsi"/>
          <w:noProof/>
        </w:rPr>
      </w:pPr>
      <w:hyperlink w:anchor="_Toc37754100" w:history="1">
        <w:r w:rsidRPr="00BD74F9">
          <w:rPr>
            <w:rStyle w:val="Hyperlink"/>
            <w:noProof/>
          </w:rPr>
          <w:t>209.106  Preaward surveys.</w:t>
        </w:r>
      </w:hyperlink>
    </w:p>
    <w:p w14:paraId="068B4BAA" w14:textId="0605BEF5" w:rsidR="00B02735" w:rsidRDefault="00B02735" w:rsidP="00B02735">
      <w:pPr>
        <w:pStyle w:val="TOC2"/>
        <w:tabs>
          <w:tab w:val="right" w:leader="dot" w:pos="9350"/>
        </w:tabs>
        <w:rPr>
          <w:rFonts w:asciiTheme="minorHAnsi" w:eastAsiaTheme="minorEastAsia" w:hAnsiTheme="minorHAnsi"/>
          <w:noProof/>
        </w:rPr>
      </w:pPr>
      <w:hyperlink w:anchor="_Toc37754101" w:history="1">
        <w:r w:rsidRPr="00BD74F9">
          <w:rPr>
            <w:rStyle w:val="Hyperlink"/>
            <w:caps/>
            <w:noProof/>
          </w:rPr>
          <w:t>SUBPART 209.2--QUALIFICATIONS REQUIREMENTS</w:t>
        </w:r>
      </w:hyperlink>
    </w:p>
    <w:p w14:paraId="28E26BF0" w14:textId="0C4933D6" w:rsidR="00B02735" w:rsidRDefault="00B02735" w:rsidP="00B02735">
      <w:pPr>
        <w:pStyle w:val="TOC3"/>
        <w:tabs>
          <w:tab w:val="right" w:leader="dot" w:pos="9350"/>
        </w:tabs>
        <w:rPr>
          <w:rFonts w:asciiTheme="minorHAnsi" w:eastAsiaTheme="minorEastAsia" w:hAnsiTheme="minorHAnsi"/>
          <w:noProof/>
        </w:rPr>
      </w:pPr>
      <w:hyperlink w:anchor="_Toc37754102" w:history="1">
        <w:r w:rsidRPr="00BD74F9">
          <w:rPr>
            <w:rStyle w:val="Hyperlink"/>
            <w:noProof/>
          </w:rPr>
          <w:t>209.202  Policy.</w:t>
        </w:r>
      </w:hyperlink>
    </w:p>
    <w:p w14:paraId="11538BFD" w14:textId="5FA68032" w:rsidR="00B02735" w:rsidRDefault="00B02735" w:rsidP="00B02735">
      <w:pPr>
        <w:pStyle w:val="TOC3"/>
        <w:tabs>
          <w:tab w:val="right" w:leader="dot" w:pos="9350"/>
        </w:tabs>
        <w:rPr>
          <w:rFonts w:asciiTheme="minorHAnsi" w:eastAsiaTheme="minorEastAsia" w:hAnsiTheme="minorHAnsi"/>
          <w:noProof/>
        </w:rPr>
      </w:pPr>
      <w:hyperlink w:anchor="_Toc37754103" w:history="1">
        <w:r w:rsidRPr="00BD74F9">
          <w:rPr>
            <w:rStyle w:val="Hyperlink"/>
            <w:noProof/>
          </w:rPr>
          <w:t>209.270  Aviation and ship critical safety items.</w:t>
        </w:r>
      </w:hyperlink>
    </w:p>
    <w:p w14:paraId="4D2E2C6C" w14:textId="7F05D5A6" w:rsidR="00B02735" w:rsidRDefault="00B02735" w:rsidP="00B02735">
      <w:pPr>
        <w:pStyle w:val="TOC4"/>
        <w:tabs>
          <w:tab w:val="right" w:leader="dot" w:pos="9350"/>
        </w:tabs>
        <w:rPr>
          <w:rFonts w:asciiTheme="minorHAnsi" w:eastAsiaTheme="minorEastAsia" w:hAnsiTheme="minorHAnsi"/>
          <w:noProof/>
        </w:rPr>
      </w:pPr>
      <w:hyperlink w:anchor="_Toc37754104" w:history="1">
        <w:r w:rsidRPr="00BD74F9">
          <w:rPr>
            <w:rStyle w:val="Hyperlink"/>
            <w:noProof/>
          </w:rPr>
          <w:t>209.270-1  Scope.</w:t>
        </w:r>
      </w:hyperlink>
    </w:p>
    <w:p w14:paraId="7F6AF7F5" w14:textId="0C652510" w:rsidR="00B02735" w:rsidRDefault="00B02735" w:rsidP="00B02735">
      <w:pPr>
        <w:pStyle w:val="TOC4"/>
        <w:tabs>
          <w:tab w:val="right" w:leader="dot" w:pos="9350"/>
        </w:tabs>
        <w:rPr>
          <w:rFonts w:asciiTheme="minorHAnsi" w:eastAsiaTheme="minorEastAsia" w:hAnsiTheme="minorHAnsi"/>
          <w:noProof/>
        </w:rPr>
      </w:pPr>
      <w:hyperlink w:anchor="_Toc37754105" w:history="1">
        <w:r w:rsidRPr="00BD74F9">
          <w:rPr>
            <w:rStyle w:val="Hyperlink"/>
            <w:noProof/>
          </w:rPr>
          <w:t>209.270-2  Definitions.</w:t>
        </w:r>
      </w:hyperlink>
    </w:p>
    <w:p w14:paraId="45B77235" w14:textId="308664BC" w:rsidR="00B02735" w:rsidRDefault="00B02735" w:rsidP="00B02735">
      <w:pPr>
        <w:pStyle w:val="TOC4"/>
        <w:tabs>
          <w:tab w:val="right" w:leader="dot" w:pos="9350"/>
        </w:tabs>
        <w:rPr>
          <w:rFonts w:asciiTheme="minorHAnsi" w:eastAsiaTheme="minorEastAsia" w:hAnsiTheme="minorHAnsi"/>
          <w:noProof/>
        </w:rPr>
      </w:pPr>
      <w:hyperlink w:anchor="_Toc37754106" w:history="1">
        <w:r w:rsidRPr="00BD74F9">
          <w:rPr>
            <w:rStyle w:val="Hyperlink"/>
            <w:noProof/>
          </w:rPr>
          <w:t>209.270-3  Policy.</w:t>
        </w:r>
      </w:hyperlink>
    </w:p>
    <w:p w14:paraId="29A52D01" w14:textId="7E18D82B" w:rsidR="00B02735" w:rsidRDefault="00B02735" w:rsidP="00B02735">
      <w:pPr>
        <w:pStyle w:val="TOC4"/>
        <w:tabs>
          <w:tab w:val="right" w:leader="dot" w:pos="9350"/>
        </w:tabs>
        <w:rPr>
          <w:rFonts w:asciiTheme="minorHAnsi" w:eastAsiaTheme="minorEastAsia" w:hAnsiTheme="minorHAnsi"/>
          <w:noProof/>
        </w:rPr>
      </w:pPr>
      <w:hyperlink w:anchor="_Toc37754107" w:history="1">
        <w:r w:rsidRPr="00BD74F9">
          <w:rPr>
            <w:rStyle w:val="Hyperlink"/>
            <w:noProof/>
          </w:rPr>
          <w:t>209.270-4  Procedures.</w:t>
        </w:r>
      </w:hyperlink>
    </w:p>
    <w:p w14:paraId="40BC395C" w14:textId="521F164D" w:rsidR="00B02735" w:rsidRDefault="00B02735" w:rsidP="00B02735">
      <w:pPr>
        <w:pStyle w:val="TOC4"/>
        <w:tabs>
          <w:tab w:val="right" w:leader="dot" w:pos="9350"/>
        </w:tabs>
        <w:rPr>
          <w:rFonts w:asciiTheme="minorHAnsi" w:eastAsiaTheme="minorEastAsia" w:hAnsiTheme="minorHAnsi"/>
          <w:noProof/>
        </w:rPr>
      </w:pPr>
      <w:hyperlink w:anchor="_Toc37754108" w:history="1">
        <w:r w:rsidRPr="00BD74F9">
          <w:rPr>
            <w:rStyle w:val="Hyperlink"/>
            <w:noProof/>
          </w:rPr>
          <w:t>209.270-5  Contract clause.</w:t>
        </w:r>
      </w:hyperlink>
    </w:p>
    <w:p w14:paraId="0FF14887" w14:textId="6B90C103" w:rsidR="00B02735" w:rsidRDefault="00B02735" w:rsidP="00B02735">
      <w:pPr>
        <w:pStyle w:val="TOC2"/>
        <w:tabs>
          <w:tab w:val="right" w:leader="dot" w:pos="9350"/>
        </w:tabs>
        <w:rPr>
          <w:rFonts w:asciiTheme="minorHAnsi" w:eastAsiaTheme="minorEastAsia" w:hAnsiTheme="minorHAnsi"/>
          <w:noProof/>
        </w:rPr>
      </w:pPr>
      <w:hyperlink w:anchor="_Toc37754109" w:history="1">
        <w:r w:rsidRPr="00BD74F9">
          <w:rPr>
            <w:rStyle w:val="Hyperlink"/>
            <w:caps/>
            <w:noProof/>
          </w:rPr>
          <w:t>subpart 209.3</w:t>
        </w:r>
      </w:hyperlink>
    </w:p>
    <w:p w14:paraId="36782F2C" w14:textId="406DBC34" w:rsidR="00B02735" w:rsidRDefault="00B02735" w:rsidP="00B02735">
      <w:pPr>
        <w:pStyle w:val="TOC2"/>
        <w:tabs>
          <w:tab w:val="right" w:leader="dot" w:pos="9350"/>
        </w:tabs>
        <w:rPr>
          <w:rFonts w:asciiTheme="minorHAnsi" w:eastAsiaTheme="minorEastAsia" w:hAnsiTheme="minorHAnsi"/>
          <w:noProof/>
        </w:rPr>
      </w:pPr>
      <w:hyperlink w:anchor="_Toc37754110" w:history="1">
        <w:r w:rsidRPr="00BD74F9">
          <w:rPr>
            <w:rStyle w:val="Hyperlink"/>
            <w:caps/>
            <w:noProof/>
          </w:rPr>
          <w:t>SUBPART 209.4--DEBARMENT, SUSPENSION, AND INELIGIBILITY</w:t>
        </w:r>
      </w:hyperlink>
    </w:p>
    <w:p w14:paraId="3BB67371" w14:textId="5E6B3952" w:rsidR="00B02735" w:rsidRDefault="00B02735" w:rsidP="00B02735">
      <w:pPr>
        <w:pStyle w:val="TOC3"/>
        <w:tabs>
          <w:tab w:val="right" w:leader="dot" w:pos="9350"/>
        </w:tabs>
        <w:rPr>
          <w:rFonts w:asciiTheme="minorHAnsi" w:eastAsiaTheme="minorEastAsia" w:hAnsiTheme="minorHAnsi"/>
          <w:noProof/>
        </w:rPr>
      </w:pPr>
      <w:hyperlink w:anchor="_Toc37754111" w:history="1">
        <w:r w:rsidRPr="00BD74F9">
          <w:rPr>
            <w:rStyle w:val="Hyperlink"/>
            <w:noProof/>
          </w:rPr>
          <w:t>209.402  Policy.</w:t>
        </w:r>
      </w:hyperlink>
    </w:p>
    <w:p w14:paraId="61778253" w14:textId="04CB1B7A" w:rsidR="00B02735" w:rsidRDefault="00B02735" w:rsidP="00B02735">
      <w:pPr>
        <w:pStyle w:val="TOC3"/>
        <w:tabs>
          <w:tab w:val="right" w:leader="dot" w:pos="9350"/>
        </w:tabs>
        <w:rPr>
          <w:rFonts w:asciiTheme="minorHAnsi" w:eastAsiaTheme="minorEastAsia" w:hAnsiTheme="minorHAnsi"/>
          <w:noProof/>
        </w:rPr>
      </w:pPr>
      <w:hyperlink w:anchor="_Toc37754112" w:history="1">
        <w:r w:rsidRPr="00BD74F9">
          <w:rPr>
            <w:rStyle w:val="Hyperlink"/>
            <w:noProof/>
          </w:rPr>
          <w:t>209.403  Definitions.</w:t>
        </w:r>
      </w:hyperlink>
    </w:p>
    <w:p w14:paraId="40CFA6E9" w14:textId="6B4957F1" w:rsidR="00B02735" w:rsidRDefault="00B02735" w:rsidP="00B02735">
      <w:pPr>
        <w:pStyle w:val="TOC3"/>
        <w:tabs>
          <w:tab w:val="right" w:leader="dot" w:pos="9350"/>
        </w:tabs>
        <w:rPr>
          <w:rFonts w:asciiTheme="minorHAnsi" w:eastAsiaTheme="minorEastAsia" w:hAnsiTheme="minorHAnsi"/>
          <w:noProof/>
        </w:rPr>
      </w:pPr>
      <w:hyperlink w:anchor="_Toc37754113" w:history="1">
        <w:r w:rsidRPr="00BD74F9">
          <w:rPr>
            <w:rStyle w:val="Hyperlink"/>
            <w:noProof/>
          </w:rPr>
          <w:t>209.405  Effect of listing.</w:t>
        </w:r>
      </w:hyperlink>
    </w:p>
    <w:p w14:paraId="7942FCAD" w14:textId="0E39F73B" w:rsidR="00B02735" w:rsidRDefault="00B02735" w:rsidP="00B02735">
      <w:pPr>
        <w:pStyle w:val="TOC4"/>
        <w:tabs>
          <w:tab w:val="right" w:leader="dot" w:pos="9350"/>
        </w:tabs>
        <w:rPr>
          <w:rFonts w:asciiTheme="minorHAnsi" w:eastAsiaTheme="minorEastAsia" w:hAnsiTheme="minorHAnsi"/>
          <w:noProof/>
        </w:rPr>
      </w:pPr>
      <w:hyperlink w:anchor="_Toc37754114" w:history="1">
        <w:r w:rsidRPr="00BD74F9">
          <w:rPr>
            <w:rStyle w:val="Hyperlink"/>
            <w:noProof/>
          </w:rPr>
          <w:t>209.405-2  Restrictions on subcontracting.</w:t>
        </w:r>
      </w:hyperlink>
    </w:p>
    <w:p w14:paraId="19E4765B" w14:textId="63B614D1" w:rsidR="00B02735" w:rsidRDefault="00B02735" w:rsidP="00B02735">
      <w:pPr>
        <w:pStyle w:val="TOC3"/>
        <w:tabs>
          <w:tab w:val="right" w:leader="dot" w:pos="9350"/>
        </w:tabs>
        <w:rPr>
          <w:rFonts w:asciiTheme="minorHAnsi" w:eastAsiaTheme="minorEastAsia" w:hAnsiTheme="minorHAnsi"/>
          <w:noProof/>
        </w:rPr>
      </w:pPr>
      <w:hyperlink w:anchor="_Toc37754115" w:history="1">
        <w:r w:rsidRPr="00BD74F9">
          <w:rPr>
            <w:rStyle w:val="Hyperlink"/>
            <w:noProof/>
          </w:rPr>
          <w:t>209.406  Debarment.</w:t>
        </w:r>
      </w:hyperlink>
    </w:p>
    <w:p w14:paraId="6C9D3E1F" w14:textId="2C937564" w:rsidR="00B02735" w:rsidRDefault="00B02735" w:rsidP="00B02735">
      <w:pPr>
        <w:pStyle w:val="TOC4"/>
        <w:tabs>
          <w:tab w:val="right" w:leader="dot" w:pos="9350"/>
        </w:tabs>
        <w:rPr>
          <w:rFonts w:asciiTheme="minorHAnsi" w:eastAsiaTheme="minorEastAsia" w:hAnsiTheme="minorHAnsi"/>
          <w:noProof/>
        </w:rPr>
      </w:pPr>
      <w:hyperlink w:anchor="_Toc37754116" w:history="1">
        <w:r w:rsidRPr="00BD74F9">
          <w:rPr>
            <w:rStyle w:val="Hyperlink"/>
            <w:noProof/>
          </w:rPr>
          <w:t>209.406-1  General.</w:t>
        </w:r>
      </w:hyperlink>
    </w:p>
    <w:p w14:paraId="67652CE3" w14:textId="3DDCA123" w:rsidR="00B02735" w:rsidRDefault="00B02735" w:rsidP="00B02735">
      <w:pPr>
        <w:pStyle w:val="TOC4"/>
        <w:tabs>
          <w:tab w:val="right" w:leader="dot" w:pos="9350"/>
        </w:tabs>
        <w:rPr>
          <w:rFonts w:asciiTheme="minorHAnsi" w:eastAsiaTheme="minorEastAsia" w:hAnsiTheme="minorHAnsi"/>
          <w:noProof/>
        </w:rPr>
      </w:pPr>
      <w:hyperlink w:anchor="_Toc37754117" w:history="1">
        <w:r w:rsidRPr="00BD74F9">
          <w:rPr>
            <w:rStyle w:val="Hyperlink"/>
            <w:noProof/>
          </w:rPr>
          <w:t>209.406-2  Causes for debarment.</w:t>
        </w:r>
      </w:hyperlink>
    </w:p>
    <w:p w14:paraId="2F77E399" w14:textId="3661A2FB" w:rsidR="00B02735" w:rsidRDefault="00B02735" w:rsidP="00B02735">
      <w:pPr>
        <w:pStyle w:val="TOC4"/>
        <w:tabs>
          <w:tab w:val="right" w:leader="dot" w:pos="9350"/>
        </w:tabs>
        <w:rPr>
          <w:rFonts w:asciiTheme="minorHAnsi" w:eastAsiaTheme="minorEastAsia" w:hAnsiTheme="minorHAnsi"/>
          <w:noProof/>
        </w:rPr>
      </w:pPr>
      <w:hyperlink w:anchor="_Toc37754118" w:history="1">
        <w:r w:rsidRPr="00BD74F9">
          <w:rPr>
            <w:rStyle w:val="Hyperlink"/>
            <w:noProof/>
          </w:rPr>
          <w:t>209.406-3  Procedures.</w:t>
        </w:r>
      </w:hyperlink>
    </w:p>
    <w:p w14:paraId="256323F9" w14:textId="1D4F7BE0" w:rsidR="00B02735" w:rsidRDefault="00B02735" w:rsidP="00B02735">
      <w:pPr>
        <w:pStyle w:val="TOC3"/>
        <w:tabs>
          <w:tab w:val="right" w:leader="dot" w:pos="9350"/>
        </w:tabs>
        <w:rPr>
          <w:rFonts w:asciiTheme="minorHAnsi" w:eastAsiaTheme="minorEastAsia" w:hAnsiTheme="minorHAnsi"/>
          <w:noProof/>
        </w:rPr>
      </w:pPr>
      <w:hyperlink w:anchor="_Toc37754119" w:history="1">
        <w:r w:rsidRPr="00BD74F9">
          <w:rPr>
            <w:rStyle w:val="Hyperlink"/>
            <w:noProof/>
          </w:rPr>
          <w:t>209.407  Suspension.</w:t>
        </w:r>
      </w:hyperlink>
    </w:p>
    <w:p w14:paraId="6767D48E" w14:textId="4FEBBCA0" w:rsidR="00B02735" w:rsidRDefault="00B02735" w:rsidP="00B02735">
      <w:pPr>
        <w:pStyle w:val="TOC4"/>
        <w:tabs>
          <w:tab w:val="right" w:leader="dot" w:pos="9350"/>
        </w:tabs>
        <w:rPr>
          <w:rFonts w:asciiTheme="minorHAnsi" w:eastAsiaTheme="minorEastAsia" w:hAnsiTheme="minorHAnsi"/>
          <w:noProof/>
        </w:rPr>
      </w:pPr>
      <w:hyperlink w:anchor="_Toc37754120" w:history="1">
        <w:r w:rsidRPr="00BD74F9">
          <w:rPr>
            <w:rStyle w:val="Hyperlink"/>
            <w:noProof/>
          </w:rPr>
          <w:t>209.407-3  Procedures.</w:t>
        </w:r>
      </w:hyperlink>
    </w:p>
    <w:p w14:paraId="15524845" w14:textId="7C9EDA36" w:rsidR="00B02735" w:rsidRDefault="00B02735" w:rsidP="00B02735">
      <w:pPr>
        <w:pStyle w:val="TOC3"/>
        <w:tabs>
          <w:tab w:val="right" w:leader="dot" w:pos="9350"/>
        </w:tabs>
        <w:rPr>
          <w:rFonts w:asciiTheme="minorHAnsi" w:eastAsiaTheme="minorEastAsia" w:hAnsiTheme="minorHAnsi"/>
          <w:noProof/>
        </w:rPr>
      </w:pPr>
      <w:hyperlink w:anchor="_Toc37754121" w:history="1">
        <w:r w:rsidRPr="00BD74F9">
          <w:rPr>
            <w:rStyle w:val="Hyperlink"/>
            <w:noProof/>
          </w:rPr>
          <w:t>209.409  Solicitation provision and contract clause.</w:t>
        </w:r>
      </w:hyperlink>
    </w:p>
    <w:p w14:paraId="10AB3C23" w14:textId="55FF70A9" w:rsidR="00B02735" w:rsidRDefault="00B02735" w:rsidP="00B02735">
      <w:pPr>
        <w:pStyle w:val="TOC3"/>
        <w:tabs>
          <w:tab w:val="right" w:leader="dot" w:pos="9350"/>
        </w:tabs>
        <w:rPr>
          <w:rFonts w:asciiTheme="minorHAnsi" w:eastAsiaTheme="minorEastAsia" w:hAnsiTheme="minorHAnsi"/>
          <w:noProof/>
        </w:rPr>
      </w:pPr>
      <w:hyperlink w:anchor="_Toc37754122" w:history="1">
        <w:r w:rsidRPr="00BD74F9">
          <w:rPr>
            <w:rStyle w:val="Hyperlink"/>
            <w:noProof/>
          </w:rPr>
          <w:t>209.470  Reserve Officer Training Corps and military recruiting on campus.</w:t>
        </w:r>
      </w:hyperlink>
    </w:p>
    <w:p w14:paraId="142EBF9E" w14:textId="4E7691BE" w:rsidR="00B02735" w:rsidRDefault="00B02735" w:rsidP="00B02735">
      <w:pPr>
        <w:pStyle w:val="TOC4"/>
        <w:tabs>
          <w:tab w:val="right" w:leader="dot" w:pos="9350"/>
        </w:tabs>
        <w:rPr>
          <w:rFonts w:asciiTheme="minorHAnsi" w:eastAsiaTheme="minorEastAsia" w:hAnsiTheme="minorHAnsi"/>
          <w:noProof/>
        </w:rPr>
      </w:pPr>
      <w:hyperlink w:anchor="_Toc37754123" w:history="1">
        <w:r w:rsidRPr="00BD74F9">
          <w:rPr>
            <w:rStyle w:val="Hyperlink"/>
            <w:noProof/>
          </w:rPr>
          <w:t>209.470-1  Definition.</w:t>
        </w:r>
      </w:hyperlink>
    </w:p>
    <w:p w14:paraId="6079CD04" w14:textId="70D1B850" w:rsidR="00B02735" w:rsidRDefault="00B02735" w:rsidP="00B02735">
      <w:pPr>
        <w:pStyle w:val="TOC4"/>
        <w:tabs>
          <w:tab w:val="right" w:leader="dot" w:pos="9350"/>
        </w:tabs>
        <w:rPr>
          <w:rFonts w:asciiTheme="minorHAnsi" w:eastAsiaTheme="minorEastAsia" w:hAnsiTheme="minorHAnsi"/>
          <w:noProof/>
        </w:rPr>
      </w:pPr>
      <w:hyperlink w:anchor="_Toc37754124" w:history="1">
        <w:r w:rsidRPr="00BD74F9">
          <w:rPr>
            <w:rStyle w:val="Hyperlink"/>
            <w:noProof/>
          </w:rPr>
          <w:t>209.470-2  Policy.</w:t>
        </w:r>
      </w:hyperlink>
    </w:p>
    <w:p w14:paraId="3BBAEA45" w14:textId="596B6CC3" w:rsidR="00B02735" w:rsidRDefault="00B02735" w:rsidP="00B02735">
      <w:pPr>
        <w:pStyle w:val="TOC4"/>
        <w:tabs>
          <w:tab w:val="right" w:leader="dot" w:pos="9350"/>
        </w:tabs>
        <w:rPr>
          <w:rFonts w:asciiTheme="minorHAnsi" w:eastAsiaTheme="minorEastAsia" w:hAnsiTheme="minorHAnsi"/>
          <w:noProof/>
        </w:rPr>
      </w:pPr>
      <w:hyperlink w:anchor="_Toc37754125" w:history="1">
        <w:r w:rsidRPr="00BD74F9">
          <w:rPr>
            <w:rStyle w:val="Hyperlink"/>
            <w:noProof/>
          </w:rPr>
          <w:t>209.470-3  Procedures.</w:t>
        </w:r>
      </w:hyperlink>
    </w:p>
    <w:p w14:paraId="0CBA2E6A" w14:textId="4FA26138" w:rsidR="00B02735" w:rsidRDefault="00B02735" w:rsidP="00B02735">
      <w:pPr>
        <w:pStyle w:val="TOC4"/>
        <w:tabs>
          <w:tab w:val="right" w:leader="dot" w:pos="9350"/>
        </w:tabs>
        <w:rPr>
          <w:rFonts w:asciiTheme="minorHAnsi" w:eastAsiaTheme="minorEastAsia" w:hAnsiTheme="minorHAnsi"/>
          <w:noProof/>
        </w:rPr>
      </w:pPr>
      <w:hyperlink w:anchor="_Toc37754126" w:history="1">
        <w:r w:rsidRPr="00BD74F9">
          <w:rPr>
            <w:rStyle w:val="Hyperlink"/>
            <w:noProof/>
          </w:rPr>
          <w:t>209.470-4  Solicitation provision and contract clause.</w:t>
        </w:r>
      </w:hyperlink>
    </w:p>
    <w:p w14:paraId="5D9347B6" w14:textId="618D5B10" w:rsidR="00B02735" w:rsidRDefault="00B02735" w:rsidP="00B02735">
      <w:pPr>
        <w:pStyle w:val="TOC3"/>
        <w:tabs>
          <w:tab w:val="right" w:leader="dot" w:pos="9350"/>
        </w:tabs>
        <w:rPr>
          <w:rFonts w:asciiTheme="minorHAnsi" w:eastAsiaTheme="minorEastAsia" w:hAnsiTheme="minorHAnsi"/>
          <w:noProof/>
        </w:rPr>
      </w:pPr>
      <w:hyperlink w:anchor="_Toc37754127" w:history="1">
        <w:r w:rsidRPr="00BD74F9">
          <w:rPr>
            <w:rStyle w:val="Hyperlink"/>
            <w:noProof/>
          </w:rPr>
          <w:t>209.471  Congressional Medal of Honor.</w:t>
        </w:r>
      </w:hyperlink>
    </w:p>
    <w:p w14:paraId="7632FB96" w14:textId="0CF5C5AE" w:rsidR="00B02735" w:rsidRDefault="00B02735" w:rsidP="00B02735">
      <w:pPr>
        <w:pStyle w:val="TOC2"/>
        <w:tabs>
          <w:tab w:val="right" w:leader="dot" w:pos="9350"/>
        </w:tabs>
        <w:rPr>
          <w:rFonts w:asciiTheme="minorHAnsi" w:eastAsiaTheme="minorEastAsia" w:hAnsiTheme="minorHAnsi"/>
          <w:noProof/>
        </w:rPr>
      </w:pPr>
      <w:hyperlink w:anchor="_Toc37754128" w:history="1">
        <w:r w:rsidRPr="00BD74F9">
          <w:rPr>
            <w:rStyle w:val="Hyperlink"/>
            <w:caps/>
            <w:noProof/>
          </w:rPr>
          <w:t>SUBPART 209.5—ORGANIZATIONAL AND CONSULTANT CONFLICTS OF INTEREST</w:t>
        </w:r>
      </w:hyperlink>
    </w:p>
    <w:p w14:paraId="1CEAADF8" w14:textId="52D63A72" w:rsidR="00B02735" w:rsidRDefault="00B02735" w:rsidP="00B02735">
      <w:pPr>
        <w:pStyle w:val="TOC3"/>
        <w:tabs>
          <w:tab w:val="right" w:leader="dot" w:pos="9350"/>
        </w:tabs>
        <w:rPr>
          <w:rFonts w:asciiTheme="minorHAnsi" w:eastAsiaTheme="minorEastAsia" w:hAnsiTheme="minorHAnsi"/>
          <w:noProof/>
        </w:rPr>
      </w:pPr>
      <w:hyperlink w:anchor="_Toc37754129" w:history="1">
        <w:r w:rsidRPr="00BD74F9">
          <w:rPr>
            <w:rStyle w:val="Hyperlink"/>
            <w:rFonts w:cs="Courier New"/>
            <w:noProof/>
          </w:rPr>
          <w:t>209.505  General rules.</w:t>
        </w:r>
      </w:hyperlink>
    </w:p>
    <w:p w14:paraId="7220BBF6" w14:textId="623BEC57" w:rsidR="00B02735" w:rsidRDefault="00B02735" w:rsidP="00B02735">
      <w:pPr>
        <w:pStyle w:val="TOC4"/>
        <w:tabs>
          <w:tab w:val="right" w:leader="dot" w:pos="9350"/>
        </w:tabs>
        <w:rPr>
          <w:rFonts w:asciiTheme="minorHAnsi" w:eastAsiaTheme="minorEastAsia" w:hAnsiTheme="minorHAnsi"/>
          <w:noProof/>
        </w:rPr>
      </w:pPr>
      <w:hyperlink w:anchor="_Toc37754130" w:history="1">
        <w:r w:rsidRPr="00BD74F9">
          <w:rPr>
            <w:rStyle w:val="Hyperlink"/>
            <w:rFonts w:cs="Courier New"/>
            <w:noProof/>
          </w:rPr>
          <w:t>209.505-4  Obtaining access to proprietary information.</w:t>
        </w:r>
      </w:hyperlink>
    </w:p>
    <w:p w14:paraId="6CD7C766" w14:textId="40204BD3" w:rsidR="00B02735" w:rsidRDefault="00B02735" w:rsidP="00B02735">
      <w:pPr>
        <w:pStyle w:val="TOC3"/>
        <w:tabs>
          <w:tab w:val="right" w:leader="dot" w:pos="9350"/>
        </w:tabs>
        <w:rPr>
          <w:rFonts w:asciiTheme="minorHAnsi" w:eastAsiaTheme="minorEastAsia" w:hAnsiTheme="minorHAnsi"/>
          <w:noProof/>
        </w:rPr>
      </w:pPr>
      <w:hyperlink w:anchor="_Toc37754131" w:history="1">
        <w:r w:rsidRPr="00BD74F9">
          <w:rPr>
            <w:rStyle w:val="Hyperlink"/>
            <w:rFonts w:cs="Courier New"/>
            <w:noProof/>
          </w:rPr>
          <w:t>209.570  Limitations on contractors acting as lead system integrators.</w:t>
        </w:r>
      </w:hyperlink>
    </w:p>
    <w:p w14:paraId="2D0977C9" w14:textId="38F6B846" w:rsidR="00B02735" w:rsidRDefault="00B02735" w:rsidP="00B02735">
      <w:pPr>
        <w:pStyle w:val="TOC4"/>
        <w:tabs>
          <w:tab w:val="right" w:leader="dot" w:pos="9350"/>
        </w:tabs>
        <w:rPr>
          <w:rFonts w:asciiTheme="minorHAnsi" w:eastAsiaTheme="minorEastAsia" w:hAnsiTheme="minorHAnsi"/>
          <w:noProof/>
        </w:rPr>
      </w:pPr>
      <w:hyperlink w:anchor="_Toc37754132" w:history="1">
        <w:r w:rsidRPr="00BD74F9">
          <w:rPr>
            <w:rStyle w:val="Hyperlink"/>
            <w:noProof/>
          </w:rPr>
          <w:t>209.570-1  Definitions.</w:t>
        </w:r>
      </w:hyperlink>
    </w:p>
    <w:p w14:paraId="5F452ADE" w14:textId="11EA71A7" w:rsidR="00B02735" w:rsidRDefault="00B02735" w:rsidP="00B02735">
      <w:pPr>
        <w:pStyle w:val="TOC4"/>
        <w:tabs>
          <w:tab w:val="right" w:leader="dot" w:pos="9350"/>
        </w:tabs>
        <w:rPr>
          <w:rFonts w:asciiTheme="minorHAnsi" w:eastAsiaTheme="minorEastAsia" w:hAnsiTheme="minorHAnsi"/>
          <w:noProof/>
        </w:rPr>
      </w:pPr>
      <w:hyperlink w:anchor="_Toc37754133" w:history="1">
        <w:r w:rsidRPr="00BD74F9">
          <w:rPr>
            <w:rStyle w:val="Hyperlink"/>
            <w:rFonts w:cs="Courier New"/>
            <w:noProof/>
          </w:rPr>
          <w:t>209.570-2  Policy.</w:t>
        </w:r>
      </w:hyperlink>
    </w:p>
    <w:p w14:paraId="7B8A601C" w14:textId="0A637FC4" w:rsidR="00B02735" w:rsidRDefault="00B02735" w:rsidP="00B02735">
      <w:pPr>
        <w:pStyle w:val="TOC4"/>
        <w:tabs>
          <w:tab w:val="right" w:leader="dot" w:pos="9350"/>
        </w:tabs>
        <w:rPr>
          <w:rFonts w:asciiTheme="minorHAnsi" w:eastAsiaTheme="minorEastAsia" w:hAnsiTheme="minorHAnsi"/>
          <w:noProof/>
        </w:rPr>
      </w:pPr>
      <w:hyperlink w:anchor="_Toc37754134" w:history="1">
        <w:r w:rsidRPr="00BD74F9">
          <w:rPr>
            <w:rStyle w:val="Hyperlink"/>
            <w:rFonts w:cs="Courier New"/>
            <w:noProof/>
          </w:rPr>
          <w:t>209.570-3  Procedures.</w:t>
        </w:r>
      </w:hyperlink>
    </w:p>
    <w:p w14:paraId="06960DBC" w14:textId="18B4C697" w:rsidR="00B02735" w:rsidRDefault="00B02735" w:rsidP="00B02735">
      <w:pPr>
        <w:pStyle w:val="TOC4"/>
        <w:tabs>
          <w:tab w:val="right" w:leader="dot" w:pos="9350"/>
        </w:tabs>
        <w:rPr>
          <w:rFonts w:asciiTheme="minorHAnsi" w:eastAsiaTheme="minorEastAsia" w:hAnsiTheme="minorHAnsi"/>
          <w:noProof/>
        </w:rPr>
      </w:pPr>
      <w:hyperlink w:anchor="_Toc37754135" w:history="1">
        <w:r w:rsidRPr="00BD74F9">
          <w:rPr>
            <w:rStyle w:val="Hyperlink"/>
            <w:rFonts w:cs="Courier New"/>
            <w:noProof/>
          </w:rPr>
          <w:t>209.570-4  Solicitation provision and contract clause.</w:t>
        </w:r>
      </w:hyperlink>
    </w:p>
    <w:p w14:paraId="459986A4" w14:textId="4B790911" w:rsidR="00B02735" w:rsidRDefault="00B02735" w:rsidP="00B02735">
      <w:pPr>
        <w:pStyle w:val="TOC3"/>
        <w:tabs>
          <w:tab w:val="right" w:leader="dot" w:pos="9350"/>
        </w:tabs>
        <w:rPr>
          <w:rFonts w:asciiTheme="minorHAnsi" w:eastAsiaTheme="minorEastAsia" w:hAnsiTheme="minorHAnsi"/>
          <w:noProof/>
        </w:rPr>
      </w:pPr>
      <w:hyperlink w:anchor="_Toc37754136" w:history="1">
        <w:r w:rsidRPr="00BD74F9">
          <w:rPr>
            <w:rStyle w:val="Hyperlink"/>
            <w:rFonts w:cs="Courier New"/>
            <w:noProof/>
          </w:rPr>
          <w:t>209.571  Organizational conflicts of interest in major defense acquisition programs.</w:t>
        </w:r>
      </w:hyperlink>
    </w:p>
    <w:p w14:paraId="2DCF14E6" w14:textId="0FDDAE74" w:rsidR="00B02735" w:rsidRDefault="00B02735" w:rsidP="00B02735">
      <w:pPr>
        <w:pStyle w:val="TOC3"/>
        <w:tabs>
          <w:tab w:val="right" w:leader="dot" w:pos="9350"/>
        </w:tabs>
        <w:rPr>
          <w:rFonts w:asciiTheme="minorHAnsi" w:eastAsiaTheme="minorEastAsia" w:hAnsiTheme="minorHAnsi"/>
          <w:noProof/>
        </w:rPr>
      </w:pPr>
      <w:hyperlink w:anchor="_Toc37754137" w:history="1">
        <w:r w:rsidRPr="00BD74F9">
          <w:rPr>
            <w:rStyle w:val="Hyperlink"/>
            <w:rFonts w:cs="Courier New"/>
            <w:noProof/>
          </w:rPr>
          <w:t>209.571-0 Scope of subpart.</w:t>
        </w:r>
      </w:hyperlink>
    </w:p>
    <w:p w14:paraId="7C6194CA" w14:textId="5CB3BE12" w:rsidR="00B02735" w:rsidRDefault="00B02735" w:rsidP="00B02735">
      <w:pPr>
        <w:pStyle w:val="TOC3"/>
        <w:tabs>
          <w:tab w:val="right" w:leader="dot" w:pos="9350"/>
        </w:tabs>
        <w:rPr>
          <w:rFonts w:asciiTheme="minorHAnsi" w:eastAsiaTheme="minorEastAsia" w:hAnsiTheme="minorHAnsi"/>
          <w:noProof/>
        </w:rPr>
      </w:pPr>
      <w:hyperlink w:anchor="_Toc37754138" w:history="1">
        <w:r w:rsidRPr="00BD74F9">
          <w:rPr>
            <w:rStyle w:val="Hyperlink"/>
            <w:rFonts w:cs="Courier New"/>
            <w:noProof/>
          </w:rPr>
          <w:t>209.571-1 Definitions.</w:t>
        </w:r>
      </w:hyperlink>
    </w:p>
    <w:p w14:paraId="46961666" w14:textId="7CDE25AF" w:rsidR="00B02735" w:rsidRDefault="00B02735" w:rsidP="00B02735">
      <w:pPr>
        <w:pStyle w:val="TOC4"/>
        <w:tabs>
          <w:tab w:val="right" w:leader="dot" w:pos="9350"/>
        </w:tabs>
        <w:rPr>
          <w:rFonts w:asciiTheme="minorHAnsi" w:eastAsiaTheme="minorEastAsia" w:hAnsiTheme="minorHAnsi"/>
          <w:noProof/>
        </w:rPr>
      </w:pPr>
      <w:hyperlink w:anchor="_Toc37754139" w:history="1">
        <w:r w:rsidRPr="00BD74F9">
          <w:rPr>
            <w:rStyle w:val="Hyperlink"/>
            <w:noProof/>
          </w:rPr>
          <w:t>209.571-2  Applicability.</w:t>
        </w:r>
      </w:hyperlink>
    </w:p>
    <w:p w14:paraId="06E61B34" w14:textId="6F7FFE5A" w:rsidR="00B02735" w:rsidRDefault="00B02735" w:rsidP="00B02735">
      <w:pPr>
        <w:pStyle w:val="TOC4"/>
        <w:tabs>
          <w:tab w:val="right" w:leader="dot" w:pos="9350"/>
        </w:tabs>
        <w:rPr>
          <w:rFonts w:asciiTheme="minorHAnsi" w:eastAsiaTheme="minorEastAsia" w:hAnsiTheme="minorHAnsi"/>
          <w:noProof/>
        </w:rPr>
      </w:pPr>
      <w:hyperlink w:anchor="_Toc37754140" w:history="1">
        <w:r w:rsidRPr="00BD74F9">
          <w:rPr>
            <w:rStyle w:val="Hyperlink"/>
            <w:rFonts w:cs="Courier New"/>
            <w:noProof/>
          </w:rPr>
          <w:t>209.571-3  Policy.</w:t>
        </w:r>
      </w:hyperlink>
    </w:p>
    <w:p w14:paraId="44AE4CB1" w14:textId="6A976D33" w:rsidR="00B02735" w:rsidRDefault="00B02735" w:rsidP="00B02735">
      <w:pPr>
        <w:pStyle w:val="TOC4"/>
        <w:tabs>
          <w:tab w:val="right" w:leader="dot" w:pos="9350"/>
        </w:tabs>
        <w:rPr>
          <w:rFonts w:asciiTheme="minorHAnsi" w:eastAsiaTheme="minorEastAsia" w:hAnsiTheme="minorHAnsi"/>
          <w:noProof/>
        </w:rPr>
      </w:pPr>
      <w:hyperlink w:anchor="_Toc37754141" w:history="1">
        <w:r w:rsidRPr="00BD74F9">
          <w:rPr>
            <w:rStyle w:val="Hyperlink"/>
            <w:rFonts w:cs="Courier New"/>
            <w:noProof/>
          </w:rPr>
          <w:t>209.571-4  Mitigation</w:t>
        </w:r>
        <w:r w:rsidRPr="00BD74F9">
          <w:rPr>
            <w:rStyle w:val="Hyperlink"/>
            <w:rFonts w:cs="Courier New"/>
            <w:i/>
            <w:noProof/>
          </w:rPr>
          <w:t>.</w:t>
        </w:r>
      </w:hyperlink>
    </w:p>
    <w:p w14:paraId="6DC101FB" w14:textId="5138A249" w:rsidR="00B02735" w:rsidRDefault="00B02735" w:rsidP="00B02735">
      <w:pPr>
        <w:pStyle w:val="TOC3"/>
        <w:tabs>
          <w:tab w:val="right" w:leader="dot" w:pos="9350"/>
        </w:tabs>
        <w:rPr>
          <w:rFonts w:asciiTheme="minorHAnsi" w:eastAsiaTheme="minorEastAsia" w:hAnsiTheme="minorHAnsi"/>
          <w:noProof/>
        </w:rPr>
      </w:pPr>
      <w:hyperlink w:anchor="_Toc37754142" w:history="1">
        <w:r w:rsidRPr="00BD74F9">
          <w:rPr>
            <w:rStyle w:val="Hyperlink"/>
            <w:rFonts w:cs="Courier New"/>
            <w:noProof/>
          </w:rPr>
          <w:t>209.571-5 Lead system integrators.</w:t>
        </w:r>
      </w:hyperlink>
    </w:p>
    <w:p w14:paraId="2075F8AA" w14:textId="7002759D" w:rsidR="00B02735" w:rsidRDefault="00B02735" w:rsidP="00B02735">
      <w:pPr>
        <w:pStyle w:val="TOC3"/>
        <w:tabs>
          <w:tab w:val="right" w:leader="dot" w:pos="9350"/>
        </w:tabs>
        <w:rPr>
          <w:rFonts w:asciiTheme="minorHAnsi" w:eastAsiaTheme="minorEastAsia" w:hAnsiTheme="minorHAnsi"/>
          <w:noProof/>
        </w:rPr>
      </w:pPr>
      <w:hyperlink w:anchor="_Toc37754143" w:history="1">
        <w:r w:rsidRPr="00BD74F9">
          <w:rPr>
            <w:rStyle w:val="Hyperlink"/>
            <w:rFonts w:cs="Courier New"/>
            <w:noProof/>
          </w:rPr>
          <w:t>209.571-6 Identification of organizational conflicts of interest.</w:t>
        </w:r>
      </w:hyperlink>
    </w:p>
    <w:p w14:paraId="68D15C9C" w14:textId="6FB4097D" w:rsidR="00B02735" w:rsidRDefault="00B02735" w:rsidP="00B02735">
      <w:pPr>
        <w:pStyle w:val="TOC4"/>
        <w:tabs>
          <w:tab w:val="right" w:leader="dot" w:pos="9350"/>
        </w:tabs>
        <w:rPr>
          <w:rFonts w:asciiTheme="minorHAnsi" w:eastAsiaTheme="minorEastAsia" w:hAnsiTheme="minorHAnsi"/>
          <w:noProof/>
        </w:rPr>
      </w:pPr>
      <w:hyperlink w:anchor="_Toc37754144" w:history="1">
        <w:r w:rsidRPr="00BD74F9">
          <w:rPr>
            <w:rStyle w:val="Hyperlink"/>
            <w:rFonts w:cs="Courier New"/>
            <w:noProof/>
          </w:rPr>
          <w:t>209.571-7  Systems engineering and technical assistance contracts.</w:t>
        </w:r>
      </w:hyperlink>
    </w:p>
    <w:p w14:paraId="42DAB81F" w14:textId="00EBFEAE" w:rsidR="00B02735" w:rsidRDefault="00B02735" w:rsidP="00B02735">
      <w:pPr>
        <w:pStyle w:val="TOC3"/>
        <w:tabs>
          <w:tab w:val="right" w:leader="dot" w:pos="9350"/>
        </w:tabs>
        <w:rPr>
          <w:rFonts w:asciiTheme="minorHAnsi" w:eastAsiaTheme="minorEastAsia" w:hAnsiTheme="minorHAnsi"/>
          <w:noProof/>
        </w:rPr>
      </w:pPr>
      <w:hyperlink w:anchor="_Toc37754145" w:history="1">
        <w:r w:rsidRPr="00BD74F9">
          <w:rPr>
            <w:rStyle w:val="Hyperlink"/>
            <w:rFonts w:cs="Courier New"/>
            <w:noProof/>
          </w:rPr>
          <w:t>209.571-8 Solicitation provision and contract clause.</w:t>
        </w:r>
      </w:hyperlink>
    </w:p>
    <w:p w14:paraId="6BF123DE" w14:textId="5BD642DE" w:rsidR="004F37E8" w:rsidRDefault="00B02735" w:rsidP="001444D4">
      <w:pPr>
        <w:jc w:val="center"/>
        <w:rPr>
          <w:rFonts w:ascii="Arial" w:hAnsi="Arial" w:cs="Arial"/>
          <w:b/>
        </w:rPr>
      </w:pPr>
      <w:r>
        <w:rPr>
          <w:rStyle w:val="Hyperlink"/>
          <w:noProof/>
        </w:rPr>
        <w:fldChar w:fldCharType="end"/>
      </w:r>
    </w:p>
    <w:p w14:paraId="1CF9DD22" w14:textId="77777777" w:rsidR="001444D4" w:rsidRPr="001444D4" w:rsidRDefault="001444D4" w:rsidP="001444D4">
      <w:pPr>
        <w:jc w:val="center"/>
        <w:rPr>
          <w:rFonts w:ascii="Arial" w:hAnsi="Arial" w:cs="Arial"/>
          <w:b/>
        </w:rPr>
      </w:pPr>
    </w:p>
    <w:p w14:paraId="38A520F7" w14:textId="77777777" w:rsidR="001444D4" w:rsidRPr="00BA20AB" w:rsidRDefault="001444D4" w:rsidP="00BA20AB">
      <w:pPr>
        <w:pStyle w:val="Heading2"/>
      </w:pPr>
      <w:bookmarkStart w:id="3" w:name="_Toc37345243"/>
      <w:bookmarkStart w:id="4" w:name="_Toc37675782"/>
      <w:bookmarkStart w:id="5" w:name="_Toc37676398"/>
      <w:bookmarkStart w:id="6" w:name="BM209_1"/>
      <w:bookmarkStart w:id="7" w:name="_Toc37754090"/>
      <w:r w:rsidRPr="00BA20AB">
        <w:rPr>
          <w:caps/>
        </w:rPr>
        <w:lastRenderedPageBreak/>
        <w:t>subpart 209.1--responsible prospective contractors</w:t>
      </w:r>
      <w:bookmarkEnd w:id="3"/>
      <w:bookmarkEnd w:id="4"/>
      <w:bookmarkEnd w:id="5"/>
      <w:bookmarkEnd w:id="7"/>
    </w:p>
    <w:p w14:paraId="31EE85BD" w14:textId="77777777" w:rsidR="001444D4" w:rsidRPr="00DF12FA" w:rsidRDefault="001444D4" w:rsidP="00BA20AB">
      <w:pPr>
        <w:jc w:val="center"/>
      </w:pPr>
      <w:r w:rsidRPr="00DF12FA">
        <w:rPr>
          <w:i/>
        </w:rPr>
        <w:t>(Revised September 13, 2019)</w:t>
      </w:r>
    </w:p>
    <w:p w14:paraId="268D6D9E" w14:textId="77777777" w:rsidR="001444D4" w:rsidRDefault="001444D4" w:rsidP="00DF12FA">
      <w:pPr>
        <w:pStyle w:val="Heading3"/>
      </w:pPr>
      <w:r>
        <w:rPr>
          <w:i/>
        </w:rPr>
        <w:br/>
      </w:r>
      <w:bookmarkStart w:id="8" w:name="_Toc37345244"/>
      <w:bookmarkStart w:id="9" w:name="_Toc37675783"/>
      <w:bookmarkStart w:id="10" w:name="_Toc37676399"/>
      <w:bookmarkStart w:id="11" w:name="_Toc37754091"/>
      <w:r w:rsidRPr="00F17E20">
        <w:t>209</w:t>
      </w:r>
      <w:r>
        <w:t>.</w:t>
      </w:r>
      <w:r w:rsidRPr="00F17E20">
        <w:t>101</w:t>
      </w:r>
      <w:r>
        <w:t xml:space="preserve">  </w:t>
      </w:r>
      <w:r w:rsidRPr="00F17E20">
        <w:t>Definitions</w:t>
      </w:r>
      <w:r>
        <w:t>.</w:t>
      </w:r>
      <w:bookmarkEnd w:id="8"/>
      <w:bookmarkEnd w:id="9"/>
      <w:bookmarkEnd w:id="10"/>
      <w:bookmarkEnd w:id="11"/>
    </w:p>
    <w:p w14:paraId="1AB30497" w14:textId="77777777" w:rsidR="001444D4" w:rsidRPr="00DF12FA" w:rsidRDefault="001444D4" w:rsidP="00DF12FA">
      <w:r w:rsidRPr="00DF12FA">
        <w:t xml:space="preserve">“Entity controlled by a foreign government,” “foreign government,” and “proscribed information” are defined in the provision at </w:t>
      </w:r>
      <w:hyperlink r:id="rId6" w:anchor="252.209-7002" w:history="1">
        <w:r w:rsidRPr="00DF12FA">
          <w:rPr>
            <w:rStyle w:val="Hyperlink"/>
          </w:rPr>
          <w:t>252.209-7002</w:t>
        </w:r>
      </w:hyperlink>
      <w:r w:rsidRPr="00DF12FA">
        <w:t>, Disclosure of Ownership or Control by a Foreign Government.</w:t>
      </w:r>
    </w:p>
    <w:p w14:paraId="60C3E58D" w14:textId="77777777" w:rsidR="001444D4" w:rsidRDefault="001444D4" w:rsidP="00DF12FA">
      <w:pPr>
        <w:pStyle w:val="Heading3"/>
      </w:pPr>
      <w:r>
        <w:br/>
      </w:r>
      <w:bookmarkStart w:id="12" w:name="_Toc37345245"/>
      <w:bookmarkStart w:id="13" w:name="_Toc37675784"/>
      <w:bookmarkStart w:id="14" w:name="_Toc37676400"/>
      <w:bookmarkStart w:id="15" w:name="_Toc37754092"/>
      <w:r w:rsidRPr="00F17E20">
        <w:t>209</w:t>
      </w:r>
      <w:r>
        <w:t>.</w:t>
      </w:r>
      <w:r w:rsidRPr="00F17E20">
        <w:t>104</w:t>
      </w:r>
      <w:r>
        <w:t xml:space="preserve">  </w:t>
      </w:r>
      <w:r w:rsidRPr="00F17E20">
        <w:t>Standards</w:t>
      </w:r>
      <w:r>
        <w:t>.</w:t>
      </w:r>
      <w:bookmarkEnd w:id="12"/>
      <w:bookmarkEnd w:id="13"/>
      <w:bookmarkEnd w:id="14"/>
      <w:bookmarkEnd w:id="15"/>
    </w:p>
    <w:p w14:paraId="564A441D" w14:textId="77777777" w:rsidR="001444D4" w:rsidRDefault="001444D4" w:rsidP="00DF12FA">
      <w:pPr>
        <w:pStyle w:val="Heading4"/>
      </w:pPr>
      <w:r>
        <w:br/>
      </w:r>
      <w:bookmarkStart w:id="16" w:name="_Toc37675785"/>
      <w:bookmarkStart w:id="17" w:name="_Toc37676401"/>
      <w:bookmarkStart w:id="18" w:name="_Toc37754093"/>
      <w:r w:rsidRPr="00317AA9">
        <w:t>209</w:t>
      </w:r>
      <w:r>
        <w:t>.</w:t>
      </w:r>
      <w:r w:rsidRPr="00317AA9">
        <w:t>104</w:t>
      </w:r>
      <w:r>
        <w:t>-</w:t>
      </w:r>
      <w:r w:rsidRPr="00317AA9">
        <w:t>1</w:t>
      </w:r>
      <w:r>
        <w:t xml:space="preserve">  </w:t>
      </w:r>
      <w:r w:rsidRPr="00317AA9">
        <w:t>General</w:t>
      </w:r>
      <w:r>
        <w:t xml:space="preserve"> </w:t>
      </w:r>
      <w:r w:rsidRPr="00317AA9">
        <w:t>standards</w:t>
      </w:r>
      <w:r>
        <w:t>.</w:t>
      </w:r>
      <w:bookmarkEnd w:id="16"/>
      <w:bookmarkEnd w:id="17"/>
      <w:bookmarkEnd w:id="18"/>
    </w:p>
    <w:p w14:paraId="7A23E9F8" w14:textId="77777777" w:rsidR="001444D4" w:rsidRDefault="001444D4" w:rsidP="00602268">
      <w:pPr>
        <w:pStyle w:val="List1"/>
      </w:pPr>
      <w:r>
        <w:rPr>
          <w:b/>
        </w:rPr>
        <w:br/>
      </w: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14:paraId="4ED3BC57" w14:textId="77777777" w:rsidR="001444D4" w:rsidRDefault="001444D4" w:rsidP="00DF12FA">
      <w:pPr>
        <w:pStyle w:val="List3"/>
      </w:pPr>
      <w:r>
        <w:br/>
        <w:t xml:space="preserve">(i)  Applicable laws and regulations are complied with; </w:t>
      </w:r>
    </w:p>
    <w:p w14:paraId="2BED2927" w14:textId="77777777" w:rsidR="001444D4" w:rsidRDefault="001444D4" w:rsidP="00DF12FA">
      <w:pPr>
        <w:pStyle w:val="List3"/>
      </w:pPr>
      <w:r>
        <w:br/>
        <w:t>(ii)  The accounting system and cost data are reliable;</w:t>
      </w:r>
    </w:p>
    <w:p w14:paraId="445084F3" w14:textId="77777777" w:rsidR="001444D4" w:rsidRDefault="001444D4" w:rsidP="00DF12FA">
      <w:pPr>
        <w:pStyle w:val="List3"/>
      </w:pPr>
      <w:r>
        <w:br/>
        <w:t xml:space="preserve">(iii)  Risk of misallocations and mischarges are minimized; and </w:t>
      </w:r>
    </w:p>
    <w:p w14:paraId="60093890" w14:textId="77777777" w:rsidR="001444D4" w:rsidRDefault="001444D4" w:rsidP="00DF12FA">
      <w:pPr>
        <w:pStyle w:val="List3"/>
      </w:pPr>
      <w:r>
        <w:br/>
        <w:t>(iv)  Contract allocations and charges are consistent with invoice procedures.</w:t>
      </w:r>
    </w:p>
    <w:p w14:paraId="5CCBE7CB" w14:textId="77777777" w:rsidR="001444D4" w:rsidRDefault="001444D4" w:rsidP="00602268">
      <w:pPr>
        <w:pStyle w:val="List1"/>
      </w:pPr>
      <w:r>
        <w:br/>
        <w:t xml:space="preserve">(g)(i)  </w:t>
      </w:r>
      <w:r>
        <w:rPr>
          <w:i/>
        </w:rPr>
        <w:t>Ownership or control by the government of a country that is a state sponsor of terrorism</w:t>
      </w:r>
      <w:r w:rsidRPr="001558B6">
        <w:t>.  (See 225.771.)</w:t>
      </w:r>
    </w:p>
    <w:p w14:paraId="15883DC7" w14:textId="77777777" w:rsidR="001444D4" w:rsidRDefault="001444D4" w:rsidP="00DF12FA">
      <w:pPr>
        <w:pStyle w:val="List3"/>
      </w:pPr>
      <w:r>
        <w:br/>
        <w:t xml:space="preserve">(ii)  </w:t>
      </w:r>
      <w:r>
        <w:rPr>
          <w:i/>
        </w:rPr>
        <w:t>Ownership or control by a foreign government when access to proscribed information is required.</w:t>
      </w:r>
    </w:p>
    <w:p w14:paraId="26B6A568" w14:textId="77777777" w:rsidR="001444D4" w:rsidRDefault="001444D4" w:rsidP="00DF12FA">
      <w:pPr>
        <w:pStyle w:val="List4"/>
      </w:pPr>
      <w:r>
        <w:br/>
        <w:t>(A)  Under 10 U.S.C. 2536(a), no DoD contract under a national security program may be awarded to an entity controlled by a foreign government if that entity requires access to proscribed information to perform the contract.</w:t>
      </w:r>
    </w:p>
    <w:p w14:paraId="47F43D67" w14:textId="77777777" w:rsidR="001444D4" w:rsidRDefault="001444D4" w:rsidP="00DF12FA">
      <w:pPr>
        <w:pStyle w:val="List4"/>
      </w:pPr>
      <w:r>
        <w:br/>
        <w:t xml:space="preserve">(B)  Whenever the contracting officer has a question about application of the provision at </w:t>
      </w:r>
      <w:hyperlink r:id="rId7" w:anchor="252.209-7002" w:history="1">
        <w:r w:rsidRPr="00560A95">
          <w:rPr>
            <w:rStyle w:val="Hyperlink"/>
          </w:rPr>
          <w:t>252.209-7002</w:t>
        </w:r>
      </w:hyperlink>
      <w:r>
        <w:t xml:space="preserve">, the contracting officer may seek advice from the </w:t>
      </w:r>
      <w:r w:rsidRPr="005C5A74">
        <w:rPr>
          <w:szCs w:val="24"/>
        </w:rPr>
        <w:t>Security Directorate, Office of the Deputy Under Secretary of Defense, Human Intelligence, Counterintelligence, and Security</w:t>
      </w:r>
      <w:r>
        <w:rPr>
          <w:szCs w:val="24"/>
        </w:rPr>
        <w:t>.</w:t>
      </w:r>
    </w:p>
    <w:p w14:paraId="7FE48237" w14:textId="77777777" w:rsidR="001444D4" w:rsidRDefault="001444D4" w:rsidP="00DF12FA">
      <w:pPr>
        <w:pStyle w:val="List4"/>
      </w:pPr>
      <w:r>
        <w:rPr>
          <w:szCs w:val="24"/>
        </w:rPr>
        <w:lastRenderedPageBreak/>
        <w:br/>
      </w:r>
      <w:r>
        <w:t xml:space="preserve">(C)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w:t>
      </w:r>
      <w:r w:rsidRPr="00E52E57">
        <w:rPr>
          <w:szCs w:val="24"/>
        </w:rPr>
        <w:t>Undersecretary of Defense for Intelligence.</w:t>
      </w:r>
      <w:r>
        <w:t xml:space="preserv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14:paraId="7C646419" w14:textId="77777777" w:rsidR="001444D4" w:rsidRDefault="001444D4" w:rsidP="00DF12FA">
      <w:pPr>
        <w:pStyle w:val="List2"/>
      </w:pPr>
      <w:r>
        <w:br/>
      </w:r>
      <w:r>
        <w:rPr>
          <w:i/>
        </w:rPr>
        <w:t>(1)</w:t>
      </w:r>
      <w:r>
        <w:t xml:space="preserve">  Identification of the proposed awardee, with a synopsis of its foreign ownership (include solicitation and other reference numbers to identify the action);</w:t>
      </w:r>
    </w:p>
    <w:p w14:paraId="3261177B" w14:textId="77777777" w:rsidR="001444D4" w:rsidRDefault="001444D4" w:rsidP="00DF12FA">
      <w:pPr>
        <w:pStyle w:val="List2"/>
      </w:pPr>
      <w:r>
        <w:br/>
      </w:r>
      <w:r>
        <w:rPr>
          <w:i/>
        </w:rPr>
        <w:t xml:space="preserve">(2)  </w:t>
      </w:r>
      <w:r>
        <w:t>General description of the acquisition and performance requirements;</w:t>
      </w:r>
    </w:p>
    <w:p w14:paraId="51CEA206" w14:textId="77777777" w:rsidR="001444D4" w:rsidRDefault="001444D4" w:rsidP="00DF12FA">
      <w:pPr>
        <w:pStyle w:val="List2"/>
      </w:pPr>
      <w:r>
        <w:br/>
      </w:r>
      <w:r>
        <w:rPr>
          <w:i/>
        </w:rPr>
        <w:t xml:space="preserve">(3)  </w:t>
      </w:r>
      <w:r>
        <w:t>Identification of the national security interests involved and the ways in which award of the contract helps advance those interests;</w:t>
      </w:r>
    </w:p>
    <w:p w14:paraId="7F2A9FEF" w14:textId="77777777" w:rsidR="001444D4" w:rsidRDefault="001444D4" w:rsidP="00DF12FA">
      <w:pPr>
        <w:pStyle w:val="List2"/>
      </w:pPr>
      <w:r>
        <w:br/>
      </w:r>
      <w:r>
        <w:rPr>
          <w:i/>
        </w:rPr>
        <w:t>(4)</w:t>
      </w:r>
      <w:r>
        <w:t xml:space="preserve">  A statement as to availability of another entity with the capacity, capability and technical expertise to satisfy defense acquisition, technology base, or industrial base requirements; and</w:t>
      </w:r>
    </w:p>
    <w:p w14:paraId="21469946" w14:textId="77777777" w:rsidR="001444D4" w:rsidRDefault="001444D4" w:rsidP="00DF12FA">
      <w:pPr>
        <w:pStyle w:val="List2"/>
      </w:pPr>
      <w:r>
        <w:br/>
      </w:r>
      <w:r>
        <w:rPr>
          <w:i/>
        </w:rPr>
        <w:t xml:space="preserve">(5)  </w:t>
      </w:r>
      <w:r>
        <w:t>A description of any alternate means available to satisfy the requirement, e.g., use of substitute products or technology or alternate approaches to accomplish the program objectives</w:t>
      </w:r>
      <w:r>
        <w:rPr>
          <w:i/>
        </w:rPr>
        <w:t>.</w:t>
      </w:r>
    </w:p>
    <w:p w14:paraId="2C72D93D" w14:textId="77777777" w:rsidR="001444D4" w:rsidRDefault="001444D4" w:rsidP="00DF12FA">
      <w:pPr>
        <w:pStyle w:val="List4"/>
      </w:pPr>
      <w:r>
        <w:rPr>
          <w:i/>
        </w:rPr>
        <w:br/>
      </w:r>
      <w:r>
        <w:t>(D)  In accordance with 10 U.S.C. 2536(b)(1)(B), the Secretary of Defense may, in the case of a contract awarded for environmental restoration, remediation, or waste management at a DoD facility, waive the prohibition in paragraph (g)(ii)(A) of this subsection upon</w:t>
      </w:r>
      <w:r>
        <w:sym w:font="Symbol" w:char="F0BE"/>
      </w:r>
    </w:p>
    <w:p w14:paraId="4D04C596" w14:textId="77777777" w:rsidR="001444D4" w:rsidRDefault="001444D4" w:rsidP="00DF12FA">
      <w:pPr>
        <w:pStyle w:val="List2"/>
      </w:pPr>
      <w:r>
        <w:br/>
      </w:r>
      <w:r>
        <w:rPr>
          <w:i/>
        </w:rPr>
        <w:t>(1)</w:t>
      </w:r>
      <w:r>
        <w:t xml:space="preserve">  Determining that</w:t>
      </w:r>
      <w:r>
        <w:sym w:font="Symbol" w:char="F0BE"/>
      </w:r>
    </w:p>
    <w:p w14:paraId="4B1CEFD2" w14:textId="77777777" w:rsidR="001444D4" w:rsidRDefault="001444D4" w:rsidP="00DF12FA">
      <w:pPr>
        <w:pStyle w:val="List3"/>
      </w:pPr>
      <w:r>
        <w:rPr>
          <w:i/>
        </w:rPr>
        <w:br/>
        <w:t>(i)</w:t>
      </w:r>
      <w:r>
        <w:t xml:space="preserve">  The waiver will advance the environmental restoration, remediation, or waste management objectives of DoD and will not harm the national security interests of the United States; and </w:t>
      </w:r>
    </w:p>
    <w:p w14:paraId="30292D72" w14:textId="77777777" w:rsidR="001444D4" w:rsidRDefault="001444D4" w:rsidP="00DF12FA">
      <w:pPr>
        <w:pStyle w:val="List3"/>
      </w:pPr>
      <w:r>
        <w:br/>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14:paraId="36C1464E" w14:textId="77777777" w:rsidR="001444D4" w:rsidRDefault="001444D4" w:rsidP="00DF12FA">
      <w:pPr>
        <w:pStyle w:val="List2"/>
      </w:pPr>
      <w:r>
        <w:br/>
      </w:r>
      <w:r>
        <w:rPr>
          <w:i/>
        </w:rPr>
        <w:t xml:space="preserve">(2)  </w:t>
      </w:r>
      <w:r>
        <w:t xml:space="preserve">Notifying Congress of the decision to grant the waiver.  The contract may be </w:t>
      </w:r>
      <w:r>
        <w:lastRenderedPageBreak/>
        <w:t>awarded only after the end of the 45-day period beginning on the date the notification is received by the appropriate Congressional committees.</w:t>
      </w:r>
    </w:p>
    <w:p w14:paraId="2FB2FAA6" w14:textId="77777777" w:rsidR="001444D4" w:rsidRDefault="001444D4" w:rsidP="00DF12FA">
      <w:pPr>
        <w:pStyle w:val="Heading4"/>
      </w:pPr>
      <w:r>
        <w:br/>
      </w:r>
      <w:bookmarkStart w:id="19" w:name="_Toc37675786"/>
      <w:bookmarkStart w:id="20" w:name="_Toc37676402"/>
      <w:bookmarkStart w:id="21" w:name="_Toc37754094"/>
      <w:r w:rsidRPr="00317AA9">
        <w:t>209</w:t>
      </w:r>
      <w:r>
        <w:t>.</w:t>
      </w:r>
      <w:r w:rsidRPr="00317AA9">
        <w:t>104</w:t>
      </w:r>
      <w:r>
        <w:t>-</w:t>
      </w:r>
      <w:r w:rsidRPr="00317AA9">
        <w:t>4</w:t>
      </w:r>
      <w:r>
        <w:t xml:space="preserve">  </w:t>
      </w:r>
      <w:r w:rsidRPr="00317AA9">
        <w:t>Subcontractor</w:t>
      </w:r>
      <w:r>
        <w:t xml:space="preserve"> </w:t>
      </w:r>
      <w:r w:rsidRPr="00317AA9">
        <w:t>responsibility</w:t>
      </w:r>
      <w:r>
        <w:t>.</w:t>
      </w:r>
      <w:bookmarkEnd w:id="19"/>
      <w:bookmarkEnd w:id="20"/>
      <w:bookmarkEnd w:id="21"/>
    </w:p>
    <w:p w14:paraId="004683C2" w14:textId="77777777" w:rsidR="001444D4" w:rsidRPr="00DF12FA" w:rsidRDefault="001444D4" w:rsidP="00DF12FA">
      <w:r w:rsidRPr="00DF12FA">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w:p w14:paraId="2C394799" w14:textId="77777777" w:rsidR="001444D4" w:rsidRDefault="001444D4" w:rsidP="00DF12FA">
      <w:pPr>
        <w:pStyle w:val="Heading4"/>
      </w:pPr>
      <w:r>
        <w:br/>
      </w:r>
      <w:bookmarkStart w:id="22" w:name="_Toc37675787"/>
      <w:bookmarkStart w:id="23" w:name="_Toc37676403"/>
      <w:bookmarkStart w:id="24" w:name="_Toc37754095"/>
      <w:r w:rsidRPr="00317AA9">
        <w:t>209</w:t>
      </w:r>
      <w:r>
        <w:t>.</w:t>
      </w:r>
      <w:r w:rsidRPr="00317AA9">
        <w:t>104</w:t>
      </w:r>
      <w:r>
        <w:t>-</w:t>
      </w:r>
      <w:r w:rsidRPr="00317AA9">
        <w:t>70</w:t>
      </w:r>
      <w:r>
        <w:t xml:space="preserve">  </w:t>
      </w:r>
      <w:r w:rsidRPr="00317AA9">
        <w:t>Solicitation</w:t>
      </w:r>
      <w:r>
        <w:t xml:space="preserve"> </w:t>
      </w:r>
      <w:r w:rsidRPr="00317AA9">
        <w:t>provision</w:t>
      </w:r>
      <w:r>
        <w:t>.</w:t>
      </w:r>
      <w:bookmarkEnd w:id="22"/>
      <w:bookmarkEnd w:id="23"/>
      <w:bookmarkEnd w:id="24"/>
    </w:p>
    <w:p w14:paraId="2C7C932C" w14:textId="77777777" w:rsidR="001444D4" w:rsidRPr="00DF12FA" w:rsidRDefault="001444D4" w:rsidP="00DF12FA">
      <w:r w:rsidRPr="00DF12FA">
        <w:rPr>
          <w:lang w:val="x-none"/>
        </w:rPr>
        <w:t xml:space="preserve">Use the provision at </w:t>
      </w:r>
      <w:hyperlink r:id="rId8" w:anchor="252.209-7002" w:history="1">
        <w:r w:rsidRPr="00DF12FA">
          <w:rPr>
            <w:rStyle w:val="Hyperlink"/>
            <w:lang w:val="x-none"/>
          </w:rPr>
          <w:t>252.209-7002</w:t>
        </w:r>
      </w:hyperlink>
      <w:r w:rsidRPr="00DF12FA">
        <w:rPr>
          <w:lang w:val="x-none"/>
        </w:rPr>
        <w:t xml:space="preserve">, Disclosure of Ownership or Control by a Foreign Government, in all solicitations, including those subject to the procedures in FAR part 13, when access to proscribed information is necessary for contract performance.  If the solicitation includes the </w:t>
      </w:r>
      <w:r w:rsidRPr="00DF12FA">
        <w:t>provision</w:t>
      </w:r>
      <w:r w:rsidRPr="00DF12FA">
        <w:rPr>
          <w:lang w:val="x-none"/>
        </w:rPr>
        <w:t xml:space="preserve"> at FAR 52.204-7, do not separately list the provision </w:t>
      </w:r>
      <w:hyperlink r:id="rId9" w:anchor="252.209-7002" w:history="1">
        <w:r w:rsidRPr="00DF12FA">
          <w:rPr>
            <w:rStyle w:val="Hyperlink"/>
            <w:lang w:val="x-none"/>
          </w:rPr>
          <w:t>252.209-7002</w:t>
        </w:r>
      </w:hyperlink>
      <w:r w:rsidRPr="00DF12FA">
        <w:rPr>
          <w:lang w:val="x-none"/>
        </w:rPr>
        <w:t xml:space="preserve"> in the solicitation.</w:t>
      </w:r>
    </w:p>
    <w:p w14:paraId="4226D800" w14:textId="77777777" w:rsidR="001444D4" w:rsidRDefault="001444D4" w:rsidP="00DF12FA">
      <w:pPr>
        <w:pStyle w:val="Heading3"/>
      </w:pPr>
      <w:r>
        <w:rPr>
          <w:b w:val="0"/>
          <w:lang w:val="x-none"/>
        </w:rPr>
        <w:br/>
      </w:r>
      <w:bookmarkStart w:id="25" w:name="_Toc37345246"/>
      <w:bookmarkStart w:id="26" w:name="_Toc37675788"/>
      <w:bookmarkStart w:id="27" w:name="_Toc37676404"/>
      <w:bookmarkStart w:id="28" w:name="_Toc37754096"/>
      <w:r w:rsidRPr="00F17E20">
        <w:t>209</w:t>
      </w:r>
      <w:r w:rsidRPr="000967FA">
        <w:t>.</w:t>
      </w:r>
      <w:r w:rsidRPr="00F17E20">
        <w:t>105</w:t>
      </w:r>
      <w:r w:rsidRPr="000967FA">
        <w:t xml:space="preserve">  </w:t>
      </w:r>
      <w:r w:rsidRPr="00F17E20">
        <w:t>Procedures</w:t>
      </w:r>
      <w:r w:rsidRPr="000967FA">
        <w:t>.</w:t>
      </w:r>
      <w:bookmarkEnd w:id="25"/>
      <w:bookmarkEnd w:id="26"/>
      <w:bookmarkEnd w:id="27"/>
      <w:bookmarkEnd w:id="28"/>
    </w:p>
    <w:p w14:paraId="673949BF" w14:textId="77777777" w:rsidR="001444D4" w:rsidRDefault="001444D4" w:rsidP="00DF12FA">
      <w:pPr>
        <w:pStyle w:val="Heading4"/>
      </w:pPr>
      <w:r>
        <w:rPr>
          <w:b w:val="0"/>
        </w:rPr>
        <w:br/>
      </w:r>
      <w:bookmarkStart w:id="29" w:name="_Toc37675789"/>
      <w:bookmarkStart w:id="30" w:name="_Toc37676405"/>
      <w:bookmarkStart w:id="31" w:name="_Toc37754097"/>
      <w:r w:rsidRPr="00317AA9">
        <w:rPr>
          <w:szCs w:val="24"/>
        </w:rPr>
        <w:t>209</w:t>
      </w:r>
      <w:r w:rsidRPr="001E0119">
        <w:rPr>
          <w:szCs w:val="24"/>
        </w:rPr>
        <w:t>.</w:t>
      </w:r>
      <w:r w:rsidRPr="00317AA9">
        <w:rPr>
          <w:szCs w:val="24"/>
        </w:rPr>
        <w:t>105</w:t>
      </w:r>
      <w:r>
        <w:rPr>
          <w:szCs w:val="24"/>
        </w:rPr>
        <w:t>-</w:t>
      </w:r>
      <w:r w:rsidRPr="00317AA9">
        <w:rPr>
          <w:szCs w:val="24"/>
        </w:rPr>
        <w:t>1</w:t>
      </w:r>
      <w:r>
        <w:rPr>
          <w:szCs w:val="24"/>
        </w:rPr>
        <w:t xml:space="preserve">  </w:t>
      </w:r>
      <w:r w:rsidRPr="00317AA9">
        <w:rPr>
          <w:szCs w:val="24"/>
        </w:rPr>
        <w:t>Obtaining</w:t>
      </w:r>
      <w:r>
        <w:rPr>
          <w:szCs w:val="24"/>
        </w:rPr>
        <w:t xml:space="preserve"> </w:t>
      </w:r>
      <w:r w:rsidRPr="00317AA9">
        <w:rPr>
          <w:szCs w:val="24"/>
        </w:rPr>
        <w:t>information</w:t>
      </w:r>
      <w:r>
        <w:rPr>
          <w:szCs w:val="24"/>
        </w:rPr>
        <w:t>.</w:t>
      </w:r>
      <w:bookmarkEnd w:id="29"/>
      <w:bookmarkEnd w:id="30"/>
      <w:bookmarkEnd w:id="31"/>
    </w:p>
    <w:p w14:paraId="1BCF04BF" w14:textId="77777777" w:rsidR="001444D4" w:rsidRDefault="001444D4" w:rsidP="00DF12FA">
      <w:pPr>
        <w:pStyle w:val="List2"/>
      </w:pPr>
      <w:r>
        <w:rPr>
          <w:b/>
          <w:szCs w:val="24"/>
        </w:rPr>
        <w:br/>
      </w:r>
      <w:r>
        <w:rPr>
          <w:szCs w:val="24"/>
        </w:rPr>
        <w:t xml:space="preserve">(1)  </w:t>
      </w:r>
      <w:r w:rsidRPr="001E0119">
        <w:rPr>
          <w:szCs w:val="24"/>
        </w:rPr>
        <w:t>For guidance on using the Ex</w:t>
      </w:r>
      <w:r>
        <w:rPr>
          <w:szCs w:val="24"/>
        </w:rPr>
        <w:t xml:space="preserve">clusion section of the System for Award Management, </w:t>
      </w:r>
      <w:r w:rsidRPr="001E0119">
        <w:rPr>
          <w:szCs w:val="24"/>
        </w:rPr>
        <w:t xml:space="preserve">see </w:t>
      </w:r>
      <w:hyperlink r:id="rId10" w:anchor="209.105-1" w:history="1">
        <w:r w:rsidRPr="006E032D">
          <w:rPr>
            <w:rStyle w:val="Hyperlink"/>
            <w:szCs w:val="24"/>
          </w:rPr>
          <w:t>PGI 209.105-1</w:t>
        </w:r>
      </w:hyperlink>
      <w:r w:rsidRPr="001E0119">
        <w:rPr>
          <w:szCs w:val="24"/>
        </w:rPr>
        <w:t>.</w:t>
      </w:r>
    </w:p>
    <w:p w14:paraId="6FF5DD7D" w14:textId="77777777" w:rsidR="001444D4" w:rsidRDefault="001444D4" w:rsidP="00DF12FA">
      <w:pPr>
        <w:pStyle w:val="List2"/>
      </w:pPr>
      <w:r>
        <w:rPr>
          <w:szCs w:val="24"/>
        </w:rPr>
        <w:br/>
      </w:r>
      <w:r w:rsidRPr="00B00FE1">
        <w:rPr>
          <w:rFonts w:cs="Courier New"/>
          <w:szCs w:val="24"/>
        </w:rPr>
        <w:t xml:space="preserve">(2)  A satisfactory performance record is a factor in determining contractor responsibility (see FAR 9.104-1(c)).  One source of information relating to contractor performance is </w:t>
      </w:r>
      <w:r>
        <w:rPr>
          <w:rFonts w:cs="Courier New"/>
          <w:szCs w:val="24"/>
        </w:rPr>
        <w:t>Contractor Performance Assessment Reporting System (CPARS)</w:t>
      </w:r>
      <w:r w:rsidRPr="00B00FE1">
        <w:rPr>
          <w:rFonts w:cs="Courier New"/>
          <w:szCs w:val="24"/>
        </w:rPr>
        <w:t xml:space="preserve">, available at </w:t>
      </w:r>
      <w:hyperlink r:id="rId11" w:history="1">
        <w:r w:rsidRPr="00705AF9">
          <w:rPr>
            <w:rStyle w:val="Hyperlink"/>
            <w:rFonts w:cs="Courier New"/>
            <w:szCs w:val="24"/>
          </w:rPr>
          <w:t>https://ww.cpars.gov/</w:t>
        </w:r>
      </w:hyperlink>
      <w:r w:rsidRPr="00B00FE1">
        <w:rPr>
          <w:rFonts w:cs="Courier New"/>
          <w:szCs w:val="24"/>
        </w:rPr>
        <w:t xml:space="preserve">.  Information relating to contract terminations for cause and for default is also available through </w:t>
      </w:r>
      <w:r>
        <w:rPr>
          <w:rFonts w:cs="Courier New"/>
          <w:szCs w:val="24"/>
        </w:rPr>
        <w:t>the Federal Awardee Performance and Integrity Information System</w:t>
      </w:r>
      <w:r w:rsidRPr="00B00FE1">
        <w:rPr>
          <w:rFonts w:cs="Courier New"/>
          <w:szCs w:val="24"/>
        </w:rPr>
        <w:t xml:space="preserve"> </w:t>
      </w:r>
      <w:r>
        <w:rPr>
          <w:rFonts w:cs="Courier New"/>
          <w:szCs w:val="24"/>
        </w:rPr>
        <w:t xml:space="preserve">(FAPIIS) module of CPARS, available at </w:t>
      </w:r>
      <w:hyperlink r:id="rId12" w:history="1">
        <w:r w:rsidRPr="00705AF9">
          <w:rPr>
            <w:rStyle w:val="Hyperlink"/>
            <w:rFonts w:cs="Courier New"/>
            <w:szCs w:val="24"/>
          </w:rPr>
          <w:t>https://www.fapiis.gov</w:t>
        </w:r>
      </w:hyperlink>
      <w:r>
        <w:rPr>
          <w:rFonts w:cs="Courier New"/>
          <w:szCs w:val="24"/>
        </w:rPr>
        <w:t xml:space="preserve">. </w:t>
      </w:r>
      <w:r w:rsidRPr="00B00FE1">
        <w:rPr>
          <w:rFonts w:cs="Courier New"/>
          <w:szCs w:val="24"/>
        </w:rPr>
        <w:t xml:space="preserve">(see </w:t>
      </w:r>
      <w:r>
        <w:rPr>
          <w:rFonts w:cs="Courier New"/>
          <w:szCs w:val="24"/>
        </w:rPr>
        <w:t>subpart 42.15</w:t>
      </w:r>
      <w:r w:rsidRPr="00B00FE1">
        <w:rPr>
          <w:rFonts w:cs="Courier New"/>
          <w:szCs w:val="24"/>
        </w:rPr>
        <w:t>).  This termination information is just one consideration in determining contractor responsibility.</w:t>
      </w:r>
    </w:p>
    <w:p w14:paraId="463EF6E7" w14:textId="77777777" w:rsidR="001444D4" w:rsidRDefault="001444D4" w:rsidP="00DF12FA">
      <w:pPr>
        <w:pStyle w:val="Heading4"/>
      </w:pPr>
      <w:r>
        <w:rPr>
          <w:rFonts w:cs="Courier New"/>
          <w:szCs w:val="24"/>
        </w:rPr>
        <w:br/>
      </w:r>
      <w:bookmarkStart w:id="32" w:name="_Toc37675790"/>
      <w:bookmarkStart w:id="33" w:name="_Toc37676406"/>
      <w:bookmarkStart w:id="34" w:name="_Toc37754098"/>
      <w:r w:rsidRPr="00317AA9">
        <w:t>209</w:t>
      </w:r>
      <w:r>
        <w:t>.</w:t>
      </w:r>
      <w:r w:rsidRPr="00317AA9">
        <w:t>105</w:t>
      </w:r>
      <w:r>
        <w:t>-</w:t>
      </w:r>
      <w:r w:rsidRPr="00317AA9">
        <w:t>2</w:t>
      </w:r>
      <w:r>
        <w:t xml:space="preserve">  </w:t>
      </w:r>
      <w:r w:rsidRPr="00317AA9">
        <w:t>Determinations</w:t>
      </w:r>
      <w:r>
        <w:t xml:space="preserve"> </w:t>
      </w:r>
      <w:r w:rsidRPr="00317AA9">
        <w:t>and</w:t>
      </w:r>
      <w:r>
        <w:t xml:space="preserve"> </w:t>
      </w:r>
      <w:r w:rsidRPr="00317AA9">
        <w:t>documentation</w:t>
      </w:r>
      <w:r>
        <w:t>.</w:t>
      </w:r>
      <w:bookmarkEnd w:id="32"/>
      <w:bookmarkEnd w:id="33"/>
      <w:bookmarkEnd w:id="34"/>
    </w:p>
    <w:p w14:paraId="7892C45F" w14:textId="77777777" w:rsidR="001444D4" w:rsidRDefault="001444D4" w:rsidP="00602268">
      <w:pPr>
        <w:pStyle w:val="List1"/>
      </w:pPr>
      <w:r>
        <w:rPr>
          <w:b/>
        </w:rPr>
        <w:br/>
      </w:r>
      <w:r>
        <w:t xml:space="preserve">(a)  The contracting officer shall submit a copy of a determination of nonresponsibility to the appropriate debarring and suspending official listed in </w:t>
      </w:r>
      <w:hyperlink r:id="rId13" w:anchor="209.403" w:history="1">
        <w:r w:rsidRPr="00560A95">
          <w:rPr>
            <w:rStyle w:val="Hyperlink"/>
          </w:rPr>
          <w:t>209.403</w:t>
        </w:r>
      </w:hyperlink>
      <w:r>
        <w:t>.</w:t>
      </w:r>
    </w:p>
    <w:p w14:paraId="31846327" w14:textId="77777777" w:rsidR="001444D4" w:rsidRDefault="001444D4" w:rsidP="00DF12FA">
      <w:pPr>
        <w:pStyle w:val="Heading3"/>
      </w:pPr>
      <w:r>
        <w:lastRenderedPageBreak/>
        <w:br/>
      </w:r>
      <w:bookmarkStart w:id="35" w:name="_Toc37345247"/>
      <w:bookmarkStart w:id="36" w:name="_Toc37675791"/>
      <w:bookmarkStart w:id="37" w:name="_Toc37676407"/>
      <w:bookmarkStart w:id="38" w:name="_Toc37754099"/>
      <w:r w:rsidRPr="00F17E20">
        <w:t>209</w:t>
      </w:r>
      <w:r w:rsidRPr="000967FA">
        <w:t>.</w:t>
      </w:r>
      <w:r w:rsidRPr="00F17E20">
        <w:t>105</w:t>
      </w:r>
      <w:r w:rsidRPr="000967FA">
        <w:t>-</w:t>
      </w:r>
      <w:r w:rsidRPr="00F17E20">
        <w:t>2</w:t>
      </w:r>
      <w:r w:rsidRPr="000967FA">
        <w:t>-</w:t>
      </w:r>
      <w:r w:rsidRPr="00F17E20">
        <w:t>70</w:t>
      </w:r>
      <w:r w:rsidRPr="000967FA">
        <w:t xml:space="preserve">  </w:t>
      </w:r>
      <w:r w:rsidRPr="00F17E20">
        <w:t>Inclusion</w:t>
      </w:r>
      <w:r>
        <w:t xml:space="preserve"> </w:t>
      </w:r>
      <w:r w:rsidRPr="00F17E20">
        <w:t>of</w:t>
      </w:r>
      <w:r>
        <w:t xml:space="preserve"> </w:t>
      </w:r>
      <w:r w:rsidRPr="00F17E20">
        <w:t>determination</w:t>
      </w:r>
      <w:r>
        <w:t xml:space="preserve"> </w:t>
      </w:r>
      <w:r w:rsidRPr="00F17E20">
        <w:t>of</w:t>
      </w:r>
      <w:r>
        <w:t xml:space="preserve"> </w:t>
      </w:r>
      <w:r w:rsidRPr="00F17E20">
        <w:t>contractor</w:t>
      </w:r>
      <w:r>
        <w:t xml:space="preserve"> </w:t>
      </w:r>
      <w:r w:rsidRPr="00F17E20">
        <w:t>fault</w:t>
      </w:r>
      <w:r>
        <w:t xml:space="preserve"> </w:t>
      </w:r>
      <w:r w:rsidRPr="00F17E20">
        <w:t>in</w:t>
      </w:r>
      <w:r>
        <w:t xml:space="preserve"> </w:t>
      </w:r>
      <w:r w:rsidRPr="00F17E20">
        <w:t>Federal</w:t>
      </w:r>
      <w:r>
        <w:t xml:space="preserve"> </w:t>
      </w:r>
      <w:r w:rsidRPr="00F17E20">
        <w:t>Awardee</w:t>
      </w:r>
      <w:r>
        <w:t xml:space="preserve"> </w:t>
      </w:r>
      <w:r w:rsidRPr="00F17E20">
        <w:t>Performance</w:t>
      </w:r>
      <w:r>
        <w:t xml:space="preserve"> </w:t>
      </w:r>
      <w:r w:rsidRPr="00F17E20">
        <w:t>and</w:t>
      </w:r>
      <w:r>
        <w:t xml:space="preserve"> </w:t>
      </w:r>
      <w:r w:rsidRPr="00F17E20">
        <w:t>Integrity</w:t>
      </w:r>
      <w:r>
        <w:t xml:space="preserve"> </w:t>
      </w:r>
      <w:r w:rsidRPr="00F17E20">
        <w:t>Information</w:t>
      </w:r>
      <w:r>
        <w:t xml:space="preserve"> </w:t>
      </w:r>
      <w:r w:rsidRPr="00F17E20">
        <w:t>System</w:t>
      </w:r>
      <w:r>
        <w:t xml:space="preserve"> (</w:t>
      </w:r>
      <w:r w:rsidRPr="00F17E20">
        <w:t>FAPIIS</w:t>
      </w:r>
      <w:r>
        <w:t>).</w:t>
      </w:r>
      <w:bookmarkEnd w:id="35"/>
      <w:bookmarkEnd w:id="36"/>
      <w:bookmarkEnd w:id="37"/>
      <w:bookmarkEnd w:id="38"/>
    </w:p>
    <w:p w14:paraId="3EDCA5B6" w14:textId="77777777" w:rsidR="001444D4" w:rsidRPr="00DF12FA" w:rsidRDefault="001444D4" w:rsidP="00DF12FA">
      <w:r w:rsidRPr="00DF12FA">
        <w:b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w:p w14:paraId="31CE0917" w14:textId="77777777" w:rsidR="001444D4" w:rsidRDefault="001444D4" w:rsidP="00DF12FA">
      <w:pPr>
        <w:pStyle w:val="Heading3"/>
      </w:pPr>
      <w:r>
        <w:br/>
      </w:r>
      <w:bookmarkStart w:id="39" w:name="_Toc37345248"/>
      <w:bookmarkStart w:id="40" w:name="_Toc37675792"/>
      <w:bookmarkStart w:id="41" w:name="_Toc37676408"/>
      <w:bookmarkStart w:id="42" w:name="_Toc37754100"/>
      <w:r w:rsidRPr="00F17E20">
        <w:t>209</w:t>
      </w:r>
      <w:r>
        <w:t>.</w:t>
      </w:r>
      <w:r w:rsidRPr="00F17E20">
        <w:t>106</w:t>
      </w:r>
      <w:r>
        <w:t xml:space="preserve">  </w:t>
      </w:r>
      <w:r w:rsidRPr="00F17E20">
        <w:t>Preaward</w:t>
      </w:r>
      <w:r>
        <w:t xml:space="preserve"> </w:t>
      </w:r>
      <w:r w:rsidRPr="00F17E20">
        <w:t>surveys</w:t>
      </w:r>
      <w:r>
        <w:t>.</w:t>
      </w:r>
      <w:bookmarkEnd w:id="39"/>
      <w:bookmarkEnd w:id="40"/>
      <w:bookmarkEnd w:id="41"/>
      <w:bookmarkEnd w:id="42"/>
    </w:p>
    <w:p w14:paraId="483F8641" w14:textId="77777777" w:rsidR="001444D4" w:rsidRPr="00DF12FA" w:rsidRDefault="001444D4" w:rsidP="00DF12FA">
      <w:r w:rsidRPr="00DF12FA">
        <w:t xml:space="preserve">When requesting a preaward survey, follow the procedures at </w:t>
      </w:r>
      <w:hyperlink r:id="rId14" w:anchor="209.106" w:history="1">
        <w:r w:rsidRPr="00DF12FA">
          <w:rPr>
            <w:rStyle w:val="Hyperlink"/>
          </w:rPr>
          <w:t>PGI 209.106</w:t>
        </w:r>
      </w:hyperlink>
      <w:r w:rsidRPr="00DF12FA">
        <w:t>.</w:t>
      </w:r>
      <w:bookmarkEnd w:id="6"/>
      <w:r w:rsidRPr="00DF12FA">
        <w:t xml:space="preserve"> </w:t>
      </w:r>
    </w:p>
    <w:p w14:paraId="480E4FB8" w14:textId="77777777" w:rsidR="001444D4" w:rsidRPr="00DF12FA" w:rsidRDefault="001444D4" w:rsidP="00DF12FA">
      <w:pPr>
        <w:rPr>
          <w:color w:val="4F81BD"/>
        </w:rPr>
      </w:pPr>
      <w:r w:rsidRPr="00DF12FA">
        <w:br/>
      </w:r>
      <w:r w:rsidRPr="00DF12FA">
        <w:rPr>
          <w:color w:val="4F81BD"/>
        </w:rPr>
        <w:t xml:space="preserve">See DoD </w:t>
      </w:r>
      <w:hyperlink r:id="rId15" w:history="1">
        <w:r w:rsidRPr="00DF12FA">
          <w:rPr>
            <w:rStyle w:val="Hyperlink"/>
          </w:rPr>
          <w:t>Class Deviation 2012-O0004</w:t>
        </w:r>
      </w:hyperlink>
      <w:r w:rsidRPr="00DF12FA">
        <w:rPr>
          <w:color w:val="4F81BD"/>
        </w:rPr>
        <w:t>, Prohibition Against Contracting with Corporations That Have an Unpaid Delinquent Tax Liability or a Felony Conviction under Federal Law, issued January 23, 2012.  This deviation is effective until incorporated in the FAR or otherwise rescinded.</w:t>
      </w:r>
    </w:p>
    <w:p w14:paraId="68151318" w14:textId="77777777" w:rsidR="001444D4" w:rsidRPr="00DF12FA" w:rsidRDefault="001444D4" w:rsidP="00DF12FA">
      <w:pPr>
        <w:rPr>
          <w:color w:val="4F81BD"/>
        </w:rPr>
      </w:pPr>
      <w:r w:rsidRPr="00DF12FA">
        <w:rPr>
          <w:color w:val="4F81BD"/>
        </w:rPr>
        <w:br/>
        <w:t xml:space="preserve">See DoD </w:t>
      </w:r>
      <w:hyperlink r:id="rId16" w:history="1">
        <w:r w:rsidRPr="00DF12FA">
          <w:rPr>
            <w:rStyle w:val="Hyperlink"/>
          </w:rPr>
          <w:t>Class Deviation 2012-O0007</w:t>
        </w:r>
      </w:hyperlink>
      <w:r w:rsidRPr="00DF12FA">
        <w:rPr>
          <w:color w:val="4F81BD"/>
        </w:rPr>
        <w:t>,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14:paraId="0B8A63FA" w14:textId="77777777" w:rsidR="001444D4" w:rsidRPr="00DF12FA" w:rsidRDefault="001444D4" w:rsidP="00DF12FA">
      <w:pPr>
        <w:rPr>
          <w:color w:val="4F81BD"/>
        </w:rPr>
      </w:pPr>
      <w:r w:rsidRPr="00DF12FA">
        <w:rPr>
          <w:color w:val="4F81BD"/>
        </w:rPr>
        <w:br/>
        <w:t xml:space="preserve">See DoD </w:t>
      </w:r>
      <w:hyperlink r:id="rId17" w:history="1">
        <w:r w:rsidRPr="00DF12FA">
          <w:rPr>
            <w:rStyle w:val="Hyperlink"/>
          </w:rPr>
          <w:t>Class Deviation 2013-O0006</w:t>
        </w:r>
      </w:hyperlink>
      <w:r w:rsidRPr="00DF12FA">
        <w:rPr>
          <w:color w:val="4F81BD"/>
        </w:rPr>
        <w:t>,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14:paraId="572A22A5" w14:textId="77777777" w:rsidR="001444D4" w:rsidRPr="00DF12FA" w:rsidRDefault="001444D4" w:rsidP="00DF12FA">
      <w:pPr>
        <w:rPr>
          <w:color w:val="4F81BD"/>
        </w:rPr>
      </w:pPr>
      <w:r w:rsidRPr="00DF12FA">
        <w:rPr>
          <w:color w:val="4F81BD"/>
        </w:rPr>
        <w:br/>
      </w:r>
      <w:r w:rsidRPr="00DF12FA">
        <w:rPr>
          <w:rStyle w:val="style4"/>
          <w:color w:val="4F81BD"/>
        </w:rPr>
        <w:t xml:space="preserve">See DoD </w:t>
      </w:r>
      <w:hyperlink r:id="rId18" w:history="1">
        <w:r w:rsidRPr="00DF12FA">
          <w:rPr>
            <w:rStyle w:val="Hyperlink"/>
          </w:rPr>
          <w:t>Class Deviation 2013-O0010</w:t>
        </w:r>
      </w:hyperlink>
      <w:r w:rsidRPr="00DF12FA">
        <w:rPr>
          <w:rStyle w:val="style4"/>
          <w:color w:val="4F81BD"/>
        </w:rPr>
        <w:t>,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14:paraId="067FEFF5" w14:textId="77777777" w:rsidR="001444D4" w:rsidRDefault="001444D4" w:rsidP="00EC6089">
      <w:pPr>
        <w:pStyle w:val="PlainText"/>
        <w:spacing w:line="240" w:lineRule="exact"/>
        <w:rPr>
          <w:rFonts w:ascii="Century Schoolbook" w:hAnsi="Century Schoolbook"/>
          <w:color w:val="4F81BD"/>
          <w:sz w:val="24"/>
          <w:szCs w:val="24"/>
        </w:rPr>
      </w:pPr>
      <w:r>
        <w:rPr>
          <w:color w:val="4F81BD"/>
        </w:rPr>
        <w:lastRenderedPageBreak/>
        <w:br/>
      </w:r>
      <w:r w:rsidRPr="00746C85">
        <w:rPr>
          <w:rFonts w:ascii="Century Schoolbook" w:hAnsi="Century Schoolbook"/>
          <w:color w:val="4F81BD"/>
          <w:sz w:val="24"/>
          <w:szCs w:val="24"/>
        </w:rPr>
        <w:t xml:space="preserve">See DoD </w:t>
      </w:r>
      <w:hyperlink r:id="rId19" w:history="1">
        <w:r w:rsidRPr="00A72C89">
          <w:rPr>
            <w:rStyle w:val="Hyperlink"/>
            <w:rFonts w:ascii="Century Schoolbook" w:hAnsi="Century Schoolbook"/>
            <w:sz w:val="24"/>
            <w:szCs w:val="24"/>
          </w:rPr>
          <w:t>Class Deviation 2014-O0004</w:t>
        </w:r>
      </w:hyperlink>
      <w:r w:rsidRPr="00746C85">
        <w:rPr>
          <w:rFonts w:ascii="Century Schoolbook" w:hAnsi="Century Schoolbook"/>
          <w:color w:val="4F81BD"/>
          <w:sz w:val="24"/>
          <w:szCs w:val="24"/>
        </w:rPr>
        <w:t>,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14:paraId="75253F93" w14:textId="77777777" w:rsidR="001444D4" w:rsidRDefault="001444D4" w:rsidP="00EC6089">
      <w:pPr>
        <w:pStyle w:val="PlainText"/>
        <w:spacing w:line="240" w:lineRule="exact"/>
        <w:rPr>
          <w:rFonts w:ascii="Century Schoolbook" w:hAnsi="Century Schoolbook"/>
          <w:color w:val="4F81BD"/>
          <w:sz w:val="24"/>
          <w:szCs w:val="24"/>
        </w:rPr>
      </w:pPr>
      <w:r>
        <w:rPr>
          <w:rFonts w:ascii="Century Schoolbook" w:hAnsi="Century Schoolbook"/>
          <w:color w:val="4F81BD"/>
          <w:sz w:val="24"/>
          <w:szCs w:val="24"/>
        </w:rPr>
        <w:br/>
      </w:r>
      <w:r w:rsidRPr="00746C85">
        <w:rPr>
          <w:rFonts w:ascii="Century Schoolbook" w:hAnsi="Century Schoolbook"/>
          <w:color w:val="4F81BD"/>
          <w:sz w:val="24"/>
          <w:szCs w:val="24"/>
        </w:rPr>
        <w:t xml:space="preserve">See </w:t>
      </w:r>
      <w:hyperlink r:id="rId20" w:history="1">
        <w:r w:rsidRPr="00A72C89">
          <w:rPr>
            <w:rStyle w:val="Hyperlink"/>
            <w:rFonts w:ascii="Century Schoolbook" w:hAnsi="Century Schoolbook"/>
            <w:sz w:val="24"/>
            <w:szCs w:val="24"/>
          </w:rPr>
          <w:t>DoD Class Deviation 2014-O0009</w:t>
        </w:r>
      </w:hyperlink>
      <w:r w:rsidRPr="00746C85">
        <w:rPr>
          <w:rFonts w:ascii="Century Schoolbook" w:hAnsi="Century Schoolbook"/>
          <w:color w:val="4F81BD"/>
          <w:sz w:val="24"/>
          <w:szCs w:val="24"/>
        </w:rPr>
        <w:t>,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w:p w14:paraId="3104E5BC" w14:textId="77777777" w:rsidR="001444D4" w:rsidRPr="00DF12FA" w:rsidRDefault="001444D4" w:rsidP="00DF12FA">
      <w:r w:rsidRPr="00DF12FA">
        <w:rPr>
          <w:color w:val="4F81BD"/>
          <w:szCs w:val="24"/>
        </w:rPr>
        <w:br/>
      </w:r>
    </w:p>
    <w:p w14:paraId="23EE368A" w14:textId="77777777" w:rsidR="001444D4" w:rsidRDefault="001444D4">
      <w:pPr>
        <w:sectPr w:rsidR="001444D4" w:rsidSect="00737E55">
          <w:headerReference w:type="even" r:id="rId21"/>
          <w:headerReference w:type="default" r:id="rId22"/>
          <w:footerReference w:type="even" r:id="rId23"/>
          <w:footerReference w:type="default" r:id="rId24"/>
          <w:pgSz w:w="12240" w:h="15840"/>
          <w:pgMar w:top="1440" w:right="1440" w:bottom="1440" w:left="1440" w:header="720" w:footer="720" w:gutter="0"/>
          <w:cols w:space="720"/>
          <w:docGrid w:linePitch="360"/>
        </w:sectPr>
      </w:pPr>
    </w:p>
    <w:p w14:paraId="04AF0C6D" w14:textId="77777777" w:rsidR="001444D4" w:rsidRPr="00C05C0F" w:rsidRDefault="001444D4" w:rsidP="00C05C0F">
      <w:pPr>
        <w:pStyle w:val="Heading2"/>
      </w:pPr>
      <w:bookmarkStart w:id="43" w:name="_Toc37345249"/>
      <w:bookmarkStart w:id="44" w:name="_Toc37675793"/>
      <w:bookmarkStart w:id="45" w:name="_Toc37676409"/>
      <w:bookmarkStart w:id="46" w:name="BM209_2"/>
      <w:bookmarkStart w:id="47" w:name="_Toc37754101"/>
      <w:r w:rsidRPr="00C05C0F">
        <w:rPr>
          <w:caps/>
        </w:rPr>
        <w:lastRenderedPageBreak/>
        <w:t>SUBPART 209.2--QUALIFICATIONS REQUIREMENTS</w:t>
      </w:r>
      <w:bookmarkEnd w:id="43"/>
      <w:bookmarkEnd w:id="44"/>
      <w:bookmarkEnd w:id="45"/>
      <w:bookmarkEnd w:id="47"/>
    </w:p>
    <w:p w14:paraId="4A7C5F3B" w14:textId="77777777" w:rsidR="001444D4" w:rsidRPr="008242F6" w:rsidRDefault="001444D4" w:rsidP="00C05C0F">
      <w:pPr>
        <w:jc w:val="center"/>
      </w:pPr>
      <w:r w:rsidRPr="008242F6">
        <w:rPr>
          <w:i/>
          <w:szCs w:val="24"/>
        </w:rPr>
        <w:t>(Revised August 19, 2011)</w:t>
      </w:r>
    </w:p>
    <w:p w14:paraId="205E25AA" w14:textId="77777777" w:rsidR="001444D4" w:rsidRDefault="001444D4" w:rsidP="008242F6">
      <w:pPr>
        <w:pStyle w:val="Heading3"/>
      </w:pPr>
      <w:r>
        <w:rPr>
          <w:i/>
          <w:szCs w:val="24"/>
        </w:rPr>
        <w:br/>
      </w:r>
      <w:bookmarkStart w:id="48" w:name="_Toc37345250"/>
      <w:bookmarkStart w:id="49" w:name="_Toc37675794"/>
      <w:bookmarkStart w:id="50" w:name="_Toc37676410"/>
      <w:bookmarkStart w:id="51" w:name="_Toc37754102"/>
      <w:r w:rsidRPr="00053F01">
        <w:rPr>
          <w:szCs w:val="24"/>
        </w:rPr>
        <w:t>209</w:t>
      </w:r>
      <w:r w:rsidRPr="00512953">
        <w:rPr>
          <w:szCs w:val="24"/>
        </w:rPr>
        <w:t>.</w:t>
      </w:r>
      <w:r w:rsidRPr="00053F01">
        <w:rPr>
          <w:szCs w:val="24"/>
        </w:rPr>
        <w:t>202</w:t>
      </w:r>
      <w:r w:rsidRPr="00512953">
        <w:rPr>
          <w:szCs w:val="24"/>
        </w:rPr>
        <w:t xml:space="preserve">  </w:t>
      </w:r>
      <w:r w:rsidRPr="00053F01">
        <w:rPr>
          <w:szCs w:val="24"/>
        </w:rPr>
        <w:t>Policy</w:t>
      </w:r>
      <w:r w:rsidRPr="00512953">
        <w:rPr>
          <w:szCs w:val="24"/>
        </w:rPr>
        <w:t>.</w:t>
      </w:r>
      <w:bookmarkEnd w:id="48"/>
      <w:bookmarkEnd w:id="49"/>
      <w:bookmarkEnd w:id="50"/>
      <w:bookmarkEnd w:id="51"/>
    </w:p>
    <w:p w14:paraId="56D7AC52" w14:textId="77777777" w:rsidR="001444D4" w:rsidRDefault="001444D4" w:rsidP="00602268">
      <w:pPr>
        <w:pStyle w:val="List1"/>
      </w:pPr>
      <w:r>
        <w:br/>
      </w:r>
      <w:r w:rsidRPr="00512953">
        <w:t xml:space="preserve">(a)(1)  Except for aviation or ship critical safety items, obtain approval in accordance with PGI </w:t>
      </w:r>
      <w:hyperlink r:id="rId25" w:anchor="209.202" w:history="1">
        <w:r w:rsidRPr="00DA082D">
          <w:rPr>
            <w:rStyle w:val="Hyperlink"/>
          </w:rPr>
          <w:t>209.202</w:t>
        </w:r>
      </w:hyperlink>
      <w:r w:rsidRPr="00512953">
        <w:t xml:space="preserve">(a)(1) when establishing qualification requirements.  See </w:t>
      </w:r>
      <w:hyperlink r:id="rId26" w:anchor="209.270" w:history="1">
        <w:r w:rsidRPr="00DA082D">
          <w:rPr>
            <w:rStyle w:val="Hyperlink"/>
          </w:rPr>
          <w:t>209.270</w:t>
        </w:r>
      </w:hyperlink>
      <w:r w:rsidRPr="00512953">
        <w:t xml:space="preserve"> for approval of qualification requirements for aviation or ship critical safety items.</w:t>
      </w:r>
    </w:p>
    <w:p w14:paraId="2AFA9D28" w14:textId="77777777" w:rsidR="001444D4" w:rsidRDefault="001444D4" w:rsidP="008242F6">
      <w:pPr>
        <w:pStyle w:val="Heading3"/>
      </w:pPr>
      <w:r>
        <w:rPr>
          <w:szCs w:val="24"/>
        </w:rPr>
        <w:br/>
      </w:r>
      <w:bookmarkStart w:id="52" w:name="_Toc37345251"/>
      <w:bookmarkStart w:id="53" w:name="_Toc37675795"/>
      <w:bookmarkStart w:id="54" w:name="_Toc37676411"/>
      <w:bookmarkStart w:id="55" w:name="_Toc37754103"/>
      <w:r w:rsidRPr="00053F01">
        <w:rPr>
          <w:szCs w:val="24"/>
        </w:rPr>
        <w:t>209</w:t>
      </w:r>
      <w:r w:rsidRPr="00512953">
        <w:rPr>
          <w:szCs w:val="24"/>
        </w:rPr>
        <w:t>.</w:t>
      </w:r>
      <w:r w:rsidRPr="00053F01">
        <w:rPr>
          <w:szCs w:val="24"/>
        </w:rPr>
        <w:t>270</w:t>
      </w:r>
      <w:r w:rsidRPr="00512953">
        <w:rPr>
          <w:szCs w:val="24"/>
        </w:rPr>
        <w:t xml:space="preserve">  </w:t>
      </w:r>
      <w:r w:rsidRPr="00053F01">
        <w:rPr>
          <w:szCs w:val="24"/>
        </w:rPr>
        <w:t>Aviation</w:t>
      </w:r>
      <w:r w:rsidRPr="00512953">
        <w:rPr>
          <w:szCs w:val="24"/>
        </w:rPr>
        <w:t xml:space="preserve"> </w:t>
      </w:r>
      <w:r w:rsidRPr="00053F01">
        <w:rPr>
          <w:szCs w:val="24"/>
        </w:rPr>
        <w:t>and</w:t>
      </w:r>
      <w:r w:rsidRPr="00512953">
        <w:rPr>
          <w:szCs w:val="24"/>
        </w:rPr>
        <w:t xml:space="preserve"> </w:t>
      </w:r>
      <w:r w:rsidRPr="00053F01">
        <w:rPr>
          <w:szCs w:val="24"/>
        </w:rPr>
        <w:t>ship</w:t>
      </w:r>
      <w:r w:rsidRPr="00512953">
        <w:rPr>
          <w:szCs w:val="24"/>
        </w:rPr>
        <w:t xml:space="preserve"> </w:t>
      </w:r>
      <w:r w:rsidRPr="00053F01">
        <w:rPr>
          <w:szCs w:val="24"/>
        </w:rPr>
        <w:t>critical</w:t>
      </w:r>
      <w:r w:rsidRPr="00512953">
        <w:rPr>
          <w:szCs w:val="24"/>
        </w:rPr>
        <w:t xml:space="preserve"> </w:t>
      </w:r>
      <w:r w:rsidRPr="00053F01">
        <w:rPr>
          <w:szCs w:val="24"/>
        </w:rPr>
        <w:t>safety</w:t>
      </w:r>
      <w:r w:rsidRPr="00512953">
        <w:rPr>
          <w:szCs w:val="24"/>
        </w:rPr>
        <w:t xml:space="preserve"> </w:t>
      </w:r>
      <w:r w:rsidRPr="00053F01">
        <w:rPr>
          <w:szCs w:val="24"/>
        </w:rPr>
        <w:t>items</w:t>
      </w:r>
      <w:r w:rsidRPr="00512953">
        <w:rPr>
          <w:szCs w:val="24"/>
        </w:rPr>
        <w:t>.</w:t>
      </w:r>
      <w:bookmarkEnd w:id="52"/>
      <w:bookmarkEnd w:id="53"/>
      <w:bookmarkEnd w:id="54"/>
      <w:bookmarkEnd w:id="55"/>
    </w:p>
    <w:p w14:paraId="6B6BD96D" w14:textId="77777777" w:rsidR="001444D4" w:rsidRPr="00512953" w:rsidRDefault="001444D4" w:rsidP="008242F6">
      <w:pPr>
        <w:pStyle w:val="Heading4"/>
      </w:pPr>
      <w:r>
        <w:rPr>
          <w:b w:val="0"/>
          <w:szCs w:val="24"/>
        </w:rPr>
        <w:br/>
      </w:r>
      <w:bookmarkStart w:id="56" w:name="_Toc37675796"/>
      <w:bookmarkStart w:id="57" w:name="_Toc37676412"/>
      <w:bookmarkStart w:id="58" w:name="_Toc37754104"/>
      <w:r w:rsidRPr="00883173">
        <w:rPr>
          <w:szCs w:val="24"/>
        </w:rPr>
        <w:t>209</w:t>
      </w:r>
      <w:r w:rsidRPr="00512953">
        <w:rPr>
          <w:szCs w:val="24"/>
        </w:rPr>
        <w:t>.</w:t>
      </w:r>
      <w:r w:rsidRPr="00883173">
        <w:rPr>
          <w:szCs w:val="24"/>
        </w:rPr>
        <w:t>270</w:t>
      </w:r>
      <w:r w:rsidRPr="00512953">
        <w:rPr>
          <w:szCs w:val="24"/>
        </w:rPr>
        <w:t>-</w:t>
      </w:r>
      <w:r w:rsidRPr="00883173">
        <w:rPr>
          <w:szCs w:val="24"/>
        </w:rPr>
        <w:t>1</w:t>
      </w:r>
      <w:r w:rsidRPr="00512953">
        <w:rPr>
          <w:szCs w:val="24"/>
        </w:rPr>
        <w:t xml:space="preserve">  </w:t>
      </w:r>
      <w:r w:rsidRPr="00883173">
        <w:rPr>
          <w:szCs w:val="24"/>
        </w:rPr>
        <w:t>Scope</w:t>
      </w:r>
      <w:r w:rsidRPr="00512953">
        <w:rPr>
          <w:szCs w:val="24"/>
        </w:rPr>
        <w:t>.</w:t>
      </w:r>
      <w:bookmarkEnd w:id="56"/>
      <w:bookmarkEnd w:id="57"/>
      <w:bookmarkEnd w:id="58"/>
    </w:p>
    <w:p w14:paraId="238118E5" w14:textId="77777777" w:rsidR="001444D4" w:rsidRPr="008242F6" w:rsidRDefault="001444D4" w:rsidP="008242F6">
      <w:r w:rsidRPr="008242F6">
        <w:rPr>
          <w:szCs w:val="24"/>
        </w:rPr>
        <w:t>This section—</w:t>
      </w:r>
    </w:p>
    <w:p w14:paraId="2AA4CB0E" w14:textId="77777777" w:rsidR="001444D4" w:rsidRDefault="001444D4" w:rsidP="00602268">
      <w:pPr>
        <w:pStyle w:val="List1"/>
      </w:pPr>
      <w:r>
        <w:br/>
      </w:r>
      <w:r w:rsidRPr="00512953">
        <w:t>(a)  Implements—</w:t>
      </w:r>
    </w:p>
    <w:p w14:paraId="0F0EA4F7" w14:textId="77777777" w:rsidR="001444D4" w:rsidRDefault="001444D4" w:rsidP="008242F6">
      <w:pPr>
        <w:pStyle w:val="List2"/>
      </w:pPr>
      <w:r>
        <w:rPr>
          <w:szCs w:val="24"/>
        </w:rPr>
        <w:br/>
      </w:r>
      <w:r w:rsidRPr="00512953">
        <w:rPr>
          <w:szCs w:val="24"/>
        </w:rPr>
        <w:t>(1)  Section 802 of the National Defense Authorization Act for Fiscal Year 2004 (Pub. L. 108-136); and</w:t>
      </w:r>
    </w:p>
    <w:p w14:paraId="3FDB5925" w14:textId="77777777" w:rsidR="001444D4" w:rsidRDefault="001444D4" w:rsidP="008242F6">
      <w:pPr>
        <w:pStyle w:val="List2"/>
      </w:pPr>
      <w:r>
        <w:rPr>
          <w:szCs w:val="24"/>
        </w:rPr>
        <w:br/>
      </w:r>
      <w:r w:rsidRPr="00512953">
        <w:rPr>
          <w:szCs w:val="24"/>
        </w:rPr>
        <w:t>(2)  Section 130 of the National Defense Authorization Act for Fiscal Year 2007 (Pub. L. 109-364); and</w:t>
      </w:r>
    </w:p>
    <w:p w14:paraId="5CF7A9DF" w14:textId="77777777" w:rsidR="001444D4" w:rsidRDefault="001444D4" w:rsidP="00602268">
      <w:pPr>
        <w:pStyle w:val="List1"/>
      </w:pPr>
      <w:r>
        <w:br/>
      </w:r>
      <w:r w:rsidRPr="00512953">
        <w:t>(b)  Prescribes policy and procedures for qualification requirements in the procurement of aviation and ship critical safety items and the modification, repair, and overhaul of those items.</w:t>
      </w:r>
    </w:p>
    <w:p w14:paraId="243CAA27" w14:textId="77777777" w:rsidR="001444D4" w:rsidRPr="00512953" w:rsidRDefault="001444D4" w:rsidP="008242F6">
      <w:pPr>
        <w:pStyle w:val="Heading4"/>
      </w:pPr>
      <w:r>
        <w:br/>
      </w:r>
      <w:bookmarkStart w:id="59" w:name="_Toc37675797"/>
      <w:bookmarkStart w:id="60" w:name="_Toc37676413"/>
      <w:bookmarkStart w:id="61" w:name="_Toc37754105"/>
      <w:r w:rsidRPr="00883173">
        <w:t>209</w:t>
      </w:r>
      <w:r w:rsidRPr="00512953">
        <w:t>.</w:t>
      </w:r>
      <w:r w:rsidRPr="00883173">
        <w:t>270</w:t>
      </w:r>
      <w:r w:rsidRPr="00512953">
        <w:t>-</w:t>
      </w:r>
      <w:r w:rsidRPr="00883173">
        <w:t>2</w:t>
      </w:r>
      <w:r w:rsidRPr="00512953">
        <w:t xml:space="preserve">  </w:t>
      </w:r>
      <w:r w:rsidRPr="00883173">
        <w:t>Definitions</w:t>
      </w:r>
      <w:r w:rsidRPr="00512953">
        <w:t>.</w:t>
      </w:r>
      <w:bookmarkEnd w:id="59"/>
      <w:bookmarkEnd w:id="60"/>
      <w:bookmarkEnd w:id="61"/>
    </w:p>
    <w:p w14:paraId="4658615A" w14:textId="77777777" w:rsidR="001444D4" w:rsidRPr="008242F6" w:rsidRDefault="001444D4" w:rsidP="008242F6">
      <w:r w:rsidRPr="008242F6">
        <w:rPr>
          <w:szCs w:val="24"/>
        </w:rPr>
        <w:t>As used in this section—</w:t>
      </w:r>
    </w:p>
    <w:p w14:paraId="479B829A" w14:textId="77777777" w:rsidR="001444D4" w:rsidRPr="008242F6" w:rsidRDefault="001444D4" w:rsidP="008242F6">
      <w:r w:rsidRPr="008242F6">
        <w:b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14:paraId="33EE1DAC" w14:textId="77777777" w:rsidR="001444D4" w:rsidRDefault="001444D4" w:rsidP="008242F6">
      <w:pPr>
        <w:pStyle w:val="List2"/>
      </w:pPr>
      <w:r>
        <w:rPr>
          <w:szCs w:val="24"/>
        </w:rPr>
        <w:lastRenderedPageBreak/>
        <w:br/>
      </w:r>
      <w:r w:rsidRPr="00512953">
        <w:rPr>
          <w:szCs w:val="24"/>
        </w:rPr>
        <w:t>(1)  A catastrophic or critical failure resulting in the loss of or serious damage to the aircraft or weapon system;</w:t>
      </w:r>
    </w:p>
    <w:p w14:paraId="50F50D26" w14:textId="77777777" w:rsidR="001444D4" w:rsidRDefault="001444D4" w:rsidP="008242F6">
      <w:pPr>
        <w:pStyle w:val="List2"/>
      </w:pPr>
      <w:r>
        <w:rPr>
          <w:szCs w:val="24"/>
        </w:rPr>
        <w:br/>
      </w:r>
      <w:r w:rsidRPr="00512953">
        <w:rPr>
          <w:szCs w:val="24"/>
        </w:rPr>
        <w:t>(2)  An unacceptable risk of personal injury or loss of life; or</w:t>
      </w:r>
    </w:p>
    <w:p w14:paraId="64065773" w14:textId="77777777" w:rsidR="001444D4" w:rsidRDefault="001444D4" w:rsidP="008242F6">
      <w:pPr>
        <w:pStyle w:val="List2"/>
      </w:pPr>
      <w:r>
        <w:rPr>
          <w:szCs w:val="24"/>
        </w:rPr>
        <w:br/>
      </w:r>
      <w:r w:rsidRPr="00512953">
        <w:rPr>
          <w:szCs w:val="24"/>
        </w:rPr>
        <w:t>(3)  An uncommanded engine shutdown that jeopardizes safety.</w:t>
      </w:r>
    </w:p>
    <w:p w14:paraId="6255BF27" w14:textId="77777777" w:rsidR="001444D4" w:rsidRPr="008242F6" w:rsidRDefault="001444D4" w:rsidP="008242F6">
      <w:r w:rsidRPr="008242F6">
        <w:rPr>
          <w:szCs w:val="24"/>
        </w:rPr>
        <w:br/>
      </w:r>
      <w:r w:rsidRPr="008242F6">
        <w:rPr>
          <w:rFonts w:cs="Courier New"/>
          <w:szCs w:val="24"/>
        </w:rPr>
        <w:t>“Design control activity”—</w:t>
      </w:r>
    </w:p>
    <w:p w14:paraId="0E9315FC" w14:textId="77777777" w:rsidR="001444D4" w:rsidRDefault="001444D4" w:rsidP="008242F6">
      <w:pPr>
        <w:pStyle w:val="List2"/>
      </w:pPr>
      <w:r>
        <w:rPr>
          <w:rFonts w:cs="Courier New"/>
          <w:szCs w:val="24"/>
        </w:rPr>
        <w:br/>
      </w:r>
      <w:r w:rsidRPr="00512953">
        <w:rPr>
          <w:rFonts w:cs="Courier New"/>
          <w:szCs w:val="24"/>
        </w:rPr>
        <w:t>(1)  With respect to an aviation critical safety item, means the systems command of a military department that is specifically responsible for ensuring the air worthiness of an aviation system or equipment in which an aviation critical safety item is to be used; and</w:t>
      </w:r>
    </w:p>
    <w:p w14:paraId="3BBF1DB8" w14:textId="77777777" w:rsidR="001444D4" w:rsidRDefault="001444D4" w:rsidP="008242F6">
      <w:pPr>
        <w:pStyle w:val="List2"/>
      </w:pPr>
      <w:r>
        <w:rPr>
          <w:rFonts w:cs="Courier New"/>
          <w:szCs w:val="24"/>
        </w:rPr>
        <w:br/>
      </w:r>
      <w:r w:rsidRPr="00512953">
        <w:rPr>
          <w:rFonts w:cs="Courier New"/>
          <w:szCs w:val="24"/>
        </w:rPr>
        <w:t>(2)  With respect to a ship critical safety item, means the systems command of a military department that is specifically responsible for ensuring the seaworthiness of a ship or ship equipment in which a ship critical safety item is to be used.</w:t>
      </w:r>
    </w:p>
    <w:p w14:paraId="2DE3E606" w14:textId="77777777" w:rsidR="001444D4" w:rsidRPr="008242F6" w:rsidRDefault="001444D4" w:rsidP="008242F6">
      <w:r w:rsidRPr="008242F6">
        <w:rPr>
          <w:rFonts w:cs="Courier New"/>
          <w:szCs w:val="24"/>
        </w:rPr>
        <w:br/>
        <w:t>“Ship critical safety item” means any ship part, assembly, or support equipment containing a characteristic the failure, malfunction, or absence of which could cause—</w:t>
      </w:r>
    </w:p>
    <w:p w14:paraId="1AFC4747" w14:textId="77777777" w:rsidR="001444D4" w:rsidRDefault="001444D4" w:rsidP="008242F6">
      <w:pPr>
        <w:pStyle w:val="List2"/>
      </w:pPr>
      <w:r>
        <w:rPr>
          <w:rFonts w:cs="Courier New"/>
          <w:szCs w:val="24"/>
        </w:rPr>
        <w:br/>
      </w:r>
      <w:r w:rsidRPr="00512953">
        <w:rPr>
          <w:rFonts w:cs="Courier New"/>
          <w:szCs w:val="24"/>
        </w:rPr>
        <w:t xml:space="preserve">(1)  A catastrophic or critical failure resulting in loss of or serious damage to the ship; or </w:t>
      </w:r>
    </w:p>
    <w:p w14:paraId="5B473320" w14:textId="77777777" w:rsidR="001444D4" w:rsidRDefault="001444D4" w:rsidP="008242F6">
      <w:pPr>
        <w:pStyle w:val="List2"/>
      </w:pPr>
      <w:r>
        <w:rPr>
          <w:rFonts w:cs="Courier New"/>
          <w:szCs w:val="24"/>
        </w:rPr>
        <w:br/>
      </w:r>
      <w:r w:rsidRPr="00512953">
        <w:rPr>
          <w:rFonts w:cs="Courier New"/>
          <w:szCs w:val="24"/>
        </w:rPr>
        <w:t>(2)  An unacceptable risk of personal injury or loss of life.</w:t>
      </w:r>
    </w:p>
    <w:p w14:paraId="558145A4" w14:textId="77777777" w:rsidR="001444D4" w:rsidRDefault="001444D4" w:rsidP="008242F6">
      <w:pPr>
        <w:pStyle w:val="Heading4"/>
      </w:pPr>
      <w:r>
        <w:rPr>
          <w:rFonts w:cs="Courier New"/>
        </w:rPr>
        <w:br/>
      </w:r>
      <w:bookmarkStart w:id="62" w:name="_Toc37675798"/>
      <w:bookmarkStart w:id="63" w:name="_Toc37676414"/>
      <w:bookmarkStart w:id="64" w:name="_Toc37754106"/>
      <w:r w:rsidRPr="00883173">
        <w:t>209</w:t>
      </w:r>
      <w:r w:rsidRPr="00512953">
        <w:t>.</w:t>
      </w:r>
      <w:r w:rsidRPr="00883173">
        <w:t>270</w:t>
      </w:r>
      <w:r w:rsidRPr="00512953">
        <w:t>-</w:t>
      </w:r>
      <w:r w:rsidRPr="00883173">
        <w:t>3</w:t>
      </w:r>
      <w:r w:rsidRPr="00512953">
        <w:t xml:space="preserve">  </w:t>
      </w:r>
      <w:r w:rsidRPr="00883173">
        <w:t>Policy</w:t>
      </w:r>
      <w:r w:rsidRPr="00512953">
        <w:t>.</w:t>
      </w:r>
      <w:bookmarkEnd w:id="62"/>
      <w:bookmarkEnd w:id="63"/>
      <w:bookmarkEnd w:id="64"/>
    </w:p>
    <w:p w14:paraId="5B597773" w14:textId="77777777" w:rsidR="001444D4" w:rsidRDefault="001444D4" w:rsidP="00602268">
      <w:pPr>
        <w:pStyle w:val="List1"/>
      </w:pPr>
      <w:r>
        <w:rPr>
          <w:b/>
        </w:rPr>
        <w:br/>
      </w:r>
      <w:r w:rsidRPr="00512953">
        <w:t>(a)  The head of the contracting activity responsible for procuring an aviation</w:t>
      </w:r>
      <w:r>
        <w:t xml:space="preserve"> or ship</w:t>
      </w:r>
      <w:r w:rsidRPr="00512953">
        <w:t xml:space="preserve"> critical safety item may enter into a contract for the procurement, modification, repair, or overhaul of such an item only with a source approved by the head of the design control activity.</w:t>
      </w:r>
    </w:p>
    <w:p w14:paraId="12484C93" w14:textId="77777777" w:rsidR="001444D4" w:rsidRDefault="001444D4" w:rsidP="00602268">
      <w:pPr>
        <w:pStyle w:val="List1"/>
      </w:pPr>
      <w:r>
        <w:br/>
      </w:r>
      <w:r w:rsidRPr="00512953">
        <w:t xml:space="preserve">(b)  The approval authorities specified in this section apply instead of those otherwise specified in FAR 9.202(a)(1), 9.202(c), or 9.206-1(c), for the procurement, modification, repair, and overhaul of aviation </w:t>
      </w:r>
      <w:r>
        <w:t xml:space="preserve">or ship </w:t>
      </w:r>
      <w:r w:rsidRPr="00512953">
        <w:t>critical safety items.</w:t>
      </w:r>
    </w:p>
    <w:p w14:paraId="7AAE560D" w14:textId="77777777" w:rsidR="001444D4" w:rsidRDefault="001444D4" w:rsidP="008242F6">
      <w:pPr>
        <w:pStyle w:val="Heading4"/>
      </w:pPr>
      <w:r>
        <w:rPr>
          <w:szCs w:val="24"/>
        </w:rPr>
        <w:br/>
      </w:r>
      <w:bookmarkStart w:id="65" w:name="_Toc37675799"/>
      <w:bookmarkStart w:id="66" w:name="_Toc37676415"/>
      <w:bookmarkStart w:id="67" w:name="_Toc37754107"/>
      <w:r w:rsidRPr="00883173">
        <w:rPr>
          <w:szCs w:val="24"/>
        </w:rPr>
        <w:t>209</w:t>
      </w:r>
      <w:r w:rsidRPr="00512953">
        <w:rPr>
          <w:szCs w:val="24"/>
        </w:rPr>
        <w:t>.</w:t>
      </w:r>
      <w:r w:rsidRPr="00883173">
        <w:rPr>
          <w:szCs w:val="24"/>
        </w:rPr>
        <w:t>270</w:t>
      </w:r>
      <w:r w:rsidRPr="00512953">
        <w:rPr>
          <w:szCs w:val="24"/>
        </w:rPr>
        <w:t>-</w:t>
      </w:r>
      <w:r w:rsidRPr="00883173">
        <w:rPr>
          <w:szCs w:val="24"/>
        </w:rPr>
        <w:t>4</w:t>
      </w:r>
      <w:r w:rsidRPr="00512953">
        <w:rPr>
          <w:szCs w:val="24"/>
        </w:rPr>
        <w:t xml:space="preserve">  </w:t>
      </w:r>
      <w:r w:rsidRPr="00883173">
        <w:rPr>
          <w:szCs w:val="24"/>
        </w:rPr>
        <w:t>Procedures</w:t>
      </w:r>
      <w:r w:rsidRPr="00512953">
        <w:rPr>
          <w:szCs w:val="24"/>
        </w:rPr>
        <w:t>.</w:t>
      </w:r>
      <w:bookmarkEnd w:id="65"/>
      <w:bookmarkEnd w:id="66"/>
      <w:bookmarkEnd w:id="67"/>
    </w:p>
    <w:p w14:paraId="0D2828D6" w14:textId="77777777" w:rsidR="001444D4" w:rsidRDefault="001444D4" w:rsidP="00602268">
      <w:pPr>
        <w:pStyle w:val="List1"/>
      </w:pPr>
      <w:r>
        <w:rPr>
          <w:b/>
        </w:rPr>
        <w:lastRenderedPageBreak/>
        <w:br/>
      </w:r>
      <w:r w:rsidRPr="00512953">
        <w:t>(a)  The head of the design control activity shall—</w:t>
      </w:r>
    </w:p>
    <w:p w14:paraId="58B353CF" w14:textId="77777777" w:rsidR="001444D4" w:rsidRDefault="001444D4" w:rsidP="008242F6">
      <w:pPr>
        <w:pStyle w:val="List2"/>
      </w:pPr>
      <w:r>
        <w:rPr>
          <w:szCs w:val="24"/>
        </w:rPr>
        <w:br/>
      </w:r>
      <w:r w:rsidRPr="00512953">
        <w:rPr>
          <w:szCs w:val="24"/>
        </w:rPr>
        <w:t>(1)  Identify items that meet the criteria for designation as aviation</w:t>
      </w:r>
      <w:r>
        <w:rPr>
          <w:szCs w:val="24"/>
        </w:rPr>
        <w:t xml:space="preserve"> or ship</w:t>
      </w:r>
      <w:r w:rsidRPr="00512953">
        <w:rPr>
          <w:szCs w:val="24"/>
        </w:rPr>
        <w:t xml:space="preserve"> critical safety items.  See additional information at PGI </w:t>
      </w:r>
      <w:hyperlink r:id="rId27" w:anchor="209.270-4" w:history="1">
        <w:r w:rsidRPr="00DA082D">
          <w:rPr>
            <w:rStyle w:val="Hyperlink"/>
            <w:szCs w:val="24"/>
          </w:rPr>
          <w:t>209.270-4</w:t>
        </w:r>
      </w:hyperlink>
      <w:r>
        <w:rPr>
          <w:szCs w:val="24"/>
        </w:rPr>
        <w:t>;</w:t>
      </w:r>
    </w:p>
    <w:p w14:paraId="72A323A2" w14:textId="77777777" w:rsidR="001444D4" w:rsidRDefault="001444D4" w:rsidP="008242F6">
      <w:pPr>
        <w:pStyle w:val="List2"/>
      </w:pPr>
      <w:r>
        <w:rPr>
          <w:szCs w:val="24"/>
        </w:rPr>
        <w:br/>
      </w:r>
      <w:r w:rsidRPr="00512953">
        <w:rPr>
          <w:szCs w:val="24"/>
        </w:rPr>
        <w:t>(2)  Approve qualification requirements in accordance with procedures established by the design control activity; and</w:t>
      </w:r>
    </w:p>
    <w:p w14:paraId="779AEC38" w14:textId="77777777" w:rsidR="001444D4" w:rsidRDefault="001444D4" w:rsidP="008242F6">
      <w:pPr>
        <w:pStyle w:val="List2"/>
      </w:pPr>
      <w:r>
        <w:rPr>
          <w:szCs w:val="24"/>
        </w:rPr>
        <w:br/>
      </w:r>
      <w:r w:rsidRPr="00512953">
        <w:rPr>
          <w:szCs w:val="24"/>
        </w:rPr>
        <w:t xml:space="preserve">(3)  Qualify and identify aviation </w:t>
      </w:r>
      <w:r>
        <w:rPr>
          <w:szCs w:val="24"/>
        </w:rPr>
        <w:t xml:space="preserve">and ship </w:t>
      </w:r>
      <w:r w:rsidRPr="00512953">
        <w:rPr>
          <w:szCs w:val="24"/>
        </w:rPr>
        <w:t xml:space="preserve">critical safety item suppliers and products. </w:t>
      </w:r>
    </w:p>
    <w:p w14:paraId="0D650F9E" w14:textId="77777777" w:rsidR="001444D4" w:rsidRDefault="001444D4" w:rsidP="00602268">
      <w:pPr>
        <w:pStyle w:val="List1"/>
      </w:pPr>
      <w:r>
        <w:br/>
      </w:r>
      <w:r w:rsidRPr="00512953">
        <w:t>(b)  The contracting officer shall—</w:t>
      </w:r>
    </w:p>
    <w:p w14:paraId="7914C9D5" w14:textId="77777777" w:rsidR="001444D4" w:rsidRDefault="001444D4" w:rsidP="008242F6">
      <w:pPr>
        <w:pStyle w:val="List2"/>
      </w:pPr>
      <w:r>
        <w:rPr>
          <w:szCs w:val="24"/>
        </w:rPr>
        <w:br/>
      </w:r>
      <w:r w:rsidRPr="00512953">
        <w:rPr>
          <w:szCs w:val="24"/>
        </w:rPr>
        <w:t>(1)  Ensure that the head of the design control activity has determined that a prospective contractor or its product meets or can meet the established qualification standards before the date specified for award of the contract;</w:t>
      </w:r>
    </w:p>
    <w:p w14:paraId="2D8FDB61" w14:textId="77777777" w:rsidR="001444D4" w:rsidRDefault="001444D4" w:rsidP="008242F6">
      <w:pPr>
        <w:pStyle w:val="List2"/>
      </w:pPr>
      <w:r>
        <w:rPr>
          <w:szCs w:val="24"/>
        </w:rPr>
        <w:br/>
      </w:r>
      <w:r w:rsidRPr="00512953">
        <w:rPr>
          <w:szCs w:val="24"/>
        </w:rP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14:paraId="02DFDA67" w14:textId="77777777" w:rsidR="001444D4" w:rsidRDefault="001444D4" w:rsidP="008242F6">
      <w:pPr>
        <w:pStyle w:val="List2"/>
      </w:pPr>
      <w:r>
        <w:rPr>
          <w:szCs w:val="24"/>
        </w:rPr>
        <w:br/>
      </w:r>
      <w:r w:rsidRPr="00512953">
        <w:rPr>
          <w:szCs w:val="24"/>
        </w:rPr>
        <w:t>(3)  Refer any requests for qualification to the design control activity.</w:t>
      </w:r>
    </w:p>
    <w:p w14:paraId="60CA63CE" w14:textId="77777777" w:rsidR="001444D4" w:rsidRDefault="001444D4" w:rsidP="00602268">
      <w:pPr>
        <w:pStyle w:val="List1"/>
      </w:pPr>
      <w:r>
        <w:br/>
      </w:r>
      <w:r w:rsidRPr="00512953">
        <w:t xml:space="preserve">(c)  See </w:t>
      </w:r>
      <w:hyperlink r:id="rId28" w:anchor="246.407" w:history="1">
        <w:r w:rsidRPr="00DA082D">
          <w:rPr>
            <w:rStyle w:val="Hyperlink"/>
          </w:rPr>
          <w:t>246.407</w:t>
        </w:r>
      </w:hyperlink>
      <w:r w:rsidRPr="00512953">
        <w:t xml:space="preserve">(S-70) and </w:t>
      </w:r>
      <w:hyperlink r:id="rId29" w:anchor="246.504" w:history="1">
        <w:r w:rsidRPr="00526BC0">
          <w:rPr>
            <w:rStyle w:val="Hyperlink"/>
          </w:rPr>
          <w:t>246.504</w:t>
        </w:r>
      </w:hyperlink>
      <w:r w:rsidRPr="00512953">
        <w:t xml:space="preserve"> for quality assurance requirements.</w:t>
      </w:r>
    </w:p>
    <w:p w14:paraId="4F63AD21" w14:textId="77777777" w:rsidR="001444D4" w:rsidRDefault="001444D4" w:rsidP="008242F6">
      <w:pPr>
        <w:pStyle w:val="Heading4"/>
      </w:pPr>
      <w:r>
        <w:rPr>
          <w:szCs w:val="24"/>
        </w:rPr>
        <w:br/>
      </w:r>
      <w:bookmarkStart w:id="68" w:name="_Toc37675800"/>
      <w:bookmarkStart w:id="69" w:name="_Toc37676416"/>
      <w:bookmarkStart w:id="70" w:name="_Toc37754108"/>
      <w:r w:rsidRPr="00883173">
        <w:rPr>
          <w:szCs w:val="24"/>
        </w:rPr>
        <w:t>209</w:t>
      </w:r>
      <w:r w:rsidRPr="00EC5D1B">
        <w:rPr>
          <w:szCs w:val="24"/>
        </w:rPr>
        <w:t>.</w:t>
      </w:r>
      <w:r w:rsidRPr="00883173">
        <w:rPr>
          <w:szCs w:val="24"/>
        </w:rPr>
        <w:t>270</w:t>
      </w:r>
      <w:r w:rsidRPr="00EC5D1B">
        <w:rPr>
          <w:szCs w:val="24"/>
        </w:rPr>
        <w:t>-</w:t>
      </w:r>
      <w:r w:rsidRPr="00883173">
        <w:rPr>
          <w:szCs w:val="24"/>
        </w:rPr>
        <w:t>5</w:t>
      </w:r>
      <w:r w:rsidRPr="00EC5D1B">
        <w:rPr>
          <w:szCs w:val="24"/>
        </w:rPr>
        <w:t xml:space="preserve">  </w:t>
      </w:r>
      <w:r w:rsidRPr="00883173">
        <w:rPr>
          <w:szCs w:val="24"/>
        </w:rPr>
        <w:t>Contract</w:t>
      </w:r>
      <w:r w:rsidRPr="00EC5D1B">
        <w:rPr>
          <w:szCs w:val="24"/>
        </w:rPr>
        <w:t xml:space="preserve"> </w:t>
      </w:r>
      <w:r w:rsidRPr="00883173">
        <w:rPr>
          <w:szCs w:val="24"/>
        </w:rPr>
        <w:t>clause</w:t>
      </w:r>
      <w:r w:rsidRPr="00EC5D1B">
        <w:rPr>
          <w:szCs w:val="24"/>
        </w:rPr>
        <w:t>.</w:t>
      </w:r>
      <w:bookmarkEnd w:id="68"/>
      <w:bookmarkEnd w:id="69"/>
      <w:bookmarkEnd w:id="70"/>
    </w:p>
    <w:p w14:paraId="3DF5ACEC" w14:textId="77777777" w:rsidR="001444D4" w:rsidRPr="008242F6" w:rsidRDefault="001444D4" w:rsidP="008242F6">
      <w:r w:rsidRPr="008242F6">
        <w:rPr>
          <w:szCs w:val="24"/>
        </w:rPr>
        <w:br/>
        <w:t xml:space="preserve">The contracting officer shall insert the clause at </w:t>
      </w:r>
      <w:hyperlink r:id="rId30" w:anchor="252.209-7010" w:history="1">
        <w:r w:rsidRPr="008242F6">
          <w:rPr>
            <w:rStyle w:val="Hyperlink"/>
            <w:szCs w:val="24"/>
          </w:rPr>
          <w:t>252.209-7010</w:t>
        </w:r>
      </w:hyperlink>
      <w:r w:rsidRPr="008242F6">
        <w:rPr>
          <w:szCs w:val="24"/>
        </w:rPr>
        <w:t>, Critical Safety Items, in solicitations and contracts when the acquisition includes one or more items designated by the design control activity as critical safety items.</w:t>
      </w:r>
    </w:p>
    <w:p w14:paraId="14F79CB9" w14:textId="77777777" w:rsidR="001444D4" w:rsidRPr="008242F6" w:rsidRDefault="001444D4" w:rsidP="008242F6">
      <w:r w:rsidRPr="008242F6">
        <w:br/>
      </w:r>
      <w:bookmarkEnd w:id="46"/>
    </w:p>
    <w:p w14:paraId="7A442784" w14:textId="77777777" w:rsidR="001444D4" w:rsidRDefault="001444D4">
      <w:pPr>
        <w:sectPr w:rsidR="001444D4" w:rsidSect="001A25B0">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pPr>
    </w:p>
    <w:p w14:paraId="23ACE9A4" w14:textId="77777777" w:rsidR="001444D4" w:rsidRPr="00DC72FB" w:rsidRDefault="001444D4" w:rsidP="00DC72FB">
      <w:pPr>
        <w:pStyle w:val="Heading2"/>
      </w:pPr>
      <w:bookmarkStart w:id="71" w:name="_Toc37345252"/>
      <w:bookmarkStart w:id="72" w:name="_Toc37675801"/>
      <w:bookmarkStart w:id="73" w:name="_Toc37676417"/>
      <w:bookmarkStart w:id="74" w:name="BM209_3"/>
      <w:bookmarkStart w:id="75" w:name="_Toc37754109"/>
      <w:r w:rsidRPr="00DC72FB">
        <w:rPr>
          <w:caps/>
        </w:rPr>
        <w:lastRenderedPageBreak/>
        <w:t>subpart 209.3</w:t>
      </w:r>
      <w:bookmarkEnd w:id="71"/>
      <w:bookmarkEnd w:id="72"/>
      <w:bookmarkEnd w:id="73"/>
      <w:bookmarkEnd w:id="75"/>
    </w:p>
    <w:p w14:paraId="3B8C07A1" w14:textId="77777777" w:rsidR="001444D4" w:rsidRPr="00B17A69" w:rsidRDefault="001444D4" w:rsidP="00DC72FB">
      <w:pPr>
        <w:jc w:val="center"/>
      </w:pPr>
      <w:r w:rsidRPr="00B17A69">
        <w:rPr>
          <w:i/>
        </w:rPr>
        <w:t>(Removed November 10, 2004)</w:t>
      </w:r>
    </w:p>
    <w:p w14:paraId="060D772B" w14:textId="77777777" w:rsidR="001444D4" w:rsidRPr="00B17A69" w:rsidRDefault="001444D4" w:rsidP="00B17A69">
      <w:r w:rsidRPr="00B17A69">
        <w:br/>
      </w:r>
      <w:bookmarkEnd w:id="74"/>
    </w:p>
    <w:p w14:paraId="4DA171A1" w14:textId="77777777" w:rsidR="001444D4" w:rsidRDefault="001444D4">
      <w:pPr>
        <w:sectPr w:rsidR="001444D4" w:rsidSect="00F05A40">
          <w:headerReference w:type="default" r:id="rId35"/>
          <w:footerReference w:type="default" r:id="rId36"/>
          <w:pgSz w:w="12240" w:h="15840"/>
          <w:pgMar w:top="1440" w:right="1440" w:bottom="1440" w:left="1440" w:header="720" w:footer="720" w:gutter="0"/>
          <w:cols w:space="720"/>
          <w:docGrid w:linePitch="360"/>
        </w:sectPr>
      </w:pPr>
    </w:p>
    <w:p w14:paraId="4591127E" w14:textId="77777777" w:rsidR="001444D4" w:rsidRPr="007712D6" w:rsidRDefault="001444D4" w:rsidP="007712D6">
      <w:pPr>
        <w:pStyle w:val="Heading2"/>
      </w:pPr>
      <w:bookmarkStart w:id="76" w:name="_Toc37345253"/>
      <w:bookmarkStart w:id="77" w:name="_Toc37675802"/>
      <w:bookmarkStart w:id="78" w:name="_Toc37676418"/>
      <w:bookmarkStart w:id="79" w:name="BM209_4"/>
      <w:bookmarkStart w:id="80" w:name="_Toc37754110"/>
      <w:r w:rsidRPr="007712D6">
        <w:rPr>
          <w:caps/>
        </w:rPr>
        <w:lastRenderedPageBreak/>
        <w:t>SUBPART 209.4--DEBARMENT, SUSPENSION, AND INELIGIBILITY</w:t>
      </w:r>
      <w:bookmarkEnd w:id="76"/>
      <w:bookmarkEnd w:id="77"/>
      <w:bookmarkEnd w:id="78"/>
      <w:bookmarkEnd w:id="80"/>
    </w:p>
    <w:p w14:paraId="697F3FEA" w14:textId="77777777" w:rsidR="001444D4" w:rsidRPr="00CC6395" w:rsidRDefault="001444D4" w:rsidP="007712D6">
      <w:pPr>
        <w:jc w:val="center"/>
      </w:pPr>
      <w:r w:rsidRPr="00CC6395">
        <w:rPr>
          <w:i/>
        </w:rPr>
        <w:t>(Revised April 30, 2019)</w:t>
      </w:r>
    </w:p>
    <w:p w14:paraId="51C3F389" w14:textId="77777777" w:rsidR="001444D4" w:rsidRDefault="001444D4" w:rsidP="00CC6395">
      <w:pPr>
        <w:pStyle w:val="Heading3"/>
      </w:pPr>
      <w:r>
        <w:rPr>
          <w:i/>
        </w:rPr>
        <w:br/>
      </w:r>
      <w:bookmarkStart w:id="81" w:name="_Toc37345254"/>
      <w:bookmarkStart w:id="82" w:name="_Toc37675803"/>
      <w:bookmarkStart w:id="83" w:name="_Toc37676419"/>
      <w:bookmarkStart w:id="84" w:name="_Toc37754111"/>
      <w:r w:rsidRPr="00885B8C">
        <w:t>209</w:t>
      </w:r>
      <w:r>
        <w:t>.</w:t>
      </w:r>
      <w:r w:rsidRPr="00885B8C">
        <w:t>402</w:t>
      </w:r>
      <w:r>
        <w:t xml:space="preserve">  </w:t>
      </w:r>
      <w:r w:rsidRPr="00885B8C">
        <w:t>Policy</w:t>
      </w:r>
      <w:r>
        <w:t>.</w:t>
      </w:r>
      <w:bookmarkEnd w:id="81"/>
      <w:bookmarkEnd w:id="82"/>
      <w:bookmarkEnd w:id="83"/>
      <w:bookmarkEnd w:id="84"/>
    </w:p>
    <w:p w14:paraId="6562AE73" w14:textId="77777777" w:rsidR="001444D4" w:rsidRDefault="001444D4" w:rsidP="00602268">
      <w:pPr>
        <w:pStyle w:val="List1"/>
      </w:pPr>
      <w:r>
        <w:rPr>
          <w:b/>
        </w:rPr>
        <w:br/>
      </w:r>
      <w:r>
        <w:t>(d)  The suspension and debarment procedures in Appendix H are to be followed by all debarring and suspending officials.</w:t>
      </w:r>
    </w:p>
    <w:p w14:paraId="15CB7042" w14:textId="77777777" w:rsidR="001444D4" w:rsidRDefault="001444D4" w:rsidP="00602268">
      <w:pPr>
        <w:pStyle w:val="List1"/>
      </w:pPr>
      <w:r>
        <w:br/>
        <w:t>(e)  The department or agency shall provide a copy of Appendix H, Debarment and Suspension Procedures, to contractors at the time of their suspension or when they are proposed for debarment, and upon request to other interested parties.</w:t>
      </w:r>
    </w:p>
    <w:p w14:paraId="389E5ED5" w14:textId="77777777" w:rsidR="001444D4" w:rsidRDefault="001444D4" w:rsidP="00CC6395">
      <w:pPr>
        <w:pStyle w:val="Heading3"/>
      </w:pPr>
      <w:r>
        <w:br/>
      </w:r>
      <w:bookmarkStart w:id="85" w:name="_Toc37345255"/>
      <w:bookmarkStart w:id="86" w:name="_Toc37675804"/>
      <w:bookmarkStart w:id="87" w:name="_Toc37676420"/>
      <w:bookmarkStart w:id="88" w:name="_Toc37754112"/>
      <w:r w:rsidRPr="00885B8C">
        <w:t>209</w:t>
      </w:r>
      <w:r>
        <w:t>.</w:t>
      </w:r>
      <w:r w:rsidRPr="00885B8C">
        <w:t>403</w:t>
      </w:r>
      <w:r>
        <w:t xml:space="preserve">  </w:t>
      </w:r>
      <w:r w:rsidRPr="00885B8C">
        <w:t>Definitions</w:t>
      </w:r>
      <w:r>
        <w:t>.</w:t>
      </w:r>
      <w:bookmarkEnd w:id="85"/>
      <w:bookmarkEnd w:id="86"/>
      <w:bookmarkEnd w:id="87"/>
      <w:bookmarkEnd w:id="88"/>
    </w:p>
    <w:p w14:paraId="2EA8D677" w14:textId="77777777" w:rsidR="001444D4" w:rsidRPr="00CC6395" w:rsidRDefault="001444D4" w:rsidP="00CC6395">
      <w:r w:rsidRPr="00CC6395">
        <w:t>“Debarring and suspending official.”</w:t>
      </w:r>
    </w:p>
    <w:p w14:paraId="1E3858D7" w14:textId="77777777" w:rsidR="001444D4" w:rsidRDefault="001444D4" w:rsidP="00CC6395">
      <w:pPr>
        <w:pStyle w:val="List2"/>
      </w:pPr>
      <w:r>
        <w:br/>
        <w:t>(1)  For DoD, the designees are—</w:t>
      </w:r>
    </w:p>
    <w:p w14:paraId="72B50020" w14:textId="77777777" w:rsidR="001444D4" w:rsidRPr="00CC6395" w:rsidRDefault="001444D4" w:rsidP="00CC6395">
      <w:r w:rsidRPr="00CC6395">
        <w:br/>
        <w:t>Army—Director, Soldier &amp; Family Legal Services</w:t>
      </w:r>
    </w:p>
    <w:p w14:paraId="24D2CB88" w14:textId="77777777" w:rsidR="001444D4" w:rsidRPr="00CC6395" w:rsidRDefault="001444D4" w:rsidP="00CC6395">
      <w:r w:rsidRPr="00CC6395">
        <w:br/>
        <w:t xml:space="preserve">Navy/Marine Corps—The Assistant General Counsel (Acquisition Integrity) </w:t>
      </w:r>
    </w:p>
    <w:p w14:paraId="45D6D648" w14:textId="77777777" w:rsidR="001444D4" w:rsidRPr="00CC6395" w:rsidRDefault="001444D4" w:rsidP="00CC6395">
      <w:r w:rsidRPr="00CC6395">
        <w:br/>
        <w:t>Air Force—Deputy General Counsel (Contractor Responsibility)</w:t>
      </w:r>
    </w:p>
    <w:p w14:paraId="5DE752A2" w14:textId="77777777" w:rsidR="001444D4" w:rsidRPr="00CC6395" w:rsidRDefault="001444D4" w:rsidP="00CC6395">
      <w:r w:rsidRPr="00CC6395">
        <w:br/>
        <w:t>Defense Advanced Research Projects Agency—The Director</w:t>
      </w:r>
    </w:p>
    <w:p w14:paraId="0E59FFD3" w14:textId="77777777" w:rsidR="001444D4" w:rsidRPr="00CC6395" w:rsidRDefault="001444D4" w:rsidP="00CC6395">
      <w:r w:rsidRPr="00CC6395">
        <w:br/>
        <w:t>Defense Information Systems Agency—The General Counsel</w:t>
      </w:r>
    </w:p>
    <w:p w14:paraId="2DB7F581" w14:textId="77777777" w:rsidR="001444D4" w:rsidRPr="00CC6395" w:rsidRDefault="001444D4" w:rsidP="00CC6395">
      <w:r w:rsidRPr="00CC6395">
        <w:br/>
        <w:t>Defense Logistics Agency—The Special Assistant for Contracting Integrity</w:t>
      </w:r>
    </w:p>
    <w:p w14:paraId="05522404" w14:textId="77777777" w:rsidR="001444D4" w:rsidRPr="00CC6395" w:rsidRDefault="001444D4" w:rsidP="00CC6395">
      <w:r w:rsidRPr="00CC6395">
        <w:br/>
        <w:t>Defense Intelligence Agency—The Senior Procurement Executive</w:t>
      </w:r>
    </w:p>
    <w:p w14:paraId="3B3C723D" w14:textId="77777777" w:rsidR="001444D4" w:rsidRPr="00CC6395" w:rsidRDefault="001444D4" w:rsidP="00CC6395">
      <w:r w:rsidRPr="00CC6395">
        <w:br/>
        <w:t>National Geospatial Intelligence Agency—The General Counsel</w:t>
      </w:r>
    </w:p>
    <w:p w14:paraId="18F75E43" w14:textId="77777777" w:rsidR="001444D4" w:rsidRPr="00CC6395" w:rsidRDefault="001444D4" w:rsidP="00CC6395">
      <w:r w:rsidRPr="00CC6395">
        <w:br/>
        <w:t>Defense Threat Reduction Agency—The Director</w:t>
      </w:r>
    </w:p>
    <w:p w14:paraId="64E7EA7B" w14:textId="77777777" w:rsidR="001444D4" w:rsidRPr="00CC6395" w:rsidRDefault="001444D4" w:rsidP="00CC6395">
      <w:r w:rsidRPr="00CC6395">
        <w:lastRenderedPageBreak/>
        <w:br/>
        <w:t>National Security Agency—The Senior Acquisition Executive</w:t>
      </w:r>
    </w:p>
    <w:p w14:paraId="301B6F17" w14:textId="77777777" w:rsidR="001444D4" w:rsidRPr="00CC6395" w:rsidRDefault="001444D4" w:rsidP="00CC6395">
      <w:r w:rsidRPr="00CC6395">
        <w:br/>
        <w:t>Missile Defense Agency—The General Counsel</w:t>
      </w:r>
    </w:p>
    <w:p w14:paraId="2781893E" w14:textId="77777777" w:rsidR="001444D4" w:rsidRPr="00CC6395" w:rsidRDefault="001444D4" w:rsidP="00CC6395">
      <w:r w:rsidRPr="00CC6395">
        <w:br/>
        <w:t>United States Cyber Command—The Staff Judge Advocate</w:t>
      </w:r>
    </w:p>
    <w:p w14:paraId="2F7AD8BB" w14:textId="77777777" w:rsidR="001444D4" w:rsidRPr="00CC6395" w:rsidRDefault="001444D4" w:rsidP="00CC6395">
      <w:r w:rsidRPr="00CC6395">
        <w:br/>
        <w:t>Defense Health Agency—The General Counsel</w:t>
      </w:r>
    </w:p>
    <w:p w14:paraId="16D9432C" w14:textId="77777777" w:rsidR="001444D4" w:rsidRPr="00CC6395" w:rsidRDefault="001444D4" w:rsidP="00CC6395">
      <w:r w:rsidRPr="00CC6395">
        <w:br/>
        <w:t>Overseas installations—as designated by the agency head</w:t>
      </w:r>
    </w:p>
    <w:p w14:paraId="27F29C2B" w14:textId="77777777" w:rsidR="001444D4" w:rsidRDefault="001444D4" w:rsidP="00CC6395">
      <w:pPr>
        <w:pStyle w:val="List2"/>
      </w:pPr>
      <w:r>
        <w:br/>
        <w:t>(2)  Overseas debarring and suspending officials—</w:t>
      </w:r>
    </w:p>
    <w:p w14:paraId="215DE568" w14:textId="77777777" w:rsidR="001444D4" w:rsidRDefault="001444D4" w:rsidP="00CC6395">
      <w:pPr>
        <w:pStyle w:val="List3"/>
      </w:pPr>
      <w:r>
        <w:br/>
        <w:t>(i)  Are authorized to debar or suspend contractors located within the official's geographic area of responsibility under any delegation of authority they receive from their agency head.</w:t>
      </w:r>
    </w:p>
    <w:p w14:paraId="2A367AB5" w14:textId="77777777" w:rsidR="001444D4" w:rsidRDefault="001444D4" w:rsidP="00CC6395">
      <w:pPr>
        <w:pStyle w:val="List3"/>
      </w:pPr>
      <w:r>
        <w:br/>
        <w:t>(ii)  Debar or suspend in accordance with the procedures in FAR Subpart 9.4 or under modified procedures approved by the agency head based on consideration of the laws or customs of the foreign countries concerned.</w:t>
      </w:r>
    </w:p>
    <w:p w14:paraId="070E46E0" w14:textId="77777777" w:rsidR="001444D4" w:rsidRDefault="001444D4" w:rsidP="00CC6395">
      <w:pPr>
        <w:pStyle w:val="List3"/>
      </w:pPr>
      <w:r>
        <w:br/>
        <w:t>(iii)  In addition to the bases for debarment in FAR 9.406-2, may consider the following additional bases—</w:t>
      </w:r>
    </w:p>
    <w:p w14:paraId="49C1C00A" w14:textId="77777777" w:rsidR="001444D4" w:rsidRDefault="001444D4" w:rsidP="00CC6395">
      <w:pPr>
        <w:pStyle w:val="List4"/>
      </w:pPr>
      <w:r>
        <w:br/>
        <w:t>(A)  The foreign country concerned determines that a contractor has engaged in bid-rigging, price-fixing, or other anti-competitive behavior; or</w:t>
      </w:r>
    </w:p>
    <w:p w14:paraId="28F1101C" w14:textId="77777777" w:rsidR="001444D4" w:rsidRDefault="001444D4" w:rsidP="00CC6395">
      <w:pPr>
        <w:pStyle w:val="List4"/>
      </w:pPr>
      <w:r>
        <w:br/>
        <w:t>(B)  The foreign country concerned declares the contractor to be formally debarred, suspended, or otherwise ineligible to contract with that foreign government or its instrumentalities.</w:t>
      </w:r>
    </w:p>
    <w:p w14:paraId="4303B8CB" w14:textId="77777777" w:rsidR="001444D4" w:rsidRDefault="001444D4" w:rsidP="00CC6395">
      <w:pPr>
        <w:pStyle w:val="List2"/>
      </w:pPr>
      <w:r>
        <w:b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w:p w14:paraId="00D52D8D" w14:textId="77777777" w:rsidR="001444D4" w:rsidRDefault="001444D4" w:rsidP="00CC6395">
      <w:pPr>
        <w:pStyle w:val="Heading3"/>
      </w:pPr>
      <w:r>
        <w:br/>
      </w:r>
      <w:bookmarkStart w:id="89" w:name="_Toc37345256"/>
      <w:bookmarkStart w:id="90" w:name="_Toc37675805"/>
      <w:bookmarkStart w:id="91" w:name="_Toc37676421"/>
      <w:bookmarkStart w:id="92" w:name="_Toc37754113"/>
      <w:r w:rsidRPr="00885B8C">
        <w:t>209</w:t>
      </w:r>
      <w:r>
        <w:t>.</w:t>
      </w:r>
      <w:r w:rsidRPr="00885B8C">
        <w:t>405</w:t>
      </w:r>
      <w:r>
        <w:t xml:space="preserve">  </w:t>
      </w:r>
      <w:r w:rsidRPr="00885B8C">
        <w:t>Effect</w:t>
      </w:r>
      <w:r>
        <w:t xml:space="preserve"> </w:t>
      </w:r>
      <w:r w:rsidRPr="00885B8C">
        <w:t>of</w:t>
      </w:r>
      <w:r>
        <w:t xml:space="preserve"> </w:t>
      </w:r>
      <w:r w:rsidRPr="00885B8C">
        <w:t>listing</w:t>
      </w:r>
      <w:r>
        <w:t>.</w:t>
      </w:r>
      <w:bookmarkEnd w:id="89"/>
      <w:bookmarkEnd w:id="90"/>
      <w:bookmarkEnd w:id="91"/>
      <w:bookmarkEnd w:id="92"/>
    </w:p>
    <w:p w14:paraId="0D41199F" w14:textId="77777777" w:rsidR="001444D4" w:rsidRDefault="001444D4" w:rsidP="00602268">
      <w:pPr>
        <w:pStyle w:val="List1"/>
      </w:pPr>
      <w:r>
        <w:br/>
        <w:t xml:space="preserve">(a)  Under 10 U.S.C. 2393(b), when a department or agency determines that a compelling reason exists for it to conduct business with a contractor that is debarred or suspended </w:t>
      </w:r>
      <w:r>
        <w:lastRenderedPageBreak/>
        <w:t xml:space="preserve">from procurement programs, it must provide written notice of thedetermination to the General Services Administration (GSA), </w:t>
      </w:r>
      <w:r w:rsidRPr="00A10775">
        <w:t>GSA Suspension and Debarment Official, Office of Acquisition Policy, 1275 First Street, N.E., Washington, DC 20417.</w:t>
      </w:r>
      <w:r>
        <w:t xml:space="preserve">  Examples of compelling reasons are—</w:t>
      </w:r>
    </w:p>
    <w:p w14:paraId="1580A05D" w14:textId="77777777" w:rsidR="001444D4" w:rsidRDefault="001444D4" w:rsidP="00CC6395">
      <w:pPr>
        <w:pStyle w:val="List3"/>
      </w:pPr>
      <w:r>
        <w:br/>
        <w:t>(i)  Only a debarred or suspended contractor can provide the supplies or services;</w:t>
      </w:r>
    </w:p>
    <w:p w14:paraId="0294C63A" w14:textId="77777777" w:rsidR="001444D4" w:rsidRDefault="001444D4" w:rsidP="00CC6395">
      <w:pPr>
        <w:pStyle w:val="List3"/>
      </w:pPr>
      <w:r>
        <w:br/>
        <w:t>(ii)  Urgency requires contracting with a debarred or suspended contractor;</w:t>
      </w:r>
    </w:p>
    <w:p w14:paraId="20853DE8" w14:textId="77777777" w:rsidR="001444D4" w:rsidRDefault="001444D4" w:rsidP="00CC6395">
      <w:pPr>
        <w:pStyle w:val="List3"/>
      </w:pPr>
      <w:r>
        <w:br/>
        <w:t>(iii)  The contractor and a department or agency have an agreement covering the same events that resulted in the debarment or suspension and the agreement includes the department or agency decision not to debar or suspend the contractor; or</w:t>
      </w:r>
    </w:p>
    <w:p w14:paraId="32A4AA2A" w14:textId="77777777" w:rsidR="001444D4" w:rsidRDefault="001444D4" w:rsidP="00CC6395">
      <w:pPr>
        <w:pStyle w:val="List3"/>
      </w:pPr>
      <w:r>
        <w:br/>
        <w:t>(iv)  The national defense requires continued business dealings with the debarred or suspended contractor.</w:t>
      </w:r>
    </w:p>
    <w:p w14:paraId="7220DAEB" w14:textId="77777777" w:rsidR="001444D4" w:rsidRPr="00CC6395" w:rsidRDefault="001444D4" w:rsidP="00602268">
      <w:pPr>
        <w:pStyle w:val="List1"/>
      </w:pPr>
      <w:r>
        <w:br/>
      </w:r>
      <w:r w:rsidRPr="00091483">
        <w:rPr>
          <w:rFonts w:cs="Courier New"/>
        </w:rPr>
        <w:t>(b)(i)  The Procurement Cause and Treatment Code "H" annotation in the</w:t>
      </w:r>
      <w:r>
        <w:rPr>
          <w:rFonts w:cs="Courier New"/>
        </w:rPr>
        <w:t xml:space="preserve"> </w:t>
      </w:r>
      <w:r w:rsidRPr="00CC6395">
        <w:rPr>
          <w:rFonts w:cs="Courier New"/>
        </w:rPr>
        <w:t>Exclusions section of the System for Award Management (SAM Exclusions) identifies contractor facilities where no part of a contract or subcontract may beperformed because of a violation of the Clean Air Act (42 U.S.C. 7606) or the Clean Water Act (33 U.S.C. 1368).</w:t>
      </w:r>
    </w:p>
    <w:p w14:paraId="717B60C4" w14:textId="77777777" w:rsidR="001444D4" w:rsidRDefault="001444D4" w:rsidP="00CC6395">
      <w:pPr>
        <w:pStyle w:val="List3"/>
      </w:pPr>
      <w:r>
        <w:rPr>
          <w:rFonts w:cs="Courier New"/>
        </w:rPr>
        <w:br/>
      </w:r>
      <w:r w:rsidRPr="00091483">
        <w:rPr>
          <w:rFonts w:cs="Courier New"/>
        </w:rPr>
        <w:t xml:space="preserve">(ii)  Under the authority of Section 8 of Executive Order 11738, the agency head may grant an exemption permitting award to a contractor using a Code "H" ineligible facility if the agency head determines that such an exemption is in the paramount interest of the United States.  </w:t>
      </w:r>
    </w:p>
    <w:p w14:paraId="253C3D4F" w14:textId="77777777" w:rsidR="001444D4" w:rsidRDefault="001444D4" w:rsidP="00CC6395">
      <w:pPr>
        <w:pStyle w:val="List4"/>
      </w:pPr>
      <w:r>
        <w:rPr>
          <w:rFonts w:cs="Courier New"/>
        </w:rPr>
        <w:br/>
      </w:r>
      <w:r w:rsidRPr="00091483">
        <w:rPr>
          <w:rFonts w:cs="Courier New"/>
        </w:rPr>
        <w:t>(A)  The agency head may delegate this exemption authority to a level no lower than a general or flag officer or a member of the Senior Executive Service.</w:t>
      </w:r>
    </w:p>
    <w:p w14:paraId="1308CE27" w14:textId="77777777" w:rsidR="001444D4" w:rsidRDefault="001444D4" w:rsidP="00CC6395">
      <w:pPr>
        <w:pStyle w:val="List4"/>
      </w:pPr>
      <w:r>
        <w:rPr>
          <w:rFonts w:cs="Courier New"/>
        </w:rPr>
        <w:br/>
      </w:r>
      <w:r w:rsidRPr="00091483">
        <w:rPr>
          <w:rFonts w:cs="Courier New"/>
        </w:rPr>
        <w:t>(B)  The official granting the exemption—</w:t>
      </w:r>
    </w:p>
    <w:p w14:paraId="53D96876" w14:textId="77777777" w:rsidR="001444D4" w:rsidRDefault="001444D4" w:rsidP="00CC6395">
      <w:pPr>
        <w:pStyle w:val="List2"/>
      </w:pPr>
      <w:r>
        <w:rPr>
          <w:rFonts w:cs="Courier New"/>
        </w:rPr>
        <w:br/>
      </w:r>
      <w:r w:rsidRPr="00091483">
        <w:rPr>
          <w:rFonts w:cs="Courier New"/>
          <w:i/>
        </w:rPr>
        <w:t>(1)</w:t>
      </w:r>
      <w:r w:rsidRPr="00091483">
        <w:rPr>
          <w:rFonts w:cs="Courier New"/>
        </w:rPr>
        <w:t xml:space="preserve">  Shall promptly notify the Environmental Protection Agency suspending and debarring official of the exemption and the corresponding justification; and</w:t>
      </w:r>
    </w:p>
    <w:p w14:paraId="56895CD8" w14:textId="77777777" w:rsidR="001444D4" w:rsidRDefault="001444D4" w:rsidP="00CC6395">
      <w:pPr>
        <w:pStyle w:val="List2"/>
      </w:pPr>
      <w:r>
        <w:rPr>
          <w:rFonts w:cs="Courier New"/>
        </w:rPr>
        <w:br/>
      </w:r>
      <w:r w:rsidRPr="00091483">
        <w:rPr>
          <w:rFonts w:cs="Courier New"/>
          <w:i/>
        </w:rPr>
        <w:t>(2)</w:t>
      </w:r>
      <w:r w:rsidRPr="00091483">
        <w:rPr>
          <w:rFonts w:cs="Courier New"/>
        </w:rPr>
        <w:t xml:space="preserve">  May grant a class exemption only after consulting with the Environmental Protection Agency suspending and debarring official.</w:t>
      </w:r>
    </w:p>
    <w:p w14:paraId="6EBBAC79" w14:textId="77777777" w:rsidR="001444D4" w:rsidRDefault="001444D4" w:rsidP="00CC6395">
      <w:pPr>
        <w:pStyle w:val="List4"/>
      </w:pPr>
      <w:r>
        <w:rPr>
          <w:rFonts w:cs="Courier New"/>
        </w:rPr>
        <w:br/>
      </w:r>
      <w:r w:rsidRPr="00091483">
        <w:rPr>
          <w:rFonts w:cs="Courier New"/>
        </w:rPr>
        <w:t xml:space="preserve">(C)  Exemptions shall be for a period not to exceed one year.  The continuing necessity for each exemption shall be reviewed annually and, upon the making of a new determination, may be extended for periods not to exceed one year.  </w:t>
      </w:r>
    </w:p>
    <w:p w14:paraId="30D48E47" w14:textId="77777777" w:rsidR="001444D4" w:rsidRDefault="001444D4" w:rsidP="00CC6395">
      <w:pPr>
        <w:pStyle w:val="List4"/>
      </w:pPr>
      <w:r>
        <w:rPr>
          <w:rFonts w:cs="Courier New"/>
        </w:rPr>
        <w:lastRenderedPageBreak/>
        <w:br/>
      </w:r>
      <w:r w:rsidRPr="00091483">
        <w:rPr>
          <w:rFonts w:cs="Courier New"/>
        </w:rPr>
        <w:t>(D)  All exemptions must be reported annually to the Environmental Protection Agency suspending and debarring official.</w:t>
      </w:r>
    </w:p>
    <w:p w14:paraId="6562F80E" w14:textId="77777777" w:rsidR="001444D4" w:rsidRDefault="001444D4" w:rsidP="00CC6395">
      <w:pPr>
        <w:pStyle w:val="List4"/>
      </w:pPr>
      <w:r>
        <w:rPr>
          <w:rFonts w:cs="Courier New"/>
        </w:rPr>
        <w:br/>
      </w:r>
      <w:r w:rsidRPr="00091483">
        <w:rPr>
          <w:rFonts w:cs="Courier New"/>
        </w:rPr>
        <w:t xml:space="preserve">(E)  See </w:t>
      </w:r>
      <w:hyperlink r:id="rId37" w:anchor="209.405" w:history="1">
        <w:r w:rsidRPr="007F438F">
          <w:rPr>
            <w:rStyle w:val="Hyperlink"/>
            <w:rFonts w:cs="Courier New"/>
          </w:rPr>
          <w:t>PGI 209.405</w:t>
        </w:r>
      </w:hyperlink>
      <w:r w:rsidRPr="00091483">
        <w:rPr>
          <w:rFonts w:cs="Courier New"/>
        </w:rPr>
        <w:t xml:space="preserve"> for additional procedures and information.</w:t>
      </w:r>
    </w:p>
    <w:p w14:paraId="20D32F1E" w14:textId="77777777" w:rsidR="001444D4" w:rsidRDefault="001444D4" w:rsidP="00CC6395">
      <w:pPr>
        <w:pStyle w:val="Heading4"/>
      </w:pPr>
      <w:r>
        <w:rPr>
          <w:rFonts w:cs="Courier New"/>
        </w:rPr>
        <w:br/>
      </w:r>
      <w:bookmarkStart w:id="93" w:name="_Toc37675806"/>
      <w:bookmarkStart w:id="94" w:name="_Toc37676422"/>
      <w:bookmarkStart w:id="95" w:name="_Toc37754114"/>
      <w:r w:rsidRPr="00CE0639">
        <w:t>209</w:t>
      </w:r>
      <w:r>
        <w:t>.</w:t>
      </w:r>
      <w:r w:rsidRPr="00CE0639">
        <w:t>405</w:t>
      </w:r>
      <w:r>
        <w:t>-</w:t>
      </w:r>
      <w:r w:rsidRPr="00CE0639">
        <w:t>2</w:t>
      </w:r>
      <w:r>
        <w:t xml:space="preserve">  </w:t>
      </w:r>
      <w:r w:rsidRPr="00CE0639">
        <w:t>Restrictions</w:t>
      </w:r>
      <w:r>
        <w:t xml:space="preserve"> </w:t>
      </w:r>
      <w:r w:rsidRPr="00CE0639">
        <w:t>on</w:t>
      </w:r>
      <w:r>
        <w:t xml:space="preserve"> </w:t>
      </w:r>
      <w:r w:rsidRPr="00CE0639">
        <w:t>subcontracting</w:t>
      </w:r>
      <w:r>
        <w:t>.</w:t>
      </w:r>
      <w:bookmarkEnd w:id="93"/>
      <w:bookmarkEnd w:id="94"/>
      <w:bookmarkEnd w:id="95"/>
    </w:p>
    <w:p w14:paraId="60C3594E" w14:textId="77777777" w:rsidR="001444D4" w:rsidRDefault="001444D4" w:rsidP="00602268">
      <w:pPr>
        <w:pStyle w:val="List1"/>
      </w:pPr>
      <w:r>
        <w:br/>
        <w:t xml:space="preserve">(a)  The contracting officer shall not consent to any subcontract with a firm, or asubsidiary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hyperlink r:id="rId38" w:anchor="225.771" w:history="1">
        <w:r w:rsidRPr="004372DC">
          <w:rPr>
            <w:rStyle w:val="Hyperlink"/>
          </w:rPr>
          <w:t>225.771</w:t>
        </w:r>
      </w:hyperlink>
      <w:r>
        <w:t>.)</w:t>
      </w:r>
    </w:p>
    <w:p w14:paraId="4145E325" w14:textId="77777777" w:rsidR="001444D4" w:rsidRDefault="001444D4" w:rsidP="00CC6395">
      <w:pPr>
        <w:pStyle w:val="Heading3"/>
      </w:pPr>
      <w:r>
        <w:br/>
      </w:r>
      <w:bookmarkStart w:id="96" w:name="_Toc37345257"/>
      <w:bookmarkStart w:id="97" w:name="_Toc37675807"/>
      <w:bookmarkStart w:id="98" w:name="_Toc37676423"/>
      <w:bookmarkStart w:id="99" w:name="_Toc37754115"/>
      <w:r w:rsidRPr="00885B8C">
        <w:t>209</w:t>
      </w:r>
      <w:r>
        <w:t>.</w:t>
      </w:r>
      <w:r w:rsidRPr="00885B8C">
        <w:t>406</w:t>
      </w:r>
      <w:r>
        <w:t xml:space="preserve">  </w:t>
      </w:r>
      <w:r w:rsidRPr="00885B8C">
        <w:t>Debarment</w:t>
      </w:r>
      <w:r>
        <w:t>.</w:t>
      </w:r>
      <w:bookmarkEnd w:id="96"/>
      <w:bookmarkEnd w:id="97"/>
      <w:bookmarkEnd w:id="98"/>
      <w:bookmarkEnd w:id="99"/>
    </w:p>
    <w:p w14:paraId="3127EC2B" w14:textId="77777777" w:rsidR="001444D4" w:rsidRDefault="001444D4" w:rsidP="00CC6395">
      <w:pPr>
        <w:pStyle w:val="Heading4"/>
      </w:pPr>
      <w:r>
        <w:rPr>
          <w:b w:val="0"/>
        </w:rPr>
        <w:br/>
      </w:r>
      <w:bookmarkStart w:id="100" w:name="_Toc37675808"/>
      <w:bookmarkStart w:id="101" w:name="_Toc37676424"/>
      <w:bookmarkStart w:id="102" w:name="_Toc37754116"/>
      <w:r w:rsidRPr="00CE0639">
        <w:t>209</w:t>
      </w:r>
      <w:r>
        <w:t>.</w:t>
      </w:r>
      <w:r w:rsidRPr="00CE0639">
        <w:t>406</w:t>
      </w:r>
      <w:r>
        <w:t>-</w:t>
      </w:r>
      <w:r w:rsidRPr="00CE0639">
        <w:t>1</w:t>
      </w:r>
      <w:r>
        <w:t xml:space="preserve">  </w:t>
      </w:r>
      <w:r w:rsidRPr="00CE0639">
        <w:t>General</w:t>
      </w:r>
      <w:r>
        <w:t>.</w:t>
      </w:r>
      <w:bookmarkEnd w:id="100"/>
      <w:bookmarkEnd w:id="101"/>
      <w:bookmarkEnd w:id="102"/>
    </w:p>
    <w:p w14:paraId="639BEC69" w14:textId="77777777" w:rsidR="001444D4" w:rsidRDefault="001444D4" w:rsidP="00602268">
      <w:pPr>
        <w:pStyle w:val="List1"/>
      </w:pPr>
      <w:r>
        <w:rPr>
          <w:b/>
        </w:rPr>
        <w:br/>
      </w:r>
      <w:r>
        <w:t>(a)(i)  When the debarring official decides that debarment is not necessary, the official may require the contractor to enter into a written agreement which includes—</w:t>
      </w:r>
    </w:p>
    <w:p w14:paraId="6FC95A39" w14:textId="77777777" w:rsidR="001444D4" w:rsidRPr="00CC6395" w:rsidRDefault="001444D4" w:rsidP="004E60AA">
      <w:pPr>
        <w:pStyle w:val="List4"/>
      </w:pPr>
      <w:r>
        <w:br/>
        <w:t xml:space="preserve">(A)  A requirement for the contractor to establish, if not already established, and to maintain the standards of conduct and internal control systems prescribed by </w:t>
      </w:r>
      <w:r w:rsidRPr="00CC6395">
        <w:t>FAR subpart 3.10; and</w:t>
      </w:r>
    </w:p>
    <w:p w14:paraId="1A9733FF" w14:textId="77777777" w:rsidR="001444D4" w:rsidRDefault="001444D4" w:rsidP="00CC6395">
      <w:pPr>
        <w:pStyle w:val="List4"/>
      </w:pPr>
      <w:r>
        <w:br/>
        <w:t>(B)  Other requirements the debarring official considers appropriate.</w:t>
      </w:r>
    </w:p>
    <w:p w14:paraId="35B277B5" w14:textId="77777777" w:rsidR="001444D4" w:rsidRDefault="001444D4" w:rsidP="00CC6395">
      <w:pPr>
        <w:pStyle w:val="List3"/>
      </w:pPr>
      <w:r>
        <w:b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w:p w14:paraId="1AA72BD4" w14:textId="77777777" w:rsidR="001444D4" w:rsidRDefault="001444D4" w:rsidP="00CC6395">
      <w:pPr>
        <w:pStyle w:val="Heading4"/>
      </w:pPr>
      <w:r>
        <w:br/>
      </w:r>
      <w:bookmarkStart w:id="103" w:name="_Toc37675809"/>
      <w:bookmarkStart w:id="104" w:name="_Toc37676425"/>
      <w:bookmarkStart w:id="105" w:name="_Toc37754117"/>
      <w:r w:rsidRPr="00CE0639">
        <w:t>209</w:t>
      </w:r>
      <w:r>
        <w:t>.</w:t>
      </w:r>
      <w:r w:rsidRPr="00CE0639">
        <w:t>406</w:t>
      </w:r>
      <w:r>
        <w:t>-</w:t>
      </w:r>
      <w:r w:rsidRPr="00CE0639">
        <w:t>2</w:t>
      </w:r>
      <w:r>
        <w:t xml:space="preserve">  </w:t>
      </w:r>
      <w:r w:rsidRPr="00CE0639">
        <w:t>Causes</w:t>
      </w:r>
      <w:r>
        <w:t xml:space="preserve"> </w:t>
      </w:r>
      <w:r w:rsidRPr="00CE0639">
        <w:t>for</w:t>
      </w:r>
      <w:r>
        <w:t xml:space="preserve"> </w:t>
      </w:r>
      <w:r w:rsidRPr="00CE0639">
        <w:t>debarment</w:t>
      </w:r>
      <w:r>
        <w:t>.</w:t>
      </w:r>
      <w:bookmarkEnd w:id="103"/>
      <w:bookmarkEnd w:id="104"/>
      <w:bookmarkEnd w:id="105"/>
    </w:p>
    <w:p w14:paraId="1A492C06" w14:textId="77777777" w:rsidR="001444D4" w:rsidRDefault="001444D4" w:rsidP="00CC6395">
      <w:pPr>
        <w:pStyle w:val="List2"/>
      </w:pPr>
      <w:r>
        <w:rPr>
          <w:b/>
        </w:rPr>
        <w:br/>
      </w: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14:paraId="042AAB04" w14:textId="77777777" w:rsidR="001444D4" w:rsidRDefault="001444D4" w:rsidP="00CC6395">
      <w:pPr>
        <w:pStyle w:val="List3"/>
      </w:pPr>
      <w:r>
        <w:br/>
        <w:t>(i)  The debarring official will make a determination concerning debarment not later than 90 days after determining that a person has been so convicted.</w:t>
      </w:r>
    </w:p>
    <w:p w14:paraId="73EF5AD8" w14:textId="77777777" w:rsidR="001444D4" w:rsidRDefault="001444D4" w:rsidP="00CC6395">
      <w:pPr>
        <w:pStyle w:val="List3"/>
      </w:pPr>
      <w:r>
        <w:lastRenderedPageBreak/>
        <w:br/>
        <w:t xml:space="preserve">(ii)  In cases where the debarring official decides not to debar, the debarring official will report that decision to the Director of Defense Procurement and Acquisition </w:t>
      </w:r>
      <w:r w:rsidRPr="006F43D4">
        <w:t>Policy, who will notify Congress within 30 days after the decision is made.</w:t>
      </w:r>
    </w:p>
    <w:p w14:paraId="407CF89F" w14:textId="77777777" w:rsidR="001444D4" w:rsidRDefault="001444D4" w:rsidP="00CC6395">
      <w:pPr>
        <w:pStyle w:val="List2"/>
      </w:pPr>
      <w:r>
        <w:br/>
      </w:r>
      <w:r w:rsidRPr="006F43D4">
        <w:rPr>
          <w:rFonts w:cs="Courier New"/>
          <w:szCs w:val="24"/>
        </w:rPr>
        <w:t xml:space="preserve">(2)  Any contractor that knowingly provides compensation to a former DoD official in violation of </w:t>
      </w:r>
      <w:r>
        <w:rPr>
          <w:rFonts w:cs="Courier New"/>
          <w:szCs w:val="24"/>
        </w:rPr>
        <w:t>s</w:t>
      </w:r>
      <w:r w:rsidRPr="006F43D4">
        <w:rPr>
          <w:rFonts w:cs="Courier New"/>
          <w:szCs w:val="24"/>
        </w:rPr>
        <w:t xml:space="preserve">ection 847 of the National Defense Authorization Act for Fiscal Year 2008 may face suspension and debarment proceedings in accordance with 41 U.S.C. </w:t>
      </w:r>
      <w:r>
        <w:rPr>
          <w:rFonts w:cs="Courier New"/>
          <w:szCs w:val="24"/>
        </w:rPr>
        <w:t>2105(c)(1)(C)</w:t>
      </w:r>
      <w:r w:rsidRPr="006F43D4">
        <w:rPr>
          <w:rFonts w:cs="Courier New"/>
          <w:szCs w:val="24"/>
        </w:rPr>
        <w:t>.</w:t>
      </w:r>
    </w:p>
    <w:p w14:paraId="155AB1D3" w14:textId="77777777" w:rsidR="001444D4" w:rsidRDefault="001444D4" w:rsidP="00CC6395">
      <w:pPr>
        <w:pStyle w:val="Heading4"/>
      </w:pPr>
      <w:r>
        <w:rPr>
          <w:rFonts w:cs="Courier New"/>
          <w:szCs w:val="24"/>
        </w:rPr>
        <w:br/>
      </w:r>
      <w:bookmarkStart w:id="106" w:name="_Toc37675810"/>
      <w:bookmarkStart w:id="107" w:name="_Toc37676426"/>
      <w:bookmarkStart w:id="108" w:name="_Toc37754118"/>
      <w:r w:rsidRPr="00CE0639">
        <w:t>209</w:t>
      </w:r>
      <w:r>
        <w:t>.</w:t>
      </w:r>
      <w:r w:rsidRPr="00CE0639">
        <w:t>406</w:t>
      </w:r>
      <w:r>
        <w:t>-</w:t>
      </w:r>
      <w:r w:rsidRPr="00CE0639">
        <w:t>3</w:t>
      </w:r>
      <w:r>
        <w:t xml:space="preserve">  </w:t>
      </w:r>
      <w:r w:rsidRPr="00CE0639">
        <w:t>Procedures</w:t>
      </w:r>
      <w:r>
        <w:t>.</w:t>
      </w:r>
      <w:bookmarkEnd w:id="106"/>
      <w:bookmarkEnd w:id="107"/>
      <w:bookmarkEnd w:id="108"/>
    </w:p>
    <w:p w14:paraId="536498C2" w14:textId="77777777" w:rsidR="001444D4" w:rsidRPr="00CC6395" w:rsidRDefault="001444D4" w:rsidP="00CC6395">
      <w:r w:rsidRPr="00CC6395">
        <w:t xml:space="preserve">Refer all matters appropriate for consideration by an agency debarring and suspending official as soon as practicable to the appropriate debarring and suspending official identified in </w:t>
      </w:r>
      <w:hyperlink r:id="rId39" w:anchor="209.403" w:history="1">
        <w:r w:rsidRPr="00CC6395">
          <w:rPr>
            <w:rStyle w:val="Hyperlink"/>
          </w:rPr>
          <w:t>209.403</w:t>
        </w:r>
      </w:hyperlink>
      <w:r w:rsidRPr="00CC6395">
        <w:t xml:space="preserve">.  Any person may refer a matter to the debarring and suspending official.  Follow the procedures at </w:t>
      </w:r>
      <w:hyperlink r:id="rId40" w:anchor="209.406-3" w:history="1">
        <w:r w:rsidRPr="00CC6395">
          <w:rPr>
            <w:rStyle w:val="Hyperlink"/>
          </w:rPr>
          <w:t>PGI 209.406-3</w:t>
        </w:r>
      </w:hyperlink>
      <w:r w:rsidRPr="00CC6395">
        <w:t>.</w:t>
      </w:r>
    </w:p>
    <w:p w14:paraId="554531A7" w14:textId="77777777" w:rsidR="001444D4" w:rsidRDefault="001444D4" w:rsidP="00CC6395">
      <w:pPr>
        <w:pStyle w:val="Heading3"/>
      </w:pPr>
      <w:r>
        <w:br/>
      </w:r>
      <w:bookmarkStart w:id="109" w:name="_Toc37345258"/>
      <w:bookmarkStart w:id="110" w:name="_Toc37675811"/>
      <w:bookmarkStart w:id="111" w:name="_Toc37676427"/>
      <w:bookmarkStart w:id="112" w:name="_Toc37754119"/>
      <w:r w:rsidRPr="00885B8C">
        <w:t>209</w:t>
      </w:r>
      <w:r>
        <w:t>.</w:t>
      </w:r>
      <w:r w:rsidRPr="00885B8C">
        <w:t>407</w:t>
      </w:r>
      <w:r>
        <w:t xml:space="preserve">  </w:t>
      </w:r>
      <w:r w:rsidRPr="00885B8C">
        <w:t>Suspension</w:t>
      </w:r>
      <w:r>
        <w:t>.</w:t>
      </w:r>
      <w:bookmarkEnd w:id="109"/>
      <w:bookmarkEnd w:id="110"/>
      <w:bookmarkEnd w:id="111"/>
      <w:bookmarkEnd w:id="112"/>
    </w:p>
    <w:p w14:paraId="5A8EB214" w14:textId="77777777" w:rsidR="001444D4" w:rsidRDefault="001444D4" w:rsidP="00CC6395">
      <w:pPr>
        <w:pStyle w:val="Heading4"/>
      </w:pPr>
      <w:r>
        <w:rPr>
          <w:b w:val="0"/>
        </w:rPr>
        <w:br/>
      </w:r>
      <w:bookmarkStart w:id="113" w:name="_Toc37675812"/>
      <w:bookmarkStart w:id="114" w:name="_Toc37676428"/>
      <w:bookmarkStart w:id="115" w:name="_Toc37754120"/>
      <w:r w:rsidRPr="00CE0639">
        <w:t>209</w:t>
      </w:r>
      <w:r>
        <w:t>.</w:t>
      </w:r>
      <w:r w:rsidRPr="00CE0639">
        <w:t>407</w:t>
      </w:r>
      <w:r>
        <w:t>-</w:t>
      </w:r>
      <w:r w:rsidRPr="00CE0639">
        <w:t>3</w:t>
      </w:r>
      <w:r>
        <w:t xml:space="preserve">  </w:t>
      </w:r>
      <w:r w:rsidRPr="00CE0639">
        <w:t>Procedures</w:t>
      </w:r>
      <w:r>
        <w:t>.</w:t>
      </w:r>
      <w:bookmarkEnd w:id="113"/>
      <w:bookmarkEnd w:id="114"/>
      <w:bookmarkEnd w:id="115"/>
    </w:p>
    <w:p w14:paraId="2F527E03" w14:textId="77777777" w:rsidR="001444D4" w:rsidRPr="00CC6395" w:rsidRDefault="001444D4" w:rsidP="00CC6395">
      <w:r w:rsidRPr="00CC6395">
        <w:t xml:space="preserve">Refer all matters appropriate for consideration by an agency debarring and suspending official as soon as practicable to the appropriate debarring and suspending official identified in </w:t>
      </w:r>
      <w:hyperlink r:id="rId41" w:anchor="209.403" w:history="1">
        <w:r w:rsidRPr="00CC6395">
          <w:rPr>
            <w:rStyle w:val="Hyperlink"/>
          </w:rPr>
          <w:t>209.403</w:t>
        </w:r>
      </w:hyperlink>
      <w:r w:rsidRPr="00CC6395">
        <w:t xml:space="preserve">.  Any person may refer a matter to the debarring and suspending official.  Follow the procedures at </w:t>
      </w:r>
      <w:hyperlink r:id="rId42" w:anchor="209.407-3" w:history="1">
        <w:r w:rsidRPr="00CC6395">
          <w:rPr>
            <w:rStyle w:val="Hyperlink"/>
          </w:rPr>
          <w:t>PGI 209.407-3</w:t>
        </w:r>
      </w:hyperlink>
      <w:r w:rsidRPr="00CC6395">
        <w:t>.</w:t>
      </w:r>
    </w:p>
    <w:p w14:paraId="0AB8FD47" w14:textId="77777777" w:rsidR="001444D4" w:rsidRDefault="001444D4" w:rsidP="00CC6395">
      <w:pPr>
        <w:pStyle w:val="Heading3"/>
      </w:pPr>
      <w:r>
        <w:br/>
      </w:r>
      <w:bookmarkStart w:id="116" w:name="_Toc37345259"/>
      <w:bookmarkStart w:id="117" w:name="_Toc37675813"/>
      <w:bookmarkStart w:id="118" w:name="_Toc37676429"/>
      <w:bookmarkStart w:id="119" w:name="_Toc37754121"/>
      <w:bookmarkEnd w:id="79"/>
      <w:r w:rsidRPr="00885B8C">
        <w:t>209</w:t>
      </w:r>
      <w:r>
        <w:t>.</w:t>
      </w:r>
      <w:r w:rsidRPr="00885B8C">
        <w:t>409</w:t>
      </w:r>
      <w:r>
        <w:t xml:space="preserve">  </w:t>
      </w:r>
      <w:r w:rsidRPr="00885B8C">
        <w:t>Solicitation</w:t>
      </w:r>
      <w:r>
        <w:t xml:space="preserve"> </w:t>
      </w:r>
      <w:r w:rsidRPr="00885B8C">
        <w:t>provision</w:t>
      </w:r>
      <w:r>
        <w:t xml:space="preserve"> </w:t>
      </w:r>
      <w:r w:rsidRPr="00885B8C">
        <w:t>and</w:t>
      </w:r>
      <w:r>
        <w:t xml:space="preserve"> </w:t>
      </w:r>
      <w:r w:rsidRPr="00885B8C">
        <w:t>contract</w:t>
      </w:r>
      <w:r>
        <w:t xml:space="preserve"> </w:t>
      </w:r>
      <w:r w:rsidRPr="00885B8C">
        <w:t>clause</w:t>
      </w:r>
      <w:r>
        <w:t>.</w:t>
      </w:r>
      <w:bookmarkEnd w:id="116"/>
      <w:bookmarkEnd w:id="117"/>
      <w:bookmarkEnd w:id="118"/>
      <w:bookmarkEnd w:id="119"/>
    </w:p>
    <w:p w14:paraId="75D94B81" w14:textId="77777777" w:rsidR="001444D4" w:rsidRPr="00CC6395" w:rsidRDefault="001444D4" w:rsidP="00CC6395">
      <w:r w:rsidRPr="00CC6395">
        <w:t xml:space="preserve">Use the clause at </w:t>
      </w:r>
      <w:hyperlink r:id="rId43" w:anchor="252.209-7004" w:history="1">
        <w:r w:rsidRPr="00CC6395">
          <w:rPr>
            <w:rStyle w:val="Hyperlink"/>
          </w:rPr>
          <w:t>252.209-7004</w:t>
        </w:r>
      </w:hyperlink>
      <w:r w:rsidRPr="00CC6395">
        <w:t>, Subcontracting with Firms that are Owned or</w:t>
      </w:r>
      <w:r>
        <w:t xml:space="preserve"> </w:t>
      </w:r>
      <w:r w:rsidRPr="00CC6395">
        <w:t>Controlled by the Government of a Country that is a State Sponsor of Terrorism, in solicitations and contracts with a value of $150,000 or more.</w:t>
      </w:r>
    </w:p>
    <w:p w14:paraId="2C329557" w14:textId="77777777" w:rsidR="001444D4" w:rsidRDefault="001444D4" w:rsidP="00CC6395">
      <w:pPr>
        <w:pStyle w:val="Heading3"/>
      </w:pPr>
      <w:r>
        <w:br/>
      </w:r>
      <w:bookmarkStart w:id="120" w:name="_Toc37345260"/>
      <w:bookmarkStart w:id="121" w:name="_Toc37675814"/>
      <w:bookmarkStart w:id="122" w:name="_Toc37676430"/>
      <w:bookmarkStart w:id="123" w:name="_Toc37754122"/>
      <w:r w:rsidRPr="00885B8C">
        <w:t>209</w:t>
      </w:r>
      <w:r>
        <w:t>.</w:t>
      </w:r>
      <w:r w:rsidRPr="00885B8C">
        <w:t>470</w:t>
      </w:r>
      <w:r>
        <w:t xml:space="preserve">  </w:t>
      </w:r>
      <w:r w:rsidRPr="00885B8C">
        <w:t>Reserve</w:t>
      </w:r>
      <w:r>
        <w:t xml:space="preserve"> </w:t>
      </w:r>
      <w:r w:rsidRPr="00885B8C">
        <w:t>Officer</w:t>
      </w:r>
      <w:r>
        <w:t xml:space="preserve"> </w:t>
      </w:r>
      <w:r w:rsidRPr="00885B8C">
        <w:t>Training</w:t>
      </w:r>
      <w:r>
        <w:t xml:space="preserve"> </w:t>
      </w:r>
      <w:r w:rsidRPr="00885B8C">
        <w:t>Corps</w:t>
      </w:r>
      <w:r>
        <w:t xml:space="preserve"> </w:t>
      </w:r>
      <w:r w:rsidRPr="00885B8C">
        <w:t>and</w:t>
      </w:r>
      <w:r>
        <w:t xml:space="preserve"> </w:t>
      </w:r>
      <w:r w:rsidRPr="00885B8C">
        <w:t>military</w:t>
      </w:r>
      <w:r>
        <w:t xml:space="preserve"> </w:t>
      </w:r>
      <w:r w:rsidRPr="00885B8C">
        <w:t>recruiting</w:t>
      </w:r>
      <w:r>
        <w:t xml:space="preserve"> </w:t>
      </w:r>
      <w:r w:rsidRPr="00885B8C">
        <w:t>on</w:t>
      </w:r>
      <w:r>
        <w:t xml:space="preserve"> </w:t>
      </w:r>
      <w:r w:rsidRPr="00885B8C">
        <w:t>campus</w:t>
      </w:r>
      <w:r>
        <w:t>.</w:t>
      </w:r>
      <w:bookmarkEnd w:id="120"/>
      <w:bookmarkEnd w:id="121"/>
      <w:bookmarkEnd w:id="122"/>
      <w:bookmarkEnd w:id="123"/>
    </w:p>
    <w:p w14:paraId="2B97FFA7" w14:textId="77777777" w:rsidR="001444D4" w:rsidRDefault="001444D4" w:rsidP="00CC6395">
      <w:pPr>
        <w:pStyle w:val="Heading4"/>
      </w:pPr>
      <w:r>
        <w:rPr>
          <w:b w:val="0"/>
        </w:rPr>
        <w:br/>
      </w:r>
      <w:bookmarkStart w:id="124" w:name="_Toc37675815"/>
      <w:bookmarkStart w:id="125" w:name="_Toc37676431"/>
      <w:bookmarkStart w:id="126" w:name="_Toc37754123"/>
      <w:r w:rsidRPr="00CE0639">
        <w:t>209</w:t>
      </w:r>
      <w:r>
        <w:t>.</w:t>
      </w:r>
      <w:r w:rsidRPr="00CE0639">
        <w:t>470</w:t>
      </w:r>
      <w:r>
        <w:t>-</w:t>
      </w:r>
      <w:r w:rsidRPr="00CE0639">
        <w:t>1</w:t>
      </w:r>
      <w:r>
        <w:t xml:space="preserve">  </w:t>
      </w:r>
      <w:r w:rsidRPr="00CE0639">
        <w:t>Definition</w:t>
      </w:r>
      <w:r>
        <w:t>.</w:t>
      </w:r>
      <w:bookmarkEnd w:id="124"/>
      <w:bookmarkEnd w:id="125"/>
      <w:bookmarkEnd w:id="126"/>
    </w:p>
    <w:p w14:paraId="0137635E" w14:textId="77777777" w:rsidR="001444D4" w:rsidRPr="00CC6395" w:rsidRDefault="001444D4" w:rsidP="00CC6395">
      <w:r w:rsidRPr="00CC6395">
        <w:br/>
        <w:t>"Institution of higher education," as used in this section, means an institution that meets the requirements of 20 U.S.C. 1001 and includes all subelements of such an institution.</w:t>
      </w:r>
    </w:p>
    <w:p w14:paraId="44EBBB61" w14:textId="77777777" w:rsidR="001444D4" w:rsidRDefault="001444D4" w:rsidP="00CC6395">
      <w:pPr>
        <w:pStyle w:val="Heading4"/>
      </w:pPr>
      <w:r>
        <w:br/>
      </w:r>
      <w:bookmarkStart w:id="127" w:name="_Toc37675816"/>
      <w:bookmarkStart w:id="128" w:name="_Toc37676432"/>
      <w:bookmarkStart w:id="129" w:name="_Toc37754124"/>
      <w:r w:rsidRPr="00CE0639">
        <w:t>209</w:t>
      </w:r>
      <w:r>
        <w:t>.</w:t>
      </w:r>
      <w:r w:rsidRPr="00CE0639">
        <w:t>470</w:t>
      </w:r>
      <w:r>
        <w:t>-</w:t>
      </w:r>
      <w:r w:rsidRPr="00CE0639">
        <w:t>2</w:t>
      </w:r>
      <w:r>
        <w:t xml:space="preserve">  </w:t>
      </w:r>
      <w:r w:rsidRPr="00CE0639">
        <w:t>Policy</w:t>
      </w:r>
      <w:r>
        <w:t>.</w:t>
      </w:r>
      <w:bookmarkEnd w:id="127"/>
      <w:bookmarkEnd w:id="128"/>
      <w:bookmarkEnd w:id="129"/>
    </w:p>
    <w:p w14:paraId="228054DA" w14:textId="77777777" w:rsidR="001444D4" w:rsidRDefault="001444D4" w:rsidP="00602268">
      <w:pPr>
        <w:pStyle w:val="List1"/>
      </w:pPr>
      <w:r>
        <w:rPr>
          <w:b/>
        </w:rPr>
        <w:lastRenderedPageBreak/>
        <w:br/>
      </w:r>
      <w:r>
        <w:t>(a)  Except as provided in paragraph (b) of this subsection, 10 U.S.C. 983 prohibits DoD from providing funds by contract or grant to an institution of higher education if the Secretary of Defense determines that the institution has a policy or practice that prohibits or in effect prevents—</w:t>
      </w:r>
    </w:p>
    <w:p w14:paraId="3044019E" w14:textId="77777777" w:rsidR="001444D4" w:rsidRDefault="001444D4" w:rsidP="00CC6395">
      <w:pPr>
        <w:pStyle w:val="List2"/>
      </w:pPr>
      <w:r>
        <w:br/>
        <w:t>(1)  The Secretary of a military department from maintaining, establishing, or operating a unit of the Senior Reserve Officer Training Corps (ROTC) at that institution;</w:t>
      </w:r>
    </w:p>
    <w:p w14:paraId="3BFEDCBF" w14:textId="77777777" w:rsidR="001444D4" w:rsidRDefault="001444D4" w:rsidP="00CC6395">
      <w:pPr>
        <w:pStyle w:val="List2"/>
      </w:pPr>
      <w:r>
        <w:br/>
        <w:t>(2)  A student at that institution from enrolling in a unit of the Senior ROTC at another institution of higher education;</w:t>
      </w:r>
    </w:p>
    <w:p w14:paraId="3B6756C4" w14:textId="77777777" w:rsidR="001444D4" w:rsidRDefault="001444D4" w:rsidP="00CC6395">
      <w:pPr>
        <w:pStyle w:val="List2"/>
      </w:pPr>
      <w:r>
        <w:br/>
        <w:t>(3)  The Secretary of a military department or the Secretary of Transportation from gaining entry to campuses, or access to students on campuses, for purposes of military recruiting; or</w:t>
      </w:r>
    </w:p>
    <w:p w14:paraId="06786CB5" w14:textId="77777777" w:rsidR="001444D4" w:rsidRDefault="001444D4" w:rsidP="00CC6395">
      <w:pPr>
        <w:pStyle w:val="List2"/>
      </w:pPr>
      <w:r>
        <w:br/>
        <w:t>(4)  Military recruiters from accessing certain information pertaining to students enrolled at that institution.</w:t>
      </w:r>
    </w:p>
    <w:p w14:paraId="54EF0484" w14:textId="77777777" w:rsidR="001444D4" w:rsidRDefault="001444D4" w:rsidP="00602268">
      <w:pPr>
        <w:pStyle w:val="List1"/>
      </w:pPr>
      <w:r>
        <w:br/>
        <w:t>(b)  The prohibition in paragraph (a) of this subsection does not apply to an institution of higher education if the Secretary of Defense determines that—</w:t>
      </w:r>
    </w:p>
    <w:p w14:paraId="708D0E99" w14:textId="77777777" w:rsidR="001444D4" w:rsidRDefault="001444D4" w:rsidP="00CC6395">
      <w:pPr>
        <w:pStyle w:val="List2"/>
      </w:pPr>
      <w:r>
        <w:br/>
        <w:t>(1)  The institution has ceased the policy or practice described in paragraph (a) of this subsection; or</w:t>
      </w:r>
    </w:p>
    <w:p w14:paraId="6E75EAD5" w14:textId="77777777" w:rsidR="001444D4" w:rsidRDefault="001444D4" w:rsidP="00CC6395">
      <w:pPr>
        <w:pStyle w:val="List2"/>
      </w:pPr>
      <w:r>
        <w:br/>
        <w:t>(2)  The institution has a long-standing policy of pacifism based on historical religious affiliation.</w:t>
      </w:r>
    </w:p>
    <w:p w14:paraId="3CBED2E8" w14:textId="77777777" w:rsidR="001444D4" w:rsidRDefault="001444D4" w:rsidP="00CC6395">
      <w:pPr>
        <w:pStyle w:val="Heading4"/>
      </w:pPr>
      <w:r>
        <w:br/>
      </w:r>
      <w:bookmarkStart w:id="130" w:name="_Toc37675817"/>
      <w:bookmarkStart w:id="131" w:name="_Toc37676433"/>
      <w:bookmarkStart w:id="132" w:name="_Toc37754125"/>
      <w:r w:rsidRPr="00CE0639">
        <w:t>209</w:t>
      </w:r>
      <w:r>
        <w:t>.</w:t>
      </w:r>
      <w:r w:rsidRPr="00CE0639">
        <w:t>470</w:t>
      </w:r>
      <w:r>
        <w:t>-</w:t>
      </w:r>
      <w:r w:rsidRPr="00CE0639">
        <w:t>3</w:t>
      </w:r>
      <w:r>
        <w:t xml:space="preserve">  </w:t>
      </w:r>
      <w:r w:rsidRPr="00CE0639">
        <w:t>Procedures</w:t>
      </w:r>
      <w:r>
        <w:t>.</w:t>
      </w:r>
      <w:bookmarkEnd w:id="130"/>
      <w:bookmarkEnd w:id="131"/>
      <w:bookmarkEnd w:id="132"/>
    </w:p>
    <w:p w14:paraId="7FADECEA" w14:textId="77777777" w:rsidR="001444D4" w:rsidRPr="00CC6395" w:rsidRDefault="001444D4" w:rsidP="00CC6395">
      <w:r w:rsidRPr="00CC6395">
        <w:t xml:space="preserve">If the Secretary of Defense determines that an institution of higher education is ineligible to receive DoD funds because of a policy or practice described in </w:t>
      </w:r>
    </w:p>
    <w:p w14:paraId="4E66B6A8" w14:textId="77777777" w:rsidR="001444D4" w:rsidRPr="00CC6395" w:rsidRDefault="003B4ABF" w:rsidP="00CC6395">
      <w:hyperlink r:id="rId44" w:anchor="209.470-2" w:history="1">
        <w:r w:rsidR="001444D4" w:rsidRPr="00CC6395">
          <w:rPr>
            <w:rStyle w:val="Hyperlink"/>
          </w:rPr>
          <w:t>209.470-2</w:t>
        </w:r>
      </w:hyperlink>
      <w:r w:rsidR="001444D4" w:rsidRPr="00CC6395">
        <w:t>(a)—</w:t>
      </w:r>
    </w:p>
    <w:p w14:paraId="557A295D" w14:textId="77777777" w:rsidR="001444D4" w:rsidRDefault="001444D4" w:rsidP="00602268">
      <w:pPr>
        <w:pStyle w:val="List1"/>
      </w:pPr>
      <w:r>
        <w:br/>
        <w:t>(a)  The Secretary of Defense will list the institution on the List of Parties Excluded from Federal Procurement and Nonprocurement Programs published by the General Services Administration (also see FAR 9.404 and 32 CFR Part 216); and</w:t>
      </w:r>
    </w:p>
    <w:p w14:paraId="4A91C8EC" w14:textId="77777777" w:rsidR="001444D4" w:rsidRDefault="001444D4" w:rsidP="00602268">
      <w:pPr>
        <w:pStyle w:val="List1"/>
      </w:pPr>
      <w:r>
        <w:br/>
        <w:t>(b)  DoD components—</w:t>
      </w:r>
    </w:p>
    <w:p w14:paraId="55D5F467" w14:textId="77777777" w:rsidR="001444D4" w:rsidRDefault="001444D4" w:rsidP="00CC6395">
      <w:pPr>
        <w:pStyle w:val="List2"/>
      </w:pPr>
      <w:r>
        <w:br/>
        <w:t>(1)  Shall not solicit offers from, award contracts to, or consent to subcontracts with the institution;</w:t>
      </w:r>
    </w:p>
    <w:p w14:paraId="0C0DF820" w14:textId="77777777" w:rsidR="001444D4" w:rsidRDefault="001444D4" w:rsidP="00CC6395">
      <w:pPr>
        <w:pStyle w:val="List2"/>
      </w:pPr>
      <w:r>
        <w:lastRenderedPageBreak/>
        <w:br/>
        <w:t>(2)  Shall make no further payments under existing contracts with the institution; and</w:t>
      </w:r>
    </w:p>
    <w:p w14:paraId="0EF49BE6" w14:textId="77777777" w:rsidR="001444D4" w:rsidRDefault="001444D4" w:rsidP="00CC6395">
      <w:pPr>
        <w:pStyle w:val="List2"/>
      </w:pPr>
      <w:r>
        <w:br/>
        <w:t>(3)  Shall terminate existing contracts with the institution.</w:t>
      </w:r>
    </w:p>
    <w:p w14:paraId="590D89D7" w14:textId="77777777" w:rsidR="001444D4" w:rsidRDefault="001444D4" w:rsidP="00CC6395">
      <w:pPr>
        <w:pStyle w:val="Heading4"/>
      </w:pPr>
      <w:r>
        <w:br/>
      </w:r>
      <w:bookmarkStart w:id="133" w:name="_Toc37675818"/>
      <w:bookmarkStart w:id="134" w:name="_Toc37676434"/>
      <w:bookmarkStart w:id="135" w:name="_Toc37754126"/>
      <w:r w:rsidRPr="00CE0639">
        <w:t>209</w:t>
      </w:r>
      <w:r>
        <w:t>.</w:t>
      </w:r>
      <w:r w:rsidRPr="00CE0639">
        <w:t>470</w:t>
      </w:r>
      <w:r>
        <w:t>-</w:t>
      </w:r>
      <w:r w:rsidRPr="00CE0639">
        <w:t>4</w:t>
      </w:r>
      <w:r>
        <w:t xml:space="preserve">  </w:t>
      </w:r>
      <w:r w:rsidRPr="00CE0639">
        <w:t>Solicitation</w:t>
      </w:r>
      <w:r>
        <w:t xml:space="preserve"> </w:t>
      </w:r>
      <w:r w:rsidRPr="00CE0639">
        <w:t>provision</w:t>
      </w:r>
      <w:r>
        <w:t xml:space="preserve"> </w:t>
      </w:r>
      <w:r w:rsidRPr="00CE0639">
        <w:t>and</w:t>
      </w:r>
      <w:r>
        <w:t xml:space="preserve"> </w:t>
      </w:r>
      <w:r w:rsidRPr="00CE0639">
        <w:t>contract</w:t>
      </w:r>
      <w:r>
        <w:t xml:space="preserve"> </w:t>
      </w:r>
      <w:r w:rsidRPr="00CE0639">
        <w:t>clause</w:t>
      </w:r>
      <w:r>
        <w:t>.</w:t>
      </w:r>
      <w:bookmarkEnd w:id="133"/>
      <w:bookmarkEnd w:id="134"/>
      <w:bookmarkEnd w:id="135"/>
    </w:p>
    <w:p w14:paraId="776DDB4A" w14:textId="77777777" w:rsidR="001444D4" w:rsidRDefault="001444D4" w:rsidP="00602268">
      <w:pPr>
        <w:pStyle w:val="List1"/>
      </w:pPr>
      <w:r>
        <w:br/>
      </w:r>
      <w:r>
        <w:rPr>
          <w:lang w:val="x-none"/>
        </w:rPr>
        <w:t xml:space="preserve">(a)  </w:t>
      </w:r>
      <w:r w:rsidRPr="004E197C">
        <w:rPr>
          <w:lang w:val="x-none"/>
        </w:rPr>
        <w:t xml:space="preserve">Use the provision at </w:t>
      </w:r>
      <w:hyperlink r:id="rId45" w:anchor="252.209-7003" w:history="1">
        <w:r w:rsidRPr="00AA69FD">
          <w:rPr>
            <w:rStyle w:val="Hyperlink"/>
            <w:lang w:val="x-none"/>
          </w:rPr>
          <w:t>252.209-7003</w:t>
        </w:r>
      </w:hyperlink>
      <w:r w:rsidRPr="004E197C">
        <w:rPr>
          <w:lang w:val="x-none"/>
        </w:rPr>
        <w:t xml:space="preserve">, Reserve Officer Training Corps and Military Recruiting on Campus—Representation, in all solicitations with institutions of higher education.  </w:t>
      </w:r>
      <w:r w:rsidRPr="006C670E">
        <w:rPr>
          <w:lang w:val="x-none"/>
        </w:rPr>
        <w:t xml:space="preserve">If the solicitation includes the </w:t>
      </w:r>
      <w:r>
        <w:t>provision</w:t>
      </w:r>
      <w:r w:rsidRPr="006C670E">
        <w:rPr>
          <w:lang w:val="x-none"/>
        </w:rPr>
        <w:t xml:space="preserve"> at FAR 52.204-7, do not separately list the provision </w:t>
      </w:r>
      <w:hyperlink r:id="rId46" w:anchor="252.209-7003" w:history="1">
        <w:r w:rsidRPr="00AA69FD">
          <w:rPr>
            <w:rStyle w:val="Hyperlink"/>
            <w:lang w:val="x-none"/>
          </w:rPr>
          <w:t>252.209-7003</w:t>
        </w:r>
      </w:hyperlink>
      <w:r>
        <w:rPr>
          <w:lang w:val="x-none"/>
        </w:rPr>
        <w:t xml:space="preserve"> in the solicitation.</w:t>
      </w:r>
    </w:p>
    <w:p w14:paraId="4C828C16" w14:textId="77777777" w:rsidR="001444D4" w:rsidRDefault="001444D4" w:rsidP="00602268">
      <w:pPr>
        <w:pStyle w:val="List1"/>
      </w:pPr>
      <w:r>
        <w:br/>
        <w:t xml:space="preserve">(b)  Use the clause at </w:t>
      </w:r>
      <w:hyperlink r:id="rId47" w:anchor="252.209-7005" w:history="1">
        <w:r w:rsidRPr="00CC280C">
          <w:rPr>
            <w:rStyle w:val="Hyperlink"/>
          </w:rPr>
          <w:t>252.209-7005</w:t>
        </w:r>
      </w:hyperlink>
      <w:r>
        <w:t xml:space="preserve">, Reserve Officer Training Corps and Military Recruiting on Campus, in all solicitations and contracts with institutions of higher education. </w:t>
      </w:r>
    </w:p>
    <w:p w14:paraId="4744F88A" w14:textId="77777777" w:rsidR="001444D4" w:rsidRDefault="001444D4" w:rsidP="00CC6395">
      <w:pPr>
        <w:pStyle w:val="Heading3"/>
      </w:pPr>
      <w:r>
        <w:br/>
      </w:r>
      <w:bookmarkStart w:id="136" w:name="_Toc37345261"/>
      <w:bookmarkStart w:id="137" w:name="_Toc37675819"/>
      <w:bookmarkStart w:id="138" w:name="_Toc37676435"/>
      <w:bookmarkStart w:id="139" w:name="_Toc37754127"/>
      <w:r w:rsidRPr="00885B8C">
        <w:t>209</w:t>
      </w:r>
      <w:r>
        <w:t>.</w:t>
      </w:r>
      <w:r w:rsidRPr="00885B8C">
        <w:t>471</w:t>
      </w:r>
      <w:r>
        <w:t xml:space="preserve">  </w:t>
      </w:r>
      <w:r w:rsidRPr="00885B8C">
        <w:t>Congressional</w:t>
      </w:r>
      <w:r>
        <w:t xml:space="preserve"> </w:t>
      </w:r>
      <w:r w:rsidRPr="00885B8C">
        <w:t>Medal</w:t>
      </w:r>
      <w:r>
        <w:t xml:space="preserve"> </w:t>
      </w:r>
      <w:r w:rsidRPr="00885B8C">
        <w:t>of</w:t>
      </w:r>
      <w:r>
        <w:t xml:space="preserve"> </w:t>
      </w:r>
      <w:r w:rsidRPr="00885B8C">
        <w:t>Honor</w:t>
      </w:r>
      <w:r>
        <w:t>.</w:t>
      </w:r>
      <w:bookmarkEnd w:id="136"/>
      <w:bookmarkEnd w:id="137"/>
      <w:bookmarkEnd w:id="138"/>
      <w:bookmarkEnd w:id="139"/>
    </w:p>
    <w:p w14:paraId="3BFFAA16" w14:textId="77777777" w:rsidR="001444D4" w:rsidRPr="00CC6395" w:rsidRDefault="001444D4" w:rsidP="00CC6395">
      <w:r w:rsidRPr="00CC6395">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w:p w14:paraId="5A2CF3AB" w14:textId="77777777" w:rsidR="001444D4" w:rsidRPr="00CC6395" w:rsidRDefault="001444D4" w:rsidP="00CC6395">
      <w:r w:rsidRPr="00CC6395">
        <w:br/>
      </w:r>
    </w:p>
    <w:p w14:paraId="098CD39F" w14:textId="77777777" w:rsidR="001444D4" w:rsidRDefault="001444D4">
      <w:pPr>
        <w:sectPr w:rsidR="001444D4" w:rsidSect="0004217B">
          <w:headerReference w:type="even" r:id="rId48"/>
          <w:headerReference w:type="default" r:id="rId49"/>
          <w:footerReference w:type="even" r:id="rId50"/>
          <w:footerReference w:type="default" r:id="rId51"/>
          <w:pgSz w:w="12240" w:h="15840"/>
          <w:pgMar w:top="1440" w:right="1440" w:bottom="1440" w:left="1440" w:header="720" w:footer="720" w:gutter="0"/>
          <w:cols w:space="720"/>
          <w:docGrid w:linePitch="360"/>
        </w:sectPr>
      </w:pPr>
    </w:p>
    <w:p w14:paraId="7A9F2ED5" w14:textId="77777777" w:rsidR="001444D4" w:rsidRPr="00BA0C25" w:rsidRDefault="001444D4" w:rsidP="00BA0C25">
      <w:pPr>
        <w:pStyle w:val="Heading2"/>
      </w:pPr>
      <w:bookmarkStart w:id="140" w:name="_Toc37345262"/>
      <w:bookmarkStart w:id="141" w:name="_Toc37675820"/>
      <w:bookmarkStart w:id="142" w:name="_Toc37676436"/>
      <w:bookmarkStart w:id="143" w:name="_Toc37754128"/>
      <w:r w:rsidRPr="00BA0C25">
        <w:rPr>
          <w:caps/>
        </w:rPr>
        <w:lastRenderedPageBreak/>
        <w:t>SUBPART 209.5—ORGANIZATIONAL AND CONSULTANT CONFLICTS OF INTEREST</w:t>
      </w:r>
      <w:bookmarkEnd w:id="140"/>
      <w:bookmarkEnd w:id="141"/>
      <w:bookmarkEnd w:id="142"/>
      <w:bookmarkEnd w:id="143"/>
    </w:p>
    <w:p w14:paraId="47D4AACC" w14:textId="77777777" w:rsidR="001444D4" w:rsidRPr="004B4857" w:rsidRDefault="001444D4" w:rsidP="00BA0C25">
      <w:pPr>
        <w:jc w:val="center"/>
      </w:pPr>
      <w:r w:rsidRPr="004B4857">
        <w:rPr>
          <w:i/>
        </w:rPr>
        <w:t>(Revised October 31, 2019)</w:t>
      </w:r>
    </w:p>
    <w:p w14:paraId="44A9330B" w14:textId="77777777" w:rsidR="001444D4" w:rsidRDefault="001444D4" w:rsidP="004B4857">
      <w:pPr>
        <w:pStyle w:val="Heading3"/>
      </w:pPr>
      <w:r>
        <w:rPr>
          <w:i/>
        </w:rPr>
        <w:br/>
      </w:r>
      <w:bookmarkStart w:id="144" w:name="_Toc37345263"/>
      <w:bookmarkStart w:id="145" w:name="_Toc37675821"/>
      <w:bookmarkStart w:id="146" w:name="_Toc37676437"/>
      <w:bookmarkStart w:id="147" w:name="_Toc37754129"/>
      <w:r w:rsidRPr="003C6266">
        <w:rPr>
          <w:rFonts w:cs="Courier New"/>
        </w:rPr>
        <w:t>209</w:t>
      </w:r>
      <w:r>
        <w:rPr>
          <w:rFonts w:cs="Courier New"/>
        </w:rPr>
        <w:t>.</w:t>
      </w:r>
      <w:r w:rsidRPr="003C6266">
        <w:rPr>
          <w:rFonts w:cs="Courier New"/>
        </w:rPr>
        <w:t>505</w:t>
      </w:r>
      <w:r>
        <w:rPr>
          <w:rFonts w:cs="Courier New"/>
        </w:rPr>
        <w:t xml:space="preserve">  </w:t>
      </w:r>
      <w:r w:rsidRPr="003C6266">
        <w:rPr>
          <w:rFonts w:cs="Courier New"/>
        </w:rPr>
        <w:t>General</w:t>
      </w:r>
      <w:r>
        <w:rPr>
          <w:rFonts w:cs="Courier New"/>
        </w:rPr>
        <w:t xml:space="preserve"> </w:t>
      </w:r>
      <w:r w:rsidRPr="003C6266">
        <w:rPr>
          <w:rFonts w:cs="Courier New"/>
        </w:rPr>
        <w:t>rules</w:t>
      </w:r>
      <w:r>
        <w:rPr>
          <w:rFonts w:cs="Courier New"/>
        </w:rPr>
        <w:t>.</w:t>
      </w:r>
      <w:bookmarkEnd w:id="144"/>
      <w:bookmarkEnd w:id="145"/>
      <w:bookmarkEnd w:id="146"/>
      <w:bookmarkEnd w:id="147"/>
    </w:p>
    <w:p w14:paraId="2A180C28" w14:textId="77777777" w:rsidR="001444D4" w:rsidRDefault="001444D4" w:rsidP="004B4857">
      <w:pPr>
        <w:pStyle w:val="Heading4"/>
      </w:pPr>
      <w:r>
        <w:rPr>
          <w:rFonts w:cs="Courier New"/>
          <w:b w:val="0"/>
        </w:rPr>
        <w:br/>
      </w:r>
      <w:bookmarkStart w:id="148" w:name="_Toc37675822"/>
      <w:bookmarkStart w:id="149" w:name="_Toc37676438"/>
      <w:bookmarkStart w:id="150" w:name="_Toc37754130"/>
      <w:r w:rsidRPr="00C922F1">
        <w:rPr>
          <w:rFonts w:cs="Courier New"/>
        </w:rPr>
        <w:t>209</w:t>
      </w:r>
      <w:r>
        <w:rPr>
          <w:rFonts w:cs="Courier New"/>
        </w:rPr>
        <w:t>.</w:t>
      </w:r>
      <w:r w:rsidRPr="00C922F1">
        <w:rPr>
          <w:rFonts w:cs="Courier New"/>
        </w:rPr>
        <w:t>505</w:t>
      </w:r>
      <w:r>
        <w:rPr>
          <w:rFonts w:cs="Courier New"/>
        </w:rPr>
        <w:t>-</w:t>
      </w:r>
      <w:r w:rsidRPr="00C922F1">
        <w:rPr>
          <w:rFonts w:cs="Courier New"/>
        </w:rPr>
        <w:t>4</w:t>
      </w:r>
      <w:r>
        <w:rPr>
          <w:rFonts w:cs="Courier New"/>
        </w:rPr>
        <w:t xml:space="preserve">  </w:t>
      </w:r>
      <w:r w:rsidRPr="00C922F1">
        <w:rPr>
          <w:rFonts w:cs="Courier New"/>
        </w:rPr>
        <w:t>Obtaining</w:t>
      </w:r>
      <w:r>
        <w:rPr>
          <w:rFonts w:cs="Courier New"/>
        </w:rPr>
        <w:t xml:space="preserve"> </w:t>
      </w:r>
      <w:r w:rsidRPr="00C922F1">
        <w:rPr>
          <w:rFonts w:cs="Courier New"/>
        </w:rPr>
        <w:t>access</w:t>
      </w:r>
      <w:r>
        <w:rPr>
          <w:rFonts w:cs="Courier New"/>
        </w:rPr>
        <w:t xml:space="preserve"> </w:t>
      </w:r>
      <w:r w:rsidRPr="00C922F1">
        <w:rPr>
          <w:rFonts w:cs="Courier New"/>
        </w:rPr>
        <w:t>to</w:t>
      </w:r>
      <w:r>
        <w:rPr>
          <w:rFonts w:cs="Courier New"/>
        </w:rPr>
        <w:t xml:space="preserve"> </w:t>
      </w:r>
      <w:r w:rsidRPr="00C922F1">
        <w:rPr>
          <w:rFonts w:cs="Courier New"/>
        </w:rPr>
        <w:t>proprietary</w:t>
      </w:r>
      <w:r>
        <w:rPr>
          <w:rFonts w:cs="Courier New"/>
        </w:rPr>
        <w:t xml:space="preserve"> </w:t>
      </w:r>
      <w:r w:rsidRPr="00C922F1">
        <w:rPr>
          <w:rFonts w:cs="Courier New"/>
        </w:rPr>
        <w:t>information</w:t>
      </w:r>
      <w:r>
        <w:rPr>
          <w:rFonts w:cs="Courier New"/>
        </w:rPr>
        <w:t>.</w:t>
      </w:r>
      <w:bookmarkEnd w:id="148"/>
      <w:bookmarkEnd w:id="149"/>
      <w:bookmarkEnd w:id="150"/>
    </w:p>
    <w:p w14:paraId="7797283B" w14:textId="77777777" w:rsidR="001444D4" w:rsidRDefault="001444D4" w:rsidP="00602268">
      <w:pPr>
        <w:pStyle w:val="List1"/>
      </w:pPr>
      <w:r w:rsidRPr="003C6266">
        <w:rPr>
          <w:b/>
        </w:rPr>
        <w:br/>
      </w:r>
      <w:r w:rsidRPr="003C6266">
        <w:t>(b)</w:t>
      </w:r>
      <w:r>
        <w:rPr>
          <w:rFonts w:cs="Courier New"/>
        </w:rPr>
        <w:t>(i)</w:t>
      </w:r>
      <w:r w:rsidRPr="00D97515">
        <w:rPr>
          <w:rFonts w:cs="Courier New"/>
        </w:rPr>
        <w:t xml:space="preserve">  </w:t>
      </w:r>
      <w:r>
        <w:rPr>
          <w:rFonts w:cs="Courier New"/>
        </w:rPr>
        <w:t>F</w:t>
      </w:r>
      <w:r w:rsidRPr="00D97515">
        <w:rPr>
          <w:rFonts w:cs="Courier New"/>
        </w:rPr>
        <w:t>or contractors</w:t>
      </w:r>
      <w:r>
        <w:rPr>
          <w:rFonts w:cs="Courier New"/>
        </w:rPr>
        <w:t>, other than litigation support contractors,</w:t>
      </w:r>
      <w:r w:rsidRPr="00D97515">
        <w:rPr>
          <w:rFonts w:cs="Courier New"/>
        </w:rPr>
        <w:t xml:space="preserve"> accessing third</w:t>
      </w:r>
      <w:r>
        <w:rPr>
          <w:rFonts w:cs="Courier New"/>
        </w:rPr>
        <w:t xml:space="preserve"> </w:t>
      </w:r>
      <w:r w:rsidRPr="00D97515">
        <w:rPr>
          <w:rFonts w:cs="Courier New"/>
        </w:rPr>
        <w:t>party proprietary technical data or computer Software</w:t>
      </w:r>
      <w:r>
        <w:rPr>
          <w:rFonts w:cs="Courier New"/>
        </w:rPr>
        <w:t>, non-disclosure requirements</w:t>
      </w:r>
      <w:r w:rsidRPr="00D97515">
        <w:rPr>
          <w:rFonts w:cs="Courier New"/>
        </w:rPr>
        <w:t xml:space="preserve"> are</w:t>
      </w:r>
      <w:r>
        <w:rPr>
          <w:rFonts w:cs="Courier New"/>
        </w:rPr>
        <w:t xml:space="preserve"> </w:t>
      </w:r>
      <w:r w:rsidRPr="00D97515">
        <w:rPr>
          <w:rFonts w:cs="Courier New"/>
        </w:rPr>
        <w:t xml:space="preserve">addressed at </w:t>
      </w:r>
      <w:hyperlink r:id="rId52" w:anchor="227.7103-7" w:history="1">
        <w:r w:rsidRPr="00581076">
          <w:rPr>
            <w:rStyle w:val="Hyperlink"/>
            <w:rFonts w:cs="Courier New"/>
          </w:rPr>
          <w:t>227.7103-7</w:t>
        </w:r>
      </w:hyperlink>
      <w:r>
        <w:rPr>
          <w:rFonts w:cs="Courier New"/>
        </w:rPr>
        <w:t xml:space="preserve">(b), through use of </w:t>
      </w:r>
      <w:r w:rsidRPr="00D97515">
        <w:rPr>
          <w:rFonts w:cs="Courier New"/>
        </w:rPr>
        <w:t xml:space="preserve">the clause at </w:t>
      </w:r>
      <w:hyperlink r:id="rId53" w:anchor="252.227-7025" w:history="1">
        <w:r w:rsidRPr="00581076">
          <w:rPr>
            <w:rStyle w:val="Hyperlink"/>
            <w:rFonts w:cs="Courier New"/>
          </w:rPr>
          <w:t>252.227-7025</w:t>
        </w:r>
      </w:hyperlink>
      <w:r w:rsidRPr="00D97515">
        <w:rPr>
          <w:rFonts w:cs="Courier New"/>
        </w:rPr>
        <w:t xml:space="preserve"> as prescribed at</w:t>
      </w:r>
      <w:r>
        <w:rPr>
          <w:rFonts w:cs="Courier New"/>
        </w:rPr>
        <w:t xml:space="preserve"> </w:t>
      </w:r>
      <w:hyperlink r:id="rId54" w:anchor="227.7103-6" w:history="1">
        <w:r w:rsidRPr="00581076">
          <w:rPr>
            <w:rStyle w:val="Hyperlink"/>
            <w:rFonts w:cs="Courier New"/>
          </w:rPr>
          <w:t>227.7103-6</w:t>
        </w:r>
      </w:hyperlink>
      <w:r w:rsidRPr="00D97515">
        <w:rPr>
          <w:rFonts w:cs="Courier New"/>
        </w:rPr>
        <w:t xml:space="preserve">(c) and </w:t>
      </w:r>
      <w:hyperlink r:id="rId55" w:anchor="227.7203-6" w:history="1">
        <w:r w:rsidRPr="00581076">
          <w:rPr>
            <w:rStyle w:val="Hyperlink"/>
            <w:rFonts w:cs="Courier New"/>
          </w:rPr>
          <w:t>227.7203-6</w:t>
        </w:r>
      </w:hyperlink>
      <w:r w:rsidRPr="00D97515">
        <w:rPr>
          <w:rFonts w:cs="Courier New"/>
        </w:rPr>
        <w:t>(d).  Pursuant</w:t>
      </w:r>
      <w:r>
        <w:rPr>
          <w:rFonts w:cs="Courier New"/>
        </w:rPr>
        <w:t xml:space="preserve"> </w:t>
      </w:r>
      <w:r w:rsidRPr="00D97515">
        <w:rPr>
          <w:rFonts w:cs="Courier New"/>
        </w:rPr>
        <w:t>to that clause, covered Government support</w:t>
      </w:r>
      <w:r>
        <w:rPr>
          <w:rFonts w:cs="Courier New"/>
        </w:rPr>
        <w:t xml:space="preserve"> </w:t>
      </w:r>
      <w:r w:rsidRPr="00D97515">
        <w:rPr>
          <w:rFonts w:cs="Courier New"/>
        </w:rPr>
        <w:t>contractors may be required to enter into non</w:t>
      </w:r>
      <w:r>
        <w:rPr>
          <w:rFonts w:cs="Courier New"/>
        </w:rPr>
        <w:t>-</w:t>
      </w:r>
      <w:r w:rsidRPr="00D97515">
        <w:rPr>
          <w:rFonts w:cs="Courier New"/>
        </w:rPr>
        <w:t>disclosure agreements directly with the</w:t>
      </w:r>
      <w:r>
        <w:rPr>
          <w:rFonts w:cs="Courier New"/>
        </w:rPr>
        <w:t xml:space="preserve"> </w:t>
      </w:r>
      <w:r w:rsidRPr="00D97515">
        <w:rPr>
          <w:rFonts w:cs="Courier New"/>
        </w:rPr>
        <w:t xml:space="preserve">third party asserting restrictions on limited </w:t>
      </w:r>
      <w:r>
        <w:rPr>
          <w:rFonts w:cs="Courier New"/>
        </w:rPr>
        <w:t>rights</w:t>
      </w:r>
      <w:r w:rsidRPr="00D97515">
        <w:rPr>
          <w:rFonts w:cs="Courier New"/>
        </w:rPr>
        <w:t xml:space="preserve"> technical data, commercial technical data, or restricted rights computer software.</w:t>
      </w:r>
      <w:r>
        <w:rPr>
          <w:rFonts w:cs="Courier New"/>
        </w:rPr>
        <w:t xml:space="preserve">  The contracting officer is not required to obtain copies of these agreements or to ensure that they are properly executed.</w:t>
      </w:r>
    </w:p>
    <w:p w14:paraId="7CEF4722" w14:textId="77777777" w:rsidR="001444D4" w:rsidRDefault="001444D4" w:rsidP="004B4857">
      <w:pPr>
        <w:pStyle w:val="List3"/>
      </w:pPr>
      <w:r>
        <w:rPr>
          <w:rFonts w:cs="Courier New"/>
        </w:rPr>
        <w:br/>
      </w:r>
      <w:r w:rsidRPr="008348CA">
        <w:rPr>
          <w:rFonts w:cs="Courier New"/>
        </w:rPr>
        <w:t>(ii)  For litigation support contractors accessing litigation information, including that originating from third parties, use and non</w:t>
      </w:r>
      <w:r>
        <w:rPr>
          <w:rFonts w:cs="Courier New"/>
        </w:rPr>
        <w:t>-</w:t>
      </w:r>
      <w:r w:rsidRPr="008348CA">
        <w:rPr>
          <w:rFonts w:cs="Courier New"/>
        </w:rPr>
        <w:t xml:space="preserve">disclosure requirements are addressed through the use of the clause at </w:t>
      </w:r>
      <w:hyperlink r:id="rId56" w:anchor="252.204-7014" w:history="1">
        <w:r w:rsidRPr="00332D5E">
          <w:rPr>
            <w:rStyle w:val="Hyperlink"/>
            <w:rFonts w:cs="Courier New"/>
          </w:rPr>
          <w:t>252.204-7014</w:t>
        </w:r>
      </w:hyperlink>
      <w:r w:rsidRPr="008348CA">
        <w:rPr>
          <w:rFonts w:cs="Courier New"/>
        </w:rPr>
        <w:t xml:space="preserve">, as prescribed at </w:t>
      </w:r>
      <w:hyperlink r:id="rId57" w:anchor="204.7403" w:history="1">
        <w:r w:rsidRPr="00441E43">
          <w:rPr>
            <w:rStyle w:val="Hyperlink"/>
          </w:rPr>
          <w:t>204.7403</w:t>
        </w:r>
      </w:hyperlink>
      <w:r>
        <w:t>(a)</w:t>
      </w:r>
      <w:r w:rsidRPr="008348CA">
        <w:rPr>
          <w:rFonts w:cs="Courier New"/>
        </w:rPr>
        <w:t>.  Pursuant to t</w:t>
      </w:r>
      <w:r>
        <w:rPr>
          <w:rFonts w:cs="Courier New"/>
        </w:rPr>
        <w:t>he</w:t>
      </w:r>
      <w:r w:rsidRPr="008348CA">
        <w:rPr>
          <w:rFonts w:cs="Courier New"/>
        </w:rPr>
        <w:t xml:space="preserve"> clause, litigation support contractors are not required to enter into non</w:t>
      </w:r>
      <w:r>
        <w:rPr>
          <w:rFonts w:cs="Courier New"/>
        </w:rPr>
        <w:t>-</w:t>
      </w:r>
      <w:r w:rsidRPr="008348CA">
        <w:rPr>
          <w:rFonts w:cs="Courier New"/>
        </w:rPr>
        <w:t>disclosure agreements directly with any third party asserting restrictions on any litigation information.</w:t>
      </w:r>
    </w:p>
    <w:p w14:paraId="0288CC2E" w14:textId="77777777" w:rsidR="001444D4" w:rsidRDefault="001444D4" w:rsidP="004B4857">
      <w:pPr>
        <w:pStyle w:val="Heading3"/>
      </w:pPr>
      <w:r>
        <w:rPr>
          <w:rFonts w:cs="Courier New"/>
        </w:rPr>
        <w:br/>
      </w:r>
      <w:bookmarkStart w:id="151" w:name="_Toc37345264"/>
      <w:bookmarkStart w:id="152" w:name="_Toc37675823"/>
      <w:bookmarkStart w:id="153" w:name="_Toc37676439"/>
      <w:bookmarkStart w:id="154" w:name="_Toc37754131"/>
      <w:r w:rsidRPr="003C6266">
        <w:rPr>
          <w:rFonts w:cs="Courier New"/>
        </w:rPr>
        <w:t>209</w:t>
      </w:r>
      <w:r w:rsidRPr="004A5668">
        <w:rPr>
          <w:rFonts w:cs="Courier New"/>
        </w:rPr>
        <w:t>.</w:t>
      </w:r>
      <w:r w:rsidRPr="003C6266">
        <w:rPr>
          <w:rFonts w:cs="Courier New"/>
        </w:rPr>
        <w:t>570</w:t>
      </w:r>
      <w:r w:rsidRPr="004A5668">
        <w:rPr>
          <w:rFonts w:cs="Courier New"/>
        </w:rPr>
        <w:t xml:space="preserve">  </w:t>
      </w:r>
      <w:r w:rsidRPr="003C6266">
        <w:rPr>
          <w:rFonts w:cs="Courier New"/>
        </w:rPr>
        <w:t>Limitations</w:t>
      </w:r>
      <w:r w:rsidRPr="004A5668">
        <w:rPr>
          <w:rFonts w:cs="Courier New"/>
        </w:rPr>
        <w:t xml:space="preserve"> </w:t>
      </w:r>
      <w:r w:rsidRPr="003C6266">
        <w:rPr>
          <w:rFonts w:cs="Courier New"/>
        </w:rPr>
        <w:t>on</w:t>
      </w:r>
      <w:r w:rsidRPr="004A5668">
        <w:rPr>
          <w:rFonts w:cs="Courier New"/>
        </w:rPr>
        <w:t xml:space="preserve"> </w:t>
      </w:r>
      <w:r w:rsidRPr="003C6266">
        <w:rPr>
          <w:rFonts w:cs="Courier New"/>
        </w:rPr>
        <w:t>contractors</w:t>
      </w:r>
      <w:r w:rsidRPr="004A5668">
        <w:rPr>
          <w:rFonts w:cs="Courier New"/>
        </w:rPr>
        <w:t xml:space="preserve"> </w:t>
      </w:r>
      <w:r w:rsidRPr="003C6266">
        <w:rPr>
          <w:rFonts w:cs="Courier New"/>
        </w:rPr>
        <w:t>acting</w:t>
      </w:r>
      <w:r w:rsidRPr="004A5668">
        <w:rPr>
          <w:rFonts w:cs="Courier New"/>
        </w:rPr>
        <w:t xml:space="preserve"> </w:t>
      </w:r>
      <w:r w:rsidRPr="003C6266">
        <w:rPr>
          <w:rFonts w:cs="Courier New"/>
        </w:rPr>
        <w:t>as</w:t>
      </w:r>
      <w:r w:rsidRPr="004A5668">
        <w:rPr>
          <w:rFonts w:cs="Courier New"/>
        </w:rPr>
        <w:t xml:space="preserve"> </w:t>
      </w:r>
      <w:r w:rsidRPr="003C6266">
        <w:rPr>
          <w:rFonts w:cs="Courier New"/>
        </w:rPr>
        <w:t>lead</w:t>
      </w:r>
      <w:r w:rsidRPr="004A5668">
        <w:rPr>
          <w:rFonts w:cs="Courier New"/>
        </w:rPr>
        <w:t xml:space="preserve"> </w:t>
      </w:r>
      <w:r w:rsidRPr="003C6266">
        <w:rPr>
          <w:rFonts w:cs="Courier New"/>
        </w:rPr>
        <w:t>system</w:t>
      </w:r>
      <w:r w:rsidRPr="004A5668">
        <w:rPr>
          <w:rFonts w:cs="Courier New"/>
        </w:rPr>
        <w:t xml:space="preserve"> </w:t>
      </w:r>
      <w:r w:rsidRPr="003C6266">
        <w:rPr>
          <w:rFonts w:cs="Courier New"/>
        </w:rPr>
        <w:t>integrators</w:t>
      </w:r>
      <w:r w:rsidRPr="004A5668">
        <w:rPr>
          <w:rFonts w:cs="Courier New"/>
        </w:rPr>
        <w:t>.</w:t>
      </w:r>
      <w:bookmarkEnd w:id="151"/>
      <w:bookmarkEnd w:id="152"/>
      <w:bookmarkEnd w:id="153"/>
      <w:bookmarkEnd w:id="154"/>
    </w:p>
    <w:p w14:paraId="550DB8AE" w14:textId="77777777" w:rsidR="001444D4" w:rsidRPr="004A5668" w:rsidRDefault="001444D4" w:rsidP="004B4857">
      <w:pPr>
        <w:pStyle w:val="Heading4"/>
      </w:pPr>
      <w:r>
        <w:br/>
      </w:r>
      <w:bookmarkStart w:id="155" w:name="_Toc37675824"/>
      <w:bookmarkStart w:id="156" w:name="_Toc37676440"/>
      <w:bookmarkStart w:id="157" w:name="_Toc37754132"/>
      <w:r w:rsidRPr="00C922F1">
        <w:t>209</w:t>
      </w:r>
      <w:r w:rsidRPr="004A5668">
        <w:t>.</w:t>
      </w:r>
      <w:r w:rsidRPr="00C922F1">
        <w:t>570</w:t>
      </w:r>
      <w:r w:rsidRPr="004A5668">
        <w:t>-</w:t>
      </w:r>
      <w:r w:rsidRPr="00C922F1">
        <w:t>1</w:t>
      </w:r>
      <w:r w:rsidRPr="004A5668">
        <w:t xml:space="preserve">  </w:t>
      </w:r>
      <w:r w:rsidRPr="00C922F1">
        <w:t>Definitions</w:t>
      </w:r>
      <w:r w:rsidRPr="004A5668">
        <w:t>.</w:t>
      </w:r>
      <w:bookmarkEnd w:id="155"/>
      <w:bookmarkEnd w:id="156"/>
      <w:bookmarkEnd w:id="157"/>
    </w:p>
    <w:p w14:paraId="0A72DF5B" w14:textId="77777777" w:rsidR="001444D4" w:rsidRPr="004B4857" w:rsidRDefault="001444D4" w:rsidP="004B4857">
      <w:r w:rsidRPr="004B4857">
        <w:rPr>
          <w:rFonts w:cs="Courier New"/>
        </w:rPr>
        <w:t xml:space="preserve">“Lead system integrator,” as used in this section, is defined in the clause at </w:t>
      </w:r>
      <w:hyperlink r:id="rId58" w:anchor="252.209-7007" w:history="1">
        <w:r w:rsidRPr="004B4857">
          <w:rPr>
            <w:rStyle w:val="Hyperlink"/>
            <w:rFonts w:cs="Courier New"/>
          </w:rPr>
          <w:t>252.209-7007</w:t>
        </w:r>
      </w:hyperlink>
      <w:r w:rsidRPr="004B4857">
        <w:rPr>
          <w:rFonts w:cs="Courier New"/>
        </w:rPr>
        <w:t xml:space="preserve">, Prohibited Financial Interests for Lead System Integrators.  See </w:t>
      </w:r>
      <w:hyperlink r:id="rId59" w:anchor="209.570-1" w:history="1">
        <w:r w:rsidRPr="004B4857">
          <w:rPr>
            <w:rStyle w:val="Hyperlink"/>
            <w:rFonts w:cs="Courier New"/>
          </w:rPr>
          <w:t>PGI 209.570-1</w:t>
        </w:r>
      </w:hyperlink>
      <w:r w:rsidRPr="004B4857">
        <w:rPr>
          <w:rFonts w:cs="Courier New"/>
        </w:rPr>
        <w:t xml:space="preserve"> for additional information.</w:t>
      </w:r>
    </w:p>
    <w:p w14:paraId="73EF5F00" w14:textId="77777777" w:rsidR="001444D4" w:rsidRDefault="001444D4" w:rsidP="004B4857">
      <w:pPr>
        <w:pStyle w:val="Heading4"/>
      </w:pPr>
      <w:r>
        <w:rPr>
          <w:rFonts w:cs="Courier New"/>
        </w:rPr>
        <w:br/>
      </w:r>
      <w:bookmarkStart w:id="158" w:name="_Toc37675825"/>
      <w:bookmarkStart w:id="159" w:name="_Toc37676441"/>
      <w:bookmarkStart w:id="160" w:name="_Toc37754133"/>
      <w:r w:rsidRPr="00C922F1">
        <w:rPr>
          <w:rFonts w:cs="Courier New"/>
        </w:rPr>
        <w:t>209</w:t>
      </w:r>
      <w:r w:rsidRPr="004A5668">
        <w:rPr>
          <w:rFonts w:cs="Courier New"/>
        </w:rPr>
        <w:t>.</w:t>
      </w:r>
      <w:r w:rsidRPr="00C922F1">
        <w:rPr>
          <w:rFonts w:cs="Courier New"/>
        </w:rPr>
        <w:t>570</w:t>
      </w:r>
      <w:r w:rsidRPr="004A5668">
        <w:rPr>
          <w:rFonts w:cs="Courier New"/>
        </w:rPr>
        <w:t>-</w:t>
      </w:r>
      <w:r w:rsidRPr="00C922F1">
        <w:rPr>
          <w:rFonts w:cs="Courier New"/>
        </w:rPr>
        <w:t>2</w:t>
      </w:r>
      <w:r w:rsidRPr="004A5668">
        <w:rPr>
          <w:rFonts w:cs="Courier New"/>
        </w:rPr>
        <w:t xml:space="preserve">  </w:t>
      </w:r>
      <w:r w:rsidRPr="00C922F1">
        <w:rPr>
          <w:rFonts w:cs="Courier New"/>
        </w:rPr>
        <w:t>Policy</w:t>
      </w:r>
      <w:r w:rsidRPr="004A5668">
        <w:rPr>
          <w:rFonts w:cs="Courier New"/>
        </w:rPr>
        <w:t>.</w:t>
      </w:r>
      <w:bookmarkEnd w:id="158"/>
      <w:bookmarkEnd w:id="159"/>
      <w:bookmarkEnd w:id="160"/>
    </w:p>
    <w:p w14:paraId="411C8500" w14:textId="77777777" w:rsidR="001444D4" w:rsidRDefault="001444D4" w:rsidP="00602268">
      <w:pPr>
        <w:pStyle w:val="List1"/>
      </w:pPr>
      <w:r>
        <w:rPr>
          <w:rFonts w:cs="Courier New"/>
          <w:b/>
        </w:rPr>
        <w:br/>
      </w:r>
      <w:r w:rsidRPr="004A3EDB">
        <w:rPr>
          <w:rFonts w:cs="Courier New"/>
        </w:rPr>
        <w:t xml:space="preserve">(a)  Except as provided in paragraph (b) of this subsection, 10 U.S.C. 2410p prohibits any </w:t>
      </w:r>
      <w:r w:rsidRPr="004A3EDB">
        <w:rPr>
          <w:rFonts w:cs="Courier New"/>
        </w:rPr>
        <w:lastRenderedPageBreak/>
        <w:t xml:space="preserve">entity performing lead system integrator functions in the acquisition of a major system by DoD from having any direct financial interest in the development or construction of any individual system or element of any system of systems.  </w:t>
      </w:r>
    </w:p>
    <w:p w14:paraId="7E273088" w14:textId="77777777" w:rsidR="001444D4" w:rsidRDefault="001444D4" w:rsidP="00602268">
      <w:pPr>
        <w:pStyle w:val="List1"/>
      </w:pPr>
      <w:r>
        <w:rPr>
          <w:rFonts w:cs="Courier New"/>
        </w:rPr>
        <w:br/>
      </w:r>
      <w:r w:rsidRPr="004A3EDB">
        <w:rPr>
          <w:rFonts w:cs="Courier New"/>
        </w:rPr>
        <w:t>(b)  The prohibition in paragraph (a) of this subsection does not apply if—</w:t>
      </w:r>
    </w:p>
    <w:p w14:paraId="407DC1F3" w14:textId="77777777" w:rsidR="001444D4" w:rsidRDefault="001444D4" w:rsidP="004B4857">
      <w:pPr>
        <w:pStyle w:val="List2"/>
      </w:pPr>
      <w:r>
        <w:rPr>
          <w:rFonts w:cs="Courier New"/>
        </w:rPr>
        <w:br/>
      </w:r>
      <w:r w:rsidRPr="004A3EDB">
        <w:rPr>
          <w:rFonts w:cs="Courier New"/>
        </w:rPr>
        <w:t>(1)  The Secretary of Defense certifies to the Committees on Armed Services of the Senate and the House of Representatives that—</w:t>
      </w:r>
    </w:p>
    <w:p w14:paraId="33865A86" w14:textId="77777777" w:rsidR="001444D4" w:rsidRDefault="001444D4" w:rsidP="004B4857">
      <w:pPr>
        <w:pStyle w:val="List3"/>
      </w:pPr>
      <w:r>
        <w:rPr>
          <w:rFonts w:cs="Courier New"/>
        </w:rPr>
        <w:br/>
      </w:r>
      <w:r w:rsidRPr="004A3EDB">
        <w:rPr>
          <w:rFonts w:cs="Courier New"/>
        </w:rPr>
        <w:t>(i)  The entity was selected by DoD as a contractor to develop or construct the system or element concerned through the use of competitive procedures; and</w:t>
      </w:r>
    </w:p>
    <w:p w14:paraId="444B98F3" w14:textId="77777777" w:rsidR="001444D4" w:rsidRDefault="001444D4" w:rsidP="004B4857">
      <w:pPr>
        <w:pStyle w:val="List3"/>
      </w:pPr>
      <w:r>
        <w:rPr>
          <w:rFonts w:cs="Courier New"/>
        </w:rPr>
        <w:br/>
      </w:r>
      <w:r w:rsidRPr="004A3EDB">
        <w:rPr>
          <w:rFonts w:cs="Courier New"/>
        </w:rPr>
        <w:t>(ii)  DoD took appropriate steps to prevent any organizational conflict of interest in the selection process; or</w:t>
      </w:r>
    </w:p>
    <w:p w14:paraId="23378D0D" w14:textId="77777777" w:rsidR="001444D4" w:rsidRDefault="001444D4" w:rsidP="004B4857">
      <w:pPr>
        <w:pStyle w:val="List2"/>
      </w:pPr>
      <w:r>
        <w:rPr>
          <w:rFonts w:cs="Courier New"/>
        </w:rPr>
        <w:br/>
      </w:r>
      <w:r w:rsidRPr="004A3EDB">
        <w:rPr>
          <w:rFonts w:cs="Courier New"/>
        </w:rPr>
        <w:t>(2)  The entity was selected by a subcontractor to serve as a lower-tier subcontractor, through a process over which the entity exercised no control.</w:t>
      </w:r>
    </w:p>
    <w:p w14:paraId="252AFF58" w14:textId="77777777" w:rsidR="001444D4" w:rsidRDefault="001444D4" w:rsidP="00602268">
      <w:pPr>
        <w:pStyle w:val="List1"/>
      </w:pPr>
      <w:r>
        <w:rPr>
          <w:rFonts w:cs="Courier New"/>
        </w:rPr>
        <w:br/>
      </w:r>
      <w:r w:rsidRPr="001C1B3D">
        <w:rPr>
          <w:rFonts w:cs="Courier New"/>
        </w:rPr>
        <w:t>(c)  In accordance with Section 802 of the National Defense Authorization Act for Fiscal Year 2008 (Pub. L. 110-181), DoD may award a new contract for lead system integrator functions in the acquisition of a major system only if—</w:t>
      </w:r>
    </w:p>
    <w:p w14:paraId="7D92A1B7" w14:textId="77777777" w:rsidR="001444D4" w:rsidRDefault="001444D4" w:rsidP="004B4857">
      <w:pPr>
        <w:pStyle w:val="List2"/>
      </w:pPr>
      <w:r>
        <w:rPr>
          <w:rFonts w:cs="Courier New"/>
        </w:rPr>
        <w:br/>
      </w:r>
      <w:r w:rsidRPr="001C1B3D">
        <w:rPr>
          <w:rFonts w:cs="Courier New"/>
        </w:rPr>
        <w:t>(1)  The major system has not yet proceeded beyond low-rate initial production; or</w:t>
      </w:r>
    </w:p>
    <w:p w14:paraId="7D52E602" w14:textId="77777777" w:rsidR="001444D4" w:rsidRDefault="001444D4" w:rsidP="004B4857">
      <w:pPr>
        <w:pStyle w:val="List2"/>
      </w:pPr>
      <w:r>
        <w:rPr>
          <w:rFonts w:cs="Courier New"/>
        </w:rPr>
        <w:br/>
      </w:r>
      <w:r w:rsidRPr="001C1B3D">
        <w:rPr>
          <w:rFonts w:cs="Courier New"/>
        </w:rP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hyperlink r:id="rId60" w:anchor="209.570-3" w:history="1">
        <w:r w:rsidRPr="00581076">
          <w:rPr>
            <w:rStyle w:val="Hyperlink"/>
            <w:rFonts w:cs="Courier New"/>
          </w:rPr>
          <w:t>209.570-3</w:t>
        </w:r>
      </w:hyperlink>
      <w:r w:rsidRPr="001C1B3D">
        <w:rPr>
          <w:rFonts w:cs="Courier New"/>
        </w:rPr>
        <w:t>(b).)</w:t>
      </w:r>
    </w:p>
    <w:p w14:paraId="704ED6BB" w14:textId="77777777" w:rsidR="001444D4" w:rsidRDefault="001444D4" w:rsidP="00602268">
      <w:pPr>
        <w:pStyle w:val="List1"/>
      </w:pPr>
      <w:r>
        <w:rPr>
          <w:rFonts w:cs="Courier New"/>
        </w:rPr>
        <w:br/>
      </w:r>
      <w:r w:rsidRPr="001C1B3D">
        <w:rPr>
          <w:rFonts w:cs="Courier New"/>
        </w:rP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w:p w14:paraId="1B90B574" w14:textId="77777777" w:rsidR="001444D4" w:rsidRDefault="001444D4" w:rsidP="004B4857">
      <w:pPr>
        <w:pStyle w:val="Heading4"/>
      </w:pPr>
      <w:r>
        <w:rPr>
          <w:rFonts w:cs="Courier New"/>
        </w:rPr>
        <w:br/>
      </w:r>
      <w:bookmarkStart w:id="161" w:name="_Toc37675826"/>
      <w:bookmarkStart w:id="162" w:name="_Toc37676442"/>
      <w:bookmarkStart w:id="163" w:name="_Toc37754134"/>
      <w:r w:rsidRPr="00C922F1">
        <w:rPr>
          <w:rFonts w:cs="Courier New"/>
        </w:rPr>
        <w:t>209</w:t>
      </w:r>
      <w:r w:rsidRPr="004A5668">
        <w:rPr>
          <w:rFonts w:cs="Courier New"/>
        </w:rPr>
        <w:t>.</w:t>
      </w:r>
      <w:r w:rsidRPr="00C922F1">
        <w:rPr>
          <w:rFonts w:cs="Courier New"/>
        </w:rPr>
        <w:t>570</w:t>
      </w:r>
      <w:r w:rsidRPr="004A5668">
        <w:rPr>
          <w:rFonts w:cs="Courier New"/>
        </w:rPr>
        <w:t>-</w:t>
      </w:r>
      <w:r w:rsidRPr="00C922F1">
        <w:rPr>
          <w:rFonts w:cs="Courier New"/>
        </w:rPr>
        <w:t>3</w:t>
      </w:r>
      <w:r w:rsidRPr="004A5668">
        <w:rPr>
          <w:rFonts w:cs="Courier New"/>
        </w:rPr>
        <w:t xml:space="preserve">  </w:t>
      </w:r>
      <w:r w:rsidRPr="00C922F1">
        <w:rPr>
          <w:rFonts w:cs="Courier New"/>
        </w:rPr>
        <w:t>Procedures</w:t>
      </w:r>
      <w:r w:rsidRPr="004A5668">
        <w:rPr>
          <w:rFonts w:cs="Courier New"/>
        </w:rPr>
        <w:t>.</w:t>
      </w:r>
      <w:bookmarkEnd w:id="161"/>
      <w:bookmarkEnd w:id="162"/>
      <w:bookmarkEnd w:id="163"/>
    </w:p>
    <w:p w14:paraId="198DDDD0" w14:textId="77777777" w:rsidR="001444D4" w:rsidRDefault="001444D4" w:rsidP="00602268">
      <w:pPr>
        <w:pStyle w:val="List1"/>
      </w:pPr>
      <w:r>
        <w:rPr>
          <w:rFonts w:cs="Courier New"/>
          <w:b/>
        </w:rPr>
        <w:lastRenderedPageBreak/>
        <w:br/>
      </w:r>
      <w:r>
        <w:rPr>
          <w:rFonts w:cs="Courier New"/>
        </w:rPr>
        <w:t xml:space="preserve">(a)  </w:t>
      </w:r>
      <w:r w:rsidRPr="004A3EDB">
        <w:rPr>
          <w:rFonts w:cs="Courier New"/>
        </w:rPr>
        <w:t>In making a responsibility determination before awarding a contract for the acquisition of a major system, the contracting officer shall—</w:t>
      </w:r>
    </w:p>
    <w:p w14:paraId="728330A7" w14:textId="77777777" w:rsidR="001444D4" w:rsidRDefault="001444D4" w:rsidP="004B4857">
      <w:pPr>
        <w:pStyle w:val="List2"/>
      </w:pPr>
      <w:r>
        <w:rPr>
          <w:rFonts w:cs="Courier New"/>
        </w:rPr>
        <w:br/>
      </w:r>
      <w:r w:rsidRPr="004A3EDB">
        <w:rPr>
          <w:rFonts w:cs="Courier New"/>
        </w:rPr>
        <w:t>(</w:t>
      </w:r>
      <w:r>
        <w:rPr>
          <w:rFonts w:cs="Courier New"/>
        </w:rPr>
        <w:t>1</w:t>
      </w:r>
      <w:r w:rsidRPr="004A3EDB">
        <w:rPr>
          <w:rFonts w:cs="Courier New"/>
        </w:rPr>
        <w:t xml:space="preserve">)  Determine whether the prospective contractor meets the definition of “lead system integrator”; </w:t>
      </w:r>
    </w:p>
    <w:p w14:paraId="2DEE6A6F" w14:textId="77777777" w:rsidR="001444D4" w:rsidRDefault="001444D4" w:rsidP="004B4857">
      <w:pPr>
        <w:pStyle w:val="List2"/>
      </w:pPr>
      <w:r>
        <w:rPr>
          <w:rFonts w:cs="Courier New"/>
        </w:rPr>
        <w:br/>
      </w:r>
      <w:r w:rsidRPr="004A3EDB">
        <w:rPr>
          <w:rFonts w:cs="Courier New"/>
        </w:rPr>
        <w:t>(</w:t>
      </w:r>
      <w:r>
        <w:rPr>
          <w:rFonts w:cs="Courier New"/>
        </w:rPr>
        <w:t>2</w:t>
      </w:r>
      <w:r w:rsidRPr="004A3EDB">
        <w:rPr>
          <w:rFonts w:cs="Courier New"/>
        </w:rPr>
        <w:t xml:space="preserve">)  Consider all information regarding the prospective contractor’s direct financial interests in view of the prohibition at </w:t>
      </w:r>
      <w:hyperlink r:id="rId61" w:anchor="209.570-2" w:history="1">
        <w:r w:rsidRPr="00581076">
          <w:rPr>
            <w:rStyle w:val="Hyperlink"/>
            <w:rFonts w:cs="Courier New"/>
          </w:rPr>
          <w:t>209.570-2</w:t>
        </w:r>
      </w:hyperlink>
      <w:r w:rsidRPr="004A3EDB">
        <w:rPr>
          <w:rFonts w:cs="Courier New"/>
        </w:rPr>
        <w:t>(a); and</w:t>
      </w:r>
    </w:p>
    <w:p w14:paraId="2E75F03A" w14:textId="77777777" w:rsidR="001444D4" w:rsidRDefault="001444D4" w:rsidP="004B4857">
      <w:pPr>
        <w:pStyle w:val="List2"/>
      </w:pPr>
      <w:r>
        <w:rPr>
          <w:rFonts w:cs="Courier New"/>
        </w:rPr>
        <w:br/>
      </w:r>
      <w:r w:rsidRPr="004A3EDB">
        <w:rPr>
          <w:rFonts w:cs="Courier New"/>
        </w:rPr>
        <w:t>(</w:t>
      </w:r>
      <w:r>
        <w:rPr>
          <w:rFonts w:cs="Courier New"/>
        </w:rPr>
        <w:t>3</w:t>
      </w:r>
      <w:r w:rsidRPr="004A3EDB">
        <w:rPr>
          <w:rFonts w:cs="Courier New"/>
        </w:rPr>
        <w:t xml:space="preserve">)  Follow the procedures at </w:t>
      </w:r>
      <w:hyperlink r:id="rId62" w:anchor="209.570-3" w:history="1">
        <w:r w:rsidRPr="00FE2EAB">
          <w:rPr>
            <w:rStyle w:val="Hyperlink"/>
            <w:rFonts w:cs="Courier New"/>
          </w:rPr>
          <w:t>PGI 209.570-3</w:t>
        </w:r>
      </w:hyperlink>
      <w:r w:rsidRPr="004A3EDB">
        <w:rPr>
          <w:rFonts w:cs="Courier New"/>
        </w:rPr>
        <w:t>.</w:t>
      </w:r>
    </w:p>
    <w:p w14:paraId="7D8DBAFB" w14:textId="77777777" w:rsidR="001444D4" w:rsidRDefault="001444D4" w:rsidP="00602268">
      <w:pPr>
        <w:pStyle w:val="List1"/>
      </w:pPr>
      <w:r>
        <w:rPr>
          <w:rFonts w:cs="Courier New"/>
        </w:rPr>
        <w:br/>
      </w:r>
      <w:r w:rsidRPr="001017E8">
        <w:rPr>
          <w:rFonts w:cs="Courier New"/>
        </w:rPr>
        <w:t xml:space="preserve">(b)  A determination to use a contractor to perform lead system integrator functions in accordance with </w:t>
      </w:r>
      <w:hyperlink r:id="rId63" w:anchor="209.570-2" w:history="1">
        <w:r w:rsidRPr="00581076">
          <w:rPr>
            <w:rStyle w:val="Hyperlink"/>
            <w:rFonts w:cs="Courier New"/>
          </w:rPr>
          <w:t>209.570-2</w:t>
        </w:r>
      </w:hyperlink>
      <w:r w:rsidRPr="001017E8">
        <w:rPr>
          <w:rFonts w:cs="Courier New"/>
        </w:rPr>
        <w:t>(c)(2)—</w:t>
      </w:r>
    </w:p>
    <w:p w14:paraId="414B2E30" w14:textId="77777777" w:rsidR="001444D4" w:rsidRDefault="001444D4" w:rsidP="004B4857">
      <w:pPr>
        <w:pStyle w:val="List2"/>
      </w:pPr>
      <w:r>
        <w:rPr>
          <w:rFonts w:cs="Courier New"/>
        </w:rPr>
        <w:br/>
      </w:r>
      <w:r w:rsidRPr="001017E8">
        <w:rPr>
          <w:rFonts w:cs="Courier New"/>
        </w:rP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14:paraId="7C37BCC7" w14:textId="77777777" w:rsidR="001444D4" w:rsidRDefault="001444D4" w:rsidP="004B4857">
      <w:pPr>
        <w:pStyle w:val="List2"/>
      </w:pPr>
      <w:r>
        <w:rPr>
          <w:rFonts w:cs="Courier New"/>
        </w:rPr>
        <w:br/>
      </w:r>
      <w:r w:rsidRPr="001017E8">
        <w:rPr>
          <w:rFonts w:cs="Courier New"/>
        </w:rPr>
        <w:t>(2)  Shall include a plan for phasing out the use of contracted lead system integrator functions over the shortest period of time consistent with the interest of the national defense; and</w:t>
      </w:r>
    </w:p>
    <w:p w14:paraId="01521A3B" w14:textId="77777777" w:rsidR="001444D4" w:rsidRDefault="001444D4" w:rsidP="004B4857">
      <w:pPr>
        <w:pStyle w:val="List2"/>
      </w:pPr>
      <w:r>
        <w:rPr>
          <w:rFonts w:cs="Courier New"/>
        </w:rPr>
        <w:br/>
      </w:r>
      <w:r w:rsidRPr="001017E8">
        <w:rPr>
          <w:rFonts w:cs="Courier New"/>
        </w:rPr>
        <w:t>(3)  Shall be provided to the Committees on Armed Services of the Senate and the House of Representatives at least 45 days before the award of a contract pursuant to the determination.</w:t>
      </w:r>
    </w:p>
    <w:p w14:paraId="45C4E754" w14:textId="77777777" w:rsidR="001444D4" w:rsidRDefault="001444D4" w:rsidP="004B4857">
      <w:pPr>
        <w:pStyle w:val="Heading4"/>
      </w:pPr>
      <w:r>
        <w:rPr>
          <w:rFonts w:cs="Courier New"/>
        </w:rPr>
        <w:br/>
      </w:r>
      <w:bookmarkStart w:id="164" w:name="_Toc37675827"/>
      <w:bookmarkStart w:id="165" w:name="_Toc37676443"/>
      <w:bookmarkStart w:id="166" w:name="_Toc37754135"/>
      <w:r w:rsidRPr="00C922F1">
        <w:rPr>
          <w:rFonts w:cs="Courier New"/>
        </w:rPr>
        <w:t>209</w:t>
      </w:r>
      <w:r w:rsidRPr="004A5668">
        <w:rPr>
          <w:rFonts w:cs="Courier New"/>
        </w:rPr>
        <w:t>.</w:t>
      </w:r>
      <w:r w:rsidRPr="00C922F1">
        <w:rPr>
          <w:rFonts w:cs="Courier New"/>
        </w:rPr>
        <w:t>570</w:t>
      </w:r>
      <w:r w:rsidRPr="004A5668">
        <w:rPr>
          <w:rFonts w:cs="Courier New"/>
        </w:rPr>
        <w:t>-</w:t>
      </w:r>
      <w:r w:rsidRPr="00C922F1">
        <w:rPr>
          <w:rFonts w:cs="Courier New"/>
        </w:rPr>
        <w:t>4</w:t>
      </w:r>
      <w:r w:rsidRPr="004A5668">
        <w:rPr>
          <w:rFonts w:cs="Courier New"/>
        </w:rPr>
        <w:t xml:space="preserve">  </w:t>
      </w:r>
      <w:r w:rsidRPr="00C922F1">
        <w:rPr>
          <w:rFonts w:cs="Courier New"/>
        </w:rPr>
        <w:t>Solicitation</w:t>
      </w:r>
      <w:r w:rsidRPr="004A5668">
        <w:rPr>
          <w:rFonts w:cs="Courier New"/>
        </w:rPr>
        <w:t xml:space="preserve"> </w:t>
      </w:r>
      <w:r w:rsidRPr="00C922F1">
        <w:rPr>
          <w:rFonts w:cs="Courier New"/>
        </w:rPr>
        <w:t>provision</w:t>
      </w:r>
      <w:r w:rsidRPr="004A5668">
        <w:rPr>
          <w:rFonts w:cs="Courier New"/>
        </w:rPr>
        <w:t xml:space="preserve"> </w:t>
      </w:r>
      <w:r w:rsidRPr="00C922F1">
        <w:rPr>
          <w:rFonts w:cs="Courier New"/>
        </w:rPr>
        <w:t>and</w:t>
      </w:r>
      <w:r w:rsidRPr="004A5668">
        <w:rPr>
          <w:rFonts w:cs="Courier New"/>
        </w:rPr>
        <w:t xml:space="preserve"> </w:t>
      </w:r>
      <w:r w:rsidRPr="00C922F1">
        <w:rPr>
          <w:rFonts w:cs="Courier New"/>
        </w:rPr>
        <w:t>contract</w:t>
      </w:r>
      <w:r w:rsidRPr="004A5668">
        <w:rPr>
          <w:rFonts w:cs="Courier New"/>
        </w:rPr>
        <w:t xml:space="preserve"> </w:t>
      </w:r>
      <w:r w:rsidRPr="00C922F1">
        <w:rPr>
          <w:rFonts w:cs="Courier New"/>
        </w:rPr>
        <w:t>clause</w:t>
      </w:r>
      <w:r w:rsidRPr="004A5668">
        <w:rPr>
          <w:rFonts w:cs="Courier New"/>
        </w:rPr>
        <w:t>.</w:t>
      </w:r>
      <w:bookmarkEnd w:id="164"/>
      <w:bookmarkEnd w:id="165"/>
      <w:bookmarkEnd w:id="166"/>
      <w:r w:rsidRPr="004A5668">
        <w:rPr>
          <w:rFonts w:cs="Courier New"/>
        </w:rPr>
        <w:t xml:space="preserve">  </w:t>
      </w:r>
    </w:p>
    <w:p w14:paraId="2DEB6D91" w14:textId="77777777" w:rsidR="001444D4" w:rsidRDefault="001444D4" w:rsidP="00602268">
      <w:pPr>
        <w:pStyle w:val="List1"/>
      </w:pPr>
      <w:r>
        <w:rPr>
          <w:rFonts w:cs="Courier New"/>
          <w:b/>
        </w:rPr>
        <w:br/>
      </w:r>
      <w:r w:rsidRPr="004A3EDB">
        <w:rPr>
          <w:rFonts w:cs="Courier New"/>
        </w:rPr>
        <w:t xml:space="preserve">(a)  Use the provision at </w:t>
      </w:r>
      <w:hyperlink r:id="rId64" w:anchor="252.209-7006" w:history="1">
        <w:r w:rsidRPr="00581076">
          <w:rPr>
            <w:rStyle w:val="Hyperlink"/>
            <w:rFonts w:cs="Courier New"/>
          </w:rPr>
          <w:t>252.209-7006</w:t>
        </w:r>
      </w:hyperlink>
      <w:r w:rsidRPr="004A3EDB">
        <w:rPr>
          <w:rFonts w:cs="Courier New"/>
        </w:rPr>
        <w:t>, Limitations on Contractors Acting as Lead System Integrators, in solicitations for the acquisition of a major system when the acquisition strategy envisions the use of a lead system integrator.</w:t>
      </w:r>
    </w:p>
    <w:p w14:paraId="3BD70FC5" w14:textId="77777777" w:rsidR="001444D4" w:rsidRDefault="001444D4" w:rsidP="00602268">
      <w:pPr>
        <w:pStyle w:val="List1"/>
      </w:pPr>
      <w:r>
        <w:rPr>
          <w:rFonts w:cs="Courier New"/>
        </w:rPr>
        <w:br/>
      </w:r>
      <w:r w:rsidRPr="004A3EDB">
        <w:rPr>
          <w:rFonts w:cs="Courier New"/>
        </w:rPr>
        <w:t xml:space="preserve">(b)  Use the clause at </w:t>
      </w:r>
      <w:hyperlink r:id="rId65" w:anchor="252.209-7007" w:history="1">
        <w:r w:rsidRPr="00581076">
          <w:rPr>
            <w:rStyle w:val="Hyperlink"/>
            <w:rFonts w:cs="Courier New"/>
          </w:rPr>
          <w:t>252.209-7007</w:t>
        </w:r>
      </w:hyperlink>
      <w:r w:rsidRPr="004A3EDB">
        <w:rPr>
          <w:rFonts w:cs="Courier New"/>
        </w:rPr>
        <w:t>, Prohibited Financial Interests for Lead System Integrators—</w:t>
      </w:r>
    </w:p>
    <w:p w14:paraId="4484C5F8" w14:textId="77777777" w:rsidR="001444D4" w:rsidRDefault="001444D4" w:rsidP="004B4857">
      <w:pPr>
        <w:pStyle w:val="List2"/>
      </w:pPr>
      <w:r>
        <w:rPr>
          <w:rFonts w:cs="Courier New"/>
        </w:rPr>
        <w:br/>
      </w:r>
      <w:r w:rsidRPr="004A3EDB">
        <w:rPr>
          <w:rFonts w:cs="Courier New"/>
        </w:rPr>
        <w:t xml:space="preserve">(1)  In solicitations that include the provision at </w:t>
      </w:r>
      <w:hyperlink r:id="rId66" w:anchor="252.209-7006" w:history="1">
        <w:r w:rsidRPr="00581076">
          <w:rPr>
            <w:rStyle w:val="Hyperlink"/>
            <w:rFonts w:cs="Courier New"/>
          </w:rPr>
          <w:t>252.209-7006</w:t>
        </w:r>
      </w:hyperlink>
      <w:r w:rsidRPr="004A3EDB">
        <w:rPr>
          <w:rFonts w:cs="Courier New"/>
        </w:rPr>
        <w:t xml:space="preserve">; and </w:t>
      </w:r>
    </w:p>
    <w:p w14:paraId="34AB86EC" w14:textId="77777777" w:rsidR="001444D4" w:rsidRDefault="001444D4" w:rsidP="004B4857">
      <w:pPr>
        <w:pStyle w:val="List2"/>
      </w:pPr>
      <w:r>
        <w:rPr>
          <w:rFonts w:cs="Courier New"/>
        </w:rPr>
        <w:lastRenderedPageBreak/>
        <w:br/>
      </w:r>
      <w:r w:rsidRPr="004A3EDB">
        <w:rPr>
          <w:rFonts w:cs="Courier New"/>
        </w:rPr>
        <w:t>(2)  In contracts when the contractor will fill the role of a lead system integrator for the acquisition of a major system.</w:t>
      </w:r>
    </w:p>
    <w:p w14:paraId="3363DEAE" w14:textId="77777777" w:rsidR="001444D4" w:rsidRDefault="001444D4" w:rsidP="004B4857">
      <w:pPr>
        <w:pStyle w:val="Heading3"/>
      </w:pPr>
      <w:r>
        <w:rPr>
          <w:rFonts w:cs="Courier New"/>
        </w:rPr>
        <w:br/>
      </w:r>
      <w:bookmarkStart w:id="167" w:name="_Toc37345265"/>
      <w:bookmarkStart w:id="168" w:name="_Toc37675828"/>
      <w:bookmarkStart w:id="169" w:name="_Toc37676444"/>
      <w:bookmarkStart w:id="170" w:name="_Toc37754136"/>
      <w:r w:rsidRPr="003C6266">
        <w:rPr>
          <w:rFonts w:cs="Courier New"/>
          <w:szCs w:val="24"/>
        </w:rPr>
        <w:t>209</w:t>
      </w:r>
      <w:r w:rsidRPr="004E46F3">
        <w:rPr>
          <w:rFonts w:cs="Courier New"/>
          <w:szCs w:val="24"/>
        </w:rPr>
        <w:t>.</w:t>
      </w:r>
      <w:r w:rsidRPr="003C6266">
        <w:rPr>
          <w:rFonts w:cs="Courier New"/>
          <w:szCs w:val="24"/>
        </w:rPr>
        <w:t>571</w:t>
      </w:r>
      <w:r w:rsidRPr="004E46F3">
        <w:rPr>
          <w:rFonts w:cs="Courier New"/>
          <w:szCs w:val="24"/>
        </w:rPr>
        <w:t xml:space="preserve">  </w:t>
      </w:r>
      <w:r w:rsidRPr="003C6266">
        <w:rPr>
          <w:rFonts w:cs="Courier New"/>
          <w:szCs w:val="24"/>
        </w:rPr>
        <w:t>Organizational</w:t>
      </w:r>
      <w:r w:rsidRPr="004E46F3">
        <w:rPr>
          <w:rFonts w:cs="Courier New"/>
          <w:szCs w:val="24"/>
        </w:rPr>
        <w:t xml:space="preserve"> </w:t>
      </w:r>
      <w:r w:rsidRPr="003C6266">
        <w:rPr>
          <w:rFonts w:cs="Courier New"/>
          <w:szCs w:val="24"/>
        </w:rPr>
        <w:t>conflicts</w:t>
      </w:r>
      <w:r w:rsidRPr="004E46F3">
        <w:rPr>
          <w:rFonts w:cs="Courier New"/>
          <w:szCs w:val="24"/>
        </w:rPr>
        <w:t xml:space="preserve"> </w:t>
      </w:r>
      <w:r w:rsidRPr="003C6266">
        <w:rPr>
          <w:rFonts w:cs="Courier New"/>
          <w:szCs w:val="24"/>
        </w:rPr>
        <w:t>of</w:t>
      </w:r>
      <w:r w:rsidRPr="004E46F3">
        <w:rPr>
          <w:rFonts w:cs="Courier New"/>
          <w:szCs w:val="24"/>
        </w:rPr>
        <w:t xml:space="preserve"> </w:t>
      </w:r>
      <w:r w:rsidRPr="003C6266">
        <w:rPr>
          <w:rFonts w:cs="Courier New"/>
          <w:szCs w:val="24"/>
        </w:rPr>
        <w:t>interest</w:t>
      </w:r>
      <w:r w:rsidRPr="004E46F3">
        <w:rPr>
          <w:rFonts w:cs="Courier New"/>
          <w:szCs w:val="24"/>
        </w:rPr>
        <w:t xml:space="preserve"> </w:t>
      </w:r>
      <w:r w:rsidRPr="003C6266">
        <w:rPr>
          <w:rFonts w:cs="Courier New"/>
          <w:szCs w:val="24"/>
        </w:rPr>
        <w:t>in</w:t>
      </w:r>
      <w:r w:rsidRPr="004E46F3">
        <w:rPr>
          <w:rFonts w:cs="Courier New"/>
          <w:szCs w:val="24"/>
        </w:rPr>
        <w:t xml:space="preserve"> </w:t>
      </w:r>
      <w:r w:rsidRPr="003C6266">
        <w:rPr>
          <w:rFonts w:cs="Courier New"/>
          <w:szCs w:val="24"/>
        </w:rPr>
        <w:t>major</w:t>
      </w:r>
      <w:r w:rsidRPr="004E46F3">
        <w:rPr>
          <w:rFonts w:cs="Courier New"/>
          <w:szCs w:val="24"/>
        </w:rPr>
        <w:t xml:space="preserve"> </w:t>
      </w:r>
      <w:r w:rsidRPr="003C6266">
        <w:rPr>
          <w:rFonts w:cs="Courier New"/>
          <w:szCs w:val="24"/>
        </w:rPr>
        <w:t>defense</w:t>
      </w:r>
      <w:r w:rsidRPr="004E46F3">
        <w:rPr>
          <w:rFonts w:cs="Courier New"/>
          <w:szCs w:val="24"/>
        </w:rPr>
        <w:t xml:space="preserve"> </w:t>
      </w:r>
      <w:r w:rsidRPr="003C6266">
        <w:rPr>
          <w:rFonts w:cs="Courier New"/>
          <w:szCs w:val="24"/>
        </w:rPr>
        <w:t>acquisition</w:t>
      </w:r>
      <w:r w:rsidRPr="004E46F3">
        <w:rPr>
          <w:rFonts w:cs="Courier New"/>
          <w:szCs w:val="24"/>
        </w:rPr>
        <w:t xml:space="preserve"> </w:t>
      </w:r>
      <w:r w:rsidRPr="003C6266">
        <w:rPr>
          <w:rFonts w:cs="Courier New"/>
          <w:szCs w:val="24"/>
        </w:rPr>
        <w:t>programs</w:t>
      </w:r>
      <w:r w:rsidRPr="004E46F3">
        <w:rPr>
          <w:rFonts w:cs="Courier New"/>
          <w:szCs w:val="24"/>
        </w:rPr>
        <w:t>.</w:t>
      </w:r>
      <w:bookmarkEnd w:id="167"/>
      <w:bookmarkEnd w:id="168"/>
      <w:bookmarkEnd w:id="169"/>
      <w:bookmarkEnd w:id="170"/>
    </w:p>
    <w:p w14:paraId="196295FA" w14:textId="77777777" w:rsidR="001444D4" w:rsidRDefault="001444D4" w:rsidP="004B4857">
      <w:pPr>
        <w:pStyle w:val="Heading3"/>
      </w:pPr>
      <w:r>
        <w:rPr>
          <w:rFonts w:cs="Courier New"/>
          <w:b w:val="0"/>
          <w:szCs w:val="24"/>
        </w:rPr>
        <w:br/>
      </w:r>
      <w:bookmarkStart w:id="171" w:name="_Toc37345266"/>
      <w:bookmarkStart w:id="172" w:name="_Toc37675829"/>
      <w:bookmarkStart w:id="173" w:name="_Toc37676445"/>
      <w:bookmarkStart w:id="174" w:name="_Toc37754137"/>
      <w:r w:rsidRPr="003C6266">
        <w:rPr>
          <w:rFonts w:cs="Courier New"/>
          <w:szCs w:val="24"/>
        </w:rPr>
        <w:t>209</w:t>
      </w:r>
      <w:r w:rsidRPr="004E46F3">
        <w:rPr>
          <w:rFonts w:cs="Courier New"/>
          <w:szCs w:val="24"/>
        </w:rPr>
        <w:t>.</w:t>
      </w:r>
      <w:r w:rsidRPr="003C6266">
        <w:rPr>
          <w:rFonts w:cs="Courier New"/>
          <w:szCs w:val="24"/>
        </w:rPr>
        <w:t>571</w:t>
      </w:r>
      <w:r w:rsidRPr="004E46F3">
        <w:rPr>
          <w:rFonts w:cs="Courier New"/>
          <w:szCs w:val="24"/>
        </w:rPr>
        <w:t>-</w:t>
      </w:r>
      <w:r w:rsidRPr="003C6266">
        <w:rPr>
          <w:rFonts w:cs="Courier New"/>
          <w:szCs w:val="24"/>
        </w:rPr>
        <w:t>0</w:t>
      </w:r>
      <w:r w:rsidRPr="004E46F3">
        <w:rPr>
          <w:rFonts w:cs="Courier New"/>
          <w:szCs w:val="24"/>
        </w:rPr>
        <w:t xml:space="preserve"> </w:t>
      </w:r>
      <w:r w:rsidRPr="003C6266">
        <w:rPr>
          <w:rFonts w:cs="Courier New"/>
          <w:szCs w:val="24"/>
        </w:rPr>
        <w:t>Scope</w:t>
      </w:r>
      <w:r w:rsidRPr="004E46F3">
        <w:rPr>
          <w:rFonts w:cs="Courier New"/>
          <w:szCs w:val="24"/>
        </w:rPr>
        <w:t xml:space="preserve"> </w:t>
      </w:r>
      <w:r w:rsidRPr="003C6266">
        <w:rPr>
          <w:rFonts w:cs="Courier New"/>
          <w:szCs w:val="24"/>
        </w:rPr>
        <w:t>of</w:t>
      </w:r>
      <w:r w:rsidRPr="004E46F3">
        <w:rPr>
          <w:rFonts w:cs="Courier New"/>
          <w:szCs w:val="24"/>
        </w:rPr>
        <w:t xml:space="preserve"> </w:t>
      </w:r>
      <w:r w:rsidRPr="003C6266">
        <w:rPr>
          <w:rFonts w:cs="Courier New"/>
          <w:szCs w:val="24"/>
        </w:rPr>
        <w:t>subpart</w:t>
      </w:r>
      <w:r w:rsidRPr="004E46F3">
        <w:rPr>
          <w:rFonts w:cs="Courier New"/>
          <w:szCs w:val="24"/>
        </w:rPr>
        <w:t>.</w:t>
      </w:r>
      <w:bookmarkEnd w:id="171"/>
      <w:bookmarkEnd w:id="172"/>
      <w:bookmarkEnd w:id="173"/>
      <w:bookmarkEnd w:id="174"/>
    </w:p>
    <w:p w14:paraId="76204659" w14:textId="77777777" w:rsidR="001444D4" w:rsidRPr="004B4857" w:rsidRDefault="001444D4" w:rsidP="004B4857">
      <w:r w:rsidRPr="004B4857">
        <w:rPr>
          <w:rFonts w:cs="Courier New"/>
          <w:szCs w:val="24"/>
        </w:rPr>
        <w:br/>
        <w:t xml:space="preserve">This subpart implements section 207 of the Weapons System Acquisition Reform Act of 2009 (Pub. L. 111-23). </w:t>
      </w:r>
    </w:p>
    <w:p w14:paraId="4F37BCD1" w14:textId="77777777" w:rsidR="001444D4" w:rsidRDefault="001444D4" w:rsidP="004B4857">
      <w:pPr>
        <w:pStyle w:val="Heading3"/>
      </w:pPr>
      <w:r>
        <w:rPr>
          <w:rFonts w:cs="Courier New"/>
          <w:szCs w:val="24"/>
        </w:rPr>
        <w:br/>
      </w:r>
      <w:bookmarkStart w:id="175" w:name="_Toc37345267"/>
      <w:bookmarkStart w:id="176" w:name="_Toc37675830"/>
      <w:bookmarkStart w:id="177" w:name="_Toc37676446"/>
      <w:bookmarkStart w:id="178" w:name="_Toc37754138"/>
      <w:r w:rsidRPr="003C6266">
        <w:rPr>
          <w:rFonts w:cs="Courier New"/>
          <w:szCs w:val="24"/>
        </w:rPr>
        <w:t>209</w:t>
      </w:r>
      <w:r w:rsidRPr="004E46F3">
        <w:rPr>
          <w:rFonts w:cs="Courier New"/>
          <w:szCs w:val="24"/>
        </w:rPr>
        <w:t>.</w:t>
      </w:r>
      <w:r w:rsidRPr="003C6266">
        <w:rPr>
          <w:rFonts w:cs="Courier New"/>
          <w:szCs w:val="24"/>
        </w:rPr>
        <w:t>571</w:t>
      </w:r>
      <w:r w:rsidRPr="004E46F3">
        <w:rPr>
          <w:rFonts w:cs="Courier New"/>
          <w:szCs w:val="24"/>
        </w:rPr>
        <w:t>-</w:t>
      </w:r>
      <w:r w:rsidRPr="003C6266">
        <w:rPr>
          <w:rFonts w:cs="Courier New"/>
          <w:szCs w:val="24"/>
        </w:rPr>
        <w:t>1</w:t>
      </w:r>
      <w:r w:rsidRPr="004E46F3">
        <w:rPr>
          <w:rFonts w:cs="Courier New"/>
          <w:szCs w:val="24"/>
        </w:rPr>
        <w:t xml:space="preserve"> </w:t>
      </w:r>
      <w:r w:rsidRPr="003C6266">
        <w:rPr>
          <w:rFonts w:cs="Courier New"/>
          <w:szCs w:val="24"/>
        </w:rPr>
        <w:t>Definitions</w:t>
      </w:r>
      <w:r w:rsidRPr="004E46F3">
        <w:rPr>
          <w:rFonts w:cs="Courier New"/>
          <w:szCs w:val="24"/>
        </w:rPr>
        <w:t>.</w:t>
      </w:r>
      <w:bookmarkEnd w:id="175"/>
      <w:bookmarkEnd w:id="176"/>
      <w:bookmarkEnd w:id="177"/>
      <w:bookmarkEnd w:id="178"/>
    </w:p>
    <w:p w14:paraId="28537AC4" w14:textId="77777777" w:rsidR="001444D4" w:rsidRPr="004B4857" w:rsidRDefault="001444D4" w:rsidP="004B4857">
      <w:r w:rsidRPr="004B4857">
        <w:rPr>
          <w:rFonts w:cs="Courier New"/>
          <w:szCs w:val="24"/>
        </w:rPr>
        <w:br/>
        <w:t>As used in this section—</w:t>
      </w:r>
    </w:p>
    <w:p w14:paraId="259966B4" w14:textId="77777777" w:rsidR="001444D4" w:rsidRPr="004B4857" w:rsidRDefault="001444D4" w:rsidP="004B4857">
      <w:r w:rsidRPr="004B4857">
        <w:br/>
        <w:t>“Lead system integrator” includes “lead system integrator with system responsibility” and “lead system integrator without system responsibility”.</w:t>
      </w:r>
    </w:p>
    <w:p w14:paraId="0905D565" w14:textId="77777777" w:rsidR="001444D4" w:rsidRDefault="001444D4" w:rsidP="004B4857">
      <w:pPr>
        <w:pStyle w:val="List3"/>
      </w:pPr>
      <w:r>
        <w:rPr>
          <w:rFonts w:cs="Courier New"/>
          <w:szCs w:val="24"/>
        </w:rPr>
        <w:br/>
      </w:r>
      <w:r w:rsidRPr="004933F9">
        <w:rPr>
          <w:rFonts w:cs="Courier New"/>
          <w:szCs w:val="24"/>
        </w:rP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14:paraId="3FD83A8A" w14:textId="77777777" w:rsidR="001444D4" w:rsidRDefault="001444D4" w:rsidP="004B4857">
      <w:pPr>
        <w:pStyle w:val="List3"/>
      </w:pPr>
      <w:r>
        <w:rPr>
          <w:rFonts w:cs="Courier New"/>
          <w:szCs w:val="24"/>
        </w:rPr>
        <w:br/>
      </w:r>
      <w:r w:rsidRPr="004933F9">
        <w:rPr>
          <w:rFonts w:cs="Courier New"/>
          <w:szCs w:val="24"/>
        </w:rP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14:paraId="654A9879" w14:textId="77777777" w:rsidR="001444D4" w:rsidRPr="004B4857" w:rsidRDefault="001444D4" w:rsidP="004B4857">
      <w:r w:rsidRPr="004B4857">
        <w:rPr>
          <w:rFonts w:cs="Courier New"/>
          <w:szCs w:val="24"/>
        </w:rPr>
        <w:br/>
        <w:t>“Major subcontractor” means a subcontractor that is awarded a subcontract that equals or exceeds—</w:t>
      </w:r>
    </w:p>
    <w:p w14:paraId="79C839B6" w14:textId="77777777" w:rsidR="001444D4" w:rsidRDefault="001444D4" w:rsidP="004B4857">
      <w:pPr>
        <w:pStyle w:val="List3"/>
      </w:pPr>
      <w:r>
        <w:rPr>
          <w:rFonts w:cs="Courier New"/>
          <w:szCs w:val="24"/>
        </w:rPr>
        <w:br/>
      </w:r>
      <w:r w:rsidRPr="004933F9">
        <w:rPr>
          <w:rFonts w:cs="Courier New"/>
          <w:szCs w:val="24"/>
        </w:rPr>
        <w:t xml:space="preserve">(i)  Both the certified cost or pricing data threshold and 10 percent of the value of the contract under which the subcontract is awarded; or </w:t>
      </w:r>
    </w:p>
    <w:p w14:paraId="115B0091" w14:textId="77777777" w:rsidR="001444D4" w:rsidRDefault="001444D4" w:rsidP="004B4857">
      <w:pPr>
        <w:pStyle w:val="List3"/>
      </w:pPr>
      <w:r>
        <w:rPr>
          <w:rFonts w:cs="Courier New"/>
          <w:szCs w:val="24"/>
        </w:rPr>
        <w:lastRenderedPageBreak/>
        <w:br/>
      </w:r>
      <w:r w:rsidRPr="004933F9">
        <w:rPr>
          <w:rFonts w:cs="Courier New"/>
          <w:szCs w:val="24"/>
        </w:rPr>
        <w:t>(ii)  $55 million.</w:t>
      </w:r>
    </w:p>
    <w:p w14:paraId="6B31817B" w14:textId="77777777" w:rsidR="001444D4" w:rsidRPr="004B4857" w:rsidRDefault="001444D4" w:rsidP="004B4857">
      <w:r w:rsidRPr="004B4857">
        <w:rPr>
          <w:rFonts w:cs="Courier New"/>
          <w:szCs w:val="24"/>
        </w:rPr>
        <w:br/>
      </w:r>
      <w:r w:rsidRPr="004B4857">
        <w:rPr>
          <w:rFonts w:cs="Courier New"/>
          <w:color w:val="000000"/>
          <w:szCs w:val="24"/>
        </w:rPr>
        <w:t>“Pre-</w:t>
      </w:r>
      <w:r w:rsidRPr="004B4857">
        <w:rPr>
          <w:rFonts w:cs="Courier New"/>
          <w:szCs w:val="24"/>
        </w:rPr>
        <w:t>Major Defense Acquisition Program</w:t>
      </w:r>
      <w:r w:rsidRPr="004B4857">
        <w:rPr>
          <w:rFonts w:cs="Courier New"/>
          <w:color w:val="000000"/>
          <w:szCs w:val="24"/>
        </w:rPr>
        <w:t xml:space="preserve">” means a program that is in the </w:t>
      </w:r>
      <w:r w:rsidRPr="004B4857">
        <w:rPr>
          <w:rFonts w:cs="Courier New"/>
          <w:bCs/>
          <w:color w:val="000000"/>
          <w:kern w:val="36"/>
          <w:szCs w:val="24"/>
        </w:rPr>
        <w:t>Materiel Solution Analysis or Technology Development Phases</w:t>
      </w:r>
      <w:r w:rsidRPr="004B4857">
        <w:rPr>
          <w:rFonts w:cs="Courier New"/>
          <w:color w:val="000000"/>
          <w:szCs w:val="24"/>
        </w:rPr>
        <w:t xml:space="preserve"> preceding Milestone B of the </w:t>
      </w:r>
      <w:r w:rsidRPr="004B4857">
        <w:rPr>
          <w:rFonts w:cs="Courier New"/>
          <w:bCs/>
          <w:color w:val="000000"/>
          <w:szCs w:val="24"/>
        </w:rPr>
        <w:t xml:space="preserve">Defense Acquisition System and </w:t>
      </w:r>
      <w:r w:rsidRPr="004B4857">
        <w:rPr>
          <w:rFonts w:cs="Courier New"/>
          <w:color w:val="000000"/>
          <w:szCs w:val="24"/>
        </w:rPr>
        <w:t>has been identified to have the potential to become a m</w:t>
      </w:r>
      <w:r w:rsidRPr="004B4857">
        <w:rPr>
          <w:rFonts w:cs="Courier New"/>
          <w:szCs w:val="24"/>
        </w:rPr>
        <w:t>ajor defense acquisition program</w:t>
      </w:r>
      <w:r w:rsidRPr="004B4857">
        <w:rPr>
          <w:rFonts w:cs="Courier New"/>
          <w:color w:val="000000"/>
          <w:szCs w:val="24"/>
        </w:rPr>
        <w:t>.</w:t>
      </w:r>
    </w:p>
    <w:p w14:paraId="65413E79" w14:textId="77777777" w:rsidR="001444D4" w:rsidRPr="004B4857" w:rsidRDefault="001444D4" w:rsidP="004B4857">
      <w:r w:rsidRPr="004B4857">
        <w:br/>
        <w:t>“Systems engineering and technical assistance.”</w:t>
      </w:r>
    </w:p>
    <w:p w14:paraId="13068C4A" w14:textId="77777777" w:rsidR="001444D4" w:rsidRDefault="001444D4" w:rsidP="004B4857">
      <w:pPr>
        <w:pStyle w:val="List2"/>
      </w:pPr>
      <w:r>
        <w:rPr>
          <w:rFonts w:cs="Courier New"/>
          <w:szCs w:val="24"/>
        </w:rPr>
        <w:br/>
      </w:r>
      <w:r w:rsidRPr="004E46F3">
        <w:rPr>
          <w:rFonts w:cs="Courier New"/>
          <w:szCs w:val="24"/>
        </w:rPr>
        <w:t xml:space="preserve">(1)  “Systems engineering” means an </w:t>
      </w:r>
      <w:r w:rsidRPr="00E53DA7">
        <w:rPr>
          <w:rFonts w:cs="Courier New"/>
          <w:szCs w:val="24"/>
        </w:rPr>
        <w:t>interdisciplinary technical effort to evolve and verify an integrated and total life cycle balanced set of system, people, and process solutions that satisfy customer needs.</w:t>
      </w:r>
    </w:p>
    <w:p w14:paraId="7D40AEAC" w14:textId="77777777" w:rsidR="001444D4" w:rsidRDefault="001444D4" w:rsidP="004B4857">
      <w:pPr>
        <w:pStyle w:val="List2"/>
      </w:pPr>
      <w:r>
        <w:rPr>
          <w:rFonts w:cs="Courier New"/>
          <w:szCs w:val="24"/>
        </w:rPr>
        <w:br/>
      </w:r>
      <w:r w:rsidRPr="00A3332E">
        <w:rPr>
          <w:rFonts w:cs="Courier New"/>
          <w:szCs w:val="24"/>
        </w:rPr>
        <w:t>(2)  “Technical assistance” means the acquisition support, program management support, analyses, and other activities involved in the management and execution of an acquisition program.</w:t>
      </w:r>
    </w:p>
    <w:p w14:paraId="3579FABD" w14:textId="77777777" w:rsidR="001444D4" w:rsidRDefault="001444D4" w:rsidP="004B4857">
      <w:pPr>
        <w:pStyle w:val="List2"/>
      </w:pPr>
      <w:r>
        <w:rPr>
          <w:rFonts w:cs="Courier New"/>
          <w:szCs w:val="24"/>
        </w:rPr>
        <w:br/>
      </w:r>
      <w:r w:rsidRPr="00A3332E">
        <w:rPr>
          <w:rFonts w:cs="Courier New"/>
          <w:szCs w:val="24"/>
        </w:rPr>
        <w:t xml:space="preserve">(3)  “Systems engineering and technical assistance”— </w:t>
      </w:r>
    </w:p>
    <w:p w14:paraId="2395010C" w14:textId="77777777" w:rsidR="001444D4" w:rsidRDefault="001444D4" w:rsidP="004B4857">
      <w:pPr>
        <w:pStyle w:val="List3"/>
      </w:pPr>
      <w:r>
        <w:rPr>
          <w:rFonts w:cs="Courier New"/>
          <w:szCs w:val="24"/>
        </w:rPr>
        <w:br/>
      </w:r>
      <w:r w:rsidRPr="00A3332E">
        <w:rPr>
          <w:rFonts w:cs="Courier New"/>
          <w:szCs w:val="24"/>
        </w:rP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14:paraId="265601C7" w14:textId="77777777" w:rsidR="001444D4" w:rsidRDefault="001444D4" w:rsidP="004B4857">
      <w:pPr>
        <w:pStyle w:val="List4"/>
      </w:pPr>
      <w:r>
        <w:rPr>
          <w:rFonts w:cs="Courier New"/>
          <w:szCs w:val="24"/>
        </w:rPr>
        <w:br/>
      </w:r>
      <w:r w:rsidRPr="00A3332E">
        <w:rPr>
          <w:rFonts w:cs="Courier New"/>
          <w:szCs w:val="24"/>
        </w:rPr>
        <w:t>(A)  Deriving requirements;</w:t>
      </w:r>
    </w:p>
    <w:p w14:paraId="4C8EEFA8" w14:textId="77777777" w:rsidR="001444D4" w:rsidRDefault="001444D4" w:rsidP="004B4857">
      <w:pPr>
        <w:pStyle w:val="List4"/>
      </w:pPr>
      <w:r>
        <w:rPr>
          <w:rFonts w:cs="Courier New"/>
          <w:szCs w:val="24"/>
        </w:rPr>
        <w:br/>
      </w:r>
      <w:r w:rsidRPr="00A3332E">
        <w:rPr>
          <w:rStyle w:val="Strong"/>
          <w:rFonts w:cs="Courier New"/>
          <w:color w:val="333333"/>
          <w:szCs w:val="24"/>
        </w:rPr>
        <w:t>(B)  Performing technology assessments</w:t>
      </w:r>
      <w:r w:rsidRPr="00A3332E">
        <w:rPr>
          <w:rFonts w:cs="Courier New"/>
          <w:szCs w:val="24"/>
        </w:rPr>
        <w:t>;</w:t>
      </w:r>
    </w:p>
    <w:p w14:paraId="228CDAFF" w14:textId="77777777" w:rsidR="001444D4" w:rsidRDefault="001444D4" w:rsidP="004B4857">
      <w:pPr>
        <w:pStyle w:val="List4"/>
      </w:pPr>
      <w:r>
        <w:rPr>
          <w:rFonts w:cs="Courier New"/>
          <w:szCs w:val="24"/>
        </w:rPr>
        <w:br/>
      </w:r>
      <w:r w:rsidRPr="00A3332E">
        <w:rPr>
          <w:rFonts w:cs="Courier New"/>
          <w:szCs w:val="24"/>
        </w:rPr>
        <w:t>(C)  Developing acquisition strategies;</w:t>
      </w:r>
    </w:p>
    <w:p w14:paraId="10BA2FBF" w14:textId="77777777" w:rsidR="001444D4" w:rsidRDefault="001444D4" w:rsidP="004B4857">
      <w:pPr>
        <w:pStyle w:val="List4"/>
        <w:rPr>
          <w:rStyle w:val="Strong"/>
          <w:rFonts w:cs="Courier New"/>
          <w:b w:val="0"/>
          <w:color w:val="333333"/>
          <w:szCs w:val="24"/>
        </w:rPr>
      </w:pPr>
      <w:r>
        <w:rPr>
          <w:rFonts w:cs="Courier New"/>
          <w:szCs w:val="24"/>
        </w:rPr>
        <w:br/>
      </w:r>
      <w:r w:rsidRPr="00A3332E">
        <w:rPr>
          <w:rFonts w:cs="Courier New"/>
          <w:szCs w:val="24"/>
        </w:rPr>
        <w:t>(D)  Conducting r</w:t>
      </w:r>
      <w:r w:rsidRPr="00A3332E">
        <w:rPr>
          <w:rStyle w:val="Strong"/>
          <w:rFonts w:cs="Courier New"/>
          <w:color w:val="333333"/>
          <w:szCs w:val="24"/>
        </w:rPr>
        <w:t>isk assessments;</w:t>
      </w:r>
    </w:p>
    <w:p w14:paraId="51C67453" w14:textId="77777777" w:rsidR="001444D4" w:rsidRDefault="001444D4" w:rsidP="004B4857">
      <w:pPr>
        <w:pStyle w:val="List4"/>
      </w:pPr>
      <w:r>
        <w:rPr>
          <w:rStyle w:val="Strong"/>
          <w:rFonts w:cs="Courier New"/>
          <w:color w:val="333333"/>
          <w:szCs w:val="24"/>
        </w:rPr>
        <w:br/>
      </w:r>
      <w:r w:rsidRPr="00A3332E">
        <w:rPr>
          <w:rFonts w:cs="Courier New"/>
          <w:szCs w:val="24"/>
        </w:rPr>
        <w:t>(E)  Developing cost estimates;</w:t>
      </w:r>
    </w:p>
    <w:p w14:paraId="456967FF" w14:textId="77777777" w:rsidR="001444D4" w:rsidRDefault="001444D4" w:rsidP="004B4857">
      <w:pPr>
        <w:pStyle w:val="List4"/>
      </w:pPr>
      <w:r>
        <w:rPr>
          <w:rFonts w:cs="Courier New"/>
          <w:szCs w:val="24"/>
        </w:rPr>
        <w:br/>
      </w:r>
      <w:r w:rsidRPr="00A3332E">
        <w:rPr>
          <w:rFonts w:cs="Courier New"/>
          <w:szCs w:val="24"/>
        </w:rPr>
        <w:t>(F)  Determining specifications;</w:t>
      </w:r>
    </w:p>
    <w:p w14:paraId="77C7854A" w14:textId="77777777" w:rsidR="001444D4" w:rsidRDefault="001444D4" w:rsidP="004B4857">
      <w:pPr>
        <w:pStyle w:val="List4"/>
      </w:pPr>
      <w:r>
        <w:rPr>
          <w:rFonts w:cs="Courier New"/>
          <w:szCs w:val="24"/>
        </w:rPr>
        <w:br/>
      </w:r>
      <w:r w:rsidRPr="00A3332E">
        <w:rPr>
          <w:rFonts w:cs="Courier New"/>
          <w:szCs w:val="24"/>
        </w:rPr>
        <w:t>(G)  Evaluating contractor perf</w:t>
      </w:r>
      <w:r>
        <w:rPr>
          <w:rFonts w:cs="Courier New"/>
          <w:szCs w:val="24"/>
        </w:rPr>
        <w:t xml:space="preserve">ormance and conducting </w:t>
      </w:r>
      <w:r w:rsidRPr="00A3332E">
        <w:rPr>
          <w:rFonts w:cs="Courier New"/>
          <w:szCs w:val="24"/>
        </w:rPr>
        <w:t>i</w:t>
      </w:r>
      <w:r w:rsidRPr="00A3332E">
        <w:rPr>
          <w:rFonts w:cs="Courier New"/>
          <w:color w:val="000000"/>
          <w:szCs w:val="24"/>
        </w:rPr>
        <w:t>ndependent verification and validation;</w:t>
      </w:r>
    </w:p>
    <w:p w14:paraId="3C51580D" w14:textId="77777777" w:rsidR="001444D4" w:rsidRDefault="001444D4" w:rsidP="004B4857">
      <w:pPr>
        <w:pStyle w:val="List4"/>
      </w:pPr>
      <w:r>
        <w:rPr>
          <w:rFonts w:cs="Courier New"/>
          <w:color w:val="000000"/>
          <w:szCs w:val="24"/>
        </w:rPr>
        <w:lastRenderedPageBreak/>
        <w:br/>
      </w:r>
      <w:r w:rsidRPr="00A3332E">
        <w:rPr>
          <w:rFonts w:cs="Courier New"/>
          <w:szCs w:val="24"/>
        </w:rPr>
        <w:t>(H)  Directing other contractors’ (other than subcontractors) operations;</w:t>
      </w:r>
    </w:p>
    <w:p w14:paraId="17ABC16B" w14:textId="77777777" w:rsidR="001444D4" w:rsidRDefault="001444D4" w:rsidP="004B4857">
      <w:pPr>
        <w:pStyle w:val="List4"/>
      </w:pPr>
      <w:r>
        <w:rPr>
          <w:rFonts w:cs="Courier New"/>
          <w:szCs w:val="24"/>
        </w:rPr>
        <w:br/>
      </w:r>
      <w:r w:rsidRPr="00A3332E">
        <w:rPr>
          <w:rFonts w:cs="Courier New"/>
          <w:szCs w:val="24"/>
        </w:rPr>
        <w:t>(I)  Developing test requirements and evaluating test data;</w:t>
      </w:r>
    </w:p>
    <w:p w14:paraId="3327DF6B" w14:textId="77777777" w:rsidR="001444D4" w:rsidRDefault="001444D4" w:rsidP="004B4857">
      <w:pPr>
        <w:pStyle w:val="List4"/>
      </w:pPr>
      <w:r>
        <w:rPr>
          <w:rFonts w:cs="Courier New"/>
          <w:szCs w:val="24"/>
        </w:rPr>
        <w:br/>
      </w:r>
      <w:r w:rsidRPr="00A3332E">
        <w:rPr>
          <w:rFonts w:cs="Courier New"/>
          <w:szCs w:val="24"/>
        </w:rPr>
        <w:t>(J)  Developing work statements (but see paragraph (ii)(B) of this definition).</w:t>
      </w:r>
    </w:p>
    <w:p w14:paraId="1BB2D288" w14:textId="77777777" w:rsidR="001444D4" w:rsidRDefault="001444D4" w:rsidP="004B4857">
      <w:pPr>
        <w:pStyle w:val="List3"/>
      </w:pPr>
      <w:r>
        <w:rPr>
          <w:rFonts w:cs="Courier New"/>
          <w:szCs w:val="24"/>
        </w:rPr>
        <w:br/>
      </w:r>
      <w:r w:rsidRPr="00A3332E">
        <w:rPr>
          <w:rFonts w:cs="Courier New"/>
          <w:szCs w:val="24"/>
        </w:rPr>
        <w:t>(ii)  Does not include—</w:t>
      </w:r>
    </w:p>
    <w:p w14:paraId="364369E6" w14:textId="77777777" w:rsidR="001444D4" w:rsidRDefault="001444D4" w:rsidP="004B4857">
      <w:pPr>
        <w:pStyle w:val="List4"/>
      </w:pPr>
      <w:r>
        <w:rPr>
          <w:rFonts w:cs="Courier New"/>
          <w:szCs w:val="24"/>
        </w:rPr>
        <w:br/>
      </w:r>
      <w:r w:rsidRPr="00A3332E">
        <w:rPr>
          <w:rFonts w:cs="Courier New"/>
          <w:szCs w:val="24"/>
        </w:rPr>
        <w:t xml:space="preserve">(A)  Design and development work of design and development contractors, in accordance with FAR 9.505-2(a)(3) or FAR 9.505-2(b)(3), and the guidance at </w:t>
      </w:r>
      <w:hyperlink r:id="rId67" w:anchor="209.571-7" w:history="1">
        <w:r w:rsidRPr="00FE2EAB">
          <w:rPr>
            <w:rStyle w:val="Hyperlink"/>
            <w:rFonts w:cs="Courier New"/>
            <w:szCs w:val="24"/>
          </w:rPr>
          <w:t>PGI 209.571-7</w:t>
        </w:r>
      </w:hyperlink>
      <w:r w:rsidRPr="00A3332E">
        <w:rPr>
          <w:rFonts w:cs="Courier New"/>
          <w:szCs w:val="24"/>
        </w:rPr>
        <w:t>; or</w:t>
      </w:r>
    </w:p>
    <w:p w14:paraId="534262C3" w14:textId="77777777" w:rsidR="001444D4" w:rsidRDefault="001444D4" w:rsidP="004B4857">
      <w:pPr>
        <w:pStyle w:val="List4"/>
      </w:pPr>
      <w:r>
        <w:rPr>
          <w:rFonts w:cs="Courier New"/>
          <w:szCs w:val="24"/>
        </w:rPr>
        <w:br/>
        <w:t>(</w:t>
      </w:r>
      <w:r w:rsidRPr="00A3332E">
        <w:rPr>
          <w:rFonts w:cs="Courier New"/>
          <w:szCs w:val="24"/>
        </w:rPr>
        <w:t>B)  Preparation of work statements by contractors, acting as industry representatives, under the supervision and control of Government representatives, in accordance with FAR 9.505-2(b)(1)(ii).</w:t>
      </w:r>
    </w:p>
    <w:p w14:paraId="34D3B43F" w14:textId="77777777" w:rsidR="001444D4" w:rsidRDefault="001444D4" w:rsidP="004B4857">
      <w:pPr>
        <w:pStyle w:val="Heading4"/>
      </w:pPr>
      <w:r>
        <w:br/>
      </w:r>
      <w:bookmarkStart w:id="179" w:name="_Toc37675831"/>
      <w:bookmarkStart w:id="180" w:name="_Toc37676447"/>
      <w:bookmarkStart w:id="181" w:name="_Toc37754139"/>
      <w:r w:rsidRPr="00C922F1">
        <w:t>209</w:t>
      </w:r>
      <w:r w:rsidRPr="004E46F3">
        <w:t>.</w:t>
      </w:r>
      <w:r w:rsidRPr="00C922F1">
        <w:t>571</w:t>
      </w:r>
      <w:r w:rsidRPr="004E46F3">
        <w:t>-</w:t>
      </w:r>
      <w:r w:rsidRPr="00C922F1">
        <w:t>2</w:t>
      </w:r>
      <w:r w:rsidRPr="004E46F3">
        <w:t xml:space="preserve">  </w:t>
      </w:r>
      <w:r w:rsidRPr="00C922F1">
        <w:t>Applicability</w:t>
      </w:r>
      <w:r w:rsidRPr="004E46F3">
        <w:t>.</w:t>
      </w:r>
      <w:bookmarkEnd w:id="179"/>
      <w:bookmarkEnd w:id="180"/>
      <w:bookmarkEnd w:id="181"/>
    </w:p>
    <w:p w14:paraId="38B6B3D2" w14:textId="77777777" w:rsidR="001444D4" w:rsidRDefault="001444D4" w:rsidP="00602268">
      <w:pPr>
        <w:pStyle w:val="List1"/>
      </w:pPr>
      <w:r>
        <w:rPr>
          <w:rFonts w:cs="Courier New"/>
          <w:b/>
          <w:szCs w:val="24"/>
        </w:rPr>
        <w:br/>
      </w:r>
      <w:r w:rsidRPr="004E46F3">
        <w:rPr>
          <w:rFonts w:cs="Courier New"/>
          <w:szCs w:val="24"/>
        </w:rPr>
        <w:t>(a)  This subsection applies to major defense acquisition programs.</w:t>
      </w:r>
    </w:p>
    <w:p w14:paraId="541D5E72" w14:textId="77777777" w:rsidR="001444D4" w:rsidRDefault="001444D4" w:rsidP="00602268">
      <w:pPr>
        <w:pStyle w:val="List1"/>
      </w:pPr>
      <w:r>
        <w:rPr>
          <w:rFonts w:cs="Courier New"/>
          <w:szCs w:val="24"/>
        </w:rPr>
        <w:br/>
      </w:r>
      <w:r w:rsidRPr="004E46F3">
        <w:rPr>
          <w:rFonts w:cs="Courier New"/>
          <w:szCs w:val="24"/>
        </w:rPr>
        <w:t xml:space="preserve">(b)  To the extent that this section is inconsistent with FAR subpart 9.5, this section takes precedence.  </w:t>
      </w:r>
    </w:p>
    <w:p w14:paraId="05BD2F7B" w14:textId="77777777" w:rsidR="001444D4" w:rsidRDefault="001444D4" w:rsidP="004B4857">
      <w:pPr>
        <w:pStyle w:val="Heading4"/>
      </w:pPr>
      <w:r>
        <w:rPr>
          <w:rFonts w:cs="Courier New"/>
          <w:szCs w:val="24"/>
        </w:rPr>
        <w:br/>
      </w:r>
      <w:bookmarkStart w:id="182" w:name="_Toc37675832"/>
      <w:bookmarkStart w:id="183" w:name="_Toc37676448"/>
      <w:bookmarkStart w:id="184" w:name="_Toc37754140"/>
      <w:r w:rsidRPr="00C922F1">
        <w:rPr>
          <w:rFonts w:cs="Courier New"/>
          <w:szCs w:val="24"/>
        </w:rPr>
        <w:t>209</w:t>
      </w:r>
      <w:r w:rsidRPr="004E46F3">
        <w:rPr>
          <w:rFonts w:cs="Courier New"/>
          <w:szCs w:val="24"/>
        </w:rPr>
        <w:t>.</w:t>
      </w:r>
      <w:r w:rsidRPr="00C922F1">
        <w:rPr>
          <w:rFonts w:cs="Courier New"/>
          <w:szCs w:val="24"/>
        </w:rPr>
        <w:t>571</w:t>
      </w:r>
      <w:r w:rsidRPr="004E46F3">
        <w:rPr>
          <w:rFonts w:cs="Courier New"/>
          <w:szCs w:val="24"/>
        </w:rPr>
        <w:t>-</w:t>
      </w:r>
      <w:r w:rsidRPr="00C922F1">
        <w:rPr>
          <w:rFonts w:cs="Courier New"/>
          <w:szCs w:val="24"/>
        </w:rPr>
        <w:t>3</w:t>
      </w:r>
      <w:r w:rsidRPr="004E46F3">
        <w:rPr>
          <w:rFonts w:cs="Courier New"/>
          <w:szCs w:val="24"/>
        </w:rPr>
        <w:t xml:space="preserve">  </w:t>
      </w:r>
      <w:r w:rsidRPr="00C922F1">
        <w:rPr>
          <w:rFonts w:cs="Courier New"/>
          <w:szCs w:val="24"/>
        </w:rPr>
        <w:t>Policy</w:t>
      </w:r>
      <w:r w:rsidRPr="004E46F3">
        <w:rPr>
          <w:rFonts w:cs="Courier New"/>
          <w:szCs w:val="24"/>
        </w:rPr>
        <w:t>.</w:t>
      </w:r>
      <w:bookmarkEnd w:id="182"/>
      <w:bookmarkEnd w:id="183"/>
      <w:bookmarkEnd w:id="184"/>
    </w:p>
    <w:p w14:paraId="45D34305" w14:textId="77777777" w:rsidR="001444D4" w:rsidRPr="004B4857" w:rsidRDefault="001444D4" w:rsidP="004B4857">
      <w:r w:rsidRPr="004B4857">
        <w:rPr>
          <w:rFonts w:cs="Courier New"/>
          <w:szCs w:val="24"/>
        </w:rPr>
        <w:br/>
        <w:t>It is DoD policy that—</w:t>
      </w:r>
    </w:p>
    <w:p w14:paraId="54BEFFA4" w14:textId="77777777" w:rsidR="001444D4" w:rsidRDefault="001444D4" w:rsidP="00602268">
      <w:pPr>
        <w:pStyle w:val="List1"/>
      </w:pPr>
      <w:r>
        <w:rPr>
          <w:rFonts w:cs="Courier New"/>
          <w:szCs w:val="24"/>
        </w:rPr>
        <w:br/>
      </w:r>
      <w:r w:rsidRPr="004E46F3">
        <w:rPr>
          <w:rFonts w:cs="Courier New"/>
          <w:szCs w:val="24"/>
        </w:rPr>
        <w:t xml:space="preserve">(a)  Agencies shall obtain advice on major defense acquisition programs and pre-major defense acquisition programs from sources that are objective and unbiased; and </w:t>
      </w:r>
    </w:p>
    <w:p w14:paraId="3E6214D7" w14:textId="77777777" w:rsidR="001444D4" w:rsidRDefault="001444D4" w:rsidP="00602268">
      <w:pPr>
        <w:pStyle w:val="List1"/>
      </w:pPr>
      <w:r>
        <w:rPr>
          <w:rFonts w:cs="Courier New"/>
          <w:szCs w:val="24"/>
        </w:rPr>
        <w:br/>
      </w:r>
      <w:r w:rsidRPr="004E46F3">
        <w:rPr>
          <w:rFonts w:cs="Courier New"/>
          <w:szCs w:val="24"/>
        </w:rP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w:t>
      </w:r>
      <w:r w:rsidRPr="004E46F3">
        <w:rPr>
          <w:rFonts w:cs="Courier New"/>
          <w:szCs w:val="24"/>
        </w:rPr>
        <w:lastRenderedPageBreak/>
        <w:t xml:space="preserve">of particular resolution methods, except as may be required under </w:t>
      </w:r>
      <w:hyperlink r:id="rId68" w:anchor="209.571-7" w:history="1">
        <w:r w:rsidRPr="005466C9">
          <w:rPr>
            <w:rStyle w:val="Hyperlink"/>
            <w:rFonts w:cs="Courier New"/>
            <w:szCs w:val="24"/>
          </w:rPr>
          <w:t>209.571-7</w:t>
        </w:r>
      </w:hyperlink>
      <w:r w:rsidRPr="004E46F3">
        <w:rPr>
          <w:rFonts w:cs="Courier New"/>
          <w:szCs w:val="24"/>
        </w:rPr>
        <w:t xml:space="preserve"> or as may be appropriate in particular acquisitions.</w:t>
      </w:r>
    </w:p>
    <w:p w14:paraId="53C642E9" w14:textId="77777777" w:rsidR="001444D4" w:rsidRDefault="001444D4" w:rsidP="004B4857">
      <w:pPr>
        <w:pStyle w:val="Heading4"/>
      </w:pPr>
      <w:r>
        <w:rPr>
          <w:rFonts w:cs="Courier New"/>
          <w:szCs w:val="24"/>
        </w:rPr>
        <w:br/>
      </w:r>
      <w:bookmarkStart w:id="185" w:name="_Toc37675833"/>
      <w:bookmarkStart w:id="186" w:name="_Toc37676449"/>
      <w:bookmarkStart w:id="187" w:name="_Toc37754141"/>
      <w:r w:rsidRPr="00C922F1">
        <w:rPr>
          <w:rFonts w:cs="Courier New"/>
        </w:rPr>
        <w:t>209</w:t>
      </w:r>
      <w:r w:rsidRPr="004E46F3">
        <w:rPr>
          <w:rFonts w:cs="Courier New"/>
        </w:rPr>
        <w:t>.</w:t>
      </w:r>
      <w:r w:rsidRPr="00C922F1">
        <w:rPr>
          <w:rFonts w:cs="Courier New"/>
        </w:rPr>
        <w:t>571</w:t>
      </w:r>
      <w:r w:rsidRPr="004E46F3">
        <w:rPr>
          <w:rFonts w:cs="Courier New"/>
        </w:rPr>
        <w:t>-</w:t>
      </w:r>
      <w:r w:rsidRPr="00C922F1">
        <w:rPr>
          <w:rFonts w:cs="Courier New"/>
        </w:rPr>
        <w:t>4</w:t>
      </w:r>
      <w:r w:rsidRPr="004E46F3">
        <w:rPr>
          <w:rFonts w:cs="Courier New"/>
        </w:rPr>
        <w:t xml:space="preserve">  </w:t>
      </w:r>
      <w:r w:rsidRPr="00C922F1">
        <w:rPr>
          <w:rFonts w:cs="Courier New"/>
        </w:rPr>
        <w:t>Mitigation</w:t>
      </w:r>
      <w:r w:rsidRPr="004E46F3">
        <w:rPr>
          <w:rFonts w:cs="Courier New"/>
          <w:i/>
        </w:rPr>
        <w:t>.</w:t>
      </w:r>
      <w:bookmarkEnd w:id="185"/>
      <w:bookmarkEnd w:id="186"/>
      <w:bookmarkEnd w:id="187"/>
    </w:p>
    <w:p w14:paraId="7801D76E" w14:textId="77777777" w:rsidR="001444D4" w:rsidRDefault="001444D4" w:rsidP="00602268">
      <w:pPr>
        <w:pStyle w:val="List1"/>
      </w:pPr>
      <w:r>
        <w:rPr>
          <w:rFonts w:cs="Courier New"/>
          <w:b/>
          <w:i/>
        </w:rPr>
        <w:br/>
      </w:r>
      <w:r w:rsidRPr="004E46F3">
        <w:rPr>
          <w:rFonts w:cs="Courier New"/>
        </w:rPr>
        <w:t>(a)  Mitigation is any action taken to minimize an organizational conflict of interest.  Mitigation may require Government action, contractor action, or a combination of both.</w:t>
      </w:r>
    </w:p>
    <w:p w14:paraId="79B2A1A6" w14:textId="77777777" w:rsidR="001444D4" w:rsidRDefault="001444D4" w:rsidP="00602268">
      <w:pPr>
        <w:pStyle w:val="List1"/>
      </w:pPr>
      <w:r>
        <w:rPr>
          <w:rFonts w:cs="Courier New"/>
        </w:rPr>
        <w:br/>
      </w:r>
      <w:r w:rsidRPr="004E46F3">
        <w:rPr>
          <w:rFonts w:cs="Courier New"/>
        </w:rP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14:paraId="54F065E6" w14:textId="77777777" w:rsidR="001444D4" w:rsidRDefault="001444D4" w:rsidP="00602268">
      <w:pPr>
        <w:pStyle w:val="List1"/>
      </w:pPr>
      <w:r>
        <w:rPr>
          <w:rFonts w:cs="Courier New"/>
        </w:rPr>
        <w:br/>
        <w:t>(</w:t>
      </w:r>
      <w:r w:rsidRPr="004E46F3">
        <w:rPr>
          <w:rFonts w:cs="Courier New"/>
        </w:rP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hyperlink r:id="rId69" w:anchor="209.571-7" w:history="1">
        <w:r w:rsidRPr="005466C9">
          <w:rPr>
            <w:rStyle w:val="Hyperlink"/>
            <w:rFonts w:cs="Courier New"/>
          </w:rPr>
          <w:t>209.571-7</w:t>
        </w:r>
      </w:hyperlink>
      <w:r w:rsidRPr="004E46F3">
        <w:rPr>
          <w:rFonts w:cs="Courier New"/>
        </w:rPr>
        <w:t>, which cannot be waived).</w:t>
      </w:r>
    </w:p>
    <w:p w14:paraId="2582077E" w14:textId="77777777" w:rsidR="001444D4" w:rsidRDefault="001444D4" w:rsidP="00602268">
      <w:pPr>
        <w:pStyle w:val="List1"/>
      </w:pPr>
      <w:r>
        <w:rPr>
          <w:rFonts w:cs="Courier New"/>
        </w:rPr>
        <w:br/>
        <w:t>(</w:t>
      </w:r>
      <w:r w:rsidRPr="004E46F3">
        <w:rPr>
          <w:rFonts w:cs="Courier New"/>
        </w:rPr>
        <w:t>d)  For any acquisition that exceeds $1 billion, the contracting officer shall brief the senior procurement executive before determining that an offeror’s mitigation plan is unacceptable.</w:t>
      </w:r>
    </w:p>
    <w:p w14:paraId="08662593" w14:textId="77777777" w:rsidR="001444D4" w:rsidRDefault="001444D4" w:rsidP="004B4857">
      <w:pPr>
        <w:pStyle w:val="Heading3"/>
      </w:pPr>
      <w:r>
        <w:rPr>
          <w:rFonts w:cs="Courier New"/>
        </w:rPr>
        <w:br/>
      </w:r>
      <w:bookmarkStart w:id="188" w:name="_Toc37345268"/>
      <w:bookmarkStart w:id="189" w:name="_Toc37675834"/>
      <w:bookmarkStart w:id="190" w:name="_Toc37676450"/>
      <w:bookmarkStart w:id="191" w:name="_Toc37754142"/>
      <w:r w:rsidRPr="003C6266">
        <w:rPr>
          <w:rFonts w:cs="Courier New"/>
          <w:szCs w:val="24"/>
        </w:rPr>
        <w:t>209</w:t>
      </w:r>
      <w:r w:rsidRPr="004E46F3">
        <w:rPr>
          <w:rFonts w:cs="Courier New"/>
          <w:szCs w:val="24"/>
        </w:rPr>
        <w:t>.</w:t>
      </w:r>
      <w:r w:rsidRPr="003C6266">
        <w:rPr>
          <w:rFonts w:cs="Courier New"/>
          <w:szCs w:val="24"/>
        </w:rPr>
        <w:t>571</w:t>
      </w:r>
      <w:r w:rsidRPr="004E46F3">
        <w:rPr>
          <w:rFonts w:cs="Courier New"/>
          <w:szCs w:val="24"/>
        </w:rPr>
        <w:t>-</w:t>
      </w:r>
      <w:r w:rsidRPr="003C6266">
        <w:rPr>
          <w:rFonts w:cs="Courier New"/>
          <w:szCs w:val="24"/>
        </w:rPr>
        <w:t>5</w:t>
      </w:r>
      <w:r w:rsidRPr="004E46F3">
        <w:rPr>
          <w:rFonts w:cs="Courier New"/>
          <w:szCs w:val="24"/>
        </w:rPr>
        <w:t xml:space="preserve"> </w:t>
      </w:r>
      <w:r w:rsidRPr="003C6266">
        <w:rPr>
          <w:rFonts w:cs="Courier New"/>
          <w:szCs w:val="24"/>
        </w:rPr>
        <w:t>Lead</w:t>
      </w:r>
      <w:r w:rsidRPr="004E46F3">
        <w:rPr>
          <w:rFonts w:cs="Courier New"/>
          <w:szCs w:val="24"/>
        </w:rPr>
        <w:t xml:space="preserve"> </w:t>
      </w:r>
      <w:r w:rsidRPr="003C6266">
        <w:rPr>
          <w:rFonts w:cs="Courier New"/>
          <w:szCs w:val="24"/>
        </w:rPr>
        <w:t>system</w:t>
      </w:r>
      <w:r w:rsidRPr="004E46F3">
        <w:rPr>
          <w:rFonts w:cs="Courier New"/>
          <w:szCs w:val="24"/>
        </w:rPr>
        <w:t xml:space="preserve"> </w:t>
      </w:r>
      <w:r w:rsidRPr="003C6266">
        <w:rPr>
          <w:rFonts w:cs="Courier New"/>
          <w:szCs w:val="24"/>
        </w:rPr>
        <w:t>integrators</w:t>
      </w:r>
      <w:r w:rsidRPr="004E46F3">
        <w:rPr>
          <w:rFonts w:cs="Courier New"/>
          <w:szCs w:val="24"/>
        </w:rPr>
        <w:t>.</w:t>
      </w:r>
      <w:bookmarkEnd w:id="188"/>
      <w:bookmarkEnd w:id="189"/>
      <w:bookmarkEnd w:id="190"/>
      <w:bookmarkEnd w:id="191"/>
      <w:r w:rsidRPr="004E46F3">
        <w:rPr>
          <w:rFonts w:cs="Courier New"/>
          <w:szCs w:val="24"/>
        </w:rPr>
        <w:t xml:space="preserve">  </w:t>
      </w:r>
    </w:p>
    <w:p w14:paraId="51BC1FBD" w14:textId="77777777" w:rsidR="001444D4" w:rsidRPr="004B4857" w:rsidRDefault="001444D4" w:rsidP="004B4857">
      <w:r w:rsidRPr="004B4857">
        <w:rPr>
          <w:rFonts w:cs="Courier New"/>
          <w:szCs w:val="24"/>
        </w:rPr>
        <w:br/>
        <w:t xml:space="preserve">For limitations on contractors acting as lead systems integrators, see </w:t>
      </w:r>
      <w:hyperlink r:id="rId70" w:anchor="209.570" w:history="1">
        <w:r w:rsidRPr="004B4857">
          <w:rPr>
            <w:rStyle w:val="Hyperlink"/>
            <w:rFonts w:cs="Courier New"/>
            <w:szCs w:val="24"/>
          </w:rPr>
          <w:t>209.570</w:t>
        </w:r>
      </w:hyperlink>
      <w:r w:rsidRPr="004B4857">
        <w:rPr>
          <w:rFonts w:cs="Courier New"/>
          <w:szCs w:val="24"/>
        </w:rPr>
        <w:t xml:space="preserve">. </w:t>
      </w:r>
    </w:p>
    <w:p w14:paraId="391A7D5D" w14:textId="77777777" w:rsidR="001444D4" w:rsidRDefault="001444D4" w:rsidP="004B4857">
      <w:pPr>
        <w:pStyle w:val="Heading3"/>
      </w:pPr>
      <w:r>
        <w:rPr>
          <w:rFonts w:cs="Courier New"/>
          <w:szCs w:val="24"/>
        </w:rPr>
        <w:br/>
      </w:r>
      <w:bookmarkStart w:id="192" w:name="_Toc37345269"/>
      <w:bookmarkStart w:id="193" w:name="_Toc37675835"/>
      <w:bookmarkStart w:id="194" w:name="_Toc37676451"/>
      <w:bookmarkStart w:id="195" w:name="_Toc37754143"/>
      <w:r w:rsidRPr="003C6266">
        <w:rPr>
          <w:rFonts w:cs="Courier New"/>
          <w:szCs w:val="24"/>
        </w:rPr>
        <w:t>209</w:t>
      </w:r>
      <w:r w:rsidRPr="004E46F3">
        <w:rPr>
          <w:rFonts w:cs="Courier New"/>
          <w:szCs w:val="24"/>
        </w:rPr>
        <w:t>.</w:t>
      </w:r>
      <w:r w:rsidRPr="003C6266">
        <w:rPr>
          <w:rFonts w:cs="Courier New"/>
          <w:szCs w:val="24"/>
        </w:rPr>
        <w:t>571</w:t>
      </w:r>
      <w:r w:rsidRPr="004E46F3">
        <w:rPr>
          <w:rFonts w:cs="Courier New"/>
          <w:szCs w:val="24"/>
        </w:rPr>
        <w:t>-</w:t>
      </w:r>
      <w:r w:rsidRPr="003C6266">
        <w:rPr>
          <w:rFonts w:cs="Courier New"/>
          <w:szCs w:val="24"/>
        </w:rPr>
        <w:t>6</w:t>
      </w:r>
      <w:r w:rsidRPr="004E46F3">
        <w:rPr>
          <w:rFonts w:cs="Courier New"/>
          <w:szCs w:val="24"/>
        </w:rPr>
        <w:t xml:space="preserve"> </w:t>
      </w:r>
      <w:r w:rsidRPr="003C6266">
        <w:rPr>
          <w:rFonts w:cs="Courier New"/>
          <w:szCs w:val="24"/>
        </w:rPr>
        <w:t>Identification</w:t>
      </w:r>
      <w:r w:rsidRPr="004E46F3">
        <w:rPr>
          <w:rFonts w:cs="Courier New"/>
          <w:szCs w:val="24"/>
        </w:rPr>
        <w:t xml:space="preserve"> </w:t>
      </w:r>
      <w:r w:rsidRPr="003C6266">
        <w:rPr>
          <w:rFonts w:cs="Courier New"/>
          <w:szCs w:val="24"/>
        </w:rPr>
        <w:t>of</w:t>
      </w:r>
      <w:r w:rsidRPr="004E46F3">
        <w:rPr>
          <w:rFonts w:cs="Courier New"/>
          <w:szCs w:val="24"/>
        </w:rPr>
        <w:t xml:space="preserve"> </w:t>
      </w:r>
      <w:r w:rsidRPr="003C6266">
        <w:rPr>
          <w:rFonts w:cs="Courier New"/>
          <w:szCs w:val="24"/>
        </w:rPr>
        <w:t>organizational</w:t>
      </w:r>
      <w:r w:rsidRPr="004E46F3">
        <w:rPr>
          <w:rFonts w:cs="Courier New"/>
          <w:szCs w:val="24"/>
        </w:rPr>
        <w:t xml:space="preserve"> </w:t>
      </w:r>
      <w:r w:rsidRPr="003C6266">
        <w:rPr>
          <w:rFonts w:cs="Courier New"/>
          <w:szCs w:val="24"/>
        </w:rPr>
        <w:t>conflicts</w:t>
      </w:r>
      <w:r w:rsidRPr="004E46F3">
        <w:rPr>
          <w:rFonts w:cs="Courier New"/>
          <w:szCs w:val="24"/>
        </w:rPr>
        <w:t xml:space="preserve"> </w:t>
      </w:r>
      <w:r w:rsidRPr="003C6266">
        <w:rPr>
          <w:rFonts w:cs="Courier New"/>
          <w:szCs w:val="24"/>
        </w:rPr>
        <w:t>of</w:t>
      </w:r>
      <w:r w:rsidRPr="004E46F3">
        <w:rPr>
          <w:rFonts w:cs="Courier New"/>
          <w:szCs w:val="24"/>
        </w:rPr>
        <w:t xml:space="preserve"> </w:t>
      </w:r>
      <w:r w:rsidRPr="003C6266">
        <w:rPr>
          <w:rFonts w:cs="Courier New"/>
          <w:szCs w:val="24"/>
        </w:rPr>
        <w:t>interest</w:t>
      </w:r>
      <w:r w:rsidRPr="004E46F3">
        <w:rPr>
          <w:rFonts w:cs="Courier New"/>
          <w:szCs w:val="24"/>
        </w:rPr>
        <w:t>.</w:t>
      </w:r>
      <w:bookmarkEnd w:id="192"/>
      <w:bookmarkEnd w:id="193"/>
      <w:bookmarkEnd w:id="194"/>
      <w:bookmarkEnd w:id="195"/>
    </w:p>
    <w:p w14:paraId="48481B3F" w14:textId="77777777" w:rsidR="001444D4" w:rsidRPr="004B4857" w:rsidRDefault="001444D4" w:rsidP="004B4857">
      <w:r w:rsidRPr="004B4857">
        <w:rPr>
          <w:rFonts w:cs="Courier New"/>
          <w:szCs w:val="24"/>
        </w:rPr>
        <w:br/>
        <w:t>When evaluating organizational conflicts of interest for major defense acquisition programs or pre-major defense acquisition programs, contracting officers shall consider—</w:t>
      </w:r>
    </w:p>
    <w:p w14:paraId="114A1E26" w14:textId="77777777" w:rsidR="001444D4" w:rsidRDefault="001444D4" w:rsidP="00602268">
      <w:pPr>
        <w:pStyle w:val="List1"/>
      </w:pPr>
      <w:r>
        <w:rPr>
          <w:rFonts w:cs="Courier New"/>
          <w:szCs w:val="24"/>
        </w:rPr>
        <w:br/>
      </w:r>
      <w:r w:rsidRPr="004E46F3">
        <w:rPr>
          <w:rFonts w:cs="Courier New"/>
          <w:szCs w:val="24"/>
        </w:rPr>
        <w:t xml:space="preserve">(a)  The ownership of business units performing systems engineering and technical assistance, professional services, or management support services to a major defense </w:t>
      </w:r>
      <w:r w:rsidRPr="004E46F3">
        <w:rPr>
          <w:rFonts w:cs="Courier New"/>
          <w:szCs w:val="24"/>
        </w:rPr>
        <w:lastRenderedPageBreak/>
        <w:t>acquisition program or a pre-major defense acquisition program by a contractor who simultaneously owns a business unit competing (or potentially competing) to perform as—</w:t>
      </w:r>
    </w:p>
    <w:p w14:paraId="63735E9C" w14:textId="77777777" w:rsidR="001444D4" w:rsidRDefault="001444D4" w:rsidP="004B4857">
      <w:pPr>
        <w:pStyle w:val="List2"/>
      </w:pPr>
      <w:r>
        <w:br/>
      </w:r>
      <w:r w:rsidRPr="004E46F3">
        <w:t>(1)  The prime contractor for the same major defense acquisition program; or</w:t>
      </w:r>
    </w:p>
    <w:p w14:paraId="5C017976" w14:textId="77777777" w:rsidR="001444D4" w:rsidRDefault="001444D4" w:rsidP="004B4857">
      <w:pPr>
        <w:pStyle w:val="List2"/>
      </w:pPr>
      <w:r>
        <w:br/>
      </w:r>
      <w:r w:rsidRPr="004E46F3">
        <w:t xml:space="preserve">(2)  The supplier of a major subsystem or component for the same major defense acquisition program. </w:t>
      </w:r>
    </w:p>
    <w:p w14:paraId="3F9D8832" w14:textId="77777777" w:rsidR="001444D4" w:rsidRDefault="001444D4" w:rsidP="00602268">
      <w:pPr>
        <w:pStyle w:val="List1"/>
      </w:pPr>
      <w:r>
        <w:rPr>
          <w:rFonts w:cs="Courier New"/>
          <w:szCs w:val="24"/>
        </w:rPr>
        <w:br/>
      </w:r>
      <w:r w:rsidRPr="004E46F3">
        <w:rPr>
          <w:rFonts w:cs="Courier New"/>
          <w:szCs w:val="24"/>
        </w:rPr>
        <w:t xml:space="preserve">(b)  The proposed award of a major subsystem by a prime contractor to business units or other affiliates of the same parent corporate entity, particularly the award of a subcontract for software integration or the development of a proprietary software system architecture; and </w:t>
      </w:r>
    </w:p>
    <w:p w14:paraId="197EC853" w14:textId="77777777" w:rsidR="001444D4" w:rsidRDefault="001444D4" w:rsidP="00602268">
      <w:pPr>
        <w:pStyle w:val="List1"/>
      </w:pPr>
      <w:r>
        <w:rPr>
          <w:rFonts w:cs="Courier New"/>
          <w:i/>
          <w:szCs w:val="24"/>
        </w:rPr>
        <w:br/>
      </w:r>
      <w:r w:rsidRPr="004E46F3">
        <w:rPr>
          <w:rFonts w:cs="Courier New"/>
          <w:szCs w:val="24"/>
        </w:rPr>
        <w:t>(c)  The performance by, or assistance of, contr</w:t>
      </w:r>
      <w:r>
        <w:rPr>
          <w:rFonts w:cs="Courier New"/>
          <w:szCs w:val="24"/>
        </w:rPr>
        <w:t>actors in technical evaluation.</w:t>
      </w:r>
    </w:p>
    <w:p w14:paraId="2FD7C9AE" w14:textId="77777777" w:rsidR="001444D4" w:rsidRDefault="001444D4" w:rsidP="004B4857">
      <w:pPr>
        <w:pStyle w:val="Heading4"/>
      </w:pPr>
      <w:r>
        <w:rPr>
          <w:rFonts w:cs="Courier New"/>
          <w:szCs w:val="24"/>
        </w:rPr>
        <w:br/>
      </w:r>
      <w:bookmarkStart w:id="196" w:name="_Toc37675836"/>
      <w:bookmarkStart w:id="197" w:name="_Toc37676452"/>
      <w:bookmarkStart w:id="198" w:name="_Toc37754144"/>
      <w:r w:rsidRPr="00C922F1">
        <w:rPr>
          <w:rFonts w:cs="Courier New"/>
          <w:szCs w:val="24"/>
        </w:rPr>
        <w:t>209</w:t>
      </w:r>
      <w:r w:rsidRPr="004E46F3">
        <w:rPr>
          <w:rFonts w:cs="Courier New"/>
          <w:szCs w:val="24"/>
        </w:rPr>
        <w:t>.</w:t>
      </w:r>
      <w:r w:rsidRPr="00C922F1">
        <w:rPr>
          <w:rFonts w:cs="Courier New"/>
          <w:szCs w:val="24"/>
        </w:rPr>
        <w:t>571</w:t>
      </w:r>
      <w:r w:rsidRPr="004E46F3">
        <w:rPr>
          <w:rFonts w:cs="Courier New"/>
          <w:szCs w:val="24"/>
        </w:rPr>
        <w:t>-</w:t>
      </w:r>
      <w:r w:rsidRPr="00C922F1">
        <w:rPr>
          <w:rFonts w:cs="Courier New"/>
          <w:szCs w:val="24"/>
        </w:rPr>
        <w:t>7</w:t>
      </w:r>
      <w:r w:rsidRPr="004E46F3">
        <w:rPr>
          <w:rFonts w:cs="Courier New"/>
          <w:szCs w:val="24"/>
        </w:rPr>
        <w:t xml:space="preserve">  </w:t>
      </w:r>
      <w:r w:rsidRPr="00C922F1">
        <w:rPr>
          <w:rFonts w:cs="Courier New"/>
          <w:szCs w:val="24"/>
        </w:rPr>
        <w:t>Systems</w:t>
      </w:r>
      <w:r w:rsidRPr="004E46F3">
        <w:rPr>
          <w:rFonts w:cs="Courier New"/>
          <w:szCs w:val="24"/>
        </w:rPr>
        <w:t xml:space="preserve"> </w:t>
      </w:r>
      <w:r w:rsidRPr="00C922F1">
        <w:rPr>
          <w:rFonts w:cs="Courier New"/>
          <w:szCs w:val="24"/>
        </w:rPr>
        <w:t>engineering</w:t>
      </w:r>
      <w:r w:rsidRPr="004E46F3">
        <w:rPr>
          <w:rFonts w:cs="Courier New"/>
          <w:szCs w:val="24"/>
        </w:rPr>
        <w:t xml:space="preserve"> </w:t>
      </w:r>
      <w:r w:rsidRPr="00C922F1">
        <w:rPr>
          <w:rFonts w:cs="Courier New"/>
          <w:szCs w:val="24"/>
        </w:rPr>
        <w:t>and</w:t>
      </w:r>
      <w:r w:rsidRPr="004E46F3">
        <w:rPr>
          <w:rFonts w:cs="Courier New"/>
          <w:szCs w:val="24"/>
        </w:rPr>
        <w:t xml:space="preserve"> </w:t>
      </w:r>
      <w:r w:rsidRPr="00C922F1">
        <w:rPr>
          <w:rFonts w:cs="Courier New"/>
          <w:szCs w:val="24"/>
        </w:rPr>
        <w:t>technical</w:t>
      </w:r>
      <w:r w:rsidRPr="004E46F3">
        <w:rPr>
          <w:rFonts w:cs="Courier New"/>
          <w:szCs w:val="24"/>
        </w:rPr>
        <w:t xml:space="preserve"> </w:t>
      </w:r>
      <w:r w:rsidRPr="00C922F1">
        <w:rPr>
          <w:rFonts w:cs="Courier New"/>
          <w:szCs w:val="24"/>
        </w:rPr>
        <w:t>assistance</w:t>
      </w:r>
      <w:r w:rsidRPr="004E46F3">
        <w:rPr>
          <w:rFonts w:cs="Courier New"/>
          <w:szCs w:val="24"/>
        </w:rPr>
        <w:t xml:space="preserve"> </w:t>
      </w:r>
      <w:r w:rsidRPr="00C922F1">
        <w:rPr>
          <w:rFonts w:cs="Courier New"/>
          <w:szCs w:val="24"/>
        </w:rPr>
        <w:t>contracts</w:t>
      </w:r>
      <w:r w:rsidRPr="004E46F3">
        <w:rPr>
          <w:rFonts w:cs="Courier New"/>
          <w:szCs w:val="24"/>
        </w:rPr>
        <w:t>.</w:t>
      </w:r>
      <w:bookmarkEnd w:id="196"/>
      <w:bookmarkEnd w:id="197"/>
      <w:bookmarkEnd w:id="198"/>
    </w:p>
    <w:p w14:paraId="0460F487" w14:textId="77777777" w:rsidR="001444D4" w:rsidRDefault="001444D4" w:rsidP="00602268">
      <w:pPr>
        <w:pStyle w:val="List1"/>
      </w:pPr>
      <w:r>
        <w:rPr>
          <w:rFonts w:cs="Courier New"/>
          <w:b/>
          <w:szCs w:val="24"/>
        </w:rPr>
        <w:br/>
      </w:r>
      <w:r w:rsidRPr="004E46F3">
        <w:rPr>
          <w:rFonts w:cs="Courier New"/>
          <w:szCs w:val="24"/>
        </w:rP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14:paraId="16918A21" w14:textId="77777777" w:rsidR="001444D4" w:rsidRDefault="001444D4" w:rsidP="00602268">
      <w:pPr>
        <w:pStyle w:val="List1"/>
      </w:pPr>
      <w:r>
        <w:rPr>
          <w:rFonts w:cs="Courier New"/>
          <w:szCs w:val="24"/>
        </w:rPr>
        <w:br/>
      </w:r>
      <w:r w:rsidRPr="004E46F3">
        <w:rPr>
          <w:rFonts w:cs="Courier New"/>
          <w:szCs w:val="24"/>
        </w:rPr>
        <w:t>(b</w:t>
      </w:r>
      <w:r w:rsidRPr="00A3332E">
        <w:rPr>
          <w:rFonts w:cs="Courier New"/>
          <w:szCs w:val="24"/>
        </w:rPr>
        <w:t xml:space="preserve">)  </w:t>
      </w:r>
      <w:r w:rsidRPr="00A3332E">
        <w:rPr>
          <w:rFonts w:cs="Courier New"/>
          <w:i/>
          <w:szCs w:val="24"/>
        </w:rPr>
        <w:t>Limitation on Future Contracting.</w:t>
      </w:r>
      <w:r w:rsidRPr="004E46F3">
        <w:rPr>
          <w:rFonts w:cs="Courier New"/>
          <w:i/>
          <w:szCs w:val="24"/>
        </w:rPr>
        <w:t xml:space="preserve"> </w:t>
      </w:r>
    </w:p>
    <w:p w14:paraId="686CD878" w14:textId="77777777" w:rsidR="001444D4" w:rsidRDefault="001444D4" w:rsidP="004B4857">
      <w:pPr>
        <w:pStyle w:val="List2"/>
      </w:pPr>
      <w:r>
        <w:rPr>
          <w:rFonts w:cs="Courier New"/>
          <w:i/>
          <w:szCs w:val="24"/>
        </w:rPr>
        <w:br/>
      </w:r>
      <w:r w:rsidRPr="004E46F3">
        <w:rPr>
          <w:rFonts w:cs="Courier New"/>
          <w:szCs w:val="24"/>
        </w:rPr>
        <w:t xml:space="preserve">(1)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 </w:t>
      </w:r>
    </w:p>
    <w:p w14:paraId="32B9748C" w14:textId="77777777" w:rsidR="001444D4" w:rsidRDefault="001444D4" w:rsidP="004B4857">
      <w:pPr>
        <w:pStyle w:val="List2"/>
      </w:pPr>
      <w:r>
        <w:rPr>
          <w:rFonts w:cs="Courier New"/>
          <w:szCs w:val="24"/>
        </w:rPr>
        <w:br/>
      </w:r>
      <w:r w:rsidRPr="004E46F3">
        <w:rPr>
          <w:rFonts w:cs="Courier New"/>
          <w:szCs w:val="24"/>
        </w:rPr>
        <w:t xml:space="preserve">(2)  The requirement in paragraph (b)(1) of this subsection cannot be waived.  </w:t>
      </w:r>
    </w:p>
    <w:p w14:paraId="0FB8E97E" w14:textId="77777777" w:rsidR="001444D4" w:rsidRDefault="001444D4" w:rsidP="00602268">
      <w:pPr>
        <w:pStyle w:val="List1"/>
      </w:pPr>
      <w:r>
        <w:rPr>
          <w:rFonts w:cs="Courier New"/>
          <w:i/>
          <w:szCs w:val="24"/>
        </w:rPr>
        <w:br/>
      </w:r>
      <w:r w:rsidRPr="004E46F3">
        <w:rPr>
          <w:rFonts w:cs="Courier New"/>
          <w:szCs w:val="24"/>
        </w:rPr>
        <w:t xml:space="preserve">(c)  </w:t>
      </w:r>
      <w:r w:rsidRPr="00A3332E">
        <w:rPr>
          <w:rFonts w:cs="Courier New"/>
          <w:i/>
          <w:szCs w:val="24"/>
        </w:rPr>
        <w:t>Exception.</w:t>
      </w:r>
      <w:r w:rsidRPr="004E46F3">
        <w:rPr>
          <w:rFonts w:cs="Courier New"/>
          <w:i/>
          <w:szCs w:val="24"/>
        </w:rPr>
        <w:t xml:space="preserve"> </w:t>
      </w:r>
    </w:p>
    <w:p w14:paraId="43E236F4" w14:textId="77777777" w:rsidR="001444D4" w:rsidRDefault="001444D4" w:rsidP="004B4857">
      <w:pPr>
        <w:pStyle w:val="List2"/>
      </w:pPr>
      <w:r>
        <w:rPr>
          <w:rFonts w:cs="Courier New"/>
          <w:i/>
          <w:szCs w:val="24"/>
        </w:rPr>
        <w:br/>
      </w:r>
      <w:r w:rsidRPr="004E46F3">
        <w:rPr>
          <w:rFonts w:cs="Courier New"/>
          <w:szCs w:val="24"/>
        </w:rPr>
        <w:t>(1)  The requirement in paragraph (b)(1) of this subsection does not apply if the head of the contracting activity determines that—</w:t>
      </w:r>
    </w:p>
    <w:p w14:paraId="5863009C" w14:textId="77777777" w:rsidR="001444D4" w:rsidRDefault="001444D4" w:rsidP="004B4857">
      <w:pPr>
        <w:pStyle w:val="List3"/>
      </w:pPr>
      <w:r>
        <w:rPr>
          <w:rFonts w:cs="Courier New"/>
          <w:szCs w:val="24"/>
        </w:rPr>
        <w:lastRenderedPageBreak/>
        <w:br/>
      </w:r>
      <w:r w:rsidRPr="004E46F3">
        <w:rPr>
          <w:rFonts w:cs="Courier New"/>
          <w:szCs w:val="24"/>
        </w:rPr>
        <w:t xml:space="preserve">(i)  An exception is necessary because </w:t>
      </w:r>
      <w:bookmarkStart w:id="199" w:name="OLE_LINK9"/>
      <w:bookmarkStart w:id="200" w:name="OLE_LINK10"/>
      <w:r w:rsidRPr="004E46F3">
        <w:rPr>
          <w:rFonts w:cs="Courier New"/>
          <w:szCs w:val="24"/>
        </w:rPr>
        <w:t xml:space="preserve">DoD needs the </w:t>
      </w:r>
      <w:bookmarkStart w:id="201" w:name="OLE_LINK3"/>
      <w:bookmarkStart w:id="202" w:name="OLE_LINK4"/>
      <w:r w:rsidRPr="004E46F3">
        <w:rPr>
          <w:rFonts w:cs="Courier New"/>
          <w:szCs w:val="24"/>
        </w:rPr>
        <w:t>domain</w:t>
      </w:r>
      <w:r>
        <w:rPr>
          <w:rFonts w:cs="Courier New"/>
          <w:szCs w:val="24"/>
        </w:rPr>
        <w:t xml:space="preserve"> </w:t>
      </w:r>
      <w:r w:rsidRPr="004E46F3">
        <w:rPr>
          <w:rFonts w:cs="Courier New"/>
          <w:szCs w:val="24"/>
        </w:rPr>
        <w:t xml:space="preserve">experience and expertise of the highly qualified, apparently successful offeror; and </w:t>
      </w:r>
    </w:p>
    <w:p w14:paraId="691B55EF" w14:textId="77777777" w:rsidR="001444D4" w:rsidRDefault="001444D4" w:rsidP="004B4857">
      <w:pPr>
        <w:pStyle w:val="List3"/>
      </w:pPr>
      <w:r>
        <w:rPr>
          <w:rFonts w:cs="Courier New"/>
          <w:szCs w:val="24"/>
        </w:rPr>
        <w:br/>
      </w:r>
      <w:r w:rsidRPr="004E46F3">
        <w:rPr>
          <w:rFonts w:cs="Courier New"/>
          <w:szCs w:val="24"/>
        </w:rPr>
        <w:t>(ii)  Based on the agreed-to resolution strategy, the</w:t>
      </w:r>
      <w:r>
        <w:rPr>
          <w:rFonts w:cs="Courier New"/>
          <w:szCs w:val="24"/>
        </w:rPr>
        <w:t xml:space="preserve"> </w:t>
      </w:r>
      <w:r w:rsidRPr="004E46F3">
        <w:rPr>
          <w:rFonts w:cs="Courier New"/>
          <w:szCs w:val="24"/>
        </w:rPr>
        <w:t>apparently successful offeror will be able to provide objective and unbiased advice</w:t>
      </w:r>
      <w:bookmarkEnd w:id="201"/>
      <w:bookmarkEnd w:id="202"/>
      <w:r w:rsidRPr="004E46F3">
        <w:rPr>
          <w:rFonts w:cs="Courier New"/>
          <w:szCs w:val="24"/>
        </w:rPr>
        <w:t xml:space="preserve">, as required by </w:t>
      </w:r>
      <w:hyperlink r:id="rId71" w:anchor="209.571-3" w:history="1">
        <w:r w:rsidRPr="005466C9">
          <w:rPr>
            <w:rStyle w:val="Hyperlink"/>
            <w:rFonts w:cs="Courier New"/>
            <w:szCs w:val="24"/>
          </w:rPr>
          <w:t>209.571-3</w:t>
        </w:r>
      </w:hyperlink>
      <w:r w:rsidRPr="004E46F3">
        <w:rPr>
          <w:rFonts w:cs="Courier New"/>
          <w:szCs w:val="24"/>
        </w:rPr>
        <w:t xml:space="preserve">(a), without a limitation on future participation in development and production.  </w:t>
      </w:r>
      <w:bookmarkEnd w:id="199"/>
      <w:bookmarkEnd w:id="200"/>
    </w:p>
    <w:p w14:paraId="58BC95ED" w14:textId="77777777" w:rsidR="001444D4" w:rsidRDefault="001444D4" w:rsidP="004B4857">
      <w:pPr>
        <w:pStyle w:val="List2"/>
      </w:pPr>
      <w:r>
        <w:rPr>
          <w:rFonts w:cs="Courier New"/>
          <w:szCs w:val="24"/>
        </w:rPr>
        <w:br/>
      </w:r>
      <w:r w:rsidRPr="004E46F3">
        <w:rPr>
          <w:rFonts w:cs="Courier New"/>
          <w:szCs w:val="24"/>
        </w:rPr>
        <w:t>(2)  The authority to make this determination cannot be delegated.</w:t>
      </w:r>
    </w:p>
    <w:p w14:paraId="55D098B6" w14:textId="77777777" w:rsidR="001444D4" w:rsidRDefault="001444D4" w:rsidP="004B4857">
      <w:pPr>
        <w:pStyle w:val="Heading3"/>
      </w:pPr>
      <w:r>
        <w:rPr>
          <w:rFonts w:cs="Courier New"/>
          <w:szCs w:val="24"/>
        </w:rPr>
        <w:br/>
      </w:r>
      <w:bookmarkStart w:id="203" w:name="_Toc37345270"/>
      <w:bookmarkStart w:id="204" w:name="_Toc37675837"/>
      <w:bookmarkStart w:id="205" w:name="_Toc37676453"/>
      <w:bookmarkStart w:id="206" w:name="_Toc37754145"/>
      <w:r w:rsidRPr="003C6266">
        <w:rPr>
          <w:rFonts w:cs="Courier New"/>
          <w:szCs w:val="24"/>
        </w:rPr>
        <w:t>209</w:t>
      </w:r>
      <w:r w:rsidRPr="00A3332E">
        <w:rPr>
          <w:rFonts w:cs="Courier New"/>
          <w:szCs w:val="24"/>
        </w:rPr>
        <w:t>.</w:t>
      </w:r>
      <w:r w:rsidRPr="003C6266">
        <w:rPr>
          <w:rFonts w:cs="Courier New"/>
          <w:szCs w:val="24"/>
        </w:rPr>
        <w:t>571</w:t>
      </w:r>
      <w:r w:rsidRPr="00A3332E">
        <w:rPr>
          <w:rFonts w:cs="Courier New"/>
          <w:szCs w:val="24"/>
        </w:rPr>
        <w:t>-</w:t>
      </w:r>
      <w:r w:rsidRPr="003C6266">
        <w:rPr>
          <w:rFonts w:cs="Courier New"/>
          <w:szCs w:val="24"/>
        </w:rPr>
        <w:t>8</w:t>
      </w:r>
      <w:r w:rsidRPr="00A3332E">
        <w:rPr>
          <w:rFonts w:cs="Courier New"/>
          <w:szCs w:val="24"/>
        </w:rPr>
        <w:t xml:space="preserve"> </w:t>
      </w:r>
      <w:r w:rsidRPr="003C6266">
        <w:rPr>
          <w:rFonts w:cs="Courier New"/>
          <w:szCs w:val="24"/>
        </w:rPr>
        <w:t>Solicitation</w:t>
      </w:r>
      <w:r w:rsidRPr="00A3332E">
        <w:rPr>
          <w:rFonts w:cs="Courier New"/>
          <w:szCs w:val="24"/>
        </w:rPr>
        <w:t xml:space="preserve"> </w:t>
      </w:r>
      <w:r w:rsidRPr="003C6266">
        <w:rPr>
          <w:rFonts w:cs="Courier New"/>
          <w:szCs w:val="24"/>
        </w:rPr>
        <w:t>provision</w:t>
      </w:r>
      <w:r w:rsidRPr="00A3332E">
        <w:rPr>
          <w:rFonts w:cs="Courier New"/>
          <w:szCs w:val="24"/>
        </w:rPr>
        <w:t xml:space="preserve"> </w:t>
      </w:r>
      <w:r w:rsidRPr="003C6266">
        <w:rPr>
          <w:rFonts w:cs="Courier New"/>
          <w:szCs w:val="24"/>
        </w:rPr>
        <w:t>and</w:t>
      </w:r>
      <w:r w:rsidRPr="00A3332E">
        <w:rPr>
          <w:rFonts w:cs="Courier New"/>
          <w:szCs w:val="24"/>
        </w:rPr>
        <w:t xml:space="preserve"> </w:t>
      </w:r>
      <w:r w:rsidRPr="003C6266">
        <w:rPr>
          <w:rFonts w:cs="Courier New"/>
          <w:szCs w:val="24"/>
        </w:rPr>
        <w:t>contract</w:t>
      </w:r>
      <w:r w:rsidRPr="00A3332E">
        <w:rPr>
          <w:rFonts w:cs="Courier New"/>
          <w:szCs w:val="24"/>
        </w:rPr>
        <w:t xml:space="preserve"> </w:t>
      </w:r>
      <w:r w:rsidRPr="003C6266">
        <w:rPr>
          <w:rFonts w:cs="Courier New"/>
          <w:szCs w:val="24"/>
        </w:rPr>
        <w:t>clause</w:t>
      </w:r>
      <w:r w:rsidRPr="00A3332E">
        <w:rPr>
          <w:rFonts w:cs="Courier New"/>
          <w:szCs w:val="24"/>
        </w:rPr>
        <w:t>.</w:t>
      </w:r>
      <w:bookmarkEnd w:id="203"/>
      <w:bookmarkEnd w:id="204"/>
      <w:bookmarkEnd w:id="205"/>
      <w:bookmarkEnd w:id="206"/>
      <w:r w:rsidRPr="00A3332E">
        <w:rPr>
          <w:rFonts w:cs="Courier New"/>
          <w:szCs w:val="24"/>
        </w:rPr>
        <w:t xml:space="preserve">  </w:t>
      </w:r>
    </w:p>
    <w:p w14:paraId="3E7F625F" w14:textId="77777777" w:rsidR="001444D4" w:rsidRDefault="001444D4" w:rsidP="00602268">
      <w:pPr>
        <w:pStyle w:val="List1"/>
      </w:pPr>
      <w:r>
        <w:rPr>
          <w:rFonts w:cs="Courier New"/>
          <w:b/>
          <w:szCs w:val="24"/>
        </w:rPr>
        <w:br/>
      </w:r>
      <w:r w:rsidRPr="004E46F3">
        <w:rPr>
          <w:rFonts w:cs="Courier New"/>
          <w:szCs w:val="24"/>
        </w:rPr>
        <w:t xml:space="preserve">(a)  Use the provision at </w:t>
      </w:r>
      <w:hyperlink r:id="rId72" w:anchor="252.209-7008" w:history="1">
        <w:r w:rsidRPr="005466C9">
          <w:rPr>
            <w:rStyle w:val="Hyperlink"/>
            <w:rFonts w:cs="Courier New"/>
            <w:szCs w:val="24"/>
          </w:rPr>
          <w:t>252.209-7008</w:t>
        </w:r>
      </w:hyperlink>
      <w:r w:rsidRPr="004E46F3">
        <w:rPr>
          <w:rFonts w:cs="Courier New"/>
          <w:szCs w:val="24"/>
        </w:rPr>
        <w:t xml:space="preserve">, Notice of Prohibition Relating to Organizational Conflict of Interest—Major Defense Acquisition Program, if the solicitation includes the clause at </w:t>
      </w:r>
      <w:hyperlink r:id="rId73" w:anchor="252.209-7009" w:history="1">
        <w:r w:rsidRPr="005466C9">
          <w:rPr>
            <w:rStyle w:val="Hyperlink"/>
            <w:rFonts w:cs="Courier New"/>
            <w:szCs w:val="24"/>
          </w:rPr>
          <w:t>252.209-7009</w:t>
        </w:r>
      </w:hyperlink>
      <w:r w:rsidRPr="004E46F3">
        <w:rPr>
          <w:rFonts w:cs="Courier New"/>
          <w:szCs w:val="24"/>
        </w:rPr>
        <w:t>, Organizational Conflict of Interest—Major Defense Acquisition Program; and</w:t>
      </w:r>
    </w:p>
    <w:p w14:paraId="37EDB1B3" w14:textId="77777777" w:rsidR="001444D4" w:rsidRPr="004E46F3" w:rsidRDefault="001444D4" w:rsidP="00602268">
      <w:pPr>
        <w:pStyle w:val="List1"/>
      </w:pPr>
      <w:r>
        <w:rPr>
          <w:rFonts w:cs="Courier New"/>
          <w:szCs w:val="24"/>
        </w:rPr>
        <w:br/>
      </w:r>
      <w:r w:rsidRPr="004E46F3">
        <w:rPr>
          <w:rFonts w:cs="Courier New"/>
          <w:szCs w:val="24"/>
        </w:rPr>
        <w:t xml:space="preserve">(b)  Use the clause at </w:t>
      </w:r>
      <w:hyperlink r:id="rId74" w:anchor="252.209-7009" w:history="1">
        <w:r w:rsidRPr="005466C9">
          <w:rPr>
            <w:rStyle w:val="Hyperlink"/>
            <w:rFonts w:cs="Courier New"/>
            <w:szCs w:val="24"/>
          </w:rPr>
          <w:t>252.209-7009</w:t>
        </w:r>
      </w:hyperlink>
      <w:r w:rsidRPr="004E46F3">
        <w:rPr>
          <w:rFonts w:cs="Courier New"/>
          <w:szCs w:val="24"/>
        </w:rPr>
        <w:t>, Organizational Conflict of Interest—Major Defense Acquisition Program, in solicitations and contracts for systems engineering and technical assistance for major defense acquisition programs or pre-major defense acquisition programs.</w:t>
      </w:r>
    </w:p>
    <w:p w14:paraId="34C6FC0A" w14:textId="77777777" w:rsidR="00850595" w:rsidRDefault="00850595"/>
    <w:sectPr w:rsidR="00850595" w:rsidSect="00B83A4E">
      <w:headerReference w:type="even" r:id="rId75"/>
      <w:headerReference w:type="default" r:id="rId76"/>
      <w:footerReference w:type="even" r:id="rId77"/>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B648D" w14:textId="77777777" w:rsidR="003B4ABF" w:rsidRDefault="003B4ABF">
      <w:pPr>
        <w:spacing w:after="0" w:line="240" w:lineRule="auto"/>
      </w:pPr>
      <w:r>
        <w:separator/>
      </w:r>
    </w:p>
  </w:endnote>
  <w:endnote w:type="continuationSeparator" w:id="0">
    <w:p w14:paraId="2584F6D9" w14:textId="77777777" w:rsidR="003B4ABF" w:rsidRDefault="003B4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83" w:usb1="10000000" w:usb2="00000000" w:usb3="00000000" w:csb0="80000009" w:csb1="00000000"/>
  </w:font>
  <w:font w:name="Geneva">
    <w:altName w:val="Arial"/>
    <w:charset w:val="00"/>
    <w:family w:val="swiss"/>
    <w:pitch w:val="variable"/>
    <w:sig w:usb0="E00002FF" w:usb1="5200205F" w:usb2="00A0C000" w:usb3="00000000" w:csb0="0000019F" w:csb1="00000000"/>
  </w:font>
  <w:font w:name="Helvetica">
    <w:panose1 w:val="020B05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F048D" w14:textId="77777777" w:rsidR="0022676F" w:rsidRDefault="003B4ABF">
    <w:pPr>
      <w:rPr>
        <w:b/>
        <w:sz w:val="20"/>
      </w:rPr>
    </w:pPr>
  </w:p>
  <w:p w14:paraId="134E7AC1" w14:textId="77777777" w:rsidR="0022676F" w:rsidRDefault="003B4ABF">
    <w:pPr>
      <w:tabs>
        <w:tab w:val="right" w:pos="9720"/>
      </w:tabs>
      <w:rPr>
        <w:b/>
        <w:sz w:val="20"/>
      </w:rPr>
    </w:pPr>
  </w:p>
  <w:p w14:paraId="44C7F64F" w14:textId="77777777" w:rsidR="0022676F" w:rsidRDefault="001444D4">
    <w:pPr>
      <w:pBdr>
        <w:top w:val="single" w:sz="6" w:space="1" w:color="auto"/>
      </w:pBdr>
      <w:tabs>
        <w:tab w:val="right" w:pos="9260"/>
      </w:tabs>
      <w:rPr>
        <w:rFonts w:ascii="Arial" w:hAnsi="Arial"/>
        <w:b/>
        <w:sz w:val="20"/>
      </w:rPr>
    </w:pPr>
    <w:r>
      <w:rPr>
        <w:sz w:val="20"/>
      </w:rPr>
      <w:t>209.1-</w:t>
    </w:r>
    <w:r>
      <w:rPr>
        <w:sz w:val="20"/>
      </w:rPr>
      <w:pgNum/>
    </w:r>
    <w:r>
      <w:rPr>
        <w:sz w:val="20"/>
      </w:rPr>
      <w:tab/>
    </w:r>
    <w:r>
      <w:rPr>
        <w:rFonts w:ascii="Arial" w:hAnsi="Arial"/>
        <w:sz w:val="20"/>
      </w:rPr>
      <w:tab/>
    </w:r>
    <w:r>
      <w:rPr>
        <w:sz w:val="20"/>
      </w:rPr>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AC68B" w14:textId="77777777" w:rsidR="0022676F" w:rsidRDefault="003B4ABF">
    <w:pPr>
      <w:pStyle w:val="Footer"/>
      <w:rPr>
        <w:b/>
        <w:sz w:val="20"/>
      </w:rPr>
    </w:pPr>
  </w:p>
  <w:p w14:paraId="660FA852" w14:textId="77777777" w:rsidR="0022676F" w:rsidRDefault="003B4ABF">
    <w:pPr>
      <w:pStyle w:val="Footer"/>
      <w:tabs>
        <w:tab w:val="clear" w:pos="8640"/>
      </w:tabs>
      <w:rPr>
        <w:b/>
        <w:sz w:val="20"/>
      </w:rPr>
    </w:pPr>
  </w:p>
  <w:p w14:paraId="01B94C3A" w14:textId="77777777" w:rsidR="0022676F" w:rsidRDefault="001444D4">
    <w:pPr>
      <w:pStyle w:val="Footer"/>
      <w:pBdr>
        <w:top w:val="single" w:sz="6" w:space="1" w:color="auto"/>
      </w:pBdr>
      <w:tabs>
        <w:tab w:val="clear" w:pos="8640"/>
        <w:tab w:val="right" w:pos="9260"/>
      </w:tabs>
      <w:rPr>
        <w:sz w:val="20"/>
      </w:rPr>
    </w:pPr>
    <w:r>
      <w:rPr>
        <w:sz w:val="20"/>
      </w:rPr>
      <w:t>1998 EDITION</w:t>
    </w:r>
    <w:r>
      <w:rPr>
        <w:rFonts w:ascii="Arial" w:hAnsi="Arial"/>
        <w:sz w:val="20"/>
      </w:rPr>
      <w:tab/>
    </w:r>
    <w:r>
      <w:rPr>
        <w:rFonts w:ascii="Arial" w:hAnsi="Arial"/>
        <w:sz w:val="20"/>
      </w:rPr>
      <w:tab/>
    </w:r>
    <w:r>
      <w:rPr>
        <w:sz w:val="20"/>
      </w:rPr>
      <w:t>209.1-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87021" w14:textId="77777777" w:rsidR="00DA082D" w:rsidRDefault="003B4ABF">
    <w:pPr>
      <w:tabs>
        <w:tab w:val="left" w:pos="80"/>
      </w:tabs>
      <w:ind w:right="-720"/>
      <w:rPr>
        <w:rFonts w:ascii="Geneva" w:hAnsi="Geneva"/>
        <w:sz w:val="18"/>
      </w:rPr>
    </w:pPr>
  </w:p>
  <w:p w14:paraId="4A52886A" w14:textId="77777777" w:rsidR="00DA082D" w:rsidRDefault="003B4ABF">
    <w:pPr>
      <w:rPr>
        <w:rFonts w:ascii="Geneva" w:hAnsi="Geneva"/>
        <w:sz w:val="18"/>
      </w:rPr>
    </w:pPr>
  </w:p>
  <w:p w14:paraId="5B482FF6" w14:textId="77777777" w:rsidR="00DA082D" w:rsidRDefault="001444D4">
    <w:pPr>
      <w:tabs>
        <w:tab w:val="right" w:pos="9720"/>
      </w:tabs>
      <w:ind w:right="-720"/>
      <w:rPr>
        <w:rFonts w:ascii="Geneva" w:hAnsi="Geneva"/>
        <w:b/>
        <w:sz w:val="18"/>
      </w:rPr>
    </w:pPr>
    <w:r>
      <w:rPr>
        <w:rFonts w:ascii="Geneva" w:hAnsi="Geneva"/>
        <w:sz w:val="18"/>
      </w:rPr>
      <w:t>_____________________________________________________________________________</w:t>
    </w:r>
  </w:p>
  <w:p w14:paraId="7B64C7F4" w14:textId="77777777" w:rsidR="00DA082D" w:rsidRDefault="001444D4">
    <w:pPr>
      <w:tabs>
        <w:tab w:val="right" w:pos="9260"/>
      </w:tabs>
      <w:ind w:right="-80"/>
      <w:rPr>
        <w:rFonts w:ascii="Helvetica" w:hAnsi="Helvetica"/>
        <w:b/>
        <w:sz w:val="20"/>
      </w:rPr>
    </w:pPr>
    <w:r>
      <w:rPr>
        <w:rFonts w:ascii="Helvetica" w:hAnsi="Helvetica"/>
        <w:sz w:val="20"/>
      </w:rPr>
      <w:t>209.2-</w:t>
    </w:r>
    <w:r>
      <w:rPr>
        <w:rFonts w:ascii="Helvetica" w:hAnsi="Helvetica"/>
        <w:sz w:val="20"/>
      </w:rPr>
      <w:pgNum/>
    </w:r>
    <w:r>
      <w:rPr>
        <w:rFonts w:ascii="Helvetica" w:hAnsi="Helvetica"/>
        <w:sz w:val="20"/>
      </w:rPr>
      <w:tab/>
    </w:r>
    <w:r>
      <w:rPr>
        <w:rFonts w:ascii="Helvetica" w:hAnsi="Helvetica"/>
        <w:sz w:val="20"/>
      </w:rPr>
      <w:tab/>
      <w:t>1991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B08C5" w14:textId="77777777" w:rsidR="00DA082D" w:rsidRDefault="003B4ABF">
    <w:pPr>
      <w:rPr>
        <w:b/>
        <w:sz w:val="20"/>
      </w:rPr>
    </w:pPr>
  </w:p>
  <w:p w14:paraId="3FDC308D" w14:textId="77777777" w:rsidR="00DA082D" w:rsidRDefault="003B4ABF">
    <w:pPr>
      <w:rPr>
        <w:b/>
        <w:sz w:val="20"/>
      </w:rPr>
    </w:pPr>
  </w:p>
  <w:p w14:paraId="7D3F79E5" w14:textId="77777777" w:rsidR="00DA082D" w:rsidRDefault="001444D4">
    <w:pPr>
      <w:pBdr>
        <w:top w:val="single" w:sz="6" w:space="1" w:color="auto"/>
      </w:pBdr>
      <w:tabs>
        <w:tab w:val="right" w:pos="9260"/>
      </w:tabs>
      <w:rPr>
        <w:sz w:val="20"/>
      </w:rPr>
    </w:pPr>
    <w:r>
      <w:rPr>
        <w:sz w:val="20"/>
      </w:rPr>
      <w:t>1998 EDITION</w:t>
    </w:r>
    <w:r>
      <w:rPr>
        <w:rFonts w:ascii="Arial" w:hAnsi="Arial"/>
        <w:sz w:val="20"/>
      </w:rPr>
      <w:tab/>
    </w:r>
    <w:r>
      <w:rPr>
        <w:sz w:val="20"/>
      </w:rPr>
      <w:t>209.2-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C67D7" w14:textId="77777777" w:rsidR="004669B5" w:rsidRDefault="003B4ABF">
    <w:pPr>
      <w:pStyle w:val="Footer"/>
      <w:rPr>
        <w:b/>
        <w:sz w:val="20"/>
      </w:rPr>
    </w:pPr>
  </w:p>
  <w:p w14:paraId="44E86AA9" w14:textId="77777777" w:rsidR="004669B5" w:rsidRDefault="003B4ABF">
    <w:pPr>
      <w:pStyle w:val="Footer"/>
      <w:tabs>
        <w:tab w:val="clear" w:pos="8640"/>
      </w:tabs>
      <w:rPr>
        <w:b/>
        <w:sz w:val="20"/>
      </w:rPr>
    </w:pPr>
  </w:p>
  <w:p w14:paraId="2350C125" w14:textId="77777777" w:rsidR="004669B5" w:rsidRDefault="001444D4">
    <w:pPr>
      <w:pStyle w:val="Footer"/>
      <w:pBdr>
        <w:top w:val="single" w:sz="6" w:space="1" w:color="auto"/>
      </w:pBdr>
      <w:tabs>
        <w:tab w:val="clear" w:pos="8640"/>
        <w:tab w:val="right" w:pos="9260"/>
      </w:tabs>
      <w:rPr>
        <w:b/>
        <w:sz w:val="20"/>
      </w:rPr>
    </w:pPr>
    <w:r>
      <w:rPr>
        <w:sz w:val="20"/>
      </w:rPr>
      <w:t>1998 EDITION</w:t>
    </w:r>
    <w:r>
      <w:rPr>
        <w:sz w:val="20"/>
      </w:rPr>
      <w:tab/>
    </w:r>
    <w:r>
      <w:rPr>
        <w:sz w:val="20"/>
      </w:rPr>
      <w:tab/>
      <w:t>209.3-</w:t>
    </w:r>
    <w:r>
      <w:rPr>
        <w:sz w:val="20"/>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EAD3" w14:textId="77777777" w:rsidR="007F438F" w:rsidRDefault="003B4ABF">
    <w:pPr>
      <w:rPr>
        <w:b/>
        <w:sz w:val="20"/>
      </w:rPr>
    </w:pPr>
  </w:p>
  <w:p w14:paraId="666A8EF2" w14:textId="77777777" w:rsidR="007F438F" w:rsidRDefault="003B4ABF">
    <w:pPr>
      <w:tabs>
        <w:tab w:val="right" w:pos="9720"/>
      </w:tabs>
      <w:rPr>
        <w:b/>
        <w:sz w:val="20"/>
      </w:rPr>
    </w:pPr>
  </w:p>
  <w:p w14:paraId="20FAC224" w14:textId="77777777" w:rsidR="007F438F" w:rsidRDefault="001444D4">
    <w:pPr>
      <w:pBdr>
        <w:top w:val="single" w:sz="6" w:space="1" w:color="auto"/>
      </w:pBdr>
      <w:tabs>
        <w:tab w:val="right" w:pos="9260"/>
      </w:tabs>
      <w:rPr>
        <w:sz w:val="20"/>
      </w:rPr>
    </w:pPr>
    <w:r>
      <w:rPr>
        <w:sz w:val="20"/>
      </w:rPr>
      <w:t>209.4-</w:t>
    </w:r>
    <w:r>
      <w:rPr>
        <w:sz w:val="20"/>
      </w:rPr>
      <w:pgNum/>
    </w:r>
    <w:r>
      <w:rPr>
        <w:sz w:val="20"/>
      </w:rPr>
      <w:tab/>
    </w:r>
    <w:r>
      <w:rPr>
        <w:sz w:val="20"/>
      </w:rPr>
      <w:tab/>
      <w:t>1998 EDITION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F976A" w14:textId="77777777" w:rsidR="007F438F" w:rsidRDefault="003B4ABF">
    <w:pPr>
      <w:pStyle w:val="Footer"/>
      <w:rPr>
        <w:b/>
        <w:sz w:val="20"/>
      </w:rPr>
    </w:pPr>
  </w:p>
  <w:p w14:paraId="04D0AD4E" w14:textId="77777777" w:rsidR="007F438F" w:rsidRDefault="003B4ABF">
    <w:pPr>
      <w:pStyle w:val="Footer"/>
      <w:tabs>
        <w:tab w:val="clear" w:pos="8640"/>
      </w:tabs>
      <w:rPr>
        <w:b/>
        <w:sz w:val="20"/>
      </w:rPr>
    </w:pPr>
  </w:p>
  <w:p w14:paraId="54953D1C" w14:textId="77777777" w:rsidR="007F438F" w:rsidRDefault="001444D4">
    <w:pPr>
      <w:pStyle w:val="Footer"/>
      <w:pBdr>
        <w:top w:val="single" w:sz="6" w:space="1" w:color="auto"/>
      </w:pBdr>
      <w:tabs>
        <w:tab w:val="clear" w:pos="8640"/>
        <w:tab w:val="right" w:pos="9260"/>
      </w:tabs>
      <w:rPr>
        <w:sz w:val="20"/>
      </w:rPr>
    </w:pPr>
    <w:r>
      <w:rPr>
        <w:sz w:val="20"/>
      </w:rPr>
      <w:t>1998 EDITION</w:t>
    </w:r>
    <w:r>
      <w:rPr>
        <w:sz w:val="20"/>
      </w:rPr>
      <w:tab/>
    </w:r>
    <w:r>
      <w:rPr>
        <w:sz w:val="20"/>
      </w:rPr>
      <w:tab/>
      <w:t>209.4-</w:t>
    </w:r>
    <w:r>
      <w:rPr>
        <w:sz w:val="20"/>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300" w14:textId="77777777" w:rsidR="00581076" w:rsidRDefault="003B4ABF">
    <w:pPr>
      <w:tabs>
        <w:tab w:val="left" w:pos="80"/>
      </w:tabs>
      <w:ind w:right="-720"/>
      <w:rPr>
        <w:rFonts w:ascii="Geneva" w:hAnsi="Geneva"/>
        <w:sz w:val="18"/>
      </w:rPr>
    </w:pPr>
  </w:p>
  <w:p w14:paraId="4F4FD512" w14:textId="77777777" w:rsidR="00581076" w:rsidRDefault="003B4ABF">
    <w:pPr>
      <w:rPr>
        <w:rFonts w:ascii="Geneva" w:hAnsi="Geneva"/>
        <w:sz w:val="18"/>
      </w:rPr>
    </w:pPr>
  </w:p>
  <w:p w14:paraId="44ADE6DC" w14:textId="77777777" w:rsidR="00581076" w:rsidRDefault="001444D4">
    <w:pPr>
      <w:tabs>
        <w:tab w:val="right" w:pos="9720"/>
      </w:tabs>
      <w:ind w:right="-720"/>
      <w:rPr>
        <w:rFonts w:ascii="Geneva" w:hAnsi="Geneva"/>
        <w:b/>
        <w:sz w:val="18"/>
      </w:rPr>
    </w:pPr>
    <w:r>
      <w:rPr>
        <w:rFonts w:ascii="Geneva" w:hAnsi="Geneva"/>
        <w:sz w:val="18"/>
      </w:rPr>
      <w:t>_____________________________________________________________________________</w:t>
    </w:r>
  </w:p>
  <w:p w14:paraId="5E7E5F29" w14:textId="77777777" w:rsidR="00581076" w:rsidRDefault="001444D4">
    <w:pPr>
      <w:tabs>
        <w:tab w:val="right" w:pos="9260"/>
      </w:tabs>
      <w:ind w:right="-80"/>
      <w:rPr>
        <w:rFonts w:ascii="Helvetica" w:hAnsi="Helvetica"/>
        <w:b/>
        <w:sz w:val="20"/>
      </w:rPr>
    </w:pPr>
    <w:r>
      <w:rPr>
        <w:rFonts w:ascii="Helvetica" w:hAnsi="Helvetica"/>
        <w:sz w:val="20"/>
      </w:rPr>
      <w:t>209.2-</w:t>
    </w:r>
    <w:r>
      <w:rPr>
        <w:rFonts w:ascii="Helvetica" w:hAnsi="Helvetica"/>
        <w:sz w:val="20"/>
      </w:rPr>
      <w:pgNum/>
    </w:r>
    <w:r>
      <w:rPr>
        <w:rFonts w:ascii="Helvetica" w:hAnsi="Helvetica"/>
        <w:sz w:val="20"/>
      </w:rPr>
      <w:tab/>
    </w:r>
    <w:r>
      <w:rPr>
        <w:rFonts w:ascii="Helvetica" w:hAnsi="Helvetica"/>
        <w:sz w:val="20"/>
      </w:rPr>
      <w:tab/>
      <w:t>1991 EDITION</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64DB" w14:textId="77777777" w:rsidR="00581076" w:rsidRDefault="003B4ABF">
    <w:pPr>
      <w:rPr>
        <w:b/>
        <w:sz w:val="20"/>
      </w:rPr>
    </w:pPr>
  </w:p>
  <w:p w14:paraId="60CBF0C9" w14:textId="77777777" w:rsidR="00581076" w:rsidRDefault="003B4ABF">
    <w:pPr>
      <w:rPr>
        <w:b/>
        <w:sz w:val="20"/>
      </w:rPr>
    </w:pPr>
  </w:p>
  <w:p w14:paraId="0AE136F3" w14:textId="77777777" w:rsidR="00581076" w:rsidRDefault="001444D4">
    <w:pPr>
      <w:pBdr>
        <w:top w:val="single" w:sz="6" w:space="1" w:color="auto"/>
      </w:pBdr>
      <w:tabs>
        <w:tab w:val="right" w:pos="9260"/>
      </w:tabs>
      <w:rPr>
        <w:sz w:val="20"/>
      </w:rPr>
    </w:pPr>
    <w:r>
      <w:rPr>
        <w:sz w:val="20"/>
      </w:rPr>
      <w:t>1998 EDITION</w:t>
    </w:r>
    <w:r>
      <w:rPr>
        <w:rFonts w:ascii="Arial" w:hAnsi="Arial"/>
        <w:sz w:val="20"/>
      </w:rPr>
      <w:tab/>
    </w:r>
    <w:r>
      <w:rPr>
        <w:sz w:val="20"/>
      </w:rPr>
      <w:t>209.5-</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322AC" w14:textId="77777777" w:rsidR="003B4ABF" w:rsidRDefault="003B4ABF">
      <w:pPr>
        <w:spacing w:after="0" w:line="240" w:lineRule="auto"/>
      </w:pPr>
      <w:r>
        <w:separator/>
      </w:r>
    </w:p>
  </w:footnote>
  <w:footnote w:type="continuationSeparator" w:id="0">
    <w:p w14:paraId="632589F0" w14:textId="77777777" w:rsidR="003B4ABF" w:rsidRDefault="003B4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FDC7" w14:textId="77777777" w:rsidR="0022676F" w:rsidRDefault="001444D4">
    <w:pPr>
      <w:pStyle w:val="Header"/>
      <w:tabs>
        <w:tab w:val="clear" w:pos="8640"/>
      </w:tabs>
      <w:jc w:val="center"/>
      <w:rPr>
        <w:rFonts w:ascii="Arial" w:hAnsi="Arial"/>
        <w:b/>
        <w:sz w:val="18"/>
      </w:rPr>
    </w:pPr>
    <w:r>
      <w:t>Defense Federal Acquisition Regulation Supplement</w:t>
    </w:r>
  </w:p>
  <w:p w14:paraId="545F7D27" w14:textId="77777777" w:rsidR="0022676F" w:rsidRDefault="003B4ABF">
    <w:pPr>
      <w:pStyle w:val="Header"/>
      <w:rPr>
        <w:b/>
        <w:sz w:val="20"/>
      </w:rPr>
    </w:pPr>
  </w:p>
  <w:p w14:paraId="6E513468" w14:textId="77777777" w:rsidR="0022676F" w:rsidRDefault="001444D4">
    <w:pPr>
      <w:pStyle w:val="Header"/>
      <w:pBdr>
        <w:bottom w:val="single" w:sz="6" w:space="1" w:color="auto"/>
      </w:pBdr>
      <w:spacing w:after="10"/>
      <w:rPr>
        <w:rFonts w:ascii="Arial" w:hAnsi="Arial"/>
        <w:b/>
        <w:sz w:val="20"/>
      </w:rPr>
    </w:pPr>
    <w:r>
      <w:rPr>
        <w:sz w:val="20"/>
      </w:rPr>
      <w:t>Part 209—Contractor Qualifications</w:t>
    </w:r>
  </w:p>
  <w:p w14:paraId="3C54618F" w14:textId="77777777" w:rsidR="0022676F" w:rsidRDefault="003B4ABF">
    <w:pPr>
      <w:pStyle w:val="Header"/>
      <w:spacing w:before="10" w:line="40" w:lineRule="exact"/>
      <w:rPr>
        <w:rFonts w:ascii="Arial" w:hAnsi="Arial"/>
        <w:b/>
        <w:position w:val="6"/>
        <w:sz w:val="18"/>
      </w:rPr>
    </w:pPr>
  </w:p>
  <w:p w14:paraId="0C2F7475" w14:textId="77777777" w:rsidR="0022676F" w:rsidRDefault="003B4ABF">
    <w:pPr>
      <w:pStyle w:val="Header"/>
      <w:tabs>
        <w:tab w:val="right" w:pos="10260"/>
      </w:tabs>
      <w:rPr>
        <w:b/>
        <w:sz w:val="20"/>
      </w:rPr>
    </w:pPr>
  </w:p>
  <w:p w14:paraId="13936740" w14:textId="77777777" w:rsidR="0022676F" w:rsidRDefault="003B4ABF">
    <w:pPr>
      <w:pStyle w:val="Header"/>
      <w:tabs>
        <w:tab w:val="right" w:pos="10260"/>
      </w:tabs>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A5758" w14:textId="77777777" w:rsidR="0022676F" w:rsidRDefault="001444D4">
    <w:pPr>
      <w:pStyle w:val="Header"/>
      <w:tabs>
        <w:tab w:val="clear" w:pos="8640"/>
      </w:tabs>
      <w:jc w:val="center"/>
      <w:rPr>
        <w:rFonts w:ascii="Arial" w:hAnsi="Arial"/>
        <w:b/>
        <w:sz w:val="18"/>
      </w:rPr>
    </w:pPr>
    <w:r>
      <w:t>Defense Federal Acquisition Regulation Supplement</w:t>
    </w:r>
  </w:p>
  <w:p w14:paraId="7AD5972B" w14:textId="77777777" w:rsidR="0022676F" w:rsidRDefault="003B4ABF">
    <w:pPr>
      <w:pStyle w:val="Header"/>
      <w:rPr>
        <w:b/>
        <w:sz w:val="20"/>
      </w:rPr>
    </w:pPr>
  </w:p>
  <w:p w14:paraId="6F154268" w14:textId="77777777" w:rsidR="0022676F" w:rsidRDefault="001444D4">
    <w:pPr>
      <w:pStyle w:val="Header"/>
      <w:pBdr>
        <w:bottom w:val="single" w:sz="6" w:space="1" w:color="auto"/>
      </w:pBdr>
      <w:tabs>
        <w:tab w:val="clear" w:pos="8640"/>
        <w:tab w:val="right" w:pos="9260"/>
      </w:tabs>
      <w:spacing w:after="20"/>
      <w:rPr>
        <w:rFonts w:ascii="Arial" w:hAnsi="Arial"/>
        <w:b/>
        <w:sz w:val="20"/>
      </w:rPr>
    </w:pPr>
    <w:r>
      <w:rPr>
        <w:sz w:val="20"/>
      </w:rPr>
      <w:t>Part 209—Contractor Qualifications</w:t>
    </w:r>
  </w:p>
  <w:p w14:paraId="1DA17E4E" w14:textId="77777777" w:rsidR="0022676F" w:rsidRDefault="003B4ABF">
    <w:pPr>
      <w:pStyle w:val="Header"/>
      <w:tabs>
        <w:tab w:val="clear" w:pos="8640"/>
        <w:tab w:val="right" w:pos="9260"/>
      </w:tabs>
      <w:spacing w:before="20" w:line="20" w:lineRule="exact"/>
      <w:rPr>
        <w:rFonts w:ascii="Geneva" w:hAnsi="Geneva"/>
        <w:b/>
        <w:position w:val="6"/>
        <w:sz w:val="18"/>
      </w:rPr>
    </w:pPr>
  </w:p>
  <w:p w14:paraId="577726D0" w14:textId="77777777" w:rsidR="0022676F" w:rsidRDefault="003B4ABF">
    <w:pPr>
      <w:pStyle w:val="Header"/>
      <w:tabs>
        <w:tab w:val="clear" w:pos="8640"/>
        <w:tab w:val="right" w:pos="9260"/>
      </w:tabs>
      <w:rPr>
        <w:b/>
        <w:sz w:val="20"/>
      </w:rPr>
    </w:pPr>
  </w:p>
  <w:p w14:paraId="1118E769" w14:textId="77777777" w:rsidR="0022676F" w:rsidRDefault="003B4ABF">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299B9" w14:textId="77777777" w:rsidR="00DA082D" w:rsidRDefault="001444D4">
    <w:pPr>
      <w:ind w:right="-440"/>
      <w:jc w:val="center"/>
      <w:rPr>
        <w:rFonts w:ascii="Helvetica" w:hAnsi="Helvetica"/>
        <w:b/>
        <w:sz w:val="18"/>
      </w:rPr>
    </w:pPr>
    <w:r>
      <w:rPr>
        <w:rFonts w:ascii="Helvetica" w:hAnsi="Helvetica"/>
        <w:sz w:val="18"/>
      </w:rPr>
      <w:t>Defense Federal Acquisition Regulation Supplement</w:t>
    </w:r>
  </w:p>
  <w:p w14:paraId="25403CF4" w14:textId="77777777" w:rsidR="00DA082D" w:rsidRDefault="003B4ABF">
    <w:pPr>
      <w:rPr>
        <w:rFonts w:ascii="Helvetica" w:hAnsi="Helvetica"/>
        <w:sz w:val="18"/>
      </w:rPr>
    </w:pPr>
  </w:p>
  <w:p w14:paraId="2C6F221A" w14:textId="77777777" w:rsidR="00DA082D" w:rsidRDefault="001444D4">
    <w:pPr>
      <w:spacing w:after="10"/>
      <w:rPr>
        <w:rFonts w:ascii="Helvetica" w:hAnsi="Helvetica"/>
        <w:b/>
        <w:sz w:val="20"/>
      </w:rPr>
    </w:pPr>
    <w:r>
      <w:rPr>
        <w:rFonts w:ascii="Helvetica" w:hAnsi="Helvetica"/>
        <w:sz w:val="20"/>
      </w:rPr>
      <w:t>Part 209--Contractor Qualifications</w:t>
    </w:r>
  </w:p>
  <w:p w14:paraId="3E7C0188" w14:textId="77777777" w:rsidR="00DA082D" w:rsidRDefault="001444D4">
    <w:pP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3653A030" w14:textId="77777777" w:rsidR="00DA082D" w:rsidRDefault="003B4ABF">
    <w:pPr>
      <w:tabs>
        <w:tab w:val="right" w:pos="10260"/>
      </w:tabs>
      <w:ind w:right="-800"/>
      <w:rPr>
        <w:rFonts w:ascii="Helvetica" w:hAnsi="Helvetica"/>
        <w:sz w:val="20"/>
        <w:u w:val="single"/>
      </w:rPr>
    </w:pPr>
  </w:p>
  <w:p w14:paraId="41352CDA" w14:textId="77777777" w:rsidR="00DA082D" w:rsidRDefault="003B4ABF">
    <w:pPr>
      <w:tabs>
        <w:tab w:val="right" w:pos="10260"/>
      </w:tabs>
      <w:ind w:right="-800"/>
      <w:rPr>
        <w:rFonts w:ascii="Helvetica" w:hAnsi="Helvetica"/>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A254" w14:textId="77777777" w:rsidR="00DA082D" w:rsidRDefault="001444D4">
    <w:pPr>
      <w:jc w:val="center"/>
      <w:rPr>
        <w:rFonts w:ascii="Arial" w:hAnsi="Arial"/>
        <w:b/>
        <w:sz w:val="18"/>
      </w:rPr>
    </w:pPr>
    <w:r>
      <w:t>Defense Federal Acquisition Regulation Supplement</w:t>
    </w:r>
  </w:p>
  <w:p w14:paraId="6ACE203E" w14:textId="77777777" w:rsidR="00DA082D" w:rsidRDefault="003B4ABF">
    <w:pPr>
      <w:rPr>
        <w:b/>
        <w:sz w:val="20"/>
      </w:rPr>
    </w:pPr>
  </w:p>
  <w:p w14:paraId="00B7DF6B" w14:textId="77777777" w:rsidR="00DA082D" w:rsidRDefault="001444D4">
    <w:pPr>
      <w:pBdr>
        <w:bottom w:val="single" w:sz="6" w:space="1" w:color="auto"/>
      </w:pBdr>
      <w:tabs>
        <w:tab w:val="right" w:pos="9260"/>
      </w:tabs>
      <w:spacing w:after="20"/>
      <w:rPr>
        <w:rFonts w:ascii="Arial" w:hAnsi="Arial"/>
        <w:b/>
        <w:sz w:val="20"/>
      </w:rPr>
    </w:pPr>
    <w:r>
      <w:rPr>
        <w:sz w:val="20"/>
      </w:rPr>
      <w:t>Part 209—Contractor Qualifications</w:t>
    </w:r>
  </w:p>
  <w:p w14:paraId="2902BDDA" w14:textId="77777777" w:rsidR="00DA082D" w:rsidRDefault="003B4ABF">
    <w:pPr>
      <w:tabs>
        <w:tab w:val="right" w:pos="9260"/>
      </w:tabs>
      <w:spacing w:before="20" w:line="20" w:lineRule="exact"/>
      <w:rPr>
        <w:rFonts w:ascii="Geneva" w:hAnsi="Geneva"/>
        <w:b/>
        <w:position w:val="6"/>
        <w:sz w:val="18"/>
      </w:rPr>
    </w:pPr>
  </w:p>
  <w:p w14:paraId="693A0D97" w14:textId="77777777" w:rsidR="00DA082D" w:rsidRDefault="003B4ABF">
    <w:pPr>
      <w:tabs>
        <w:tab w:val="right" w:pos="9260"/>
      </w:tabs>
      <w:rPr>
        <w:b/>
        <w:sz w:val="20"/>
      </w:rPr>
    </w:pPr>
  </w:p>
  <w:p w14:paraId="73284470" w14:textId="77777777" w:rsidR="00DA082D" w:rsidRDefault="003B4ABF">
    <w:pP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052C9" w14:textId="77777777" w:rsidR="004669B5" w:rsidRDefault="001444D4">
    <w:pPr>
      <w:pStyle w:val="Header"/>
      <w:tabs>
        <w:tab w:val="clear" w:pos="8640"/>
      </w:tabs>
      <w:jc w:val="center"/>
      <w:rPr>
        <w:rFonts w:ascii="Arial" w:hAnsi="Arial"/>
        <w:b/>
        <w:sz w:val="18"/>
      </w:rPr>
    </w:pPr>
    <w:r>
      <w:t>Defense Federal Acquisition Regulation Supplement</w:t>
    </w:r>
  </w:p>
  <w:p w14:paraId="5F44DB0F" w14:textId="77777777" w:rsidR="004669B5" w:rsidRDefault="003B4ABF">
    <w:pPr>
      <w:pStyle w:val="Header"/>
      <w:rPr>
        <w:b/>
        <w:sz w:val="20"/>
      </w:rPr>
    </w:pPr>
  </w:p>
  <w:p w14:paraId="6F94B9F8" w14:textId="77777777" w:rsidR="004669B5" w:rsidRDefault="001444D4">
    <w:pPr>
      <w:pStyle w:val="Header"/>
      <w:pBdr>
        <w:bottom w:val="single" w:sz="6" w:space="1" w:color="auto"/>
      </w:pBdr>
      <w:tabs>
        <w:tab w:val="clear" w:pos="8640"/>
        <w:tab w:val="right" w:pos="9260"/>
      </w:tabs>
      <w:spacing w:after="20"/>
      <w:rPr>
        <w:rFonts w:ascii="Arial" w:hAnsi="Arial"/>
        <w:b/>
        <w:sz w:val="20"/>
      </w:rPr>
    </w:pPr>
    <w:r>
      <w:rPr>
        <w:sz w:val="20"/>
      </w:rPr>
      <w:t>Part 209—Contractor Qualifications</w:t>
    </w:r>
  </w:p>
  <w:p w14:paraId="37AF5209" w14:textId="77777777" w:rsidR="004669B5" w:rsidRDefault="003B4ABF">
    <w:pPr>
      <w:pStyle w:val="Header"/>
      <w:tabs>
        <w:tab w:val="clear" w:pos="8640"/>
        <w:tab w:val="right" w:pos="9260"/>
      </w:tabs>
      <w:spacing w:before="20" w:line="20" w:lineRule="exact"/>
      <w:rPr>
        <w:rFonts w:ascii="Geneva" w:hAnsi="Geneva"/>
        <w:b/>
        <w:position w:val="6"/>
        <w:sz w:val="18"/>
      </w:rPr>
    </w:pPr>
  </w:p>
  <w:p w14:paraId="5BEAEF52" w14:textId="77777777" w:rsidR="004669B5" w:rsidRDefault="003B4ABF">
    <w:pPr>
      <w:pStyle w:val="Header"/>
      <w:tabs>
        <w:tab w:val="clear" w:pos="8640"/>
        <w:tab w:val="right" w:pos="9260"/>
      </w:tabs>
      <w:rPr>
        <w:b/>
        <w:sz w:val="20"/>
      </w:rPr>
    </w:pPr>
  </w:p>
  <w:p w14:paraId="5EEC04A3" w14:textId="77777777" w:rsidR="004669B5" w:rsidRDefault="003B4ABF">
    <w:pPr>
      <w:pStyle w:val="Header"/>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E4AD9" w14:textId="77777777" w:rsidR="007F438F" w:rsidRDefault="001444D4">
    <w:pPr>
      <w:pStyle w:val="Header"/>
      <w:tabs>
        <w:tab w:val="clear" w:pos="8640"/>
      </w:tabs>
      <w:jc w:val="center"/>
    </w:pPr>
    <w:r>
      <w:t>Defense Federal Acquisition Regulation Supplement</w:t>
    </w:r>
  </w:p>
  <w:p w14:paraId="625A683B" w14:textId="77777777" w:rsidR="007F438F" w:rsidRDefault="003B4ABF">
    <w:pPr>
      <w:pStyle w:val="Header"/>
      <w:rPr>
        <w:b/>
        <w:sz w:val="20"/>
      </w:rPr>
    </w:pPr>
  </w:p>
  <w:p w14:paraId="415D93F3" w14:textId="77777777" w:rsidR="007F438F" w:rsidRDefault="001444D4">
    <w:pPr>
      <w:pStyle w:val="Header"/>
      <w:pBdr>
        <w:bottom w:val="single" w:sz="6" w:space="1" w:color="auto"/>
      </w:pBdr>
      <w:spacing w:after="10"/>
      <w:rPr>
        <w:sz w:val="20"/>
      </w:rPr>
    </w:pPr>
    <w:r>
      <w:rPr>
        <w:sz w:val="20"/>
      </w:rPr>
      <w:t>Part 209—Contractor Qualifications</w:t>
    </w:r>
  </w:p>
  <w:p w14:paraId="3E019610" w14:textId="77777777" w:rsidR="007F438F" w:rsidRDefault="003B4ABF">
    <w:pPr>
      <w:pStyle w:val="Header"/>
      <w:spacing w:before="10" w:line="40" w:lineRule="exact"/>
      <w:rPr>
        <w:b/>
        <w:position w:val="6"/>
        <w:sz w:val="20"/>
      </w:rPr>
    </w:pPr>
  </w:p>
  <w:p w14:paraId="5DE6B3E9" w14:textId="77777777" w:rsidR="007F438F" w:rsidRDefault="003B4ABF">
    <w:pPr>
      <w:pStyle w:val="Header"/>
      <w:tabs>
        <w:tab w:val="right" w:pos="10260"/>
      </w:tabs>
      <w:rPr>
        <w:b/>
        <w:sz w:val="20"/>
      </w:rPr>
    </w:pPr>
  </w:p>
  <w:p w14:paraId="7690D226" w14:textId="77777777" w:rsidR="007F438F" w:rsidRDefault="003B4ABF">
    <w:pPr>
      <w:pStyle w:val="Header"/>
      <w:tabs>
        <w:tab w:val="right" w:pos="10260"/>
      </w:tabs>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DAD93" w14:textId="77777777" w:rsidR="007F438F" w:rsidRDefault="001444D4">
    <w:pPr>
      <w:pStyle w:val="Header"/>
      <w:tabs>
        <w:tab w:val="clear" w:pos="8640"/>
      </w:tabs>
      <w:jc w:val="center"/>
    </w:pPr>
    <w:r>
      <w:t>Defense Federal Acquisition Regulation Supplement</w:t>
    </w:r>
  </w:p>
  <w:p w14:paraId="72B8D6F0" w14:textId="77777777" w:rsidR="007F438F" w:rsidRDefault="003B4ABF">
    <w:pPr>
      <w:pStyle w:val="Header"/>
      <w:rPr>
        <w:b/>
        <w:sz w:val="20"/>
      </w:rPr>
    </w:pPr>
  </w:p>
  <w:p w14:paraId="381A9CAA" w14:textId="77777777" w:rsidR="007F438F" w:rsidRDefault="001444D4">
    <w:pPr>
      <w:pStyle w:val="Header"/>
      <w:pBdr>
        <w:bottom w:val="single" w:sz="6" w:space="1" w:color="auto"/>
      </w:pBdr>
      <w:tabs>
        <w:tab w:val="clear" w:pos="8640"/>
        <w:tab w:val="right" w:pos="9260"/>
      </w:tabs>
      <w:spacing w:after="20"/>
      <w:rPr>
        <w:sz w:val="20"/>
      </w:rPr>
    </w:pPr>
    <w:r>
      <w:rPr>
        <w:sz w:val="20"/>
      </w:rPr>
      <w:t>Part 209—Contractor Qualifications</w:t>
    </w:r>
  </w:p>
  <w:p w14:paraId="6FF8F9C0" w14:textId="77777777" w:rsidR="007F438F" w:rsidRDefault="003B4ABF">
    <w:pPr>
      <w:pStyle w:val="Header"/>
      <w:tabs>
        <w:tab w:val="clear" w:pos="8640"/>
        <w:tab w:val="right" w:pos="9260"/>
      </w:tabs>
      <w:spacing w:before="20" w:line="20" w:lineRule="exact"/>
      <w:rPr>
        <w:b/>
        <w:position w:val="6"/>
        <w:sz w:val="20"/>
      </w:rPr>
    </w:pPr>
  </w:p>
  <w:p w14:paraId="3D922C57" w14:textId="77777777" w:rsidR="007F438F" w:rsidRDefault="003B4ABF">
    <w:pPr>
      <w:pStyle w:val="Header"/>
      <w:tabs>
        <w:tab w:val="clear" w:pos="8640"/>
        <w:tab w:val="right" w:pos="9260"/>
      </w:tabs>
      <w:rPr>
        <w:b/>
        <w:sz w:val="20"/>
      </w:rPr>
    </w:pPr>
  </w:p>
  <w:p w14:paraId="2BBBED88" w14:textId="77777777" w:rsidR="007F438F" w:rsidRDefault="003B4ABF">
    <w:pPr>
      <w:pStyle w:val="Heade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083C0" w14:textId="77777777" w:rsidR="00581076" w:rsidRDefault="001444D4">
    <w:pPr>
      <w:ind w:right="-440"/>
      <w:jc w:val="center"/>
      <w:rPr>
        <w:rFonts w:ascii="Helvetica" w:hAnsi="Helvetica"/>
        <w:b/>
        <w:sz w:val="18"/>
      </w:rPr>
    </w:pPr>
    <w:r>
      <w:rPr>
        <w:rFonts w:ascii="Helvetica" w:hAnsi="Helvetica"/>
        <w:sz w:val="18"/>
      </w:rPr>
      <w:t>Defense Federal Acquisition Regulation Supplement</w:t>
    </w:r>
  </w:p>
  <w:p w14:paraId="013B2C8E" w14:textId="77777777" w:rsidR="00581076" w:rsidRDefault="003B4ABF">
    <w:pPr>
      <w:rPr>
        <w:rFonts w:ascii="Helvetica" w:hAnsi="Helvetica"/>
        <w:sz w:val="18"/>
      </w:rPr>
    </w:pPr>
  </w:p>
  <w:p w14:paraId="5628E1DB" w14:textId="77777777" w:rsidR="00581076" w:rsidRDefault="001444D4">
    <w:pPr>
      <w:spacing w:after="10"/>
      <w:rPr>
        <w:rFonts w:ascii="Helvetica" w:hAnsi="Helvetica"/>
        <w:b/>
        <w:sz w:val="20"/>
      </w:rPr>
    </w:pPr>
    <w:r>
      <w:rPr>
        <w:rFonts w:ascii="Helvetica" w:hAnsi="Helvetica"/>
        <w:sz w:val="20"/>
      </w:rPr>
      <w:t>Part 209--Contractor Qualifications</w:t>
    </w:r>
  </w:p>
  <w:p w14:paraId="796D7715" w14:textId="77777777" w:rsidR="00581076" w:rsidRDefault="001444D4">
    <w:pP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77E54D7" w14:textId="77777777" w:rsidR="00581076" w:rsidRDefault="003B4ABF">
    <w:pPr>
      <w:tabs>
        <w:tab w:val="right" w:pos="10260"/>
      </w:tabs>
      <w:ind w:right="-800"/>
      <w:rPr>
        <w:rFonts w:ascii="Helvetica" w:hAnsi="Helvetica"/>
        <w:sz w:val="20"/>
        <w:u w:val="single"/>
      </w:rPr>
    </w:pPr>
  </w:p>
  <w:p w14:paraId="4489B1D1" w14:textId="77777777" w:rsidR="00581076" w:rsidRDefault="003B4ABF">
    <w:pPr>
      <w:tabs>
        <w:tab w:val="right" w:pos="10260"/>
      </w:tabs>
      <w:ind w:right="-800"/>
      <w:rPr>
        <w:rFonts w:ascii="Helvetica" w:hAnsi="Helvetica"/>
        <w:sz w:val="20"/>
        <w:u w:val="single"/>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1B115" w14:textId="77777777" w:rsidR="00581076" w:rsidRDefault="001444D4">
    <w:pPr>
      <w:jc w:val="center"/>
      <w:rPr>
        <w:rFonts w:ascii="Arial" w:hAnsi="Arial"/>
        <w:b/>
        <w:sz w:val="18"/>
      </w:rPr>
    </w:pPr>
    <w:r>
      <w:t>Defense Federal Acquisition Regulation Supplement</w:t>
    </w:r>
  </w:p>
  <w:p w14:paraId="51A32ECC" w14:textId="77777777" w:rsidR="00581076" w:rsidRDefault="003B4ABF">
    <w:pPr>
      <w:rPr>
        <w:b/>
        <w:sz w:val="20"/>
      </w:rPr>
    </w:pPr>
  </w:p>
  <w:p w14:paraId="7C471C7A" w14:textId="77777777" w:rsidR="00581076" w:rsidRDefault="001444D4">
    <w:pPr>
      <w:pBdr>
        <w:bottom w:val="single" w:sz="6" w:space="1" w:color="auto"/>
      </w:pBdr>
      <w:tabs>
        <w:tab w:val="right" w:pos="9260"/>
      </w:tabs>
      <w:spacing w:after="20"/>
      <w:rPr>
        <w:rFonts w:ascii="Arial" w:hAnsi="Arial"/>
        <w:b/>
        <w:sz w:val="20"/>
      </w:rPr>
    </w:pPr>
    <w:r>
      <w:rPr>
        <w:sz w:val="20"/>
      </w:rPr>
      <w:t>Part 209—Contractor Qualifications</w:t>
    </w:r>
  </w:p>
  <w:p w14:paraId="4F1C6264" w14:textId="77777777" w:rsidR="00581076" w:rsidRDefault="003B4ABF">
    <w:pPr>
      <w:tabs>
        <w:tab w:val="right" w:pos="9260"/>
      </w:tabs>
      <w:spacing w:before="20" w:line="20" w:lineRule="exact"/>
      <w:rPr>
        <w:rFonts w:ascii="Geneva" w:hAnsi="Geneva"/>
        <w:b/>
        <w:position w:val="6"/>
        <w:sz w:val="18"/>
      </w:rPr>
    </w:pPr>
  </w:p>
  <w:p w14:paraId="0EF769BA" w14:textId="77777777" w:rsidR="00581076" w:rsidRDefault="003B4ABF">
    <w:pPr>
      <w:tabs>
        <w:tab w:val="right" w:pos="9260"/>
      </w:tabs>
      <w:rPr>
        <w:b/>
        <w:sz w:val="20"/>
      </w:rPr>
    </w:pPr>
  </w:p>
  <w:p w14:paraId="449FBE6A" w14:textId="77777777" w:rsidR="00581076" w:rsidRDefault="003B4ABF">
    <w:pP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D4"/>
    <w:rsid w:val="001444D4"/>
    <w:rsid w:val="003B4ABF"/>
    <w:rsid w:val="004F37E8"/>
    <w:rsid w:val="00505901"/>
    <w:rsid w:val="005F7805"/>
    <w:rsid w:val="00602268"/>
    <w:rsid w:val="0067785C"/>
    <w:rsid w:val="007D6208"/>
    <w:rsid w:val="00850595"/>
    <w:rsid w:val="00B02735"/>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378D"/>
  <w15:chartTrackingRefBased/>
  <w15:docId w15:val="{23B24EB2-1762-493F-81B0-43AD47B8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1444D4"/>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1444D4"/>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1444D4"/>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1444D4"/>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4D4"/>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rsid w:val="001444D4"/>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1444D4"/>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1444D4"/>
    <w:rPr>
      <w:rFonts w:ascii="Century Schoolbook" w:eastAsia="Times New Roman" w:hAnsi="Century Schoolbook" w:cs="Times New Roman"/>
      <w:b/>
      <w:sz w:val="24"/>
      <w:szCs w:val="20"/>
    </w:rPr>
  </w:style>
  <w:style w:type="paragraph" w:styleId="Footer">
    <w:name w:val="footer"/>
    <w:basedOn w:val="Normal"/>
    <w:link w:val="FooterChar"/>
    <w:rsid w:val="001444D4"/>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1444D4"/>
    <w:rPr>
      <w:rFonts w:ascii="Century Schoolbook" w:eastAsia="Times New Roman" w:hAnsi="Century Schoolbook" w:cs="Times New Roman"/>
      <w:szCs w:val="20"/>
    </w:rPr>
  </w:style>
  <w:style w:type="paragraph" w:styleId="Header">
    <w:name w:val="header"/>
    <w:basedOn w:val="Normal"/>
    <w:link w:val="HeaderChar"/>
    <w:rsid w:val="001444D4"/>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1444D4"/>
    <w:rPr>
      <w:rFonts w:ascii="Century Schoolbook" w:eastAsia="Times New Roman" w:hAnsi="Century Schoolbook" w:cs="Times New Roman"/>
      <w:szCs w:val="20"/>
    </w:rPr>
  </w:style>
  <w:style w:type="character" w:styleId="Hyperlink">
    <w:name w:val="Hyperlink"/>
    <w:uiPriority w:val="99"/>
    <w:rsid w:val="001444D4"/>
    <w:rPr>
      <w:color w:val="0000FF"/>
      <w:u w:val="single"/>
    </w:rPr>
  </w:style>
  <w:style w:type="character" w:customStyle="1" w:styleId="style4">
    <w:name w:val="style4"/>
    <w:rsid w:val="001444D4"/>
  </w:style>
  <w:style w:type="paragraph" w:styleId="PlainText">
    <w:name w:val="Plain Text"/>
    <w:basedOn w:val="Normal"/>
    <w:link w:val="PlainTextChar"/>
    <w:uiPriority w:val="99"/>
    <w:unhideWhenUsed/>
    <w:rsid w:val="001444D4"/>
    <w:pPr>
      <w:spacing w:after="0" w:line="240" w:lineRule="auto"/>
    </w:pPr>
    <w:rPr>
      <w:rFonts w:ascii="Calibri" w:eastAsia="Calibri" w:hAnsi="Calibri" w:cs="Times New Roman"/>
      <w:b/>
      <w:szCs w:val="21"/>
      <w:lang w:val="x-none" w:eastAsia="x-none"/>
    </w:rPr>
  </w:style>
  <w:style w:type="character" w:customStyle="1" w:styleId="PlainTextChar">
    <w:name w:val="Plain Text Char"/>
    <w:basedOn w:val="DefaultParagraphFont"/>
    <w:link w:val="PlainText"/>
    <w:uiPriority w:val="99"/>
    <w:rsid w:val="001444D4"/>
    <w:rPr>
      <w:rFonts w:ascii="Calibri" w:eastAsia="Calibri" w:hAnsi="Calibri" w:cs="Times New Roman"/>
      <w:b/>
      <w:szCs w:val="21"/>
      <w:lang w:val="x-none" w:eastAsia="x-none"/>
    </w:rPr>
  </w:style>
  <w:style w:type="paragraph" w:styleId="List2">
    <w:name w:val="List 2"/>
    <w:link w:val="List2Char"/>
    <w:rsid w:val="001444D4"/>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rsid w:val="001444D4"/>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1444D4"/>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602268"/>
    <w:pPr>
      <w:spacing w:after="160" w:line="259" w:lineRule="auto"/>
      <w:ind w:left="0" w:firstLine="0"/>
    </w:pPr>
  </w:style>
  <w:style w:type="character" w:customStyle="1" w:styleId="ListChar">
    <w:name w:val="List Char"/>
    <w:basedOn w:val="DefaultParagraphFont"/>
    <w:link w:val="List"/>
    <w:uiPriority w:val="99"/>
    <w:semiHidden/>
    <w:rsid w:val="00602268"/>
  </w:style>
  <w:style w:type="character" w:customStyle="1" w:styleId="List2Char">
    <w:name w:val="List 2 Char"/>
    <w:basedOn w:val="DefaultParagraphFont"/>
    <w:link w:val="List2"/>
    <w:rsid w:val="001444D4"/>
    <w:rPr>
      <w:rFonts w:ascii="Century Schoolbook" w:eastAsia="Times New Roman" w:hAnsi="Century Schoolbook" w:cs="Times New Roman"/>
      <w:szCs w:val="20"/>
    </w:rPr>
  </w:style>
  <w:style w:type="character" w:customStyle="1" w:styleId="List4Char">
    <w:name w:val="List 4 Char"/>
    <w:basedOn w:val="DefaultParagraphFont"/>
    <w:link w:val="List4"/>
    <w:rsid w:val="001444D4"/>
    <w:rPr>
      <w:rFonts w:ascii="Century Schoolbook" w:eastAsia="Times New Roman" w:hAnsi="Century Schoolbook" w:cs="Times New Roman"/>
      <w:szCs w:val="20"/>
    </w:rPr>
  </w:style>
  <w:style w:type="character" w:styleId="Strong">
    <w:name w:val="Strong"/>
    <w:uiPriority w:val="22"/>
    <w:qFormat/>
    <w:rsid w:val="001444D4"/>
    <w:rPr>
      <w:b/>
      <w:bCs/>
    </w:rPr>
  </w:style>
  <w:style w:type="paragraph" w:styleId="TOC1">
    <w:name w:val="toc 1"/>
    <w:basedOn w:val="Normal"/>
    <w:next w:val="Normal"/>
    <w:autoRedefine/>
    <w:uiPriority w:val="39"/>
    <w:unhideWhenUsed/>
    <w:rsid w:val="001444D4"/>
    <w:pPr>
      <w:spacing w:after="100"/>
    </w:pPr>
    <w:rPr>
      <w:rFonts w:cs="Arial"/>
    </w:rPr>
  </w:style>
  <w:style w:type="paragraph" w:styleId="TOC2">
    <w:name w:val="toc 2"/>
    <w:basedOn w:val="Normal"/>
    <w:next w:val="Normal"/>
    <w:autoRedefine/>
    <w:uiPriority w:val="39"/>
    <w:unhideWhenUsed/>
    <w:rsid w:val="001444D4"/>
    <w:pPr>
      <w:spacing w:after="100"/>
      <w:ind w:left="220"/>
    </w:pPr>
  </w:style>
  <w:style w:type="paragraph" w:styleId="TOC3">
    <w:name w:val="toc 3"/>
    <w:basedOn w:val="Normal"/>
    <w:next w:val="Normal"/>
    <w:autoRedefine/>
    <w:uiPriority w:val="39"/>
    <w:unhideWhenUsed/>
    <w:rsid w:val="001444D4"/>
    <w:pPr>
      <w:spacing w:after="100"/>
      <w:ind w:left="440"/>
    </w:pPr>
  </w:style>
  <w:style w:type="paragraph" w:styleId="TOC4">
    <w:name w:val="toc 4"/>
    <w:basedOn w:val="Normal"/>
    <w:next w:val="Normal"/>
    <w:autoRedefine/>
    <w:uiPriority w:val="39"/>
    <w:unhideWhenUsed/>
    <w:rsid w:val="001444D4"/>
    <w:pPr>
      <w:spacing w:after="100"/>
      <w:ind w:left="660"/>
    </w:pPr>
  </w:style>
  <w:style w:type="paragraph" w:styleId="TOC5">
    <w:name w:val="toc 5"/>
    <w:basedOn w:val="Normal"/>
    <w:next w:val="Normal"/>
    <w:autoRedefine/>
    <w:uiPriority w:val="39"/>
    <w:semiHidden/>
    <w:unhideWhenUsed/>
    <w:rsid w:val="001444D4"/>
    <w:pPr>
      <w:spacing w:after="100"/>
      <w:ind w:left="880"/>
    </w:pPr>
  </w:style>
  <w:style w:type="paragraph" w:styleId="TOC6">
    <w:name w:val="toc 6"/>
    <w:basedOn w:val="Normal"/>
    <w:next w:val="Normal"/>
    <w:autoRedefine/>
    <w:uiPriority w:val="39"/>
    <w:semiHidden/>
    <w:unhideWhenUsed/>
    <w:rsid w:val="001444D4"/>
    <w:pPr>
      <w:spacing w:after="100"/>
      <w:ind w:left="1100"/>
    </w:pPr>
  </w:style>
  <w:style w:type="paragraph" w:styleId="TOC7">
    <w:name w:val="toc 7"/>
    <w:basedOn w:val="Normal"/>
    <w:next w:val="Normal"/>
    <w:autoRedefine/>
    <w:uiPriority w:val="39"/>
    <w:semiHidden/>
    <w:unhideWhenUsed/>
    <w:rsid w:val="001444D4"/>
    <w:pPr>
      <w:spacing w:after="100"/>
      <w:ind w:left="1320"/>
    </w:pPr>
  </w:style>
  <w:style w:type="paragraph" w:styleId="TOC8">
    <w:name w:val="toc 8"/>
    <w:basedOn w:val="Normal"/>
    <w:next w:val="Normal"/>
    <w:autoRedefine/>
    <w:uiPriority w:val="39"/>
    <w:semiHidden/>
    <w:unhideWhenUsed/>
    <w:rsid w:val="001444D4"/>
    <w:pPr>
      <w:spacing w:after="100"/>
      <w:ind w:left="1540"/>
    </w:pPr>
  </w:style>
  <w:style w:type="paragraph" w:styleId="TOC9">
    <w:name w:val="toc 9"/>
    <w:basedOn w:val="Normal"/>
    <w:next w:val="Normal"/>
    <w:autoRedefine/>
    <w:uiPriority w:val="39"/>
    <w:semiHidden/>
    <w:unhideWhenUsed/>
    <w:rsid w:val="001444D4"/>
    <w:pPr>
      <w:spacing w:after="100"/>
      <w:ind w:left="1760"/>
    </w:pPr>
  </w:style>
  <w:style w:type="paragraph" w:styleId="List">
    <w:name w:val="List"/>
    <w:basedOn w:val="Normal"/>
    <w:link w:val="ListChar"/>
    <w:uiPriority w:val="99"/>
    <w:semiHidden/>
    <w:unhideWhenUsed/>
    <w:rsid w:val="00602268"/>
    <w:pPr>
      <w:ind w:left="360" w:hanging="360"/>
      <w:contextualSpacing/>
    </w:pPr>
  </w:style>
  <w:style w:type="character" w:customStyle="1" w:styleId="List1Char">
    <w:name w:val="List 1 Char"/>
    <w:basedOn w:val="ListChar"/>
    <w:link w:val="List1"/>
    <w:rsid w:val="00602268"/>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ars/dfars/html/current/209_4.htm" TargetMode="External"/><Relationship Id="rId18" Type="http://schemas.openxmlformats.org/officeDocument/2006/relationships/hyperlink" Target="http://www.acq.osd.mil/dpap/policy/policyvault/USA001900-13-DPAP.pdf" TargetMode="External"/><Relationship Id="rId26" Type="http://schemas.openxmlformats.org/officeDocument/2006/relationships/hyperlink" Target="http://www.acq.osd.mil/dpap/dars/dfars/html/current/209_2.htm" TargetMode="External"/><Relationship Id="rId39" Type="http://schemas.openxmlformats.org/officeDocument/2006/relationships/hyperlink" Target="https://www.acq.osd.mil/dpap/dars/dfars/html/current/209_4.htm" TargetMode="External"/><Relationship Id="rId21" Type="http://schemas.openxmlformats.org/officeDocument/2006/relationships/header" Target="header1.xml"/><Relationship Id="rId34" Type="http://schemas.openxmlformats.org/officeDocument/2006/relationships/footer" Target="footer4.xml"/><Relationship Id="rId42" Type="http://schemas.openxmlformats.org/officeDocument/2006/relationships/hyperlink" Target="https://www.acq.osd.mil/dpap/dars/pgi/pgi_htm/PGI209_4.htm" TargetMode="External"/><Relationship Id="rId47" Type="http://schemas.openxmlformats.org/officeDocument/2006/relationships/hyperlink" Target="https://www.acq.osd.mil/dpap/dars/dfars/html/current/252209.htm" TargetMode="External"/><Relationship Id="rId50" Type="http://schemas.openxmlformats.org/officeDocument/2006/relationships/footer" Target="footer6.xml"/><Relationship Id="rId55" Type="http://schemas.openxmlformats.org/officeDocument/2006/relationships/hyperlink" Target="https://www.acq.osd.mil/dpap/dars/dfars/html/current/227_72.htm" TargetMode="External"/><Relationship Id="rId63" Type="http://schemas.openxmlformats.org/officeDocument/2006/relationships/hyperlink" Target="https://www.acq.osd.mil/dpap/dars/dfars/html/current/209_5.htm" TargetMode="External"/><Relationship Id="rId68" Type="http://schemas.openxmlformats.org/officeDocument/2006/relationships/hyperlink" Target="https://www.acq.osd.mil/dpap/dars/dfars/html/current/209_5.htm" TargetMode="External"/><Relationship Id="rId76" Type="http://schemas.openxmlformats.org/officeDocument/2006/relationships/header" Target="header9.xml"/><Relationship Id="rId7" Type="http://schemas.openxmlformats.org/officeDocument/2006/relationships/hyperlink" Target="https://www.acq.osd.mil/dpap/dars/dfars/html/current/252209.htm" TargetMode="External"/><Relationship Id="rId71" Type="http://schemas.openxmlformats.org/officeDocument/2006/relationships/hyperlink" Target="https://www.acq.osd.mil/dpap/dars/dfars/html/current/209_5.htm" TargetMode="External"/><Relationship Id="rId2" Type="http://schemas.openxmlformats.org/officeDocument/2006/relationships/settings" Target="settings.xml"/><Relationship Id="rId16" Type="http://schemas.openxmlformats.org/officeDocument/2006/relationships/hyperlink" Target="http://www.acq.osd.mil/dpap/policy/policyvault/USA001346-12-DPAP.pdf" TargetMode="External"/><Relationship Id="rId29" Type="http://schemas.openxmlformats.org/officeDocument/2006/relationships/hyperlink" Target="http://www.acq.osd.mil/dpap/dars/dfars/html/current/246_5.htm" TargetMode="External"/><Relationship Id="rId11" Type="http://schemas.openxmlformats.org/officeDocument/2006/relationships/hyperlink" Target="https://ww.cpars.gov/" TargetMode="External"/><Relationship Id="rId24" Type="http://schemas.openxmlformats.org/officeDocument/2006/relationships/footer" Target="footer2.xml"/><Relationship Id="rId32" Type="http://schemas.openxmlformats.org/officeDocument/2006/relationships/header" Target="header4.xml"/><Relationship Id="rId37" Type="http://schemas.openxmlformats.org/officeDocument/2006/relationships/hyperlink" Target="http://www.acq.osd.mil/dpap/dars/pgi/pgi_htm/PGI209_4.htm" TargetMode="External"/><Relationship Id="rId40" Type="http://schemas.openxmlformats.org/officeDocument/2006/relationships/hyperlink" Target="https://www.acq.osd.mil/dpap/dars/pgi/pgi_htm/PGI209_4.htm" TargetMode="External"/><Relationship Id="rId45" Type="http://schemas.openxmlformats.org/officeDocument/2006/relationships/hyperlink" Target="https://www.acq.osd.mil/dpap/dars/dfars/html/current/252209.htm" TargetMode="External"/><Relationship Id="rId53" Type="http://schemas.openxmlformats.org/officeDocument/2006/relationships/hyperlink" Target="https://www.acq.osd.mil/dpap/dars/dfars/html/current/252227.htm" TargetMode="External"/><Relationship Id="rId58" Type="http://schemas.openxmlformats.org/officeDocument/2006/relationships/hyperlink" Target="https://www.acq.osd.mil/dpap/dars/dfars/html/current/252209.htm" TargetMode="External"/><Relationship Id="rId66" Type="http://schemas.openxmlformats.org/officeDocument/2006/relationships/hyperlink" Target="https://www.acq.osd.mil/dpap/dars/dfars/html/current/252209.htm" TargetMode="External"/><Relationship Id="rId74" Type="http://schemas.openxmlformats.org/officeDocument/2006/relationships/hyperlink" Target="https://www.acq.osd.mil/dpap/dars/dfars/html/current/252209.htm" TargetMode="Externa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www.acq.osd.mil/dpap/dars/dfars/html/current/209_5.htm" TargetMode="External"/><Relationship Id="rId10" Type="http://schemas.openxmlformats.org/officeDocument/2006/relationships/hyperlink" Target="http://www.acq.osd.mil/dpap/dars/pgi/pgi_htm/PGI209_1.htm" TargetMode="External"/><Relationship Id="rId19" Type="http://schemas.openxmlformats.org/officeDocument/2006/relationships/hyperlink" Target="http://www.acq.osd.mil/dpap/policy/policyvault/USA005878-13-DPAP.pdf" TargetMode="External"/><Relationship Id="rId31" Type="http://schemas.openxmlformats.org/officeDocument/2006/relationships/header" Target="header3.xml"/><Relationship Id="rId44" Type="http://schemas.openxmlformats.org/officeDocument/2006/relationships/hyperlink" Target="https://www.acq.osd.mil/dpap/dars/dfars/html/current/209_4.htm" TargetMode="External"/><Relationship Id="rId52" Type="http://schemas.openxmlformats.org/officeDocument/2006/relationships/hyperlink" Target="https://www.acq.osd.mil/dpap/dars/dfars/html/current/227_71.htm" TargetMode="External"/><Relationship Id="rId60" Type="http://schemas.openxmlformats.org/officeDocument/2006/relationships/hyperlink" Target="https://www.acq.osd.mil/dpap/dars/dfars/html/current/209_5.htm" TargetMode="External"/><Relationship Id="rId65" Type="http://schemas.openxmlformats.org/officeDocument/2006/relationships/hyperlink" Target="https://www.acq.osd.mil/dpap/dars/dfars/html/current/252209.htm" TargetMode="External"/><Relationship Id="rId73" Type="http://schemas.openxmlformats.org/officeDocument/2006/relationships/hyperlink" Target="https://www.acq.osd.mil/dpap/dars/dfars/html/current/252209.htm" TargetMode="External"/><Relationship Id="rId78" Type="http://schemas.openxmlformats.org/officeDocument/2006/relationships/footer" Target="footer9.xml"/><Relationship Id="rId4" Type="http://schemas.openxmlformats.org/officeDocument/2006/relationships/footnotes" Target="footnotes.xml"/><Relationship Id="rId9" Type="http://schemas.openxmlformats.org/officeDocument/2006/relationships/hyperlink" Target="https://www.acq.osd.mil/dpap/dars/dfars/html/current/252209.htm" TargetMode="External"/><Relationship Id="rId14" Type="http://schemas.openxmlformats.org/officeDocument/2006/relationships/hyperlink" Target="http://www.acq.osd.mil/dpap/dars/pgi/pgi_htm/PGI209_1.htm" TargetMode="External"/><Relationship Id="rId22" Type="http://schemas.openxmlformats.org/officeDocument/2006/relationships/header" Target="header2.xml"/><Relationship Id="rId27" Type="http://schemas.openxmlformats.org/officeDocument/2006/relationships/hyperlink" Target="http://www.acq.osd.mil/dpap/dars/pgi/pgi_htm/PGI209_2.htm" TargetMode="External"/><Relationship Id="rId30" Type="http://schemas.openxmlformats.org/officeDocument/2006/relationships/hyperlink" Target="http://www.acq.osd.mil/dpap/dars/dfars/html/current/252209.htm" TargetMode="External"/><Relationship Id="rId35" Type="http://schemas.openxmlformats.org/officeDocument/2006/relationships/header" Target="header5.xml"/><Relationship Id="rId43" Type="http://schemas.openxmlformats.org/officeDocument/2006/relationships/hyperlink" Target="https://www.acq.osd.mil/dpap/dars/dfars/html/current/252209.htm" TargetMode="External"/><Relationship Id="rId48" Type="http://schemas.openxmlformats.org/officeDocument/2006/relationships/header" Target="header6.xml"/><Relationship Id="rId56" Type="http://schemas.openxmlformats.org/officeDocument/2006/relationships/hyperlink" Target="https://www.acq.osd.mil/dpap/dars/dfars/html/current/252204.htm" TargetMode="External"/><Relationship Id="rId64" Type="http://schemas.openxmlformats.org/officeDocument/2006/relationships/hyperlink" Target="https://www.acq.osd.mil/dpap/dars/dfars/html/current/252209.htm" TargetMode="External"/><Relationship Id="rId69" Type="http://schemas.openxmlformats.org/officeDocument/2006/relationships/hyperlink" Target="https://www.acq.osd.mil/dpap/dars/dfars/html/current/209_5.htm" TargetMode="External"/><Relationship Id="rId77" Type="http://schemas.openxmlformats.org/officeDocument/2006/relationships/footer" Target="footer8.xml"/><Relationship Id="rId8" Type="http://schemas.openxmlformats.org/officeDocument/2006/relationships/hyperlink" Target="https://www.acq.osd.mil/dpap/dars/dfars/html/current/252209.htm" TargetMode="External"/><Relationship Id="rId51" Type="http://schemas.openxmlformats.org/officeDocument/2006/relationships/footer" Target="footer7.xml"/><Relationship Id="rId72" Type="http://schemas.openxmlformats.org/officeDocument/2006/relationships/hyperlink" Target="https://www.acq.osd.mil/dpap/dars/dfars/html/current/252209.htm"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fapiis.gov" TargetMode="External"/><Relationship Id="rId17" Type="http://schemas.openxmlformats.org/officeDocument/2006/relationships/hyperlink" Target="http://www.acq.osd.mil/dpap/policy/policyvault/USA000323-13-DPAP.pdf" TargetMode="External"/><Relationship Id="rId25" Type="http://schemas.openxmlformats.org/officeDocument/2006/relationships/hyperlink" Target="http://www.acq.osd.mil/dpap/dars/pgi/pgi_htm/PGI209_2.htm" TargetMode="External"/><Relationship Id="rId33" Type="http://schemas.openxmlformats.org/officeDocument/2006/relationships/footer" Target="footer3.xml"/><Relationship Id="rId38" Type="http://schemas.openxmlformats.org/officeDocument/2006/relationships/hyperlink" Target="http://www.acq.osd.mil/dpap/dars/dfars/html/current/225_7.htm" TargetMode="External"/><Relationship Id="rId46" Type="http://schemas.openxmlformats.org/officeDocument/2006/relationships/hyperlink" Target="https://www.acq.osd.mil/dpap/dars/dfars/html/current/252209.htm" TargetMode="External"/><Relationship Id="rId59" Type="http://schemas.openxmlformats.org/officeDocument/2006/relationships/hyperlink" Target="https://www.acq.osd.mil/dpap/dars/pgi/pgi_htm/PGI209_5.htm" TargetMode="External"/><Relationship Id="rId67" Type="http://schemas.openxmlformats.org/officeDocument/2006/relationships/hyperlink" Target="https://www.acq.osd.mil/dpap/dars/pgi/pgi_htm/PGI209_5.htm" TargetMode="External"/><Relationship Id="rId20" Type="http://schemas.openxmlformats.org/officeDocument/2006/relationships/hyperlink" Target="http://www.acq.osd.mil/dpap/policy/policyvault/USA000945-14-DPAP.pdf" TargetMode="External"/><Relationship Id="rId41" Type="http://schemas.openxmlformats.org/officeDocument/2006/relationships/hyperlink" Target="https://www.acq.osd.mil/dpap/dars/dfars/html/current/209_4.htm" TargetMode="External"/><Relationship Id="rId54" Type="http://schemas.openxmlformats.org/officeDocument/2006/relationships/hyperlink" Target="https://www.acq.osd.mil/dpap/dars/dfars/html/current/227_71.htm" TargetMode="External"/><Relationship Id="rId62" Type="http://schemas.openxmlformats.org/officeDocument/2006/relationships/hyperlink" Target="https://www.acq.osd.mil/dpap/dars/pgi/pgi_htm/PGI209_5.htm" TargetMode="External"/><Relationship Id="rId70" Type="http://schemas.openxmlformats.org/officeDocument/2006/relationships/hyperlink" Target="https://www.acq.osd.mil/dpap/dars/dfars/html/current/209_5.htm" TargetMode="External"/><Relationship Id="rId75" Type="http://schemas.openxmlformats.org/officeDocument/2006/relationships/header" Target="header8.xml"/><Relationship Id="rId1" Type="http://schemas.openxmlformats.org/officeDocument/2006/relationships/styles" Target="styles.xml"/><Relationship Id="rId6" Type="http://schemas.openxmlformats.org/officeDocument/2006/relationships/hyperlink" Target="https://www.acq.osd.mil/dpap/dars/dfars/html/current/252209.htm" TargetMode="External"/><Relationship Id="rId15" Type="http://schemas.openxmlformats.org/officeDocument/2006/relationships/hyperlink" Target="http://www.acq.osd.mil/dpap/policy/policyvault/USA007336-11-DPAP.pdf" TargetMode="External"/><Relationship Id="rId23" Type="http://schemas.openxmlformats.org/officeDocument/2006/relationships/footer" Target="footer1.xml"/><Relationship Id="rId28" Type="http://schemas.openxmlformats.org/officeDocument/2006/relationships/hyperlink" Target="http://www.acq.osd.mil/dpap/dars/dfars/html/current/246_4.htm" TargetMode="External"/><Relationship Id="rId36" Type="http://schemas.openxmlformats.org/officeDocument/2006/relationships/footer" Target="footer5.xml"/><Relationship Id="rId49" Type="http://schemas.openxmlformats.org/officeDocument/2006/relationships/header" Target="header7.xml"/><Relationship Id="rId57" Type="http://schemas.openxmlformats.org/officeDocument/2006/relationships/hyperlink" Target="https://www.acq.osd.mil/dpap/dars/dfars/html/current/204_7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7308</Words>
  <Characters>41657</Characters>
  <Application>Microsoft Office Word</Application>
  <DocSecurity>0</DocSecurity>
  <Lines>347</Lines>
  <Paragraphs>97</Paragraphs>
  <ScaleCrop>false</ScaleCrop>
  <Company/>
  <LinksUpToDate>false</LinksUpToDate>
  <CharactersWithSpaces>48868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2020-04-09T21:18:00Z</dcterms:created>
  <dcterms:modified xsi:type="dcterms:W3CDTF">2020-04-14T14:52:00Z</dcterms:modified>
</cp:coreProperties>
</file>