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58FDA" w14:textId="77777777" w:rsidR="00CB75BA" w:rsidRDefault="00CB75BA">
      <w:pPr>
        <w:sectPr w:rsidR="00CB75BA">
          <w:pgSz w:w="12240" w:h="15840"/>
          <w:pgMar w:top="1440" w:right="1440" w:bottom="1440" w:left="1440" w:header="720" w:footer="720" w:gutter="0"/>
          <w:cols w:space="720"/>
          <w:docGrid w:linePitch="360"/>
        </w:sectPr>
      </w:pPr>
    </w:p>
    <w:p w14:paraId="586C5185" w14:textId="77777777" w:rsidR="00CB75BA" w:rsidRDefault="00CB75BA" w:rsidP="00D77A5B">
      <w:pPr>
        <w:pStyle w:val="Heading1"/>
      </w:pPr>
      <w:bookmarkStart w:id="0" w:name="_Toc37676029"/>
      <w:bookmarkStart w:id="1" w:name="_Toc37676645"/>
      <w:bookmarkStart w:id="2" w:name="_Toc37754266"/>
      <w:r w:rsidRPr="007B495C">
        <w:lastRenderedPageBreak/>
        <w:t>PART 2</w:t>
      </w:r>
      <w:r>
        <w:t>16</w:t>
      </w:r>
      <w:r w:rsidRPr="007B495C">
        <w:t xml:space="preserve"> - </w:t>
      </w:r>
      <w:r>
        <w:br/>
      </w:r>
      <w:r w:rsidRPr="004073B0">
        <w:t>TYPES OF CONTRACTS</w:t>
      </w:r>
      <w:bookmarkEnd w:id="0"/>
      <w:bookmarkEnd w:id="1"/>
      <w:bookmarkEnd w:id="2"/>
    </w:p>
    <w:p w14:paraId="4E80456A" w14:textId="77777777" w:rsidR="00CB75BA" w:rsidRDefault="00CB75BA">
      <w:r>
        <w:br w:type="page"/>
      </w:r>
      <w:r>
        <w:lastRenderedPageBreak/>
        <w:br/>
      </w:r>
    </w:p>
    <w:p w14:paraId="29F3D524" w14:textId="77777777" w:rsidR="004B4423" w:rsidRDefault="004B4423" w:rsidP="00CB75BA">
      <w:pPr>
        <w:jc w:val="center"/>
        <w:rPr>
          <w:rFonts w:ascii="Arial" w:hAnsi="Arial" w:cs="Arial"/>
          <w:b/>
        </w:rPr>
      </w:pPr>
      <w:r>
        <w:rPr>
          <w:rFonts w:ascii="Arial" w:hAnsi="Arial" w:cs="Arial"/>
          <w:b/>
        </w:rPr>
        <w:t>Table of Contents</w:t>
      </w:r>
    </w:p>
    <w:p w14:paraId="48481E4D" w14:textId="184B91F2" w:rsidR="00CD17D5" w:rsidRDefault="00CD17D5" w:rsidP="00CD17D5">
      <w:pPr>
        <w:pStyle w:val="TOC1"/>
        <w:tabs>
          <w:tab w:val="right" w:leader="dot" w:pos="9350"/>
        </w:tabs>
        <w:rPr>
          <w:rFonts w:asciiTheme="minorHAnsi" w:eastAsiaTheme="minorEastAsia" w:hAnsiTheme="minorHAnsi" w:cstheme="minorBidi"/>
          <w:noProof/>
        </w:rPr>
      </w:pPr>
      <w:r>
        <w:rPr>
          <w:rStyle w:val="Hyperlink"/>
          <w:caps/>
          <w:noProof/>
        </w:rPr>
        <w:fldChar w:fldCharType="begin"/>
      </w:r>
      <w:r>
        <w:rPr>
          <w:rStyle w:val="Hyperlink"/>
          <w:caps/>
          <w:noProof/>
        </w:rPr>
        <w:instrText xml:space="preserve"> TOC \o "1-4" \n \h \z \u </w:instrText>
      </w:r>
      <w:r>
        <w:rPr>
          <w:rStyle w:val="Hyperlink"/>
          <w:caps/>
          <w:noProof/>
        </w:rPr>
        <w:fldChar w:fldCharType="separate"/>
      </w:r>
      <w:hyperlink w:anchor="_Toc37754266" w:history="1">
        <w:r w:rsidRPr="00BF35CB">
          <w:rPr>
            <w:rStyle w:val="Hyperlink"/>
            <w:noProof/>
          </w:rPr>
          <w:t>PART 216 -  TYPES OF CONTRACTS</w:t>
        </w:r>
      </w:hyperlink>
    </w:p>
    <w:p w14:paraId="11BF5CD9" w14:textId="4CA3DC7F" w:rsidR="00CD17D5" w:rsidRDefault="00CD17D5" w:rsidP="00CD17D5">
      <w:pPr>
        <w:pStyle w:val="TOC2"/>
        <w:tabs>
          <w:tab w:val="right" w:leader="dot" w:pos="9350"/>
        </w:tabs>
        <w:rPr>
          <w:rFonts w:asciiTheme="minorHAnsi" w:eastAsiaTheme="minorEastAsia" w:hAnsiTheme="minorHAnsi"/>
          <w:noProof/>
        </w:rPr>
      </w:pPr>
      <w:hyperlink w:anchor="_Toc37754267" w:history="1">
        <w:r w:rsidRPr="00BF35CB">
          <w:rPr>
            <w:rStyle w:val="Hyperlink"/>
            <w:caps/>
            <w:noProof/>
          </w:rPr>
          <w:t>subpart 216.1—selecting contract types</w:t>
        </w:r>
      </w:hyperlink>
    </w:p>
    <w:p w14:paraId="7559A162" w14:textId="79411882" w:rsidR="00CD17D5" w:rsidRDefault="00CD17D5" w:rsidP="00CD17D5">
      <w:pPr>
        <w:pStyle w:val="TOC3"/>
        <w:tabs>
          <w:tab w:val="right" w:leader="dot" w:pos="9350"/>
        </w:tabs>
        <w:rPr>
          <w:rFonts w:asciiTheme="minorHAnsi" w:eastAsiaTheme="minorEastAsia" w:hAnsiTheme="minorHAnsi"/>
          <w:noProof/>
        </w:rPr>
      </w:pPr>
      <w:hyperlink w:anchor="_Toc37754268" w:history="1">
        <w:r w:rsidRPr="00BF35CB">
          <w:rPr>
            <w:rStyle w:val="Hyperlink"/>
            <w:noProof/>
          </w:rPr>
          <w:t>216.102  Policies.</w:t>
        </w:r>
      </w:hyperlink>
    </w:p>
    <w:p w14:paraId="0A91216B" w14:textId="73A0CD76" w:rsidR="00CD17D5" w:rsidRDefault="00CD17D5" w:rsidP="00CD17D5">
      <w:pPr>
        <w:pStyle w:val="TOC3"/>
        <w:tabs>
          <w:tab w:val="right" w:leader="dot" w:pos="9350"/>
        </w:tabs>
        <w:rPr>
          <w:rFonts w:asciiTheme="minorHAnsi" w:eastAsiaTheme="minorEastAsia" w:hAnsiTheme="minorHAnsi"/>
          <w:noProof/>
        </w:rPr>
      </w:pPr>
      <w:hyperlink w:anchor="_Toc37754269" w:history="1">
        <w:r w:rsidRPr="00BF35CB">
          <w:rPr>
            <w:rStyle w:val="Hyperlink"/>
            <w:noProof/>
          </w:rPr>
          <w:t>216.104  Factors in selecting contract type.</w:t>
        </w:r>
      </w:hyperlink>
    </w:p>
    <w:p w14:paraId="7CBBC03D" w14:textId="77AC2224" w:rsidR="00CD17D5" w:rsidRDefault="00CD17D5" w:rsidP="00CD17D5">
      <w:pPr>
        <w:pStyle w:val="TOC4"/>
        <w:tabs>
          <w:tab w:val="right" w:leader="dot" w:pos="9350"/>
        </w:tabs>
        <w:rPr>
          <w:rFonts w:asciiTheme="minorHAnsi" w:eastAsiaTheme="minorEastAsia" w:hAnsiTheme="minorHAnsi"/>
          <w:noProof/>
        </w:rPr>
      </w:pPr>
      <w:hyperlink w:anchor="_Toc37754270" w:history="1">
        <w:r w:rsidRPr="00BF35CB">
          <w:rPr>
            <w:rStyle w:val="Hyperlink"/>
            <w:noProof/>
          </w:rPr>
          <w:t>216.104-70  Research and development.</w:t>
        </w:r>
      </w:hyperlink>
    </w:p>
    <w:p w14:paraId="49CAD11B" w14:textId="144187B3" w:rsidR="00CD17D5" w:rsidRDefault="00CD17D5" w:rsidP="00CD17D5">
      <w:pPr>
        <w:pStyle w:val="TOC2"/>
        <w:tabs>
          <w:tab w:val="right" w:leader="dot" w:pos="9350"/>
        </w:tabs>
        <w:rPr>
          <w:rFonts w:asciiTheme="minorHAnsi" w:eastAsiaTheme="minorEastAsia" w:hAnsiTheme="minorHAnsi"/>
          <w:noProof/>
        </w:rPr>
      </w:pPr>
      <w:hyperlink w:anchor="_Toc37754271" w:history="1">
        <w:r w:rsidRPr="00BF35CB">
          <w:rPr>
            <w:rStyle w:val="Hyperlink"/>
            <w:caps/>
            <w:noProof/>
          </w:rPr>
          <w:t>SUBPART 216.2--FIXED-PRICE CONTRACTS</w:t>
        </w:r>
      </w:hyperlink>
    </w:p>
    <w:p w14:paraId="04C4D6D9" w14:textId="5A38541C" w:rsidR="00CD17D5" w:rsidRDefault="00CD17D5" w:rsidP="00CD17D5">
      <w:pPr>
        <w:pStyle w:val="TOC3"/>
        <w:tabs>
          <w:tab w:val="right" w:leader="dot" w:pos="9350"/>
        </w:tabs>
        <w:rPr>
          <w:rFonts w:asciiTheme="minorHAnsi" w:eastAsiaTheme="minorEastAsia" w:hAnsiTheme="minorHAnsi"/>
          <w:noProof/>
        </w:rPr>
      </w:pPr>
      <w:hyperlink w:anchor="_Toc37754272" w:history="1">
        <w:r w:rsidRPr="00BF35CB">
          <w:rPr>
            <w:rStyle w:val="Hyperlink"/>
            <w:noProof/>
          </w:rPr>
          <w:t>216.203  Fixed-price contracts with economic price adjustment.</w:t>
        </w:r>
      </w:hyperlink>
    </w:p>
    <w:p w14:paraId="0E72F4BD" w14:textId="0F9AFC65" w:rsidR="00CD17D5" w:rsidRDefault="00CD17D5" w:rsidP="00CD17D5">
      <w:pPr>
        <w:pStyle w:val="TOC4"/>
        <w:tabs>
          <w:tab w:val="right" w:leader="dot" w:pos="9350"/>
        </w:tabs>
        <w:rPr>
          <w:rFonts w:asciiTheme="minorHAnsi" w:eastAsiaTheme="minorEastAsia" w:hAnsiTheme="minorHAnsi"/>
          <w:noProof/>
        </w:rPr>
      </w:pPr>
      <w:hyperlink w:anchor="_Toc37754273" w:history="1">
        <w:r w:rsidRPr="00BF35CB">
          <w:rPr>
            <w:rStyle w:val="Hyperlink"/>
            <w:noProof/>
          </w:rPr>
          <w:t>216.203-4  Contract clauses.</w:t>
        </w:r>
      </w:hyperlink>
    </w:p>
    <w:p w14:paraId="6B23A916" w14:textId="488FE7B2" w:rsidR="00CD17D5" w:rsidRDefault="00CD17D5" w:rsidP="00CD17D5">
      <w:pPr>
        <w:pStyle w:val="TOC3"/>
        <w:tabs>
          <w:tab w:val="right" w:leader="dot" w:pos="9350"/>
        </w:tabs>
        <w:rPr>
          <w:rFonts w:asciiTheme="minorHAnsi" w:eastAsiaTheme="minorEastAsia" w:hAnsiTheme="minorHAnsi"/>
          <w:noProof/>
        </w:rPr>
      </w:pPr>
      <w:hyperlink w:anchor="_Toc37754274" w:history="1">
        <w:r w:rsidRPr="00BF35CB">
          <w:rPr>
            <w:rStyle w:val="Hyperlink"/>
            <w:noProof/>
          </w:rPr>
          <w:t>216.203-4-70  Additional provisions and clauses.</w:t>
        </w:r>
      </w:hyperlink>
    </w:p>
    <w:p w14:paraId="521A9432" w14:textId="662F104D" w:rsidR="00CD17D5" w:rsidRDefault="00CD17D5" w:rsidP="00CD17D5">
      <w:pPr>
        <w:pStyle w:val="TOC2"/>
        <w:tabs>
          <w:tab w:val="right" w:leader="dot" w:pos="9350"/>
        </w:tabs>
        <w:rPr>
          <w:rFonts w:asciiTheme="minorHAnsi" w:eastAsiaTheme="minorEastAsia" w:hAnsiTheme="minorHAnsi"/>
          <w:noProof/>
        </w:rPr>
      </w:pPr>
      <w:hyperlink w:anchor="_Toc37754275" w:history="1">
        <w:r w:rsidRPr="00BF35CB">
          <w:rPr>
            <w:rStyle w:val="Hyperlink"/>
            <w:caps/>
            <w:noProof/>
          </w:rPr>
          <w:t>SUBPART 216.3--COST-REIMBURSEMENT CONTRACTS</w:t>
        </w:r>
      </w:hyperlink>
    </w:p>
    <w:p w14:paraId="60B42EE2" w14:textId="7D3B102F" w:rsidR="00CD17D5" w:rsidRDefault="00CD17D5" w:rsidP="00CD17D5">
      <w:pPr>
        <w:pStyle w:val="TOC4"/>
        <w:tabs>
          <w:tab w:val="right" w:leader="dot" w:pos="9350"/>
        </w:tabs>
        <w:rPr>
          <w:rFonts w:asciiTheme="minorHAnsi" w:eastAsiaTheme="minorEastAsia" w:hAnsiTheme="minorHAnsi"/>
          <w:noProof/>
        </w:rPr>
      </w:pPr>
      <w:hyperlink w:anchor="_Toc37754276" w:history="1">
        <w:r w:rsidRPr="00BF35CB">
          <w:rPr>
            <w:rStyle w:val="Hyperlink"/>
            <w:noProof/>
          </w:rPr>
          <w:t>216.301-3  Limitations.</w:t>
        </w:r>
      </w:hyperlink>
    </w:p>
    <w:p w14:paraId="7B778371" w14:textId="4B224E17" w:rsidR="00CD17D5" w:rsidRDefault="00CD17D5" w:rsidP="00CD17D5">
      <w:pPr>
        <w:pStyle w:val="TOC3"/>
        <w:tabs>
          <w:tab w:val="right" w:leader="dot" w:pos="9350"/>
        </w:tabs>
        <w:rPr>
          <w:rFonts w:asciiTheme="minorHAnsi" w:eastAsiaTheme="minorEastAsia" w:hAnsiTheme="minorHAnsi"/>
          <w:noProof/>
        </w:rPr>
      </w:pPr>
      <w:hyperlink w:anchor="_Toc37754277" w:history="1">
        <w:r w:rsidRPr="00BF35CB">
          <w:rPr>
            <w:rStyle w:val="Hyperlink"/>
            <w:noProof/>
          </w:rPr>
          <w:t>216.306  Cost-plus-fixed-fee contracts.</w:t>
        </w:r>
      </w:hyperlink>
    </w:p>
    <w:p w14:paraId="32FA831B" w14:textId="61202F10" w:rsidR="00CD17D5" w:rsidRDefault="00CD17D5" w:rsidP="00CD17D5">
      <w:pPr>
        <w:pStyle w:val="TOC3"/>
        <w:tabs>
          <w:tab w:val="right" w:leader="dot" w:pos="9350"/>
        </w:tabs>
        <w:rPr>
          <w:rFonts w:asciiTheme="minorHAnsi" w:eastAsiaTheme="minorEastAsia" w:hAnsiTheme="minorHAnsi"/>
          <w:noProof/>
        </w:rPr>
      </w:pPr>
      <w:hyperlink w:anchor="_Toc37754278" w:history="1">
        <w:r w:rsidRPr="00BF35CB">
          <w:rPr>
            <w:rStyle w:val="Hyperlink"/>
            <w:noProof/>
          </w:rPr>
          <w:t>216.307  Contract clauses.</w:t>
        </w:r>
      </w:hyperlink>
    </w:p>
    <w:p w14:paraId="4F8482CB" w14:textId="4D57306B" w:rsidR="00CD17D5" w:rsidRDefault="00CD17D5" w:rsidP="00CD17D5">
      <w:pPr>
        <w:pStyle w:val="TOC2"/>
        <w:tabs>
          <w:tab w:val="right" w:leader="dot" w:pos="9350"/>
        </w:tabs>
        <w:rPr>
          <w:rFonts w:asciiTheme="minorHAnsi" w:eastAsiaTheme="minorEastAsia" w:hAnsiTheme="minorHAnsi"/>
          <w:noProof/>
        </w:rPr>
      </w:pPr>
      <w:hyperlink w:anchor="_Toc37754279" w:history="1">
        <w:r w:rsidRPr="00BF35CB">
          <w:rPr>
            <w:rStyle w:val="Hyperlink"/>
            <w:caps/>
            <w:noProof/>
          </w:rPr>
          <w:t>SUBPART 216.4--INCENTIVE CONTRACTS</w:t>
        </w:r>
      </w:hyperlink>
    </w:p>
    <w:p w14:paraId="299A7360" w14:textId="29193F22" w:rsidR="00CD17D5" w:rsidRDefault="00CD17D5" w:rsidP="00CD17D5">
      <w:pPr>
        <w:pStyle w:val="TOC3"/>
        <w:tabs>
          <w:tab w:val="right" w:leader="dot" w:pos="9350"/>
        </w:tabs>
        <w:rPr>
          <w:rFonts w:asciiTheme="minorHAnsi" w:eastAsiaTheme="minorEastAsia" w:hAnsiTheme="minorHAnsi"/>
          <w:noProof/>
        </w:rPr>
      </w:pPr>
      <w:hyperlink w:anchor="_Toc37754280" w:history="1">
        <w:r w:rsidRPr="00BF35CB">
          <w:rPr>
            <w:rStyle w:val="Hyperlink"/>
            <w:noProof/>
          </w:rPr>
          <w:t>216.401  General.</w:t>
        </w:r>
      </w:hyperlink>
    </w:p>
    <w:p w14:paraId="2548E43F" w14:textId="7F3FFF7E" w:rsidR="00CD17D5" w:rsidRDefault="00CD17D5" w:rsidP="00CD17D5">
      <w:pPr>
        <w:pStyle w:val="TOC4"/>
        <w:tabs>
          <w:tab w:val="right" w:leader="dot" w:pos="9350"/>
        </w:tabs>
        <w:rPr>
          <w:rFonts w:asciiTheme="minorHAnsi" w:eastAsiaTheme="minorEastAsia" w:hAnsiTheme="minorHAnsi"/>
          <w:noProof/>
        </w:rPr>
      </w:pPr>
      <w:hyperlink w:anchor="_Toc37754281" w:history="1">
        <w:r w:rsidRPr="00BF35CB">
          <w:rPr>
            <w:rStyle w:val="Hyperlink"/>
            <w:noProof/>
          </w:rPr>
          <w:t>216.401-71  Objective criteria.</w:t>
        </w:r>
      </w:hyperlink>
    </w:p>
    <w:p w14:paraId="78690B77" w14:textId="1ADD3A80" w:rsidR="00CD17D5" w:rsidRDefault="00CD17D5" w:rsidP="00CD17D5">
      <w:pPr>
        <w:pStyle w:val="TOC3"/>
        <w:tabs>
          <w:tab w:val="right" w:leader="dot" w:pos="9350"/>
        </w:tabs>
        <w:rPr>
          <w:rFonts w:asciiTheme="minorHAnsi" w:eastAsiaTheme="minorEastAsia" w:hAnsiTheme="minorHAnsi"/>
          <w:noProof/>
        </w:rPr>
      </w:pPr>
      <w:hyperlink w:anchor="_Toc37754282" w:history="1">
        <w:r w:rsidRPr="00BF35CB">
          <w:rPr>
            <w:rStyle w:val="Hyperlink"/>
            <w:noProof/>
          </w:rPr>
          <w:t>216.402  Application of predetermined, formula-type incentives.</w:t>
        </w:r>
      </w:hyperlink>
    </w:p>
    <w:p w14:paraId="70E9D87A" w14:textId="6549919E" w:rsidR="00CD17D5" w:rsidRDefault="00CD17D5" w:rsidP="00CD17D5">
      <w:pPr>
        <w:pStyle w:val="TOC4"/>
        <w:tabs>
          <w:tab w:val="right" w:leader="dot" w:pos="9350"/>
        </w:tabs>
        <w:rPr>
          <w:rFonts w:asciiTheme="minorHAnsi" w:eastAsiaTheme="minorEastAsia" w:hAnsiTheme="minorHAnsi"/>
          <w:noProof/>
        </w:rPr>
      </w:pPr>
      <w:hyperlink w:anchor="_Toc37754283" w:history="1">
        <w:r w:rsidRPr="00BF35CB">
          <w:rPr>
            <w:rStyle w:val="Hyperlink"/>
            <w:noProof/>
          </w:rPr>
          <w:t>216.402-2  Technical performance incentives.</w:t>
        </w:r>
      </w:hyperlink>
    </w:p>
    <w:p w14:paraId="5622B116" w14:textId="6A34AE52" w:rsidR="00CD17D5" w:rsidRDefault="00CD17D5" w:rsidP="00CD17D5">
      <w:pPr>
        <w:pStyle w:val="TOC3"/>
        <w:tabs>
          <w:tab w:val="right" w:leader="dot" w:pos="9350"/>
        </w:tabs>
        <w:rPr>
          <w:rFonts w:asciiTheme="minorHAnsi" w:eastAsiaTheme="minorEastAsia" w:hAnsiTheme="minorHAnsi"/>
          <w:noProof/>
        </w:rPr>
      </w:pPr>
      <w:hyperlink w:anchor="_Toc37754284" w:history="1">
        <w:r w:rsidRPr="00BF35CB">
          <w:rPr>
            <w:rStyle w:val="Hyperlink"/>
            <w:noProof/>
          </w:rPr>
          <w:t>216.403  Fixed-price incentive contracts.</w:t>
        </w:r>
      </w:hyperlink>
    </w:p>
    <w:p w14:paraId="0BF08112" w14:textId="4AC0CAD6" w:rsidR="00CD17D5" w:rsidRDefault="00CD17D5" w:rsidP="00CD17D5">
      <w:pPr>
        <w:pStyle w:val="TOC4"/>
        <w:tabs>
          <w:tab w:val="right" w:leader="dot" w:pos="9350"/>
        </w:tabs>
        <w:rPr>
          <w:rFonts w:asciiTheme="minorHAnsi" w:eastAsiaTheme="minorEastAsia" w:hAnsiTheme="minorHAnsi"/>
          <w:noProof/>
        </w:rPr>
      </w:pPr>
      <w:hyperlink w:anchor="_Toc37754285" w:history="1">
        <w:r w:rsidRPr="00BF35CB">
          <w:rPr>
            <w:rStyle w:val="Hyperlink"/>
            <w:noProof/>
          </w:rPr>
          <w:t>216.403-1  Fixed-price incentive (firm target) contracts.</w:t>
        </w:r>
      </w:hyperlink>
    </w:p>
    <w:p w14:paraId="24944E7B" w14:textId="64807727" w:rsidR="00CD17D5" w:rsidRDefault="00CD17D5" w:rsidP="00CD17D5">
      <w:pPr>
        <w:pStyle w:val="TOC4"/>
        <w:tabs>
          <w:tab w:val="right" w:leader="dot" w:pos="9350"/>
        </w:tabs>
        <w:rPr>
          <w:rFonts w:asciiTheme="minorHAnsi" w:eastAsiaTheme="minorEastAsia" w:hAnsiTheme="minorHAnsi"/>
          <w:noProof/>
        </w:rPr>
      </w:pPr>
      <w:hyperlink w:anchor="_Toc37754286" w:history="1">
        <w:r w:rsidRPr="00BF35CB">
          <w:rPr>
            <w:rStyle w:val="Hyperlink"/>
            <w:noProof/>
          </w:rPr>
          <w:t>216.403-2  Fixed-price incentive (successive targets) contracts.</w:t>
        </w:r>
      </w:hyperlink>
    </w:p>
    <w:p w14:paraId="68938E56" w14:textId="42AB6400" w:rsidR="00CD17D5" w:rsidRDefault="00CD17D5" w:rsidP="00CD17D5">
      <w:pPr>
        <w:pStyle w:val="TOC3"/>
        <w:tabs>
          <w:tab w:val="right" w:leader="dot" w:pos="9350"/>
        </w:tabs>
        <w:rPr>
          <w:rFonts w:asciiTheme="minorHAnsi" w:eastAsiaTheme="minorEastAsia" w:hAnsiTheme="minorHAnsi"/>
          <w:noProof/>
        </w:rPr>
      </w:pPr>
      <w:hyperlink w:anchor="_Toc37754287" w:history="1">
        <w:r w:rsidRPr="00BF35CB">
          <w:rPr>
            <w:rStyle w:val="Hyperlink"/>
            <w:noProof/>
          </w:rPr>
          <w:t>216.405  Cost-reimbursement incentive contracts.</w:t>
        </w:r>
      </w:hyperlink>
    </w:p>
    <w:p w14:paraId="7FC86848" w14:textId="53BB6B0E" w:rsidR="00CD17D5" w:rsidRDefault="00CD17D5" w:rsidP="00CD17D5">
      <w:pPr>
        <w:pStyle w:val="TOC4"/>
        <w:tabs>
          <w:tab w:val="right" w:leader="dot" w:pos="9350"/>
        </w:tabs>
        <w:rPr>
          <w:rFonts w:asciiTheme="minorHAnsi" w:eastAsiaTheme="minorEastAsia" w:hAnsiTheme="minorHAnsi"/>
          <w:noProof/>
        </w:rPr>
      </w:pPr>
      <w:hyperlink w:anchor="_Toc37754288" w:history="1">
        <w:r w:rsidRPr="00BF35CB">
          <w:rPr>
            <w:rStyle w:val="Hyperlink"/>
            <w:noProof/>
          </w:rPr>
          <w:t>216.405-1  Cost-plus-incentive-fee contracts.</w:t>
        </w:r>
      </w:hyperlink>
    </w:p>
    <w:p w14:paraId="465599B4" w14:textId="17E70BD3" w:rsidR="00CD17D5" w:rsidRDefault="00CD17D5" w:rsidP="00CD17D5">
      <w:pPr>
        <w:pStyle w:val="TOC4"/>
        <w:tabs>
          <w:tab w:val="right" w:leader="dot" w:pos="9350"/>
        </w:tabs>
        <w:rPr>
          <w:rFonts w:asciiTheme="minorHAnsi" w:eastAsiaTheme="minorEastAsia" w:hAnsiTheme="minorHAnsi"/>
          <w:noProof/>
        </w:rPr>
      </w:pPr>
      <w:hyperlink w:anchor="_Toc37754289" w:history="1">
        <w:r w:rsidRPr="00BF35CB">
          <w:rPr>
            <w:rStyle w:val="Hyperlink"/>
            <w:noProof/>
          </w:rPr>
          <w:t>216.405-2  Cost-plus-award-fee contracts.</w:t>
        </w:r>
      </w:hyperlink>
    </w:p>
    <w:p w14:paraId="5CF6587E" w14:textId="1DC98F0A" w:rsidR="00CD17D5" w:rsidRDefault="00CD17D5" w:rsidP="00CD17D5">
      <w:pPr>
        <w:pStyle w:val="TOC3"/>
        <w:tabs>
          <w:tab w:val="right" w:leader="dot" w:pos="9350"/>
        </w:tabs>
        <w:rPr>
          <w:rFonts w:asciiTheme="minorHAnsi" w:eastAsiaTheme="minorEastAsia" w:hAnsiTheme="minorHAnsi"/>
          <w:noProof/>
        </w:rPr>
      </w:pPr>
      <w:hyperlink w:anchor="_Toc37754290" w:history="1">
        <w:r w:rsidRPr="00BF35CB">
          <w:rPr>
            <w:rStyle w:val="Hyperlink"/>
            <w:noProof/>
          </w:rPr>
          <w:t>216.405-2-70   Award fee reduction or denial for jeopardizing the health or safety of Government personnel</w:t>
        </w:r>
        <w:r w:rsidRPr="00BF35CB">
          <w:rPr>
            <w:rStyle w:val="Hyperlink"/>
            <w:i/>
            <w:noProof/>
          </w:rPr>
          <w:t>.</w:t>
        </w:r>
      </w:hyperlink>
    </w:p>
    <w:p w14:paraId="71ADCC43" w14:textId="6DF60DF6" w:rsidR="00CD17D5" w:rsidRDefault="00CD17D5" w:rsidP="00CD17D5">
      <w:pPr>
        <w:pStyle w:val="TOC3"/>
        <w:tabs>
          <w:tab w:val="right" w:leader="dot" w:pos="9350"/>
        </w:tabs>
        <w:rPr>
          <w:rFonts w:asciiTheme="minorHAnsi" w:eastAsiaTheme="minorEastAsia" w:hAnsiTheme="minorHAnsi"/>
          <w:noProof/>
        </w:rPr>
      </w:pPr>
      <w:hyperlink w:anchor="_Toc37754291" w:history="1">
        <w:r w:rsidRPr="00BF35CB">
          <w:rPr>
            <w:rStyle w:val="Hyperlink"/>
            <w:noProof/>
          </w:rPr>
          <w:t>216.405-2-71  Award fee reduction or denial for failure to comply with requirements relating to performance of private security functions.</w:t>
        </w:r>
      </w:hyperlink>
    </w:p>
    <w:p w14:paraId="33821529" w14:textId="127E404F" w:rsidR="00CD17D5" w:rsidRDefault="00CD17D5" w:rsidP="00CD17D5">
      <w:pPr>
        <w:pStyle w:val="TOC3"/>
        <w:tabs>
          <w:tab w:val="right" w:leader="dot" w:pos="9350"/>
        </w:tabs>
        <w:rPr>
          <w:rFonts w:asciiTheme="minorHAnsi" w:eastAsiaTheme="minorEastAsia" w:hAnsiTheme="minorHAnsi"/>
          <w:noProof/>
        </w:rPr>
      </w:pPr>
      <w:hyperlink w:anchor="_Toc37754292" w:history="1">
        <w:r w:rsidRPr="00BF35CB">
          <w:rPr>
            <w:rStyle w:val="Hyperlink"/>
            <w:noProof/>
          </w:rPr>
          <w:t>216.406  Contract clauses.</w:t>
        </w:r>
      </w:hyperlink>
    </w:p>
    <w:p w14:paraId="20729240" w14:textId="12330E03" w:rsidR="00CD17D5" w:rsidRDefault="00CD17D5" w:rsidP="00CD17D5">
      <w:pPr>
        <w:pStyle w:val="TOC3"/>
        <w:tabs>
          <w:tab w:val="right" w:leader="dot" w:pos="9350"/>
        </w:tabs>
        <w:rPr>
          <w:rFonts w:asciiTheme="minorHAnsi" w:eastAsiaTheme="minorEastAsia" w:hAnsiTheme="minorHAnsi"/>
          <w:noProof/>
        </w:rPr>
      </w:pPr>
      <w:hyperlink w:anchor="_Toc37754293" w:history="1">
        <w:r w:rsidRPr="00BF35CB">
          <w:rPr>
            <w:rStyle w:val="Hyperlink"/>
            <w:noProof/>
          </w:rPr>
          <w:t>216.470  Other applications of award fees.</w:t>
        </w:r>
      </w:hyperlink>
    </w:p>
    <w:p w14:paraId="6661583F" w14:textId="53C20CC4" w:rsidR="00CD17D5" w:rsidRDefault="00CD17D5" w:rsidP="00CD17D5">
      <w:pPr>
        <w:pStyle w:val="TOC2"/>
        <w:tabs>
          <w:tab w:val="right" w:leader="dot" w:pos="9350"/>
        </w:tabs>
        <w:rPr>
          <w:rFonts w:asciiTheme="minorHAnsi" w:eastAsiaTheme="minorEastAsia" w:hAnsiTheme="minorHAnsi"/>
          <w:noProof/>
        </w:rPr>
      </w:pPr>
      <w:hyperlink w:anchor="_Toc37754294" w:history="1">
        <w:r w:rsidRPr="00BF35CB">
          <w:rPr>
            <w:rStyle w:val="Hyperlink"/>
            <w:caps/>
            <w:noProof/>
          </w:rPr>
          <w:t>SUBPART 216.5--INDEFINITE-DELIVERY CONTRACTS</w:t>
        </w:r>
      </w:hyperlink>
    </w:p>
    <w:p w14:paraId="3F834F2A" w14:textId="36D946C4" w:rsidR="00CD17D5" w:rsidRDefault="00CD17D5" w:rsidP="00CD17D5">
      <w:pPr>
        <w:pStyle w:val="TOC3"/>
        <w:tabs>
          <w:tab w:val="right" w:leader="dot" w:pos="9350"/>
        </w:tabs>
        <w:rPr>
          <w:rFonts w:asciiTheme="minorHAnsi" w:eastAsiaTheme="minorEastAsia" w:hAnsiTheme="minorHAnsi"/>
          <w:noProof/>
        </w:rPr>
      </w:pPr>
      <w:hyperlink w:anchor="_Toc37754295" w:history="1">
        <w:r w:rsidRPr="00BF35CB">
          <w:rPr>
            <w:rStyle w:val="Hyperlink"/>
            <w:noProof/>
          </w:rPr>
          <w:t>216.501-2-70  General.</w:t>
        </w:r>
      </w:hyperlink>
    </w:p>
    <w:p w14:paraId="2B80D5C7" w14:textId="6F6396B6" w:rsidR="00CD17D5" w:rsidRDefault="00CD17D5" w:rsidP="00CD17D5">
      <w:pPr>
        <w:pStyle w:val="TOC3"/>
        <w:tabs>
          <w:tab w:val="right" w:leader="dot" w:pos="9350"/>
        </w:tabs>
        <w:rPr>
          <w:rFonts w:asciiTheme="minorHAnsi" w:eastAsiaTheme="minorEastAsia" w:hAnsiTheme="minorHAnsi"/>
          <w:noProof/>
        </w:rPr>
      </w:pPr>
      <w:hyperlink w:anchor="_Toc37754296" w:history="1">
        <w:r w:rsidRPr="00BF35CB">
          <w:rPr>
            <w:rStyle w:val="Hyperlink"/>
            <w:rFonts w:cs="Courier New"/>
            <w:noProof/>
          </w:rPr>
          <w:t>216.504  Indefinite-quantity contracts.</w:t>
        </w:r>
      </w:hyperlink>
    </w:p>
    <w:p w14:paraId="0895ECC4" w14:textId="55F98789" w:rsidR="00CD17D5" w:rsidRDefault="00CD17D5" w:rsidP="00CD17D5">
      <w:pPr>
        <w:pStyle w:val="TOC3"/>
        <w:tabs>
          <w:tab w:val="right" w:leader="dot" w:pos="9350"/>
        </w:tabs>
        <w:rPr>
          <w:rFonts w:asciiTheme="minorHAnsi" w:eastAsiaTheme="minorEastAsia" w:hAnsiTheme="minorHAnsi"/>
          <w:noProof/>
        </w:rPr>
      </w:pPr>
      <w:hyperlink w:anchor="_Toc37754297" w:history="1">
        <w:r w:rsidRPr="00BF35CB">
          <w:rPr>
            <w:rStyle w:val="Hyperlink"/>
            <w:noProof/>
          </w:rPr>
          <w:t>216.505  Ordering.</w:t>
        </w:r>
      </w:hyperlink>
    </w:p>
    <w:p w14:paraId="7AA8DAE4" w14:textId="5E8AFF78" w:rsidR="00CD17D5" w:rsidRDefault="00CD17D5" w:rsidP="00CD17D5">
      <w:pPr>
        <w:pStyle w:val="TOC4"/>
        <w:tabs>
          <w:tab w:val="right" w:leader="dot" w:pos="9350"/>
        </w:tabs>
        <w:rPr>
          <w:rFonts w:asciiTheme="minorHAnsi" w:eastAsiaTheme="minorEastAsia" w:hAnsiTheme="minorHAnsi"/>
          <w:noProof/>
        </w:rPr>
      </w:pPr>
      <w:hyperlink w:anchor="_Toc37754298" w:history="1">
        <w:r w:rsidRPr="00BF35CB">
          <w:rPr>
            <w:rStyle w:val="Hyperlink"/>
            <w:noProof/>
          </w:rPr>
          <w:t>216.505-70  Orders under multiple award contracts.</w:t>
        </w:r>
      </w:hyperlink>
    </w:p>
    <w:p w14:paraId="3AE245CE" w14:textId="26FA41F8" w:rsidR="00CD17D5" w:rsidRDefault="00CD17D5" w:rsidP="00CD17D5">
      <w:pPr>
        <w:pStyle w:val="TOC3"/>
        <w:tabs>
          <w:tab w:val="right" w:leader="dot" w:pos="9350"/>
        </w:tabs>
        <w:rPr>
          <w:rFonts w:asciiTheme="minorHAnsi" w:eastAsiaTheme="minorEastAsia" w:hAnsiTheme="minorHAnsi"/>
          <w:noProof/>
        </w:rPr>
      </w:pPr>
      <w:hyperlink w:anchor="_Toc37754299" w:history="1">
        <w:r w:rsidRPr="00BF35CB">
          <w:rPr>
            <w:rStyle w:val="Hyperlink"/>
            <w:noProof/>
          </w:rPr>
          <w:t>216.506  Solicitation provisions and contract clauses.</w:t>
        </w:r>
      </w:hyperlink>
    </w:p>
    <w:p w14:paraId="159CB5BF" w14:textId="3EF81FAB" w:rsidR="00CD17D5" w:rsidRDefault="00CD17D5" w:rsidP="00CD17D5">
      <w:pPr>
        <w:pStyle w:val="TOC2"/>
        <w:tabs>
          <w:tab w:val="right" w:leader="dot" w:pos="9350"/>
        </w:tabs>
        <w:rPr>
          <w:rFonts w:asciiTheme="minorHAnsi" w:eastAsiaTheme="minorEastAsia" w:hAnsiTheme="minorHAnsi"/>
          <w:noProof/>
        </w:rPr>
      </w:pPr>
      <w:hyperlink w:anchor="_Toc37754300" w:history="1">
        <w:r w:rsidRPr="00BF35CB">
          <w:rPr>
            <w:rStyle w:val="Hyperlink"/>
            <w:caps/>
            <w:noProof/>
          </w:rPr>
          <w:t>subpart 216.6--time-and-materials, labor-hour, and letter contracts</w:t>
        </w:r>
      </w:hyperlink>
    </w:p>
    <w:p w14:paraId="37F525EC" w14:textId="6DACE85B" w:rsidR="00CD17D5" w:rsidRDefault="00CD17D5" w:rsidP="00CD17D5">
      <w:pPr>
        <w:pStyle w:val="TOC3"/>
        <w:tabs>
          <w:tab w:val="right" w:leader="dot" w:pos="9350"/>
        </w:tabs>
        <w:rPr>
          <w:rFonts w:asciiTheme="minorHAnsi" w:eastAsiaTheme="minorEastAsia" w:hAnsiTheme="minorHAnsi"/>
          <w:noProof/>
        </w:rPr>
      </w:pPr>
      <w:hyperlink w:anchor="_Toc37754301" w:history="1">
        <w:r w:rsidRPr="00BF35CB">
          <w:rPr>
            <w:rStyle w:val="Hyperlink"/>
            <w:noProof/>
          </w:rPr>
          <w:t>216.601  Time-and-materials contracts.</w:t>
        </w:r>
      </w:hyperlink>
    </w:p>
    <w:p w14:paraId="52BC97CA" w14:textId="444DD7AB" w:rsidR="00CD17D5" w:rsidRDefault="00CD17D5" w:rsidP="00CD17D5">
      <w:pPr>
        <w:pStyle w:val="TOC3"/>
        <w:tabs>
          <w:tab w:val="right" w:leader="dot" w:pos="9350"/>
        </w:tabs>
        <w:rPr>
          <w:rFonts w:asciiTheme="minorHAnsi" w:eastAsiaTheme="minorEastAsia" w:hAnsiTheme="minorHAnsi"/>
          <w:noProof/>
        </w:rPr>
      </w:pPr>
      <w:hyperlink w:anchor="_Toc37754302" w:history="1">
        <w:r w:rsidRPr="00BF35CB">
          <w:rPr>
            <w:rStyle w:val="Hyperlink"/>
            <w:noProof/>
          </w:rPr>
          <w:t>216.603  Letter contracts.</w:t>
        </w:r>
      </w:hyperlink>
    </w:p>
    <w:p w14:paraId="2817FE0C" w14:textId="3292752A" w:rsidR="00CD17D5" w:rsidRDefault="00CD17D5" w:rsidP="00CD17D5">
      <w:pPr>
        <w:pStyle w:val="TOC4"/>
        <w:tabs>
          <w:tab w:val="right" w:leader="dot" w:pos="9350"/>
        </w:tabs>
        <w:rPr>
          <w:rFonts w:asciiTheme="minorHAnsi" w:eastAsiaTheme="minorEastAsia" w:hAnsiTheme="minorHAnsi"/>
          <w:noProof/>
        </w:rPr>
      </w:pPr>
      <w:hyperlink w:anchor="_Toc37754303" w:history="1">
        <w:r w:rsidRPr="00BF35CB">
          <w:rPr>
            <w:rStyle w:val="Hyperlink"/>
            <w:noProof/>
          </w:rPr>
          <w:t>216.603-2  Application.</w:t>
        </w:r>
      </w:hyperlink>
    </w:p>
    <w:p w14:paraId="3B79C7C9" w14:textId="69E4931D" w:rsidR="00CD17D5" w:rsidRDefault="00CD17D5" w:rsidP="00CD17D5">
      <w:pPr>
        <w:pStyle w:val="TOC4"/>
        <w:tabs>
          <w:tab w:val="right" w:leader="dot" w:pos="9350"/>
        </w:tabs>
        <w:rPr>
          <w:rFonts w:asciiTheme="minorHAnsi" w:eastAsiaTheme="minorEastAsia" w:hAnsiTheme="minorHAnsi"/>
          <w:noProof/>
        </w:rPr>
      </w:pPr>
      <w:hyperlink w:anchor="_Toc37754304" w:history="1">
        <w:r w:rsidRPr="00BF35CB">
          <w:rPr>
            <w:rStyle w:val="Hyperlink"/>
            <w:noProof/>
          </w:rPr>
          <w:t>216.603-3  Limitations.</w:t>
        </w:r>
      </w:hyperlink>
    </w:p>
    <w:p w14:paraId="49F2310D" w14:textId="119C3457" w:rsidR="00CD17D5" w:rsidRDefault="00CD17D5" w:rsidP="00CD17D5">
      <w:pPr>
        <w:pStyle w:val="TOC4"/>
        <w:tabs>
          <w:tab w:val="right" w:leader="dot" w:pos="9350"/>
        </w:tabs>
        <w:rPr>
          <w:rFonts w:asciiTheme="minorHAnsi" w:eastAsiaTheme="minorEastAsia" w:hAnsiTheme="minorHAnsi"/>
          <w:noProof/>
        </w:rPr>
      </w:pPr>
      <w:hyperlink w:anchor="_Toc37754305" w:history="1">
        <w:r w:rsidRPr="00BF35CB">
          <w:rPr>
            <w:rStyle w:val="Hyperlink"/>
            <w:noProof/>
          </w:rPr>
          <w:t>216.603-4  Contract clauses.</w:t>
        </w:r>
      </w:hyperlink>
    </w:p>
    <w:p w14:paraId="6B50A10D" w14:textId="39A2A73B" w:rsidR="00CD17D5" w:rsidRDefault="00CD17D5" w:rsidP="00CD17D5">
      <w:pPr>
        <w:pStyle w:val="TOC2"/>
        <w:tabs>
          <w:tab w:val="right" w:leader="dot" w:pos="9350"/>
        </w:tabs>
        <w:rPr>
          <w:rFonts w:asciiTheme="minorHAnsi" w:eastAsiaTheme="minorEastAsia" w:hAnsiTheme="minorHAnsi"/>
          <w:noProof/>
        </w:rPr>
      </w:pPr>
      <w:hyperlink w:anchor="_Toc37754306" w:history="1">
        <w:r w:rsidRPr="00BF35CB">
          <w:rPr>
            <w:rStyle w:val="Hyperlink"/>
            <w:caps/>
            <w:noProof/>
          </w:rPr>
          <w:t>subpart 216.7--agreements</w:t>
        </w:r>
      </w:hyperlink>
    </w:p>
    <w:p w14:paraId="0F3F6E0E" w14:textId="1903CDCB" w:rsidR="00CD17D5" w:rsidRDefault="00CD17D5" w:rsidP="00CD17D5">
      <w:pPr>
        <w:pStyle w:val="TOC3"/>
        <w:tabs>
          <w:tab w:val="right" w:leader="dot" w:pos="9350"/>
        </w:tabs>
        <w:rPr>
          <w:rFonts w:asciiTheme="minorHAnsi" w:eastAsiaTheme="minorEastAsia" w:hAnsiTheme="minorHAnsi"/>
          <w:noProof/>
        </w:rPr>
      </w:pPr>
      <w:hyperlink w:anchor="_Toc37754307" w:history="1">
        <w:r w:rsidRPr="00BF35CB">
          <w:rPr>
            <w:rStyle w:val="Hyperlink"/>
            <w:noProof/>
          </w:rPr>
          <w:t>216.703  Basic ordering agreements.</w:t>
        </w:r>
      </w:hyperlink>
    </w:p>
    <w:p w14:paraId="27508DCC" w14:textId="0F6DCC28" w:rsidR="00034B52" w:rsidRDefault="00CD17D5" w:rsidP="00CB75BA">
      <w:pPr>
        <w:jc w:val="center"/>
        <w:rPr>
          <w:rFonts w:ascii="Arial" w:hAnsi="Arial" w:cs="Arial"/>
          <w:b/>
        </w:rPr>
      </w:pPr>
      <w:r>
        <w:rPr>
          <w:rStyle w:val="Hyperlink"/>
          <w:rFonts w:cs="Arial"/>
          <w:caps/>
          <w:noProof/>
        </w:rPr>
        <w:fldChar w:fldCharType="end"/>
      </w:r>
    </w:p>
    <w:p w14:paraId="585C8AB9" w14:textId="77777777" w:rsidR="00CB75BA" w:rsidRPr="00CB75BA" w:rsidRDefault="00CB75BA" w:rsidP="00CB75BA">
      <w:pPr>
        <w:jc w:val="center"/>
        <w:rPr>
          <w:rFonts w:ascii="Arial" w:hAnsi="Arial" w:cs="Arial"/>
          <w:b/>
        </w:rPr>
      </w:pPr>
    </w:p>
    <w:p w14:paraId="7142BD36" w14:textId="77777777" w:rsidR="00CB75BA" w:rsidRPr="00F55165" w:rsidRDefault="00CB75BA" w:rsidP="00F55165">
      <w:pPr>
        <w:pStyle w:val="Heading2"/>
      </w:pPr>
      <w:bookmarkStart w:id="3" w:name="_Toc37345394"/>
      <w:bookmarkStart w:id="4" w:name="_Toc37676030"/>
      <w:bookmarkStart w:id="5" w:name="_Toc37676646"/>
      <w:bookmarkStart w:id="6" w:name="BM216_1"/>
      <w:bookmarkStart w:id="7" w:name="_Toc37754267"/>
      <w:r w:rsidRPr="00F55165">
        <w:rPr>
          <w:caps/>
        </w:rPr>
        <w:t>subpart 216.1—selecting contract types</w:t>
      </w:r>
      <w:bookmarkEnd w:id="3"/>
      <w:bookmarkEnd w:id="4"/>
      <w:bookmarkEnd w:id="5"/>
      <w:bookmarkEnd w:id="7"/>
    </w:p>
    <w:p w14:paraId="2861B0F0" w14:textId="77777777" w:rsidR="00CB75BA" w:rsidRPr="00372080" w:rsidRDefault="00CB75BA" w:rsidP="00F55165">
      <w:pPr>
        <w:jc w:val="center"/>
      </w:pPr>
      <w:r w:rsidRPr="00372080">
        <w:rPr>
          <w:i/>
        </w:rPr>
        <w:t>(Revised November 27, 2019)</w:t>
      </w:r>
    </w:p>
    <w:p w14:paraId="46CDA574" w14:textId="77777777" w:rsidR="00CB75BA" w:rsidRDefault="00CB75BA" w:rsidP="00372080">
      <w:pPr>
        <w:pStyle w:val="Heading3"/>
      </w:pPr>
      <w:r>
        <w:rPr>
          <w:i/>
        </w:rPr>
        <w:br/>
      </w:r>
      <w:bookmarkStart w:id="8" w:name="_Toc37345395"/>
      <w:bookmarkStart w:id="9" w:name="_Toc37676031"/>
      <w:bookmarkStart w:id="10" w:name="_Toc37676647"/>
      <w:bookmarkStart w:id="11" w:name="_Toc37754268"/>
      <w:r w:rsidRPr="00715BBC">
        <w:t>216</w:t>
      </w:r>
      <w:r w:rsidRPr="001807BF">
        <w:t>.</w:t>
      </w:r>
      <w:r w:rsidRPr="00715BBC">
        <w:t>102</w:t>
      </w:r>
      <w:r w:rsidRPr="001807BF">
        <w:t xml:space="preserve">  </w:t>
      </w:r>
      <w:r w:rsidRPr="00715BBC">
        <w:t>Policies</w:t>
      </w:r>
      <w:r w:rsidRPr="001807BF">
        <w:t>.</w:t>
      </w:r>
      <w:bookmarkEnd w:id="8"/>
      <w:bookmarkEnd w:id="9"/>
      <w:bookmarkEnd w:id="10"/>
      <w:bookmarkEnd w:id="11"/>
    </w:p>
    <w:p w14:paraId="5A512ACE" w14:textId="77777777" w:rsidR="00CB75BA" w:rsidRDefault="00CB75BA" w:rsidP="00372080">
      <w:pPr>
        <w:pStyle w:val="List2"/>
      </w:pPr>
      <w:r>
        <w:rPr>
          <w:b/>
        </w:rPr>
        <w:br/>
      </w:r>
      <w:r w:rsidRPr="00EB74AF">
        <w:rPr>
          <w:bCs/>
          <w:szCs w:val="24"/>
        </w:rPr>
        <w:t xml:space="preserve">(1)  </w:t>
      </w:r>
      <w:r w:rsidRPr="00EB74AF">
        <w:rPr>
          <w:rFonts w:cs="Courier New"/>
          <w:bCs/>
          <w:szCs w:val="24"/>
        </w:rPr>
        <w:t xml:space="preserve">In accordance with section 829 of the National Defense Authorization Act for Fiscal Year 2017 (Pub. L. 114-328), the contracting officer shall first consider the use of fixed-price contracts, including fixed-price incentive contracts, in the determination of contract type.  See </w:t>
      </w:r>
      <w:hyperlink r:id="rId6" w:anchor="216.301-3" w:history="1">
        <w:r w:rsidRPr="00197ABE">
          <w:rPr>
            <w:rStyle w:val="Hyperlink"/>
            <w:rFonts w:cs="Courier New"/>
            <w:bCs/>
            <w:szCs w:val="24"/>
          </w:rPr>
          <w:t>216.301-3</w:t>
        </w:r>
      </w:hyperlink>
      <w:r w:rsidRPr="00EB74AF">
        <w:rPr>
          <w:rFonts w:cs="Courier New"/>
          <w:bCs/>
          <w:szCs w:val="24"/>
        </w:rPr>
        <w:t xml:space="preserve">(2) for approval requirements for certain cost-reimbursement contracts. </w:t>
      </w:r>
    </w:p>
    <w:p w14:paraId="76E40E9A" w14:textId="77777777" w:rsidR="00CB75BA" w:rsidRPr="00372080" w:rsidRDefault="00CB75BA" w:rsidP="00972EE5">
      <w:pPr>
        <w:pStyle w:val="List2"/>
      </w:pPr>
      <w:r>
        <w:rPr>
          <w:bCs/>
          <w:strike/>
          <w:szCs w:val="24"/>
        </w:rPr>
        <w:br/>
      </w:r>
      <w:r>
        <w:t xml:space="preserve">(2)  </w:t>
      </w:r>
      <w:r w:rsidRPr="001807BF">
        <w:t xml:space="preserve">In accordance with section 811 of the National Defense Authorization Act for </w:t>
      </w:r>
      <w:r w:rsidRPr="00372080">
        <w:t xml:space="preserve">Fiscal Year 2013 (Pub. L. 112-239), use of any cost-reimbursement line item for the acquisition of production of major defense acquisition programs is prohibited, unless the exception at </w:t>
      </w:r>
      <w:hyperlink r:id="rId7" w:anchor="234.004" w:history="1">
        <w:r w:rsidRPr="00372080">
          <w:rPr>
            <w:rStyle w:val="Hyperlink"/>
          </w:rPr>
          <w:t>234.004</w:t>
        </w:r>
      </w:hyperlink>
      <w:r w:rsidRPr="00372080">
        <w:t>(2)(ii) applies.</w:t>
      </w:r>
    </w:p>
    <w:p w14:paraId="26112E1F" w14:textId="77777777" w:rsidR="00CB75BA" w:rsidRDefault="00CB75BA" w:rsidP="00372080">
      <w:pPr>
        <w:pStyle w:val="List2"/>
      </w:pPr>
      <w:r>
        <w:br/>
      </w:r>
      <w:r w:rsidRPr="00EB74AF">
        <w:rPr>
          <w:rFonts w:cs="Courier New"/>
          <w:bCs/>
          <w:szCs w:val="24"/>
        </w:rPr>
        <w:t xml:space="preserve">(3)  See </w:t>
      </w:r>
      <w:hyperlink r:id="rId8" w:anchor="225.7301-1" w:history="1">
        <w:r w:rsidRPr="003D447F">
          <w:rPr>
            <w:rStyle w:val="Hyperlink"/>
            <w:rFonts w:cs="Courier New"/>
            <w:bCs/>
            <w:szCs w:val="24"/>
          </w:rPr>
          <w:t>225.7301-1</w:t>
        </w:r>
      </w:hyperlink>
      <w:r w:rsidRPr="00EB74AF">
        <w:rPr>
          <w:rFonts w:cs="Courier New"/>
          <w:bCs/>
          <w:szCs w:val="24"/>
        </w:rPr>
        <w:t xml:space="preserve"> for the requirement to use fixed-price contracts for acquisitions for foreign military sales. </w:t>
      </w:r>
    </w:p>
    <w:p w14:paraId="7C231E9E" w14:textId="77777777" w:rsidR="00CB75BA" w:rsidRPr="00444E65" w:rsidRDefault="00CB75BA" w:rsidP="00372080">
      <w:pPr>
        <w:pStyle w:val="Heading3"/>
      </w:pPr>
      <w:r>
        <w:rPr>
          <w:rFonts w:cs="Courier New"/>
          <w:bCs/>
          <w:szCs w:val="24"/>
        </w:rPr>
        <w:lastRenderedPageBreak/>
        <w:br/>
      </w:r>
      <w:bookmarkStart w:id="12" w:name="_Toc37345396"/>
      <w:bookmarkStart w:id="13" w:name="_Toc37676032"/>
      <w:bookmarkStart w:id="14" w:name="_Toc37676648"/>
      <w:bookmarkStart w:id="15" w:name="_Toc37754269"/>
      <w:r w:rsidRPr="00715BBC">
        <w:t>216</w:t>
      </w:r>
      <w:r w:rsidRPr="00444E65">
        <w:t>.</w:t>
      </w:r>
      <w:r w:rsidRPr="00715BBC">
        <w:t>104</w:t>
      </w:r>
      <w:r w:rsidRPr="00444E65">
        <w:t xml:space="preserve">  </w:t>
      </w:r>
      <w:r w:rsidRPr="00715BBC">
        <w:t>Factors</w:t>
      </w:r>
      <w:r w:rsidRPr="00444E65">
        <w:t xml:space="preserve"> </w:t>
      </w:r>
      <w:r w:rsidRPr="00715BBC">
        <w:t>in</w:t>
      </w:r>
      <w:r w:rsidRPr="00444E65">
        <w:t xml:space="preserve"> </w:t>
      </w:r>
      <w:r w:rsidRPr="00715BBC">
        <w:t>selecting</w:t>
      </w:r>
      <w:r w:rsidRPr="00444E65">
        <w:t xml:space="preserve"> </w:t>
      </w:r>
      <w:r w:rsidRPr="00715BBC">
        <w:t>contract</w:t>
      </w:r>
      <w:r w:rsidRPr="00444E65">
        <w:t xml:space="preserve"> </w:t>
      </w:r>
      <w:r w:rsidRPr="00715BBC">
        <w:t>type</w:t>
      </w:r>
      <w:r w:rsidRPr="00444E65">
        <w:t>.</w:t>
      </w:r>
      <w:bookmarkEnd w:id="12"/>
      <w:bookmarkEnd w:id="13"/>
      <w:bookmarkEnd w:id="14"/>
      <w:bookmarkEnd w:id="15"/>
    </w:p>
    <w:p w14:paraId="6A5A9EEA" w14:textId="77777777" w:rsidR="00CB75BA" w:rsidRPr="00372080" w:rsidRDefault="00CB75BA" w:rsidP="00372080">
      <w:r w:rsidRPr="00372080">
        <w:t>Contracting officers shall follow the principles and procedures in Director, Defense Procurement and Acquisition Policy memorandum dated April 1, 2016, entitled “</w:t>
      </w:r>
      <w:hyperlink r:id="rId9" w:history="1">
        <w:r w:rsidRPr="00372080">
          <w:rPr>
            <w:rStyle w:val="Hyperlink"/>
          </w:rPr>
          <w:t>Guidance on Using Incentive and Other Contract Types</w:t>
        </w:r>
      </w:hyperlink>
      <w:r w:rsidRPr="00372080">
        <w:t xml:space="preserve">,” when selecting and negotiating the most appropriate contract type for a given procurement.  See </w:t>
      </w:r>
      <w:hyperlink r:id="rId10" w:anchor="216.104" w:history="1">
        <w:r w:rsidRPr="00372080">
          <w:rPr>
            <w:rStyle w:val="Hyperlink"/>
          </w:rPr>
          <w:t>PGI 216.104</w:t>
        </w:r>
      </w:hyperlink>
      <w:r w:rsidRPr="00372080">
        <w:t>.</w:t>
      </w:r>
    </w:p>
    <w:p w14:paraId="318F593D" w14:textId="77777777" w:rsidR="00CB75BA" w:rsidRDefault="00CB75BA" w:rsidP="00372080">
      <w:pPr>
        <w:pStyle w:val="Heading4"/>
      </w:pPr>
      <w:r>
        <w:br/>
      </w:r>
      <w:bookmarkStart w:id="16" w:name="_Toc37676033"/>
      <w:bookmarkStart w:id="17" w:name="_Toc37676649"/>
      <w:bookmarkStart w:id="18" w:name="_Toc37754270"/>
      <w:r w:rsidRPr="002426C3">
        <w:t>216</w:t>
      </w:r>
      <w:r>
        <w:t>.</w:t>
      </w:r>
      <w:r w:rsidRPr="002426C3">
        <w:t>104</w:t>
      </w:r>
      <w:r>
        <w:t>-</w:t>
      </w:r>
      <w:r w:rsidRPr="002426C3">
        <w:t>70</w:t>
      </w:r>
      <w:r>
        <w:t xml:space="preserve">  </w:t>
      </w:r>
      <w:r w:rsidRPr="002426C3">
        <w:t>Research</w:t>
      </w:r>
      <w:r>
        <w:t xml:space="preserve"> </w:t>
      </w:r>
      <w:r w:rsidRPr="002426C3">
        <w:t>and</w:t>
      </w:r>
      <w:r>
        <w:t xml:space="preserve"> </w:t>
      </w:r>
      <w:r w:rsidRPr="002426C3">
        <w:t>development</w:t>
      </w:r>
      <w:r>
        <w:t>.</w:t>
      </w:r>
      <w:bookmarkEnd w:id="16"/>
      <w:bookmarkEnd w:id="17"/>
      <w:bookmarkEnd w:id="18"/>
    </w:p>
    <w:p w14:paraId="635F5804" w14:textId="77777777" w:rsidR="00CB75BA" w:rsidRDefault="00CB75BA" w:rsidP="00372080">
      <w:pPr>
        <w:rPr>
          <w:b/>
          <w:bCs/>
          <w:spacing w:val="-5"/>
          <w:kern w:val="20"/>
          <w:szCs w:val="24"/>
        </w:rPr>
      </w:pPr>
      <w:r w:rsidRPr="00EB74AF">
        <w:rPr>
          <w:bCs/>
          <w:spacing w:val="-5"/>
          <w:kern w:val="20"/>
          <w:szCs w:val="24"/>
        </w:rPr>
        <w:t xml:space="preserve">Follow the procedures at </w:t>
      </w:r>
      <w:hyperlink r:id="rId11" w:anchor="216.104-70" w:history="1">
        <w:r w:rsidRPr="00EB74AF">
          <w:rPr>
            <w:bCs/>
            <w:color w:val="0000FF"/>
            <w:spacing w:val="-5"/>
            <w:kern w:val="20"/>
            <w:szCs w:val="24"/>
            <w:u w:val="single"/>
          </w:rPr>
          <w:t>PGI 216.104-70</w:t>
        </w:r>
      </w:hyperlink>
      <w:r w:rsidRPr="00EB74AF">
        <w:rPr>
          <w:bCs/>
          <w:spacing w:val="-5"/>
          <w:kern w:val="20"/>
          <w:szCs w:val="24"/>
        </w:rPr>
        <w:t xml:space="preserve"> for selecting the appropriate research and development contract type, and see </w:t>
      </w:r>
      <w:hyperlink r:id="rId12" w:anchor="235.006" w:history="1">
        <w:r w:rsidRPr="003D447F">
          <w:rPr>
            <w:rStyle w:val="Hyperlink"/>
            <w:bCs/>
            <w:spacing w:val="-5"/>
            <w:kern w:val="20"/>
            <w:szCs w:val="24"/>
          </w:rPr>
          <w:t>235.006</w:t>
        </w:r>
      </w:hyperlink>
      <w:r w:rsidRPr="00EB74AF">
        <w:rPr>
          <w:bCs/>
          <w:spacing w:val="-5"/>
          <w:kern w:val="20"/>
          <w:szCs w:val="24"/>
        </w:rPr>
        <w:t>(b) for additional approval requirements.</w:t>
      </w:r>
    </w:p>
    <w:p w14:paraId="5BC09001" w14:textId="77777777" w:rsidR="00CB75BA" w:rsidRPr="00372080" w:rsidRDefault="00CB75BA" w:rsidP="00372080">
      <w:r w:rsidRPr="00372080">
        <w:rPr>
          <w:bCs/>
          <w:szCs w:val="24"/>
        </w:rPr>
        <w:br/>
      </w:r>
      <w:bookmarkEnd w:id="6"/>
    </w:p>
    <w:p w14:paraId="05616E8D" w14:textId="77777777" w:rsidR="00CB75BA" w:rsidRDefault="00CB75BA">
      <w:pPr>
        <w:sectPr w:rsidR="00CB75BA" w:rsidSect="00421F16">
          <w:headerReference w:type="even" r:id="rId13"/>
          <w:headerReference w:type="default" r:id="rId14"/>
          <w:footerReference w:type="even" r:id="rId15"/>
          <w:footerReference w:type="default" r:id="rId16"/>
          <w:pgSz w:w="12240" w:h="15840"/>
          <w:pgMar w:top="1440" w:right="1440" w:bottom="1440" w:left="1440" w:header="720" w:footer="720" w:gutter="0"/>
          <w:cols w:space="720"/>
          <w:docGrid w:linePitch="360"/>
        </w:sectPr>
      </w:pPr>
    </w:p>
    <w:p w14:paraId="05DAD830" w14:textId="77777777" w:rsidR="00CB75BA" w:rsidRPr="00031E49" w:rsidRDefault="00CB75BA" w:rsidP="00031E49">
      <w:pPr>
        <w:pStyle w:val="Heading2"/>
      </w:pPr>
      <w:bookmarkStart w:id="19" w:name="_Toc37345397"/>
      <w:bookmarkStart w:id="20" w:name="_Toc37676034"/>
      <w:bookmarkStart w:id="21" w:name="_Toc37676650"/>
      <w:bookmarkStart w:id="22" w:name="BM216_2"/>
      <w:bookmarkStart w:id="23" w:name="_Toc37754271"/>
      <w:r w:rsidRPr="00031E49">
        <w:rPr>
          <w:caps/>
        </w:rPr>
        <w:lastRenderedPageBreak/>
        <w:t>SUBPART 216.2--FIXED-PRICE CONTRACTS</w:t>
      </w:r>
      <w:bookmarkEnd w:id="19"/>
      <w:bookmarkEnd w:id="20"/>
      <w:bookmarkEnd w:id="21"/>
      <w:bookmarkEnd w:id="23"/>
    </w:p>
    <w:p w14:paraId="37A46F6C" w14:textId="77777777" w:rsidR="00CB75BA" w:rsidRPr="00EB717A" w:rsidRDefault="00CB75BA" w:rsidP="00031E49">
      <w:pPr>
        <w:jc w:val="center"/>
      </w:pPr>
      <w:r w:rsidRPr="00EB717A">
        <w:rPr>
          <w:i/>
        </w:rPr>
        <w:t>(Revised June 25, 2013)</w:t>
      </w:r>
    </w:p>
    <w:p w14:paraId="3A534EBD" w14:textId="77777777" w:rsidR="00CB75BA" w:rsidRDefault="00CB75BA" w:rsidP="00EB717A">
      <w:pPr>
        <w:pStyle w:val="Heading3"/>
      </w:pPr>
      <w:r>
        <w:rPr>
          <w:i/>
        </w:rPr>
        <w:br/>
      </w:r>
      <w:bookmarkStart w:id="24" w:name="_Toc37345398"/>
      <w:bookmarkStart w:id="25" w:name="_Toc37676035"/>
      <w:bookmarkStart w:id="26" w:name="_Toc37676651"/>
      <w:bookmarkStart w:id="27" w:name="_Toc37754272"/>
      <w:r w:rsidRPr="00105AA4">
        <w:t>216</w:t>
      </w:r>
      <w:r>
        <w:t>.</w:t>
      </w:r>
      <w:r w:rsidRPr="00105AA4">
        <w:t>203</w:t>
      </w:r>
      <w:r>
        <w:t xml:space="preserve">  </w:t>
      </w:r>
      <w:r w:rsidRPr="00105AA4">
        <w:t>Fixed</w:t>
      </w:r>
      <w:r>
        <w:t>-</w:t>
      </w:r>
      <w:r w:rsidRPr="00105AA4">
        <w:t>price</w:t>
      </w:r>
      <w:r>
        <w:t xml:space="preserve"> </w:t>
      </w:r>
      <w:r w:rsidRPr="00105AA4">
        <w:t>contracts</w:t>
      </w:r>
      <w:r>
        <w:t xml:space="preserve"> </w:t>
      </w:r>
      <w:r w:rsidRPr="00105AA4">
        <w:t>with</w:t>
      </w:r>
      <w:r>
        <w:t xml:space="preserve"> </w:t>
      </w:r>
      <w:r w:rsidRPr="00105AA4">
        <w:t>economic</w:t>
      </w:r>
      <w:r>
        <w:t xml:space="preserve"> </w:t>
      </w:r>
      <w:r w:rsidRPr="00105AA4">
        <w:t>price</w:t>
      </w:r>
      <w:r>
        <w:t xml:space="preserve"> </w:t>
      </w:r>
      <w:r w:rsidRPr="00105AA4">
        <w:t>adjustment</w:t>
      </w:r>
      <w:r>
        <w:t>.</w:t>
      </w:r>
      <w:bookmarkEnd w:id="24"/>
      <w:bookmarkEnd w:id="25"/>
      <w:bookmarkEnd w:id="26"/>
      <w:bookmarkEnd w:id="27"/>
    </w:p>
    <w:p w14:paraId="29006D99" w14:textId="77777777" w:rsidR="00CB75BA" w:rsidRDefault="00CB75BA" w:rsidP="00EB717A">
      <w:pPr>
        <w:pStyle w:val="Heading4"/>
      </w:pPr>
      <w:r>
        <w:br/>
      </w:r>
      <w:bookmarkStart w:id="28" w:name="_Toc37676036"/>
      <w:bookmarkStart w:id="29" w:name="_Toc37676652"/>
      <w:bookmarkStart w:id="30" w:name="_Toc37754273"/>
      <w:r w:rsidRPr="00F17969">
        <w:t>216</w:t>
      </w:r>
      <w:r>
        <w:t>.</w:t>
      </w:r>
      <w:r w:rsidRPr="00F17969">
        <w:t>203</w:t>
      </w:r>
      <w:r>
        <w:t>-</w:t>
      </w:r>
      <w:r w:rsidRPr="00F17969">
        <w:t>4</w:t>
      </w:r>
      <w:r>
        <w:t xml:space="preserve">  </w:t>
      </w:r>
      <w:r w:rsidRPr="00F17969">
        <w:t>Contract</w:t>
      </w:r>
      <w:r>
        <w:t xml:space="preserve"> </w:t>
      </w:r>
      <w:r w:rsidRPr="00F17969">
        <w:t>clauses</w:t>
      </w:r>
      <w:r>
        <w:t>.</w:t>
      </w:r>
      <w:bookmarkEnd w:id="28"/>
      <w:bookmarkEnd w:id="29"/>
      <w:bookmarkEnd w:id="30"/>
    </w:p>
    <w:p w14:paraId="10793E42" w14:textId="77777777" w:rsidR="00CB75BA" w:rsidRDefault="00CB75BA" w:rsidP="00EB717A">
      <w:pPr>
        <w:pStyle w:val="List2"/>
      </w:pPr>
      <w:r>
        <w:rPr>
          <w:b/>
        </w:rPr>
        <w:br/>
      </w:r>
      <w:r w:rsidRPr="005B45EE">
        <w:rPr>
          <w:rFonts w:cs="Courier New"/>
          <w:szCs w:val="24"/>
        </w:rPr>
        <w:t>(1)  Generally, use the clauses at FAR 52.216-2, Economic Price Adjustment--Standard Supplies, FAR 52.216-3, Economic Price Adjustment--Semistandard Supplies, and FAR 52.216-4, Economic Price Adjustment--Labor and Material, only when—</w:t>
      </w:r>
    </w:p>
    <w:p w14:paraId="16561BE2" w14:textId="77777777" w:rsidR="00CB75BA" w:rsidRDefault="00CB75BA" w:rsidP="00EB717A">
      <w:pPr>
        <w:pStyle w:val="List3"/>
      </w:pPr>
      <w:r>
        <w:rPr>
          <w:rFonts w:cs="Courier New"/>
          <w:szCs w:val="24"/>
        </w:rPr>
        <w:br/>
      </w:r>
      <w:r w:rsidRPr="005B45EE">
        <w:rPr>
          <w:rFonts w:cs="Courier New"/>
          <w:szCs w:val="24"/>
        </w:rPr>
        <w:t>(i)  The total contract price exceeds the simplified acquisition threshold; and</w:t>
      </w:r>
    </w:p>
    <w:p w14:paraId="00785F88" w14:textId="77777777" w:rsidR="00CB75BA" w:rsidRDefault="00CB75BA" w:rsidP="00EB717A">
      <w:pPr>
        <w:pStyle w:val="List3"/>
      </w:pPr>
      <w:r>
        <w:rPr>
          <w:rFonts w:cs="Courier New"/>
          <w:szCs w:val="24"/>
        </w:rPr>
        <w:br/>
      </w:r>
      <w:r w:rsidRPr="005B45EE">
        <w:rPr>
          <w:rFonts w:cs="Courier New"/>
          <w:szCs w:val="24"/>
        </w:rPr>
        <w:t>(ii)  Delivery or performance will not be completed within 6 months after contract award.</w:t>
      </w:r>
    </w:p>
    <w:p w14:paraId="24F5A140" w14:textId="77777777" w:rsidR="00CB75BA" w:rsidRDefault="00CB75BA" w:rsidP="00EB717A">
      <w:pPr>
        <w:pStyle w:val="List2"/>
      </w:pPr>
      <w:r>
        <w:rPr>
          <w:rFonts w:cs="Courier New"/>
          <w:szCs w:val="24"/>
        </w:rPr>
        <w:br/>
      </w:r>
      <w:r w:rsidRPr="005B45EE">
        <w:rPr>
          <w:rFonts w:cs="Courier New"/>
          <w:szCs w:val="24"/>
        </w:rPr>
        <w:t xml:space="preserve">(2)  Follow the procedures at </w:t>
      </w:r>
      <w:hyperlink r:id="rId17" w:anchor="216.203-4" w:history="1">
        <w:r w:rsidRPr="00FD3655">
          <w:rPr>
            <w:rStyle w:val="Hyperlink"/>
            <w:rFonts w:cs="Courier New"/>
            <w:szCs w:val="24"/>
          </w:rPr>
          <w:t>PGI 216.203-4</w:t>
        </w:r>
      </w:hyperlink>
      <w:r w:rsidRPr="005B45EE">
        <w:rPr>
          <w:rFonts w:cs="Courier New"/>
          <w:szCs w:val="24"/>
        </w:rPr>
        <w:t xml:space="preserve"> when using an economic price adjustment clause based on cost indexes of labor or material.</w:t>
      </w:r>
    </w:p>
    <w:p w14:paraId="7E37DA9B" w14:textId="77777777" w:rsidR="00CB75BA" w:rsidRDefault="00CB75BA" w:rsidP="00EB717A">
      <w:pPr>
        <w:pStyle w:val="Heading3"/>
      </w:pPr>
      <w:r>
        <w:rPr>
          <w:rFonts w:cs="Courier New"/>
          <w:szCs w:val="24"/>
        </w:rPr>
        <w:br/>
      </w:r>
      <w:bookmarkStart w:id="31" w:name="_Toc37345399"/>
      <w:bookmarkStart w:id="32" w:name="_Toc37676037"/>
      <w:bookmarkStart w:id="33" w:name="_Toc37676653"/>
      <w:bookmarkStart w:id="34" w:name="_Toc37754274"/>
      <w:r w:rsidRPr="00105AA4">
        <w:t>216</w:t>
      </w:r>
      <w:r>
        <w:t>.</w:t>
      </w:r>
      <w:r w:rsidRPr="00105AA4">
        <w:t>203</w:t>
      </w:r>
      <w:r>
        <w:t>-</w:t>
      </w:r>
      <w:r w:rsidRPr="00105AA4">
        <w:t>4</w:t>
      </w:r>
      <w:r>
        <w:t>-</w:t>
      </w:r>
      <w:r w:rsidRPr="00105AA4">
        <w:t>70</w:t>
      </w:r>
      <w:r>
        <w:t xml:space="preserve">  </w:t>
      </w:r>
      <w:r w:rsidRPr="00105AA4">
        <w:t>Additional</w:t>
      </w:r>
      <w:r>
        <w:t xml:space="preserve"> </w:t>
      </w:r>
      <w:r w:rsidRPr="00105AA4">
        <w:t>provisions</w:t>
      </w:r>
      <w:r>
        <w:t xml:space="preserve"> </w:t>
      </w:r>
      <w:r w:rsidRPr="00105AA4">
        <w:t>and</w:t>
      </w:r>
      <w:r>
        <w:t xml:space="preserve"> </w:t>
      </w:r>
      <w:r w:rsidRPr="00105AA4">
        <w:t>clauses</w:t>
      </w:r>
      <w:r>
        <w:t>.</w:t>
      </w:r>
      <w:bookmarkEnd w:id="31"/>
      <w:bookmarkEnd w:id="32"/>
      <w:bookmarkEnd w:id="33"/>
      <w:bookmarkEnd w:id="34"/>
    </w:p>
    <w:p w14:paraId="3FCA6727" w14:textId="77777777" w:rsidR="00CB75BA" w:rsidRDefault="00CB75BA" w:rsidP="000D5D02">
      <w:pPr>
        <w:pStyle w:val="List1"/>
      </w:pPr>
      <w:r>
        <w:rPr>
          <w:b/>
        </w:rPr>
        <w:br/>
      </w:r>
      <w:r>
        <w:t xml:space="preserve">(a)  </w:t>
      </w:r>
      <w:r>
        <w:rPr>
          <w:i/>
        </w:rPr>
        <w:t>Price adjustment for basic steel, aluminum, brass, bronze, or copper mill products.</w:t>
      </w:r>
    </w:p>
    <w:p w14:paraId="52E4288C" w14:textId="77777777" w:rsidR="00CB75BA" w:rsidRDefault="00CB75BA" w:rsidP="00EB717A">
      <w:pPr>
        <w:pStyle w:val="List2"/>
      </w:pPr>
      <w:r>
        <w:br/>
        <w:t xml:space="preserve">(1) (i)  The price adjustment clause at </w:t>
      </w:r>
      <w:hyperlink r:id="rId18" w:anchor="252.216-7000" w:history="1">
        <w:r w:rsidRPr="00CD24E9">
          <w:rPr>
            <w:rStyle w:val="Hyperlink"/>
          </w:rPr>
          <w:t>252.216-7000</w:t>
        </w:r>
      </w:hyperlink>
      <w:r>
        <w:t xml:space="preserve">, Economic Price </w:t>
      </w:r>
    </w:p>
    <w:p w14:paraId="15F4537C" w14:textId="77777777" w:rsidR="00CB75BA" w:rsidRPr="00EB717A" w:rsidRDefault="00CB75BA" w:rsidP="00EB717A">
      <w:r w:rsidRPr="00EB717A">
        <w:t>Adjustment--Basic Steel, Aluminum, Brass, Bronze, or Copper Mill Products, may be used in fixed-price supply solicitations and contracts for basic steel, aluminum, brass, bronze, or copper mill products, such as sheets, plates, and bars, when an established catalog or market price exists for the particular product being acquired.</w:t>
      </w:r>
    </w:p>
    <w:p w14:paraId="5933809B" w14:textId="77777777" w:rsidR="00CB75BA" w:rsidRDefault="00CB75BA" w:rsidP="00EB717A">
      <w:pPr>
        <w:pStyle w:val="List3"/>
      </w:pPr>
      <w:r>
        <w:br/>
        <w:t>(ii)  The 10 percent figure in paragraph (d)(1) of the clause shall not be exceeded unless approval is obtained at a level above the contracting officer.</w:t>
      </w:r>
    </w:p>
    <w:p w14:paraId="27D99BDE" w14:textId="77777777" w:rsidR="00CB75BA" w:rsidRDefault="00CB75BA" w:rsidP="00EB717A">
      <w:pPr>
        <w:pStyle w:val="List2"/>
      </w:pPr>
      <w:r>
        <w:br/>
      </w:r>
      <w:r w:rsidRPr="00EA2596">
        <w:t xml:space="preserve">(2)  </w:t>
      </w:r>
      <w:r w:rsidRPr="00EA2596">
        <w:rPr>
          <w:szCs w:val="24"/>
        </w:rPr>
        <w:t xml:space="preserve">Use the price adjustment provision at </w:t>
      </w:r>
      <w:hyperlink r:id="rId19" w:anchor="252.216-7007" w:history="1">
        <w:r w:rsidRPr="00CD24E9">
          <w:rPr>
            <w:rStyle w:val="Hyperlink"/>
            <w:szCs w:val="24"/>
          </w:rPr>
          <w:t>252.216-7007</w:t>
        </w:r>
      </w:hyperlink>
      <w:r w:rsidRPr="00EA2596">
        <w:rPr>
          <w:szCs w:val="24"/>
        </w:rPr>
        <w:t>, Economic Price Adjustment</w:t>
      </w:r>
      <w:r>
        <w:rPr>
          <w:szCs w:val="24"/>
        </w:rPr>
        <w:t>—</w:t>
      </w:r>
      <w:r w:rsidRPr="00EA2596">
        <w:rPr>
          <w:szCs w:val="24"/>
        </w:rPr>
        <w:t>Basic Steel, Aluminum, Brass, Bronze, or Copper Mill Products</w:t>
      </w:r>
      <w:r>
        <w:rPr>
          <w:szCs w:val="24"/>
        </w:rPr>
        <w:t>—</w:t>
      </w:r>
      <w:r w:rsidRPr="00EA2596">
        <w:rPr>
          <w:szCs w:val="24"/>
        </w:rPr>
        <w:t xml:space="preserve">Representation, in solicitations that include the clause at </w:t>
      </w:r>
      <w:hyperlink r:id="rId20" w:anchor="252.216-7000" w:history="1">
        <w:r w:rsidRPr="00CD24E9">
          <w:rPr>
            <w:rStyle w:val="Hyperlink"/>
            <w:szCs w:val="24"/>
          </w:rPr>
          <w:t>252.216-7000</w:t>
        </w:r>
      </w:hyperlink>
      <w:r w:rsidRPr="00EA2596">
        <w:rPr>
          <w:szCs w:val="24"/>
        </w:rPr>
        <w:t>, Economic Price Adjustment</w:t>
      </w:r>
      <w:r>
        <w:rPr>
          <w:szCs w:val="24"/>
        </w:rPr>
        <w:t>—</w:t>
      </w:r>
      <w:r w:rsidRPr="00EA2596">
        <w:rPr>
          <w:szCs w:val="24"/>
        </w:rPr>
        <w:t>Basic Steel, Aluminum, Brass, Bronze, or Copper Mill Products.</w:t>
      </w:r>
    </w:p>
    <w:p w14:paraId="623D5A27" w14:textId="77777777" w:rsidR="00CB75BA" w:rsidRDefault="00CB75BA" w:rsidP="000D5D02">
      <w:pPr>
        <w:pStyle w:val="List1"/>
      </w:pPr>
      <w:r>
        <w:br/>
        <w:t xml:space="preserve">(b)  </w:t>
      </w:r>
      <w:r>
        <w:rPr>
          <w:i/>
        </w:rPr>
        <w:t>Price adjustment for nonstandard steel items.</w:t>
      </w:r>
    </w:p>
    <w:p w14:paraId="66B88772" w14:textId="77777777" w:rsidR="00CB75BA" w:rsidRDefault="00CB75BA" w:rsidP="00EB717A">
      <w:pPr>
        <w:pStyle w:val="List2"/>
      </w:pPr>
      <w:r>
        <w:lastRenderedPageBreak/>
        <w:br/>
        <w:t xml:space="preserve">(1)  The price adjustment clause at </w:t>
      </w:r>
      <w:hyperlink r:id="rId21" w:anchor="252.216-7001" w:history="1">
        <w:r w:rsidRPr="00CD24E9">
          <w:rPr>
            <w:rStyle w:val="Hyperlink"/>
          </w:rPr>
          <w:t>252.216-7001</w:t>
        </w:r>
      </w:hyperlink>
      <w:r>
        <w:t>, Economic Price Adjustment--Nonstandard Steel Items, may be used in fixed-price supply contracts when—</w:t>
      </w:r>
    </w:p>
    <w:p w14:paraId="5031153A" w14:textId="77777777" w:rsidR="00CB75BA" w:rsidRDefault="00CB75BA" w:rsidP="00EB717A">
      <w:pPr>
        <w:pStyle w:val="List3"/>
      </w:pPr>
      <w:r>
        <w:br/>
        <w:t>(i)  The contractor is a steel producer and actually manufacturers the standard steel mill item referred to in the “base steel index” definition of the clause; and</w:t>
      </w:r>
    </w:p>
    <w:p w14:paraId="060832BB" w14:textId="77777777" w:rsidR="00CB75BA" w:rsidRDefault="00CB75BA" w:rsidP="00EB717A">
      <w:pPr>
        <w:pStyle w:val="List3"/>
      </w:pPr>
      <w:r>
        <w:br/>
        <w:t>(ii)  The items being acquired are nonstandard steel items made wholly or in part of standard steel mill items.</w:t>
      </w:r>
    </w:p>
    <w:p w14:paraId="038EEF8D" w14:textId="77777777" w:rsidR="00CB75BA" w:rsidRDefault="00CB75BA" w:rsidP="00EB717A">
      <w:pPr>
        <w:pStyle w:val="List2"/>
      </w:pPr>
      <w:r>
        <w:br/>
        <w:t>(2)  When this clause is included in invitations for bids, omit Note 6 of the clause and all references to Note 6.</w:t>
      </w:r>
    </w:p>
    <w:p w14:paraId="1D88AFDE" w14:textId="77777777" w:rsidR="00CB75BA" w:rsidRDefault="00CB75BA" w:rsidP="00EB717A">
      <w:pPr>
        <w:pStyle w:val="List2"/>
      </w:pPr>
      <w:r>
        <w:br/>
        <w:t>(3)  Solicitations shall instruct offerors to complete all blanks in accordance with the applicable notes.</w:t>
      </w:r>
    </w:p>
    <w:p w14:paraId="1FCFA19B" w14:textId="77777777" w:rsidR="00CB75BA" w:rsidRDefault="00CB75BA" w:rsidP="00EB717A">
      <w:pPr>
        <w:pStyle w:val="List2"/>
      </w:pPr>
      <w:r>
        <w:br/>
        <w:t>(4)  When the clause is to provide for adjustment on a basis other than “established price” (see Note 6 of the clause), that price must be verified.</w:t>
      </w:r>
    </w:p>
    <w:p w14:paraId="7B77757F" w14:textId="77777777" w:rsidR="00CB75BA" w:rsidRDefault="00CB75BA" w:rsidP="00EB717A">
      <w:pPr>
        <w:pStyle w:val="List2"/>
      </w:pPr>
      <w:r>
        <w:br/>
        <w:t>(5)  The 10 percent figure in paragraph (e)(4) of the clause shall not be exceeded unless approval is obtained at a level above the contracting officer.</w:t>
      </w:r>
    </w:p>
    <w:p w14:paraId="30E38033" w14:textId="77777777" w:rsidR="00CB75BA" w:rsidRDefault="00CB75BA" w:rsidP="000D5D02">
      <w:pPr>
        <w:pStyle w:val="List1"/>
      </w:pPr>
      <w:r>
        <w:br/>
        <w:t xml:space="preserve">(c)  </w:t>
      </w:r>
      <w:r>
        <w:rPr>
          <w:i/>
        </w:rPr>
        <w:t>Price adjustment for wage rates or material prices controlled by a foreign government.</w:t>
      </w:r>
    </w:p>
    <w:bookmarkEnd w:id="22"/>
    <w:p w14:paraId="22B9F022" w14:textId="77777777" w:rsidR="00CB75BA" w:rsidRDefault="00CB75BA" w:rsidP="00EB717A">
      <w:pPr>
        <w:pStyle w:val="List2"/>
      </w:pPr>
      <w:r>
        <w:rPr>
          <w:i/>
        </w:rPr>
        <w:br/>
      </w:r>
      <w:r>
        <w:t xml:space="preserve">(1)(i)  The price adjustment clause at </w:t>
      </w:r>
      <w:hyperlink r:id="rId22" w:anchor="252.216-7003" w:history="1">
        <w:r w:rsidRPr="00FD3655">
          <w:rPr>
            <w:rStyle w:val="Hyperlink"/>
          </w:rPr>
          <w:t>252.216-7003</w:t>
        </w:r>
      </w:hyperlink>
      <w:r>
        <w:t>, Economic Price Adjustment—Wage Rates or Material Prices Controlled by a Foreign Government, may be used in fixed-price supply and service solicitations and contracts when</w:t>
      </w:r>
      <w:r>
        <w:sym w:font="Symbol" w:char="F0BE"/>
      </w:r>
    </w:p>
    <w:p w14:paraId="523E0664" w14:textId="77777777" w:rsidR="00CB75BA" w:rsidRDefault="00CB75BA" w:rsidP="00EB717A">
      <w:pPr>
        <w:pStyle w:val="List4"/>
      </w:pPr>
      <w:r>
        <w:br/>
        <w:t>(A)  The contract is to be performed wholly or in part in a foreign country; and</w:t>
      </w:r>
    </w:p>
    <w:p w14:paraId="30881374" w14:textId="77777777" w:rsidR="00CB75BA" w:rsidRDefault="00CB75BA" w:rsidP="00EB717A">
      <w:pPr>
        <w:pStyle w:val="List4"/>
      </w:pPr>
      <w:r>
        <w:br/>
        <w:t>(B)  A foreign government controls wage rates or material prices and may, during contract performance, impose a mandatory change in wages or prices of material.</w:t>
      </w:r>
    </w:p>
    <w:p w14:paraId="6F5F1CE8" w14:textId="77777777" w:rsidR="00CB75BA" w:rsidRDefault="00CB75BA" w:rsidP="00EB717A">
      <w:pPr>
        <w:pStyle w:val="List3"/>
      </w:pPr>
      <w:r>
        <w:br/>
        <w:t>(ii)  Verify the base wage rates and material prices prior to contract award and prior to making any adjustment in the contract price.</w:t>
      </w:r>
    </w:p>
    <w:p w14:paraId="2EE4F355" w14:textId="77777777" w:rsidR="00CB75BA" w:rsidRDefault="00CB75BA" w:rsidP="00EB717A">
      <w:pPr>
        <w:pStyle w:val="List2"/>
      </w:pPr>
      <w:r>
        <w:br/>
      </w:r>
      <w:r w:rsidRPr="00534B84">
        <w:rPr>
          <w:lang w:val="x-none"/>
        </w:rPr>
        <w:t xml:space="preserve">(2)  Use the provision at </w:t>
      </w:r>
      <w:hyperlink r:id="rId23" w:anchor="252.216-7008" w:history="1">
        <w:r w:rsidRPr="00AC4A36">
          <w:rPr>
            <w:rStyle w:val="Hyperlink"/>
            <w:lang w:val="x-none"/>
          </w:rPr>
          <w:t>252.216-7008</w:t>
        </w:r>
      </w:hyperlink>
      <w:r w:rsidRPr="00534B84">
        <w:rPr>
          <w:lang w:val="x-none"/>
        </w:rPr>
        <w:t xml:space="preserve">, Economic Price Adjustment–Wage Rates or Material Prices Controlled by a Foreign Government—Representation, in solicitations that include the clause at </w:t>
      </w:r>
      <w:hyperlink r:id="rId24" w:anchor="252.216-7003" w:history="1">
        <w:r w:rsidRPr="00AC4A36">
          <w:rPr>
            <w:rStyle w:val="Hyperlink"/>
            <w:lang w:val="x-none"/>
          </w:rPr>
          <w:t>252.216-7003</w:t>
        </w:r>
      </w:hyperlink>
      <w:r w:rsidRPr="00534B84">
        <w:rPr>
          <w:lang w:val="x-none"/>
        </w:rPr>
        <w:t>, Economic Price Adjustment–Wage Rates or Material Prices Controlled by a Foreign Government</w:t>
      </w:r>
      <w:r w:rsidRPr="00753D4D">
        <w:rPr>
          <w:lang w:val="x-none"/>
        </w:rPr>
        <w:t xml:space="preserve">.  If the solicitation includes the </w:t>
      </w:r>
      <w:r>
        <w:t>provision</w:t>
      </w:r>
      <w:r w:rsidRPr="00753D4D">
        <w:rPr>
          <w:lang w:val="x-none"/>
        </w:rPr>
        <w:t xml:space="preserve"> at FAR 52.204-7, do not separately list the provision </w:t>
      </w:r>
      <w:hyperlink r:id="rId25" w:anchor="252.216-7008" w:history="1">
        <w:r w:rsidRPr="00AC4A36">
          <w:rPr>
            <w:rStyle w:val="Hyperlink"/>
            <w:lang w:val="x-none"/>
          </w:rPr>
          <w:t>252.216-7008</w:t>
        </w:r>
      </w:hyperlink>
      <w:r w:rsidRPr="00753D4D">
        <w:rPr>
          <w:lang w:val="x-none"/>
        </w:rPr>
        <w:t xml:space="preserve"> in the solicitation</w:t>
      </w:r>
      <w:r w:rsidRPr="00753D4D">
        <w:t>.</w:t>
      </w:r>
    </w:p>
    <w:p w14:paraId="2057D1E2" w14:textId="77777777" w:rsidR="00CB75BA" w:rsidRPr="00EB717A" w:rsidRDefault="00CB75BA" w:rsidP="00EB717A">
      <w:r w:rsidRPr="00EB717A">
        <w:lastRenderedPageBreak/>
        <w:br/>
      </w:r>
    </w:p>
    <w:p w14:paraId="641B81F2" w14:textId="77777777" w:rsidR="00CB75BA" w:rsidRDefault="00CB75BA">
      <w:pPr>
        <w:sectPr w:rsidR="00CB75BA" w:rsidSect="00437AF5">
          <w:headerReference w:type="even" r:id="rId26"/>
          <w:headerReference w:type="default" r:id="rId27"/>
          <w:footerReference w:type="even" r:id="rId28"/>
          <w:footerReference w:type="default" r:id="rId29"/>
          <w:pgSz w:w="12240" w:h="15840"/>
          <w:pgMar w:top="1440" w:right="1440" w:bottom="1440" w:left="1440" w:header="720" w:footer="720" w:gutter="0"/>
          <w:cols w:space="720"/>
          <w:docGrid w:linePitch="360"/>
        </w:sectPr>
      </w:pPr>
    </w:p>
    <w:p w14:paraId="0E551F9F" w14:textId="77777777" w:rsidR="00CB75BA" w:rsidRPr="00D5285D" w:rsidRDefault="00CB75BA" w:rsidP="00D5285D">
      <w:pPr>
        <w:pStyle w:val="Heading2"/>
      </w:pPr>
      <w:bookmarkStart w:id="35" w:name="_Toc37345400"/>
      <w:bookmarkStart w:id="36" w:name="_Toc37676038"/>
      <w:bookmarkStart w:id="37" w:name="_Toc37676654"/>
      <w:bookmarkStart w:id="38" w:name="BM216_3"/>
      <w:bookmarkStart w:id="39" w:name="_Toc37754275"/>
      <w:r w:rsidRPr="00D5285D">
        <w:rPr>
          <w:caps/>
        </w:rPr>
        <w:lastRenderedPageBreak/>
        <w:t>SUBPART 216.3--COST-REIMBURSEMENT CONTRACTS</w:t>
      </w:r>
      <w:bookmarkEnd w:id="35"/>
      <w:bookmarkEnd w:id="36"/>
      <w:bookmarkEnd w:id="37"/>
      <w:bookmarkEnd w:id="39"/>
    </w:p>
    <w:p w14:paraId="72AAD027" w14:textId="77777777" w:rsidR="00CB75BA" w:rsidRPr="00356885" w:rsidRDefault="00CB75BA" w:rsidP="00D5285D">
      <w:pPr>
        <w:jc w:val="center"/>
      </w:pPr>
      <w:r w:rsidRPr="00356885">
        <w:rPr>
          <w:i/>
        </w:rPr>
        <w:t>(Revised November 27, 2019)</w:t>
      </w:r>
    </w:p>
    <w:p w14:paraId="1E006D9E" w14:textId="77777777" w:rsidR="00CB75BA" w:rsidRDefault="00CB75BA" w:rsidP="00356885">
      <w:pPr>
        <w:pStyle w:val="Heading4"/>
      </w:pPr>
      <w:r>
        <w:rPr>
          <w:i/>
        </w:rPr>
        <w:br/>
      </w:r>
      <w:bookmarkStart w:id="40" w:name="_Toc37676039"/>
      <w:bookmarkStart w:id="41" w:name="_Toc37676655"/>
      <w:bookmarkStart w:id="42" w:name="_Toc37754276"/>
      <w:r w:rsidRPr="00B14084">
        <w:t>216</w:t>
      </w:r>
      <w:r>
        <w:t>.</w:t>
      </w:r>
      <w:r w:rsidRPr="00B14084">
        <w:t>301</w:t>
      </w:r>
      <w:r>
        <w:t>-</w:t>
      </w:r>
      <w:r w:rsidRPr="00B14084">
        <w:t>3</w:t>
      </w:r>
      <w:r>
        <w:t xml:space="preserve">  </w:t>
      </w:r>
      <w:r w:rsidRPr="00B14084">
        <w:t>Limitations</w:t>
      </w:r>
      <w:r>
        <w:t>.</w:t>
      </w:r>
      <w:bookmarkEnd w:id="40"/>
      <w:bookmarkEnd w:id="41"/>
      <w:bookmarkEnd w:id="42"/>
    </w:p>
    <w:p w14:paraId="117A0D35" w14:textId="77777777" w:rsidR="00CB75BA" w:rsidRDefault="00CB75BA" w:rsidP="00356885">
      <w:pPr>
        <w:pStyle w:val="List2"/>
      </w:pPr>
      <w:r>
        <w:rPr>
          <w:szCs w:val="24"/>
        </w:rPr>
        <w:br/>
        <w:t xml:space="preserve">(1)  </w:t>
      </w:r>
      <w:r w:rsidRPr="00027F02">
        <w:rPr>
          <w:szCs w:val="24"/>
        </w:rPr>
        <w:t>For contracts in connection with a military construction project or a military family housing project, contracting officers shall not use cost-plus-fixed-fee, cost-plus-award-fee, or cost-plus-incentive-fee contract types (10 U.S.C. 2306(c)).  This applies notwithstanding a declaration of war or the declaration by the President of a national emergency under section 201 of the National Emergencies Act (</w:t>
      </w:r>
      <w:r w:rsidRPr="007F5BC9">
        <w:rPr>
          <w:szCs w:val="24"/>
        </w:rPr>
        <w:t>50 U.S.C. 1621</w:t>
      </w:r>
      <w:r w:rsidRPr="00027F02">
        <w:rPr>
          <w:szCs w:val="24"/>
        </w:rPr>
        <w:t>) that includes the use of the Armed Forces.</w:t>
      </w:r>
    </w:p>
    <w:p w14:paraId="125976AF" w14:textId="77777777" w:rsidR="00CB75BA" w:rsidRDefault="00CB75BA" w:rsidP="00356885">
      <w:pPr>
        <w:pStyle w:val="List2"/>
      </w:pPr>
      <w:r>
        <w:rPr>
          <w:szCs w:val="24"/>
        </w:rPr>
        <w:br/>
      </w:r>
      <w:r w:rsidRPr="008D47C4">
        <w:rPr>
          <w:rFonts w:cs="Courier New"/>
          <w:bCs/>
          <w:szCs w:val="24"/>
        </w:rPr>
        <w:t xml:space="preserve">(2)  Except as provided in </w:t>
      </w:r>
      <w:hyperlink r:id="rId30" w:anchor="235.006" w:history="1">
        <w:r w:rsidRPr="006E046A">
          <w:rPr>
            <w:rStyle w:val="Hyperlink"/>
            <w:rFonts w:cs="Courier New"/>
            <w:bCs/>
            <w:szCs w:val="24"/>
          </w:rPr>
          <w:t>235.006</w:t>
        </w:r>
      </w:hyperlink>
      <w:r w:rsidRPr="008D47C4">
        <w:rPr>
          <w:rFonts w:cs="Courier New"/>
          <w:bCs/>
          <w:szCs w:val="24"/>
        </w:rPr>
        <w:t>(b), in accordance with section 829 of the National Defense Authorization Act for Fiscal Year 2017 (Pub. L. 114-328), approval of the head of the contracting activity is required prior to awarding cost-reimbursement contracts in excess of $25 million.</w:t>
      </w:r>
    </w:p>
    <w:p w14:paraId="0D2AD58B" w14:textId="77777777" w:rsidR="00CB75BA" w:rsidRDefault="00CB75BA" w:rsidP="00356885">
      <w:pPr>
        <w:pStyle w:val="Heading3"/>
      </w:pPr>
      <w:r>
        <w:rPr>
          <w:bCs/>
          <w:szCs w:val="24"/>
        </w:rPr>
        <w:br/>
      </w:r>
      <w:bookmarkStart w:id="43" w:name="_Toc37345401"/>
      <w:bookmarkStart w:id="44" w:name="_Toc37676040"/>
      <w:bookmarkStart w:id="45" w:name="_Toc37676656"/>
      <w:bookmarkStart w:id="46" w:name="_Toc37754277"/>
      <w:r w:rsidRPr="00212A38">
        <w:t>216</w:t>
      </w:r>
      <w:r>
        <w:t>.</w:t>
      </w:r>
      <w:r w:rsidRPr="00212A38">
        <w:t>306</w:t>
      </w:r>
      <w:r>
        <w:t xml:space="preserve">  </w:t>
      </w:r>
      <w:r w:rsidRPr="00212A38">
        <w:t>Cost</w:t>
      </w:r>
      <w:r>
        <w:t>-</w:t>
      </w:r>
      <w:r w:rsidRPr="00212A38">
        <w:t>plus</w:t>
      </w:r>
      <w:r>
        <w:t>-</w:t>
      </w:r>
      <w:r w:rsidRPr="00212A38">
        <w:t>fixed</w:t>
      </w:r>
      <w:r>
        <w:t>-</w:t>
      </w:r>
      <w:r w:rsidRPr="00212A38">
        <w:t>fee</w:t>
      </w:r>
      <w:r>
        <w:t xml:space="preserve"> </w:t>
      </w:r>
      <w:r w:rsidRPr="00212A38">
        <w:t>contracts</w:t>
      </w:r>
      <w:r>
        <w:t>.</w:t>
      </w:r>
      <w:bookmarkEnd w:id="43"/>
      <w:bookmarkEnd w:id="44"/>
      <w:bookmarkEnd w:id="45"/>
      <w:bookmarkEnd w:id="46"/>
    </w:p>
    <w:p w14:paraId="3F4EF14A" w14:textId="77777777" w:rsidR="00CB75BA" w:rsidRDefault="00CB75BA" w:rsidP="000D5D02">
      <w:pPr>
        <w:pStyle w:val="List1"/>
      </w:pPr>
      <w:r>
        <w:rPr>
          <w:b/>
        </w:rPr>
        <w:br/>
      </w:r>
      <w:r>
        <w:t xml:space="preserve">(c)  </w:t>
      </w:r>
      <w:r>
        <w:rPr>
          <w:i/>
        </w:rPr>
        <w:t>Limitations</w:t>
      </w:r>
      <w:r>
        <w:t xml:space="preserve">.  </w:t>
      </w:r>
      <w:r w:rsidRPr="00027F02">
        <w:t xml:space="preserve">For contracts in connection with a military construction project or military family housing project, see the prohibition at </w:t>
      </w:r>
      <w:hyperlink r:id="rId31" w:anchor="216.301-3" w:history="1">
        <w:r w:rsidRPr="00BD7690">
          <w:rPr>
            <w:rStyle w:val="Hyperlink"/>
          </w:rPr>
          <w:t>216.301-3</w:t>
        </w:r>
      </w:hyperlink>
      <w:r w:rsidRPr="00027F02">
        <w:t>.</w:t>
      </w:r>
    </w:p>
    <w:p w14:paraId="528B7BC6" w14:textId="77777777" w:rsidR="00CB75BA" w:rsidRDefault="00CB75BA" w:rsidP="00356885">
      <w:pPr>
        <w:pStyle w:val="List3"/>
      </w:pPr>
      <w:r>
        <w:br/>
        <w:t>(i)  Except as provided in paragraph (c)(ii) of this section, annual military construction appropriations acts prohibit the use of cost-plus-fixed-fee contracts that—</w:t>
      </w:r>
    </w:p>
    <w:p w14:paraId="4C18373E" w14:textId="77777777" w:rsidR="00CB75BA" w:rsidRDefault="00CB75BA" w:rsidP="00356885">
      <w:pPr>
        <w:pStyle w:val="List4"/>
      </w:pPr>
      <w:r>
        <w:br/>
        <w:t>(A)  Are funded by a military construction appropriations act;</w:t>
      </w:r>
    </w:p>
    <w:p w14:paraId="580C16F8" w14:textId="77777777" w:rsidR="00CB75BA" w:rsidRDefault="00CB75BA" w:rsidP="00356885">
      <w:pPr>
        <w:pStyle w:val="List4"/>
      </w:pPr>
      <w:r>
        <w:br/>
        <w:t>(B)  Are estimated to exceed $25,000; and</w:t>
      </w:r>
    </w:p>
    <w:p w14:paraId="62DA12F1" w14:textId="77777777" w:rsidR="00CB75BA" w:rsidRDefault="00CB75BA" w:rsidP="00356885">
      <w:pPr>
        <w:pStyle w:val="List4"/>
      </w:pPr>
      <w:r>
        <w:br/>
        <w:t>(C)  Will be performed within the United States, except Alaska.</w:t>
      </w:r>
    </w:p>
    <w:p w14:paraId="63158223" w14:textId="77777777" w:rsidR="00CB75BA" w:rsidRDefault="00CB75BA" w:rsidP="00356885">
      <w:pPr>
        <w:pStyle w:val="List3"/>
      </w:pPr>
      <w:r>
        <w:br/>
        <w:t>(ii)  The prohibition in paragraph (c)(i) of this section does not apply to contracts specifically approved in writing, setting forth the reasons therefor, in accordance with the following:</w:t>
      </w:r>
    </w:p>
    <w:p w14:paraId="4B2E69B5" w14:textId="77777777" w:rsidR="00CB75BA" w:rsidRDefault="00CB75BA" w:rsidP="00356885">
      <w:pPr>
        <w:pStyle w:val="List4"/>
      </w:pPr>
      <w:r>
        <w:br/>
      </w:r>
      <w:r w:rsidRPr="00EE297F">
        <w:t>(</w:t>
      </w:r>
      <w:r>
        <w:t>A</w:t>
      </w:r>
      <w:r w:rsidRPr="00EE297F">
        <w:t>)  The Secretaries of the military departments are authorized to approve such contracts that are for environmental work only, provided the environmental work is not classified as construction, as defined by 10 U.S.C. 2801.</w:t>
      </w:r>
    </w:p>
    <w:p w14:paraId="4E9A1B4C" w14:textId="77777777" w:rsidR="00CB75BA" w:rsidRDefault="00CB75BA" w:rsidP="00356885">
      <w:pPr>
        <w:pStyle w:val="List4"/>
      </w:pPr>
      <w:r>
        <w:br/>
      </w:r>
      <w:r w:rsidRPr="00EE297F">
        <w:t>(</w:t>
      </w:r>
      <w:r>
        <w:t>B</w:t>
      </w:r>
      <w:r w:rsidRPr="00EE297F">
        <w:t>)  The Secretary of Defense or designee must approve such contracts that</w:t>
      </w:r>
      <w:r>
        <w:t xml:space="preserve"> </w:t>
      </w:r>
      <w:r>
        <w:lastRenderedPageBreak/>
        <w:t>are not for environmental work only or are for environmental work classified as construction.</w:t>
      </w:r>
    </w:p>
    <w:p w14:paraId="09160496" w14:textId="77777777" w:rsidR="00CB75BA" w:rsidRDefault="00CB75BA" w:rsidP="00356885">
      <w:pPr>
        <w:pStyle w:val="Heading3"/>
      </w:pPr>
      <w:r>
        <w:br/>
      </w:r>
      <w:bookmarkStart w:id="47" w:name="_Toc37345402"/>
      <w:bookmarkStart w:id="48" w:name="_Toc37676041"/>
      <w:bookmarkStart w:id="49" w:name="_Toc37676657"/>
      <w:bookmarkStart w:id="50" w:name="_Toc37754278"/>
      <w:bookmarkEnd w:id="38"/>
      <w:r w:rsidRPr="00212A38">
        <w:rPr>
          <w:szCs w:val="24"/>
        </w:rPr>
        <w:t>216</w:t>
      </w:r>
      <w:r w:rsidRPr="005E2FF3">
        <w:rPr>
          <w:szCs w:val="24"/>
        </w:rPr>
        <w:t>.</w:t>
      </w:r>
      <w:r w:rsidRPr="00212A38">
        <w:rPr>
          <w:szCs w:val="24"/>
        </w:rPr>
        <w:t>307</w:t>
      </w:r>
      <w:r w:rsidRPr="005E2FF3">
        <w:rPr>
          <w:szCs w:val="24"/>
        </w:rPr>
        <w:t xml:space="preserve">  </w:t>
      </w:r>
      <w:r w:rsidRPr="00212A38">
        <w:rPr>
          <w:szCs w:val="24"/>
        </w:rPr>
        <w:t>Contract</w:t>
      </w:r>
      <w:r w:rsidRPr="005E2FF3">
        <w:rPr>
          <w:szCs w:val="24"/>
        </w:rPr>
        <w:t xml:space="preserve"> </w:t>
      </w:r>
      <w:r w:rsidRPr="00212A38">
        <w:rPr>
          <w:szCs w:val="24"/>
        </w:rPr>
        <w:t>clauses</w:t>
      </w:r>
      <w:r w:rsidRPr="005E2FF3">
        <w:rPr>
          <w:szCs w:val="24"/>
        </w:rPr>
        <w:t>.</w:t>
      </w:r>
      <w:bookmarkEnd w:id="47"/>
      <w:bookmarkEnd w:id="48"/>
      <w:bookmarkEnd w:id="49"/>
      <w:bookmarkEnd w:id="50"/>
    </w:p>
    <w:p w14:paraId="2CBA9708" w14:textId="77777777" w:rsidR="00CB75BA" w:rsidRDefault="00CB75BA" w:rsidP="000D5D02">
      <w:pPr>
        <w:pStyle w:val="List1"/>
      </w:pPr>
      <w:r>
        <w:rPr>
          <w:szCs w:val="24"/>
        </w:rPr>
        <w:br/>
      </w:r>
      <w:r w:rsidRPr="00A33385">
        <w:rPr>
          <w:szCs w:val="24"/>
        </w:rPr>
        <w:t xml:space="preserve">(a)  As required by section 827 of the National Defense Authorization Act for Fiscal Year 2013 (Pub. L. 112-239), use the clause at </w:t>
      </w:r>
      <w:hyperlink r:id="rId32" w:anchor="252.216-7009" w:history="1">
        <w:r w:rsidRPr="001D3574">
          <w:rPr>
            <w:rStyle w:val="Hyperlink"/>
            <w:szCs w:val="24"/>
          </w:rPr>
          <w:t>252.216-7009</w:t>
        </w:r>
      </w:hyperlink>
      <w:r w:rsidRPr="00A33385">
        <w:rPr>
          <w:szCs w:val="24"/>
        </w:rPr>
        <w:t>, Allowability of Costs Incurred in Connection With a Whistleblower Proceeding—</w:t>
      </w:r>
    </w:p>
    <w:p w14:paraId="0D40CBA7" w14:textId="77777777" w:rsidR="00CB75BA" w:rsidRDefault="00CB75BA" w:rsidP="00356885">
      <w:pPr>
        <w:pStyle w:val="List2"/>
      </w:pPr>
      <w:r>
        <w:rPr>
          <w:b/>
          <w:szCs w:val="24"/>
        </w:rPr>
        <w:br/>
      </w:r>
      <w:r w:rsidRPr="00A33385">
        <w:rPr>
          <w:szCs w:val="24"/>
        </w:rPr>
        <w:t>(1)  In task orders entered pursuant to contracts awarded before September 30, 2013</w:t>
      </w:r>
      <w:r w:rsidRPr="00A33385">
        <w:rPr>
          <w:i/>
          <w:szCs w:val="24"/>
        </w:rPr>
        <w:t xml:space="preserve">, </w:t>
      </w:r>
      <w:r w:rsidRPr="00A33385">
        <w:rPr>
          <w:szCs w:val="24"/>
        </w:rPr>
        <w:t>that include the clause at FAR 52.216-7, Allowable Cost and Payment; and</w:t>
      </w:r>
    </w:p>
    <w:p w14:paraId="09D16C8F" w14:textId="77777777" w:rsidR="00CB75BA" w:rsidRDefault="00CB75BA" w:rsidP="00356885">
      <w:pPr>
        <w:pStyle w:val="List2"/>
      </w:pPr>
      <w:r>
        <w:rPr>
          <w:b/>
          <w:szCs w:val="24"/>
        </w:rPr>
        <w:br/>
      </w:r>
      <w:r w:rsidRPr="00A33385">
        <w:rPr>
          <w:szCs w:val="24"/>
        </w:rPr>
        <w:t>(2)  In contracts awarded before September 30, 2013</w:t>
      </w:r>
      <w:r w:rsidRPr="00A33385">
        <w:rPr>
          <w:i/>
          <w:szCs w:val="24"/>
        </w:rPr>
        <w:t>,</w:t>
      </w:r>
      <w:r w:rsidRPr="00A33385">
        <w:rPr>
          <w:szCs w:val="24"/>
        </w:rPr>
        <w:t xml:space="preserve"> that—</w:t>
      </w:r>
    </w:p>
    <w:p w14:paraId="423E67D7" w14:textId="77777777" w:rsidR="00CB75BA" w:rsidRDefault="00CB75BA" w:rsidP="00356885">
      <w:pPr>
        <w:pStyle w:val="List3"/>
      </w:pPr>
      <w:r>
        <w:rPr>
          <w:b/>
          <w:szCs w:val="24"/>
        </w:rPr>
        <w:br/>
      </w:r>
      <w:r w:rsidRPr="00A33385">
        <w:rPr>
          <w:szCs w:val="24"/>
        </w:rPr>
        <w:t>(i)  Include the clause at FAR 52.216-7, Allowable Cost and Payment; and</w:t>
      </w:r>
    </w:p>
    <w:p w14:paraId="6F227E4A" w14:textId="77777777" w:rsidR="00CB75BA" w:rsidRDefault="00CB75BA" w:rsidP="00356885">
      <w:pPr>
        <w:pStyle w:val="List3"/>
      </w:pPr>
      <w:r>
        <w:rPr>
          <w:b/>
          <w:szCs w:val="24"/>
        </w:rPr>
        <w:br/>
      </w:r>
      <w:r w:rsidRPr="00A33385">
        <w:rPr>
          <w:szCs w:val="24"/>
        </w:rPr>
        <w:t xml:space="preserve">(ii)  Are modified to include the clause at DFARS </w:t>
      </w:r>
      <w:hyperlink r:id="rId33" w:anchor="252.203-7002" w:history="1">
        <w:r w:rsidRPr="001D3574">
          <w:rPr>
            <w:rStyle w:val="Hyperlink"/>
            <w:szCs w:val="24"/>
          </w:rPr>
          <w:t>252.203-7002</w:t>
        </w:r>
      </w:hyperlink>
      <w:r w:rsidRPr="00A33385">
        <w:rPr>
          <w:szCs w:val="24"/>
        </w:rPr>
        <w:t>, Requirement to Inform Employees of Whistleblower Rights, dated September 2013 or later.</w:t>
      </w:r>
    </w:p>
    <w:p w14:paraId="1953DF43" w14:textId="77777777" w:rsidR="00CB75BA" w:rsidRDefault="00CB75BA" w:rsidP="00356885">
      <w:pPr>
        <w:rPr>
          <w:spacing w:val="-5"/>
          <w:kern w:val="20"/>
        </w:rPr>
      </w:pPr>
      <w:r>
        <w:br/>
      </w:r>
    </w:p>
    <w:p w14:paraId="41A8C2EA" w14:textId="77777777" w:rsidR="00CB75BA" w:rsidRDefault="00CB75BA">
      <w:pPr>
        <w:sectPr w:rsidR="00CB75BA" w:rsidSect="00711052">
          <w:headerReference w:type="even" r:id="rId34"/>
          <w:headerReference w:type="default" r:id="rId35"/>
          <w:footerReference w:type="even" r:id="rId36"/>
          <w:footerReference w:type="default" r:id="rId37"/>
          <w:pgSz w:w="12240" w:h="15840"/>
          <w:pgMar w:top="1440" w:right="1440" w:bottom="1440" w:left="1440" w:header="720" w:footer="720" w:gutter="0"/>
          <w:cols w:space="720"/>
          <w:docGrid w:linePitch="360"/>
        </w:sectPr>
      </w:pPr>
    </w:p>
    <w:p w14:paraId="024A5FFB" w14:textId="77777777" w:rsidR="00CB75BA" w:rsidRPr="00E7262D" w:rsidRDefault="00CB75BA" w:rsidP="00E7262D">
      <w:pPr>
        <w:pStyle w:val="Heading2"/>
      </w:pPr>
      <w:bookmarkStart w:id="51" w:name="_Toc37345403"/>
      <w:bookmarkStart w:id="52" w:name="_Toc37676042"/>
      <w:bookmarkStart w:id="53" w:name="_Toc37676658"/>
      <w:bookmarkStart w:id="54" w:name="BM216_4"/>
      <w:bookmarkStart w:id="55" w:name="_Toc37754279"/>
      <w:r w:rsidRPr="00E7262D">
        <w:rPr>
          <w:caps/>
        </w:rPr>
        <w:lastRenderedPageBreak/>
        <w:t>SUBPART 216.4--INCENTIVE CONTRACTS</w:t>
      </w:r>
      <w:bookmarkEnd w:id="51"/>
      <w:bookmarkEnd w:id="52"/>
      <w:bookmarkEnd w:id="53"/>
      <w:bookmarkEnd w:id="55"/>
    </w:p>
    <w:p w14:paraId="7A50D2E8" w14:textId="77777777" w:rsidR="00CB75BA" w:rsidRPr="004816D7" w:rsidRDefault="00CB75BA" w:rsidP="00E7262D">
      <w:pPr>
        <w:jc w:val="center"/>
      </w:pPr>
      <w:r w:rsidRPr="004816D7">
        <w:rPr>
          <w:i/>
        </w:rPr>
        <w:t>(Revised November 27, 2019)</w:t>
      </w:r>
    </w:p>
    <w:p w14:paraId="09B80D5E" w14:textId="77777777" w:rsidR="00CB75BA" w:rsidRDefault="00CB75BA" w:rsidP="004816D7">
      <w:pPr>
        <w:pStyle w:val="Heading3"/>
      </w:pPr>
      <w:r>
        <w:rPr>
          <w:i/>
        </w:rPr>
        <w:br/>
      </w:r>
      <w:bookmarkStart w:id="56" w:name="_Toc37345404"/>
      <w:bookmarkStart w:id="57" w:name="_Toc37676043"/>
      <w:bookmarkStart w:id="58" w:name="_Toc37676659"/>
      <w:bookmarkStart w:id="59" w:name="_Toc37754280"/>
      <w:r w:rsidRPr="00881591">
        <w:t>216</w:t>
      </w:r>
      <w:r w:rsidRPr="0096693C">
        <w:t>.</w:t>
      </w:r>
      <w:r w:rsidRPr="00881591">
        <w:t>401</w:t>
      </w:r>
      <w:r w:rsidRPr="0096693C">
        <w:t xml:space="preserve">  </w:t>
      </w:r>
      <w:r w:rsidRPr="00881591">
        <w:t>General</w:t>
      </w:r>
      <w:r w:rsidRPr="0096693C">
        <w:t>.</w:t>
      </w:r>
      <w:bookmarkEnd w:id="56"/>
      <w:bookmarkEnd w:id="57"/>
      <w:bookmarkEnd w:id="58"/>
      <w:bookmarkEnd w:id="59"/>
    </w:p>
    <w:p w14:paraId="74E575BC" w14:textId="77777777" w:rsidR="00CB75BA" w:rsidRDefault="00CB75BA" w:rsidP="000D5D02">
      <w:pPr>
        <w:pStyle w:val="List1"/>
      </w:pPr>
      <w:r>
        <w:rPr>
          <w:b/>
        </w:rPr>
        <w:br/>
      </w:r>
      <w:r w:rsidRPr="0096693C">
        <w:t xml:space="preserve">(c)  See </w:t>
      </w:r>
      <w:hyperlink r:id="rId38" w:anchor="216.401" w:history="1">
        <w:r w:rsidRPr="00916357">
          <w:rPr>
            <w:rStyle w:val="Hyperlink"/>
          </w:rPr>
          <w:t>PGI 216.401</w:t>
        </w:r>
      </w:hyperlink>
      <w:r w:rsidRPr="0096693C">
        <w:t xml:space="preserve">(c) for information on the Defense Acquisition University Award and Incentive Fees Community of Practice. </w:t>
      </w:r>
    </w:p>
    <w:p w14:paraId="21E29C0B" w14:textId="77777777" w:rsidR="00CB75BA" w:rsidRDefault="00CB75BA" w:rsidP="000D5D02">
      <w:pPr>
        <w:pStyle w:val="List1"/>
      </w:pPr>
      <w:r>
        <w:br/>
        <w:t>(d)(i)  Except as provided in paragraph (d)(ii), the determination and findings justifying that the use of an incentive- or award-fee contract is in the best interest of the Government, may be signed by the head of contracting activity or a designee—</w:t>
      </w:r>
    </w:p>
    <w:p w14:paraId="0D891775" w14:textId="77777777" w:rsidR="00CB75BA" w:rsidRDefault="00CB75BA" w:rsidP="004816D7">
      <w:pPr>
        <w:pStyle w:val="List4"/>
      </w:pPr>
      <w:r>
        <w:br/>
        <w:t>(A)  No lower than one level below the head of the contracting activity for award fee contracts; or</w:t>
      </w:r>
    </w:p>
    <w:p w14:paraId="5F55A597" w14:textId="77777777" w:rsidR="00CB75BA" w:rsidRDefault="00CB75BA" w:rsidP="004816D7">
      <w:pPr>
        <w:pStyle w:val="List4"/>
      </w:pPr>
      <w:r>
        <w:br/>
        <w:t>(B)  One level above the contracting officer for incentive fee contracts.</w:t>
      </w:r>
    </w:p>
    <w:p w14:paraId="73BE73A2" w14:textId="77777777" w:rsidR="00CB75BA" w:rsidRDefault="00CB75BA" w:rsidP="004816D7">
      <w:pPr>
        <w:pStyle w:val="List3"/>
      </w:pPr>
      <w:r>
        <w:br/>
        <w:t xml:space="preserve">(ii)  For cost-reimbursement incentive- or award fee contracts valued in excess of $25 million, the determination and findings justifying that the use of this type of contract is in the best interest of the Government shall be signed by the head of the contracting activity.  See DFARS </w:t>
      </w:r>
      <w:hyperlink r:id="rId39" w:anchor="216.301-3" w:history="1">
        <w:r w:rsidRPr="008727CD">
          <w:rPr>
            <w:rStyle w:val="Hyperlink"/>
          </w:rPr>
          <w:t>216.301-3</w:t>
        </w:r>
      </w:hyperlink>
      <w:r>
        <w:t>(2).</w:t>
      </w:r>
      <w:r w:rsidRPr="0096693C">
        <w:t xml:space="preserve"> </w:t>
      </w:r>
    </w:p>
    <w:p w14:paraId="6C670FA0" w14:textId="77777777" w:rsidR="00CB75BA" w:rsidRDefault="00CB75BA" w:rsidP="000D5D02">
      <w:pPr>
        <w:pStyle w:val="List1"/>
      </w:pPr>
      <w:r>
        <w:br/>
      </w:r>
      <w:r w:rsidRPr="0096693C">
        <w:t xml:space="preserve">(e)  </w:t>
      </w:r>
      <w:r>
        <w:t xml:space="preserve">Award-fee plans required in FAR 16.401(e) shall be incorporated into all award-fee type contracts.  </w:t>
      </w:r>
      <w:r w:rsidRPr="0096693C">
        <w:t xml:space="preserve">Follow the procedures at </w:t>
      </w:r>
      <w:hyperlink r:id="rId40" w:anchor="216.401" w:history="1">
        <w:r w:rsidRPr="00916357">
          <w:rPr>
            <w:rStyle w:val="Hyperlink"/>
          </w:rPr>
          <w:t>PGI 216.401</w:t>
        </w:r>
      </w:hyperlink>
      <w:r w:rsidRPr="0096693C">
        <w:t>(e) when planning to award an</w:t>
      </w:r>
      <w:r>
        <w:t xml:space="preserve"> </w:t>
      </w:r>
      <w:r w:rsidRPr="0096693C">
        <w:t>award-fee contract.</w:t>
      </w:r>
    </w:p>
    <w:p w14:paraId="48CF5E0B" w14:textId="77777777" w:rsidR="00CB75BA" w:rsidRDefault="00CB75BA" w:rsidP="004816D7">
      <w:pPr>
        <w:pStyle w:val="Heading4"/>
      </w:pPr>
      <w:r>
        <w:br/>
      </w:r>
      <w:bookmarkStart w:id="60" w:name="_Toc37676044"/>
      <w:bookmarkStart w:id="61" w:name="_Toc37676660"/>
      <w:bookmarkStart w:id="62" w:name="_Toc37754281"/>
      <w:r w:rsidRPr="008011B5">
        <w:t>216</w:t>
      </w:r>
      <w:r w:rsidRPr="00D503E1">
        <w:t>.</w:t>
      </w:r>
      <w:r w:rsidRPr="008011B5">
        <w:t>401</w:t>
      </w:r>
      <w:r w:rsidRPr="00D503E1">
        <w:t>-</w:t>
      </w:r>
      <w:r w:rsidRPr="008011B5">
        <w:t>71</w:t>
      </w:r>
      <w:r w:rsidRPr="00D503E1">
        <w:t xml:space="preserve">  </w:t>
      </w:r>
      <w:r w:rsidRPr="008011B5">
        <w:t>Objective</w:t>
      </w:r>
      <w:r w:rsidRPr="00D503E1">
        <w:t xml:space="preserve"> </w:t>
      </w:r>
      <w:r w:rsidRPr="008011B5">
        <w:t>criteria</w:t>
      </w:r>
      <w:r w:rsidRPr="00D503E1">
        <w:t>.</w:t>
      </w:r>
      <w:bookmarkEnd w:id="60"/>
      <w:bookmarkEnd w:id="61"/>
      <w:bookmarkEnd w:id="62"/>
    </w:p>
    <w:p w14:paraId="56579BA5" w14:textId="77777777" w:rsidR="00CB75BA" w:rsidRDefault="00CB75BA" w:rsidP="004816D7">
      <w:pPr>
        <w:pStyle w:val="List2"/>
      </w:pPr>
      <w:r>
        <w:rPr>
          <w:b/>
        </w:rPr>
        <w:br/>
      </w:r>
      <w:r w:rsidRPr="00D503E1">
        <w:t>(1)  Contracting officers shall use objective criteria to the maximum extent possible to measure contract performance.  Objective criteria are associated with cost-plus-incentive-fee and fixed-price</w:t>
      </w:r>
      <w:r>
        <w:t>-</w:t>
      </w:r>
      <w:r w:rsidRPr="00D503E1">
        <w:t>incentive contracts.</w:t>
      </w:r>
    </w:p>
    <w:p w14:paraId="79FAE600" w14:textId="77777777" w:rsidR="00CB75BA" w:rsidRDefault="00CB75BA" w:rsidP="004816D7">
      <w:pPr>
        <w:pStyle w:val="List2"/>
      </w:pPr>
      <w:r>
        <w:br/>
        <w:t xml:space="preserve">(2)  </w:t>
      </w:r>
      <w:r w:rsidRPr="00D503E1">
        <w:t>When objective criteria exist but the contracting officer determines that it is in the best interest of the Government also to incentivize subjective elements of performance, the most appropriate contract type is a multiple-incentive contract containing both objective incentives and subjective award-fee criteria (i.e., cost-plus-incentive-fee/award-fee or fixed-price-incentive/award-fee).</w:t>
      </w:r>
    </w:p>
    <w:p w14:paraId="29567EC5" w14:textId="77777777" w:rsidR="00CB75BA" w:rsidRDefault="00CB75BA" w:rsidP="004816D7">
      <w:pPr>
        <w:pStyle w:val="List2"/>
      </w:pPr>
      <w:r>
        <w:br/>
        <w:t xml:space="preserve">(3)  </w:t>
      </w:r>
      <w:r w:rsidRPr="00A70F79">
        <w:t xml:space="preserve">See </w:t>
      </w:r>
      <w:hyperlink r:id="rId41" w:anchor="216.401" w:history="1">
        <w:r w:rsidRPr="00916357">
          <w:rPr>
            <w:rStyle w:val="Hyperlink"/>
          </w:rPr>
          <w:t>PGI 216.401</w:t>
        </w:r>
      </w:hyperlink>
      <w:r w:rsidRPr="00A70F79">
        <w:t>(e)</w:t>
      </w:r>
      <w:r>
        <w:t xml:space="preserve"> </w:t>
      </w:r>
      <w:r w:rsidRPr="00A70F79">
        <w:t>for guidance on the use of award-fee contracts.</w:t>
      </w:r>
    </w:p>
    <w:p w14:paraId="764A0D47" w14:textId="77777777" w:rsidR="00CB75BA" w:rsidRDefault="00CB75BA" w:rsidP="004816D7">
      <w:pPr>
        <w:pStyle w:val="Heading3"/>
      </w:pPr>
      <w:r>
        <w:lastRenderedPageBreak/>
        <w:br/>
      </w:r>
      <w:bookmarkStart w:id="63" w:name="_Toc37345405"/>
      <w:bookmarkStart w:id="64" w:name="_Toc37676045"/>
      <w:bookmarkStart w:id="65" w:name="_Toc37676661"/>
      <w:bookmarkStart w:id="66" w:name="_Toc37754282"/>
      <w:r w:rsidRPr="00881591">
        <w:t>216</w:t>
      </w:r>
      <w:r>
        <w:t>.</w:t>
      </w:r>
      <w:r w:rsidRPr="00881591">
        <w:t>402</w:t>
      </w:r>
      <w:r>
        <w:t xml:space="preserve">  </w:t>
      </w:r>
      <w:r w:rsidRPr="00881591">
        <w:t>Application</w:t>
      </w:r>
      <w:r>
        <w:t xml:space="preserve"> </w:t>
      </w:r>
      <w:r w:rsidRPr="00881591">
        <w:t>of</w:t>
      </w:r>
      <w:r>
        <w:t xml:space="preserve"> </w:t>
      </w:r>
      <w:r w:rsidRPr="00881591">
        <w:t>predetermined</w:t>
      </w:r>
      <w:r>
        <w:t xml:space="preserve">, </w:t>
      </w:r>
      <w:r w:rsidRPr="00881591">
        <w:t>formula</w:t>
      </w:r>
      <w:r>
        <w:t>-</w:t>
      </w:r>
      <w:r w:rsidRPr="00881591">
        <w:t>type</w:t>
      </w:r>
      <w:r>
        <w:t xml:space="preserve"> </w:t>
      </w:r>
      <w:r w:rsidRPr="00881591">
        <w:t>incentives</w:t>
      </w:r>
      <w:r>
        <w:t>.</w:t>
      </w:r>
      <w:bookmarkEnd w:id="63"/>
      <w:bookmarkEnd w:id="64"/>
      <w:bookmarkEnd w:id="65"/>
      <w:bookmarkEnd w:id="66"/>
    </w:p>
    <w:p w14:paraId="11EC4219" w14:textId="77777777" w:rsidR="00CB75BA" w:rsidRDefault="00CB75BA" w:rsidP="004816D7">
      <w:pPr>
        <w:pStyle w:val="Heading4"/>
      </w:pPr>
      <w:r>
        <w:rPr>
          <w:b w:val="0"/>
        </w:rPr>
        <w:br/>
      </w:r>
      <w:bookmarkStart w:id="67" w:name="_Toc37676046"/>
      <w:bookmarkStart w:id="68" w:name="_Toc37676662"/>
      <w:bookmarkStart w:id="69" w:name="_Toc37754283"/>
      <w:r w:rsidRPr="008011B5">
        <w:t>216</w:t>
      </w:r>
      <w:r>
        <w:t>.</w:t>
      </w:r>
      <w:r w:rsidRPr="008011B5">
        <w:t>402</w:t>
      </w:r>
      <w:r>
        <w:t>-</w:t>
      </w:r>
      <w:r w:rsidRPr="008011B5">
        <w:t>2</w:t>
      </w:r>
      <w:r>
        <w:t xml:space="preserve">  </w:t>
      </w:r>
      <w:r w:rsidRPr="008011B5">
        <w:t>Technical</w:t>
      </w:r>
      <w:r>
        <w:t xml:space="preserve"> </w:t>
      </w:r>
      <w:r w:rsidRPr="008011B5">
        <w:t>performance</w:t>
      </w:r>
      <w:r>
        <w:t xml:space="preserve"> </w:t>
      </w:r>
      <w:r w:rsidRPr="008011B5">
        <w:t>incentives</w:t>
      </w:r>
      <w:r>
        <w:t>.</w:t>
      </w:r>
      <w:bookmarkEnd w:id="67"/>
      <w:bookmarkEnd w:id="68"/>
      <w:bookmarkEnd w:id="69"/>
    </w:p>
    <w:p w14:paraId="2FB082BD" w14:textId="77777777" w:rsidR="00CB75BA" w:rsidRDefault="00CB75BA" w:rsidP="004816D7">
      <w:pPr>
        <w:pStyle w:val="List2"/>
      </w:pPr>
      <w:r>
        <w:rPr>
          <w:b/>
        </w:rPr>
        <w:br/>
      </w:r>
      <w:r w:rsidRPr="00702875">
        <w:rPr>
          <w:bCs/>
          <w:spacing w:val="-5"/>
          <w:kern w:val="20"/>
        </w:rPr>
        <w:t xml:space="preserve">(1)  See </w:t>
      </w:r>
      <w:hyperlink r:id="rId42" w:anchor="216.402-2" w:history="1">
        <w:r w:rsidRPr="000747FF">
          <w:rPr>
            <w:rStyle w:val="Hyperlink"/>
            <w:bCs/>
            <w:spacing w:val="-5"/>
            <w:kern w:val="20"/>
          </w:rPr>
          <w:t>PGI 216.402-2</w:t>
        </w:r>
      </w:hyperlink>
      <w:r w:rsidRPr="00702875">
        <w:rPr>
          <w:bCs/>
          <w:spacing w:val="-5"/>
          <w:kern w:val="20"/>
        </w:rPr>
        <w:t xml:space="preserve"> for guidance on establishing performance incentives.</w:t>
      </w:r>
    </w:p>
    <w:p w14:paraId="21945558" w14:textId="77777777" w:rsidR="00CB75BA" w:rsidRDefault="00CB75BA" w:rsidP="004816D7">
      <w:pPr>
        <w:pStyle w:val="List2"/>
      </w:pPr>
      <w:r>
        <w:rPr>
          <w:b/>
          <w:bCs/>
          <w:spacing w:val="-5"/>
          <w:kern w:val="20"/>
        </w:rPr>
        <w:br/>
      </w:r>
      <w:r w:rsidRPr="00702875">
        <w:rPr>
          <w:rFonts w:eastAsia="Calibri" w:cs="Arial"/>
          <w:bCs/>
          <w:szCs w:val="24"/>
        </w:rPr>
        <w:t>(2)</w:t>
      </w:r>
      <w:r w:rsidRPr="00702875">
        <w:rPr>
          <w:rFonts w:eastAsia="Calibri" w:cs="Arial"/>
          <w:bCs/>
          <w:szCs w:val="22"/>
        </w:rPr>
        <w:t xml:space="preserve">  </w:t>
      </w:r>
      <w:r w:rsidRPr="00702875">
        <w:rPr>
          <w:rFonts w:cs="Helvetica"/>
          <w:bCs/>
          <w:szCs w:val="24"/>
          <w:lang w:val="en"/>
        </w:rPr>
        <w:t>Contracting officers shall ensure requirements about the payment of incentive fees or the imposition of penalties are included in the solicitation for a contract for the engineering and manufacturing development or production of a weapon system, including embedded software, if the program manager or comparable requiring activity official exercising program manager responsibilities includes—</w:t>
      </w:r>
    </w:p>
    <w:p w14:paraId="529ACBC9" w14:textId="77777777" w:rsidR="00CB75BA" w:rsidRDefault="00CB75BA" w:rsidP="004816D7">
      <w:pPr>
        <w:pStyle w:val="List3"/>
        <w:rPr>
          <w:lang w:val="en"/>
        </w:rPr>
      </w:pPr>
      <w:r>
        <w:rPr>
          <w:b/>
          <w:bCs/>
          <w:spacing w:val="-5"/>
          <w:kern w:val="20"/>
        </w:rPr>
        <w:br/>
      </w:r>
      <w:r w:rsidRPr="00702875">
        <w:rPr>
          <w:rFonts w:cs="Helvetica"/>
          <w:bCs/>
          <w:szCs w:val="24"/>
          <w:lang w:val="en"/>
        </w:rPr>
        <w:t xml:space="preserve">(i)  Provisions for the payment of incentive fees to the contractor, based on achievement of design specification requirements for reliability and maintainability of weapons systems under the contract; or </w:t>
      </w:r>
    </w:p>
    <w:p w14:paraId="1788CE6A" w14:textId="77777777" w:rsidR="00CB75BA" w:rsidRDefault="00CB75BA" w:rsidP="004816D7">
      <w:pPr>
        <w:pStyle w:val="List3"/>
        <w:rPr>
          <w:lang w:val="en"/>
        </w:rPr>
      </w:pPr>
      <w:r>
        <w:rPr>
          <w:rFonts w:cs="Helvetica"/>
          <w:b/>
          <w:bCs/>
          <w:szCs w:val="24"/>
          <w:lang w:val="en"/>
        </w:rPr>
        <w:br/>
      </w:r>
      <w:r w:rsidRPr="00702875">
        <w:rPr>
          <w:rFonts w:cs="Helvetica"/>
          <w:bCs/>
          <w:szCs w:val="24"/>
          <w:lang w:val="en"/>
        </w:rPr>
        <w:t>(ii)  The imposition of penalties to be paid by the contractor to the Government for failure to achieve such design specification requirements (10 U.S.C. 2443).</w:t>
      </w:r>
    </w:p>
    <w:p w14:paraId="76637DAA" w14:textId="77777777" w:rsidR="00CB75BA" w:rsidRDefault="00CB75BA" w:rsidP="004816D7">
      <w:pPr>
        <w:pStyle w:val="Heading3"/>
      </w:pPr>
      <w:r>
        <w:rPr>
          <w:rFonts w:cs="Helvetica"/>
          <w:b w:val="0"/>
          <w:bCs/>
          <w:lang w:val="en"/>
        </w:rPr>
        <w:br/>
      </w:r>
      <w:bookmarkStart w:id="70" w:name="_Toc37345406"/>
      <w:bookmarkStart w:id="71" w:name="_Toc37676047"/>
      <w:bookmarkStart w:id="72" w:name="_Toc37676663"/>
      <w:bookmarkStart w:id="73" w:name="_Toc37754284"/>
      <w:r w:rsidRPr="00881591">
        <w:t>216</w:t>
      </w:r>
      <w:r>
        <w:t>.</w:t>
      </w:r>
      <w:r w:rsidRPr="00881591">
        <w:t>403</w:t>
      </w:r>
      <w:r>
        <w:t xml:space="preserve">  </w:t>
      </w:r>
      <w:r w:rsidRPr="00881591">
        <w:t>Fixed</w:t>
      </w:r>
      <w:r>
        <w:t>-</w:t>
      </w:r>
      <w:r w:rsidRPr="00881591">
        <w:t>price</w:t>
      </w:r>
      <w:r>
        <w:t xml:space="preserve"> </w:t>
      </w:r>
      <w:r w:rsidRPr="00881591">
        <w:t>incentive</w:t>
      </w:r>
      <w:r>
        <w:t xml:space="preserve"> </w:t>
      </w:r>
      <w:r w:rsidRPr="00881591">
        <w:t>contracts</w:t>
      </w:r>
      <w:r>
        <w:t>.</w:t>
      </w:r>
      <w:bookmarkEnd w:id="70"/>
      <w:bookmarkEnd w:id="71"/>
      <w:bookmarkEnd w:id="72"/>
      <w:bookmarkEnd w:id="73"/>
    </w:p>
    <w:p w14:paraId="61D8D5B2" w14:textId="77777777" w:rsidR="00CB75BA" w:rsidRDefault="00CB75BA" w:rsidP="004816D7">
      <w:pPr>
        <w:pStyle w:val="Heading4"/>
      </w:pPr>
      <w:r>
        <w:rPr>
          <w:b w:val="0"/>
        </w:rPr>
        <w:br/>
      </w:r>
      <w:bookmarkStart w:id="74" w:name="_Toc37676048"/>
      <w:bookmarkStart w:id="75" w:name="_Toc37676664"/>
      <w:bookmarkStart w:id="76" w:name="_Toc37754285"/>
      <w:r w:rsidRPr="008011B5">
        <w:t>216</w:t>
      </w:r>
      <w:r>
        <w:t>.</w:t>
      </w:r>
      <w:r w:rsidRPr="008011B5">
        <w:t>403</w:t>
      </w:r>
      <w:r>
        <w:t>-</w:t>
      </w:r>
      <w:r w:rsidRPr="008011B5">
        <w:t>1</w:t>
      </w:r>
      <w:r>
        <w:t xml:space="preserve">  </w:t>
      </w:r>
      <w:r w:rsidRPr="008011B5">
        <w:t>Fixed</w:t>
      </w:r>
      <w:r>
        <w:t>-</w:t>
      </w:r>
      <w:r w:rsidRPr="008011B5">
        <w:t>price</w:t>
      </w:r>
      <w:r>
        <w:t xml:space="preserve"> </w:t>
      </w:r>
      <w:r w:rsidRPr="008011B5">
        <w:t>incentive</w:t>
      </w:r>
      <w:r>
        <w:t xml:space="preserve"> (</w:t>
      </w:r>
      <w:r w:rsidRPr="008011B5">
        <w:t>firm</w:t>
      </w:r>
      <w:r>
        <w:t xml:space="preserve"> </w:t>
      </w:r>
      <w:r w:rsidRPr="008011B5">
        <w:t>target</w:t>
      </w:r>
      <w:r>
        <w:t xml:space="preserve">) </w:t>
      </w:r>
      <w:r w:rsidRPr="008011B5">
        <w:t>contracts</w:t>
      </w:r>
      <w:r>
        <w:t>.</w:t>
      </w:r>
      <w:bookmarkEnd w:id="74"/>
      <w:bookmarkEnd w:id="75"/>
      <w:bookmarkEnd w:id="76"/>
    </w:p>
    <w:p w14:paraId="568B0014" w14:textId="77777777" w:rsidR="00CB75BA" w:rsidRDefault="00CB75BA" w:rsidP="000D5D02">
      <w:pPr>
        <w:pStyle w:val="List1"/>
      </w:pPr>
      <w:r>
        <w:rPr>
          <w:b/>
        </w:rPr>
        <w:br/>
      </w:r>
      <w:r w:rsidRPr="00E55244">
        <w:t>(b)</w:t>
      </w:r>
      <w:r w:rsidRPr="00E55244">
        <w:rPr>
          <w:i/>
        </w:rPr>
        <w:t xml:space="preserve">  Application.</w:t>
      </w:r>
      <w:r w:rsidRPr="00E55244">
        <w:t xml:space="preserve">  </w:t>
      </w:r>
    </w:p>
    <w:p w14:paraId="2D8EE71E" w14:textId="77777777" w:rsidR="00CB75BA" w:rsidRDefault="00CB75BA" w:rsidP="004816D7">
      <w:pPr>
        <w:pStyle w:val="List2"/>
      </w:pPr>
      <w:r>
        <w:br/>
      </w:r>
      <w:r w:rsidRPr="00E55244">
        <w:t xml:space="preserve">(1)  The contracting officer shall give particular consideration to the use of fixed-price incentive (firm target) contracts, especially for acquisitions moving from development to production.  </w:t>
      </w:r>
    </w:p>
    <w:p w14:paraId="5E453A4C" w14:textId="77777777" w:rsidR="00CB75BA" w:rsidRDefault="00CB75BA" w:rsidP="004816D7">
      <w:pPr>
        <w:pStyle w:val="List2"/>
      </w:pPr>
      <w:r>
        <w:br/>
      </w:r>
      <w:r w:rsidRPr="00E55244">
        <w:t>(2)  The contracting officer shall pay particular attention to share lines and ceiling prices for fixed-price incentive (firm target) contracts, with a 120 percent ceiling and a 50/50 share ratio as the point of departure for establishing the incentive arrangement.</w:t>
      </w:r>
    </w:p>
    <w:p w14:paraId="20DA4BA1" w14:textId="77777777" w:rsidR="00CB75BA" w:rsidRDefault="00CB75BA" w:rsidP="004816D7">
      <w:pPr>
        <w:pStyle w:val="List2"/>
      </w:pPr>
      <w:r>
        <w:br/>
      </w:r>
      <w:r w:rsidRPr="00E55244">
        <w:t xml:space="preserve">(3)  See </w:t>
      </w:r>
      <w:hyperlink r:id="rId43" w:anchor="216.403-1" w:history="1">
        <w:r w:rsidRPr="00916357">
          <w:rPr>
            <w:rStyle w:val="Hyperlink"/>
          </w:rPr>
          <w:t>PGI 216.403-1</w:t>
        </w:r>
      </w:hyperlink>
      <w:r w:rsidRPr="00E55244">
        <w:t xml:space="preserve"> for guidance on the use of fixed-price incentive (firm target) contracts.</w:t>
      </w:r>
    </w:p>
    <w:p w14:paraId="7194270B" w14:textId="77777777" w:rsidR="00CB75BA" w:rsidRDefault="00CB75BA" w:rsidP="004816D7">
      <w:pPr>
        <w:pStyle w:val="Heading4"/>
      </w:pPr>
      <w:r>
        <w:br/>
      </w:r>
      <w:bookmarkStart w:id="77" w:name="_Toc37676049"/>
      <w:bookmarkStart w:id="78" w:name="_Toc37676665"/>
      <w:bookmarkStart w:id="79" w:name="_Toc37754286"/>
      <w:r w:rsidRPr="008011B5">
        <w:t>216</w:t>
      </w:r>
      <w:r>
        <w:t>.</w:t>
      </w:r>
      <w:r w:rsidRPr="008011B5">
        <w:t>403</w:t>
      </w:r>
      <w:r>
        <w:t>-</w:t>
      </w:r>
      <w:r w:rsidRPr="008011B5">
        <w:t>2</w:t>
      </w:r>
      <w:r>
        <w:t xml:space="preserve">  </w:t>
      </w:r>
      <w:r w:rsidRPr="008011B5">
        <w:t>Fixed</w:t>
      </w:r>
      <w:r>
        <w:t>-</w:t>
      </w:r>
      <w:r w:rsidRPr="008011B5">
        <w:t>price</w:t>
      </w:r>
      <w:r>
        <w:t xml:space="preserve"> </w:t>
      </w:r>
      <w:r w:rsidRPr="008011B5">
        <w:t>incentive</w:t>
      </w:r>
      <w:r>
        <w:t xml:space="preserve"> (</w:t>
      </w:r>
      <w:r w:rsidRPr="008011B5">
        <w:t>successive</w:t>
      </w:r>
      <w:r>
        <w:t xml:space="preserve"> </w:t>
      </w:r>
      <w:r w:rsidRPr="008011B5">
        <w:t>targets</w:t>
      </w:r>
      <w:r>
        <w:t xml:space="preserve">) </w:t>
      </w:r>
      <w:r w:rsidRPr="008011B5">
        <w:t>contracts</w:t>
      </w:r>
      <w:r>
        <w:t>.</w:t>
      </w:r>
      <w:bookmarkEnd w:id="77"/>
      <w:bookmarkEnd w:id="78"/>
      <w:bookmarkEnd w:id="79"/>
    </w:p>
    <w:p w14:paraId="5BAABCBE" w14:textId="77777777" w:rsidR="00CB75BA" w:rsidRPr="004816D7" w:rsidRDefault="00CB75BA" w:rsidP="004816D7">
      <w:r w:rsidRPr="004816D7">
        <w:t xml:space="preserve">See </w:t>
      </w:r>
      <w:hyperlink r:id="rId44" w:anchor="216.403-2" w:history="1">
        <w:r w:rsidRPr="004816D7">
          <w:rPr>
            <w:rStyle w:val="Hyperlink"/>
          </w:rPr>
          <w:t>PGI 216.403-2</w:t>
        </w:r>
      </w:hyperlink>
      <w:r w:rsidRPr="004816D7">
        <w:t xml:space="preserve"> for guidance on the use of fixed-price incentive (successive targets) contracts.</w:t>
      </w:r>
    </w:p>
    <w:p w14:paraId="4017A6A8" w14:textId="77777777" w:rsidR="00CB75BA" w:rsidRDefault="00CB75BA" w:rsidP="004816D7">
      <w:pPr>
        <w:pStyle w:val="Heading3"/>
      </w:pPr>
      <w:r>
        <w:lastRenderedPageBreak/>
        <w:br/>
      </w:r>
      <w:bookmarkStart w:id="80" w:name="_Toc37345407"/>
      <w:bookmarkStart w:id="81" w:name="_Toc37676050"/>
      <w:bookmarkStart w:id="82" w:name="_Toc37676666"/>
      <w:bookmarkStart w:id="83" w:name="_Toc37754287"/>
      <w:r w:rsidRPr="00881591">
        <w:t>216</w:t>
      </w:r>
      <w:r>
        <w:t>.</w:t>
      </w:r>
      <w:r w:rsidRPr="00881591">
        <w:t>405</w:t>
      </w:r>
      <w:r>
        <w:t xml:space="preserve">  </w:t>
      </w:r>
      <w:r w:rsidRPr="00881591">
        <w:t>Cost</w:t>
      </w:r>
      <w:r>
        <w:t>-</w:t>
      </w:r>
      <w:r w:rsidRPr="00881591">
        <w:t>reimbursement</w:t>
      </w:r>
      <w:r>
        <w:t xml:space="preserve"> </w:t>
      </w:r>
      <w:r w:rsidRPr="00881591">
        <w:t>incentive</w:t>
      </w:r>
      <w:r>
        <w:t xml:space="preserve"> </w:t>
      </w:r>
      <w:r w:rsidRPr="00881591">
        <w:t>contracts</w:t>
      </w:r>
      <w:r>
        <w:t>.</w:t>
      </w:r>
      <w:bookmarkEnd w:id="80"/>
      <w:bookmarkEnd w:id="81"/>
      <w:bookmarkEnd w:id="82"/>
      <w:bookmarkEnd w:id="83"/>
    </w:p>
    <w:p w14:paraId="66614881" w14:textId="77777777" w:rsidR="00CB75BA" w:rsidRDefault="00CB75BA" w:rsidP="004816D7">
      <w:pPr>
        <w:pStyle w:val="Heading4"/>
      </w:pPr>
      <w:r>
        <w:rPr>
          <w:b w:val="0"/>
        </w:rPr>
        <w:br/>
      </w:r>
      <w:bookmarkStart w:id="84" w:name="_Toc37676051"/>
      <w:bookmarkStart w:id="85" w:name="_Toc37676667"/>
      <w:bookmarkStart w:id="86" w:name="_Toc37754288"/>
      <w:r w:rsidRPr="008011B5">
        <w:t>216</w:t>
      </w:r>
      <w:r>
        <w:t>.</w:t>
      </w:r>
      <w:r w:rsidRPr="008011B5">
        <w:t>405</w:t>
      </w:r>
      <w:r>
        <w:t>-</w:t>
      </w:r>
      <w:r w:rsidRPr="008011B5">
        <w:t>1</w:t>
      </w:r>
      <w:r>
        <w:t xml:space="preserve">  </w:t>
      </w:r>
      <w:r w:rsidRPr="008011B5">
        <w:t>Cost</w:t>
      </w:r>
      <w:r>
        <w:t>-</w:t>
      </w:r>
      <w:r w:rsidRPr="008011B5">
        <w:t>plus</w:t>
      </w:r>
      <w:r>
        <w:t>-</w:t>
      </w:r>
      <w:r w:rsidRPr="008011B5">
        <w:t>incentive</w:t>
      </w:r>
      <w:r>
        <w:t>-</w:t>
      </w:r>
      <w:r w:rsidRPr="008011B5">
        <w:t>fee</w:t>
      </w:r>
      <w:r>
        <w:t xml:space="preserve"> </w:t>
      </w:r>
      <w:r w:rsidRPr="008011B5">
        <w:t>contracts</w:t>
      </w:r>
      <w:r>
        <w:t>.</w:t>
      </w:r>
      <w:bookmarkEnd w:id="84"/>
      <w:bookmarkEnd w:id="85"/>
      <w:bookmarkEnd w:id="86"/>
    </w:p>
    <w:p w14:paraId="3D277606" w14:textId="77777777" w:rsidR="00CB75BA" w:rsidRPr="004816D7" w:rsidRDefault="00CB75BA" w:rsidP="004816D7">
      <w:r w:rsidRPr="004816D7">
        <w:t xml:space="preserve">See </w:t>
      </w:r>
      <w:hyperlink r:id="rId45" w:anchor="216.405-1" w:history="1">
        <w:r w:rsidRPr="004816D7">
          <w:rPr>
            <w:rStyle w:val="Hyperlink"/>
          </w:rPr>
          <w:t>PGI 216.405-1</w:t>
        </w:r>
      </w:hyperlink>
      <w:r w:rsidRPr="004816D7">
        <w:t xml:space="preserve"> for guidance on the use of cost-plus-incentive-fee contracts.</w:t>
      </w:r>
    </w:p>
    <w:p w14:paraId="2DE79301" w14:textId="77777777" w:rsidR="00CB75BA" w:rsidRDefault="00CB75BA" w:rsidP="004816D7">
      <w:pPr>
        <w:pStyle w:val="Heading4"/>
      </w:pPr>
      <w:r>
        <w:br/>
      </w:r>
      <w:bookmarkStart w:id="87" w:name="_Toc37676052"/>
      <w:bookmarkStart w:id="88" w:name="_Toc37676668"/>
      <w:bookmarkStart w:id="89" w:name="_Toc37754289"/>
      <w:r w:rsidRPr="008011B5">
        <w:t>216</w:t>
      </w:r>
      <w:r>
        <w:t>.</w:t>
      </w:r>
      <w:r w:rsidRPr="008011B5">
        <w:t>405</w:t>
      </w:r>
      <w:r>
        <w:t>-</w:t>
      </w:r>
      <w:r w:rsidRPr="008011B5">
        <w:t>2</w:t>
      </w:r>
      <w:r>
        <w:t xml:space="preserve">  </w:t>
      </w:r>
      <w:r w:rsidRPr="008011B5">
        <w:t>Cost</w:t>
      </w:r>
      <w:r>
        <w:t>-</w:t>
      </w:r>
      <w:r w:rsidRPr="008011B5">
        <w:t>plus</w:t>
      </w:r>
      <w:r>
        <w:t>-</w:t>
      </w:r>
      <w:r w:rsidRPr="008011B5">
        <w:t>award</w:t>
      </w:r>
      <w:r>
        <w:t>-</w:t>
      </w:r>
      <w:r w:rsidRPr="008011B5">
        <w:t>fee</w:t>
      </w:r>
      <w:r>
        <w:t xml:space="preserve"> </w:t>
      </w:r>
      <w:r w:rsidRPr="008011B5">
        <w:t>contracts</w:t>
      </w:r>
      <w:r>
        <w:t>.</w:t>
      </w:r>
      <w:bookmarkEnd w:id="87"/>
      <w:bookmarkEnd w:id="88"/>
      <w:bookmarkEnd w:id="89"/>
    </w:p>
    <w:p w14:paraId="27FF6A80" w14:textId="77777777" w:rsidR="00CB75BA" w:rsidRDefault="00CB75BA" w:rsidP="004816D7">
      <w:pPr>
        <w:pStyle w:val="List2"/>
      </w:pPr>
      <w:r>
        <w:rPr>
          <w:b/>
        </w:rPr>
        <w:br/>
      </w:r>
      <w:r>
        <w:t xml:space="preserve">(1)  </w:t>
      </w:r>
      <w:r w:rsidRPr="00FD3A31">
        <w:rPr>
          <w:i/>
        </w:rPr>
        <w:t>Award-fee pool.</w:t>
      </w:r>
      <w:r w:rsidRPr="00FD3A31">
        <w:t xml:space="preserve">  The award-fee pool is the total available award fee for each evaluation period for the life of the contract.  The contracting officer shall perform an analysis of appropriate fee distribution to ensure at least 40 per cent of the award fee is available for the final evaluation so that the award fee is appropriately distributed over all evaluation periods to incentivize the contractor throughout performance of the contract.  The percentage of award fee available for the final evaluation may be set below 40 per cent if the contracting officer determines that a lower percentage is appropriate, and this determination is approved by the head of the contracting activity (HCA).  The HCA may not delegate this approval authority.  </w:t>
      </w:r>
    </w:p>
    <w:p w14:paraId="0CA581E0" w14:textId="77777777" w:rsidR="00CB75BA" w:rsidRDefault="00CB75BA" w:rsidP="004816D7">
      <w:pPr>
        <w:pStyle w:val="List2"/>
      </w:pPr>
      <w:r>
        <w:br/>
        <w:t xml:space="preserve">(2)  </w:t>
      </w:r>
      <w:r w:rsidRPr="00FD3A31">
        <w:rPr>
          <w:i/>
        </w:rPr>
        <w:t>Award-fee evaluation and payments.</w:t>
      </w:r>
      <w:r w:rsidRPr="00FD3A31">
        <w:t xml:space="preserve">  Award-fee payments other than payments resulting from the evaluation at the end of an award-fee period are prohibited. (This prohibition does not apply to base-fee payments.)  The fee-determining official’s rating for award-fee evaluations will be provided to the contractor within 45 calendar days of the end of the period being evaluated.  The final award</w:t>
      </w:r>
      <w:r>
        <w:t>-</w:t>
      </w:r>
      <w:r w:rsidRPr="00FD3A31">
        <w:t>fee payment will be consistent with the fee-determining official’s final evaluation of the contractor’s overall performance against the cost, schedule, and performance outcomes specified in the award-fee plan.</w:t>
      </w:r>
    </w:p>
    <w:p w14:paraId="44742BE4" w14:textId="77777777" w:rsidR="00CB75BA" w:rsidRDefault="00CB75BA" w:rsidP="004816D7">
      <w:pPr>
        <w:pStyle w:val="List2"/>
      </w:pPr>
      <w:r>
        <w:br/>
        <w:t xml:space="preserve">(3)  </w:t>
      </w:r>
      <w:r>
        <w:rPr>
          <w:i/>
        </w:rPr>
        <w:t xml:space="preserve">Limitations.  </w:t>
      </w:r>
    </w:p>
    <w:p w14:paraId="37C4A88A" w14:textId="77777777" w:rsidR="00CB75BA" w:rsidRDefault="00CB75BA" w:rsidP="004816D7">
      <w:pPr>
        <w:pStyle w:val="List3"/>
      </w:pPr>
      <w:r>
        <w:br/>
        <w:t>(i)  The cost-plus-award-fee contract shall not be used—</w:t>
      </w:r>
    </w:p>
    <w:p w14:paraId="0E828064" w14:textId="77777777" w:rsidR="00CB75BA" w:rsidRDefault="00CB75BA" w:rsidP="004816D7">
      <w:pPr>
        <w:pStyle w:val="List4"/>
      </w:pPr>
      <w:r>
        <w:br/>
        <w:t xml:space="preserve">(A)  To avoid— </w:t>
      </w:r>
    </w:p>
    <w:p w14:paraId="3F843007" w14:textId="77777777" w:rsidR="00CB75BA" w:rsidRDefault="00CB75BA" w:rsidP="00617A41">
      <w:pPr>
        <w:pStyle w:val="List7"/>
      </w:pPr>
      <w:r>
        <w:br/>
      </w:r>
      <w:r w:rsidRPr="00FE4047">
        <w:rPr>
          <w:i/>
        </w:rPr>
        <w:t>(1)</w:t>
      </w:r>
      <w:r>
        <w:t xml:space="preserve">  Establishing cost-plus-fixed-fee contracts when the criteria for cost-plus-fixed-fee contracts apply; or</w:t>
      </w:r>
    </w:p>
    <w:p w14:paraId="4D33631F" w14:textId="77777777" w:rsidR="00CB75BA" w:rsidRDefault="00CB75BA" w:rsidP="00617A41">
      <w:pPr>
        <w:pStyle w:val="List7"/>
      </w:pPr>
      <w:r>
        <w:br/>
      </w:r>
      <w:r w:rsidRPr="00FE4047">
        <w:rPr>
          <w:i/>
        </w:rPr>
        <w:t>(</w:t>
      </w:r>
      <w:r>
        <w:rPr>
          <w:i/>
        </w:rPr>
        <w:t>2</w:t>
      </w:r>
      <w:r w:rsidRPr="00FE4047">
        <w:rPr>
          <w:i/>
        </w:rPr>
        <w:t>)</w:t>
      </w:r>
      <w:r>
        <w:t xml:space="preserve">  Developing objective targets so a cost-plus-incentive-fee contract can be used; or</w:t>
      </w:r>
    </w:p>
    <w:p w14:paraId="476E694A" w14:textId="77777777" w:rsidR="00CB75BA" w:rsidRDefault="00CB75BA" w:rsidP="00617A41">
      <w:pPr>
        <w:pStyle w:val="List4"/>
      </w:pPr>
      <w:r>
        <w:br/>
        <w:t xml:space="preserve">(B)  For either engineering development or operational system development acquisitions that have specifications suitable for simultaneous research and development and production, except a cost-plus-award-fee contract may be used for individual engineering development or operational system </w:t>
      </w:r>
      <w:r>
        <w:lastRenderedPageBreak/>
        <w:t>development acquisitions ancillary to the development of a major weapon system or equipment, where—</w:t>
      </w:r>
    </w:p>
    <w:p w14:paraId="71CA0B3B" w14:textId="77777777" w:rsidR="00CB75BA" w:rsidRDefault="00CB75BA" w:rsidP="00617A41">
      <w:pPr>
        <w:pStyle w:val="List7"/>
      </w:pPr>
      <w:r>
        <w:br/>
      </w:r>
      <w:r w:rsidRPr="00FE4047">
        <w:rPr>
          <w:i/>
        </w:rPr>
        <w:t>(1)</w:t>
      </w:r>
      <w:r>
        <w:t xml:space="preserve">   It is more advantageous; and</w:t>
      </w:r>
    </w:p>
    <w:p w14:paraId="6F1DBDFB" w14:textId="77777777" w:rsidR="00CB75BA" w:rsidRDefault="00CB75BA" w:rsidP="00617A41">
      <w:pPr>
        <w:pStyle w:val="List7"/>
      </w:pPr>
      <w:r>
        <w:br/>
      </w:r>
      <w:r w:rsidRPr="00FE4047">
        <w:rPr>
          <w:i/>
        </w:rPr>
        <w:t>(</w:t>
      </w:r>
      <w:r>
        <w:rPr>
          <w:i/>
        </w:rPr>
        <w:t>2</w:t>
      </w:r>
      <w:r w:rsidRPr="00FE4047">
        <w:rPr>
          <w:i/>
        </w:rPr>
        <w:t>)</w:t>
      </w:r>
      <w:r>
        <w:t xml:space="preserve">   The purpose of the acquisition is clearly to determine or solve specific problems associated with the major weapon system or equipment.</w:t>
      </w:r>
    </w:p>
    <w:p w14:paraId="630E4795" w14:textId="77777777" w:rsidR="00CB75BA" w:rsidRDefault="00CB75BA" w:rsidP="004816D7">
      <w:pPr>
        <w:pStyle w:val="List3"/>
      </w:pPr>
      <w:r>
        <w:br/>
        <w:t>(ii)  Do not apply the weighted guidelines method to cost-plus-award-fee contracts for either the base (fixed) fee or the award fee.</w:t>
      </w:r>
    </w:p>
    <w:p w14:paraId="35DD13A5" w14:textId="77777777" w:rsidR="00CB75BA" w:rsidRDefault="00CB75BA" w:rsidP="004816D7">
      <w:pPr>
        <w:pStyle w:val="List3"/>
      </w:pPr>
      <w:r>
        <w:br/>
        <w:t>(iii)  The base fee shall not exceed three percent of the estimated cost of the contract exclusive of the fee.</w:t>
      </w:r>
    </w:p>
    <w:p w14:paraId="7D4765B9" w14:textId="77777777" w:rsidR="00CB75BA" w:rsidRDefault="00CB75BA" w:rsidP="004816D7">
      <w:pPr>
        <w:pStyle w:val="List2"/>
      </w:pPr>
      <w:r>
        <w:br/>
        <w:t xml:space="preserve">(4)  See </w:t>
      </w:r>
      <w:hyperlink r:id="rId46" w:anchor="216.405-2" w:history="1">
        <w:r w:rsidRPr="00916357">
          <w:rPr>
            <w:rStyle w:val="Hyperlink"/>
          </w:rPr>
          <w:t>PGI 216.405-2</w:t>
        </w:r>
      </w:hyperlink>
      <w:r>
        <w:t xml:space="preserve"> for guidance on the use of cost-plus-award-fee contracts.</w:t>
      </w:r>
    </w:p>
    <w:p w14:paraId="371660AB" w14:textId="77777777" w:rsidR="00CB75BA" w:rsidRDefault="00CB75BA" w:rsidP="004816D7">
      <w:pPr>
        <w:pStyle w:val="Heading3"/>
      </w:pPr>
      <w:r>
        <w:br/>
      </w:r>
      <w:bookmarkStart w:id="90" w:name="_Toc37345408"/>
      <w:bookmarkStart w:id="91" w:name="_Toc37676053"/>
      <w:bookmarkStart w:id="92" w:name="_Toc37676669"/>
      <w:bookmarkStart w:id="93" w:name="_Toc37754290"/>
      <w:r w:rsidRPr="00881591">
        <w:t>216</w:t>
      </w:r>
      <w:r w:rsidRPr="00C63A58">
        <w:t>.</w:t>
      </w:r>
      <w:r w:rsidRPr="00881591">
        <w:t>405</w:t>
      </w:r>
      <w:r w:rsidRPr="00C63A58">
        <w:t>-</w:t>
      </w:r>
      <w:r w:rsidRPr="00881591">
        <w:t>2</w:t>
      </w:r>
      <w:r>
        <w:t>-</w:t>
      </w:r>
      <w:r w:rsidRPr="00881591">
        <w:t>70</w:t>
      </w:r>
      <w:r w:rsidRPr="00C63A58">
        <w:t xml:space="preserve">   </w:t>
      </w:r>
      <w:r w:rsidRPr="00881591">
        <w:t>Award</w:t>
      </w:r>
      <w:r w:rsidRPr="00C63A58">
        <w:t xml:space="preserve"> </w:t>
      </w:r>
      <w:r w:rsidRPr="00881591">
        <w:t>fee</w:t>
      </w:r>
      <w:r w:rsidRPr="00C63A58">
        <w:t xml:space="preserve"> </w:t>
      </w:r>
      <w:r w:rsidRPr="00881591">
        <w:t>reduction</w:t>
      </w:r>
      <w:r w:rsidRPr="00C63A58">
        <w:t xml:space="preserve"> </w:t>
      </w:r>
      <w:r w:rsidRPr="00881591">
        <w:t>or</w:t>
      </w:r>
      <w:r w:rsidRPr="00C63A58">
        <w:t xml:space="preserve"> </w:t>
      </w:r>
      <w:r w:rsidRPr="00881591">
        <w:t>denial</w:t>
      </w:r>
      <w:r w:rsidRPr="00C63A58">
        <w:t xml:space="preserve"> </w:t>
      </w:r>
      <w:r w:rsidRPr="00881591">
        <w:t>for</w:t>
      </w:r>
      <w:r w:rsidRPr="00C63A58">
        <w:t xml:space="preserve"> </w:t>
      </w:r>
      <w:r w:rsidRPr="00881591">
        <w:t>jeopardizing</w:t>
      </w:r>
      <w:r w:rsidRPr="00C63A58">
        <w:t xml:space="preserve"> </w:t>
      </w:r>
      <w:r w:rsidRPr="00881591">
        <w:t>the</w:t>
      </w:r>
      <w:r w:rsidRPr="00C63A58">
        <w:t xml:space="preserve"> </w:t>
      </w:r>
      <w:r w:rsidRPr="00881591">
        <w:t>health</w:t>
      </w:r>
      <w:r w:rsidRPr="00C63A58">
        <w:t xml:space="preserve"> </w:t>
      </w:r>
      <w:r w:rsidRPr="00881591">
        <w:t>or</w:t>
      </w:r>
      <w:r w:rsidRPr="00C63A58">
        <w:t xml:space="preserve"> </w:t>
      </w:r>
      <w:r w:rsidRPr="00881591">
        <w:t>safety</w:t>
      </w:r>
      <w:r w:rsidRPr="00C63A58">
        <w:t xml:space="preserve"> </w:t>
      </w:r>
      <w:r w:rsidRPr="00881591">
        <w:t>of</w:t>
      </w:r>
      <w:r w:rsidRPr="00C63A58">
        <w:t xml:space="preserve"> </w:t>
      </w:r>
      <w:r w:rsidRPr="00881591">
        <w:t>Government</w:t>
      </w:r>
      <w:r w:rsidRPr="00C63A58">
        <w:t xml:space="preserve"> </w:t>
      </w:r>
      <w:r w:rsidRPr="00881591">
        <w:t>personnel</w:t>
      </w:r>
      <w:r w:rsidRPr="00C63A58">
        <w:rPr>
          <w:i/>
        </w:rPr>
        <w:t>.</w:t>
      </w:r>
      <w:bookmarkEnd w:id="90"/>
      <w:bookmarkEnd w:id="91"/>
      <w:bookmarkEnd w:id="92"/>
      <w:bookmarkEnd w:id="93"/>
      <w:r w:rsidRPr="00C63A58">
        <w:rPr>
          <w:i/>
        </w:rPr>
        <w:t xml:space="preserve"> </w:t>
      </w:r>
    </w:p>
    <w:p w14:paraId="708760B3" w14:textId="77777777" w:rsidR="00CB75BA" w:rsidRDefault="00CB75BA" w:rsidP="000D5D02">
      <w:pPr>
        <w:pStyle w:val="List1"/>
      </w:pPr>
      <w:r>
        <w:rPr>
          <w:b/>
          <w:i/>
          <w:szCs w:val="24"/>
        </w:rPr>
        <w:br/>
      </w:r>
      <w:r w:rsidRPr="00C63A58">
        <w:rPr>
          <w:szCs w:val="24"/>
        </w:rPr>
        <w:t xml:space="preserve">(a)  </w:t>
      </w:r>
      <w:r w:rsidRPr="00C63A58">
        <w:rPr>
          <w:i/>
          <w:szCs w:val="24"/>
        </w:rPr>
        <w:t>Definitions</w:t>
      </w:r>
      <w:r w:rsidRPr="00C63A58">
        <w:rPr>
          <w:szCs w:val="24"/>
        </w:rPr>
        <w:t>.</w:t>
      </w:r>
    </w:p>
    <w:p w14:paraId="1495B867" w14:textId="77777777" w:rsidR="00CB75BA" w:rsidRPr="004816D7" w:rsidRDefault="00CB75BA" w:rsidP="004816D7">
      <w:r w:rsidRPr="004816D7">
        <w:rPr>
          <w:szCs w:val="24"/>
        </w:rPr>
        <w:br/>
        <w:t xml:space="preserve">“Covered incident” and “serious bodily injury,” as used in this section, are defined in the clause at </w:t>
      </w:r>
      <w:hyperlink r:id="rId47" w:anchor="252.216-7004" w:history="1">
        <w:r w:rsidRPr="004816D7">
          <w:rPr>
            <w:rStyle w:val="Hyperlink"/>
            <w:szCs w:val="24"/>
          </w:rPr>
          <w:t>252.216-7004</w:t>
        </w:r>
      </w:hyperlink>
      <w:r w:rsidRPr="004816D7">
        <w:rPr>
          <w:szCs w:val="24"/>
        </w:rPr>
        <w:t>, Award Fee Reduction or Denial for Jeopardizing the Health or Safety of Government Personnel.</w:t>
      </w:r>
    </w:p>
    <w:p w14:paraId="4ED0072E" w14:textId="77777777" w:rsidR="00CB75BA" w:rsidRDefault="00CB75BA" w:rsidP="000D5D02">
      <w:pPr>
        <w:pStyle w:val="List1"/>
      </w:pPr>
      <w:r>
        <w:rPr>
          <w:szCs w:val="24"/>
        </w:rPr>
        <w:br/>
      </w:r>
      <w:r w:rsidRPr="00C63A58">
        <w:rPr>
          <w:szCs w:val="24"/>
        </w:rPr>
        <w:t xml:space="preserve">(b)  </w:t>
      </w:r>
      <w:r>
        <w:rPr>
          <w:szCs w:val="24"/>
        </w:rPr>
        <w:t>T</w:t>
      </w:r>
      <w:r w:rsidRPr="00C63A58">
        <w:rPr>
          <w:szCs w:val="24"/>
        </w:rPr>
        <w:t xml:space="preserve">he contracting officer shall include in the evaluation </w:t>
      </w:r>
      <w:r>
        <w:rPr>
          <w:szCs w:val="24"/>
        </w:rPr>
        <w:t xml:space="preserve">criteria </w:t>
      </w:r>
      <w:r w:rsidRPr="00C63A58">
        <w:rPr>
          <w:szCs w:val="24"/>
        </w:rPr>
        <w:t>of any award</w:t>
      </w:r>
      <w:r>
        <w:rPr>
          <w:szCs w:val="24"/>
        </w:rPr>
        <w:t>-</w:t>
      </w:r>
      <w:r w:rsidRPr="00C63A58">
        <w:rPr>
          <w:szCs w:val="24"/>
        </w:rPr>
        <w:t xml:space="preserve">fee plan, a review of contractor </w:t>
      </w:r>
      <w:r>
        <w:rPr>
          <w:szCs w:val="24"/>
        </w:rPr>
        <w:t xml:space="preserve">and subcontractor </w:t>
      </w:r>
      <w:r w:rsidRPr="00C63A58">
        <w:rPr>
          <w:szCs w:val="24"/>
        </w:rPr>
        <w:t xml:space="preserve">actions that jeopardized the health </w:t>
      </w:r>
      <w:r>
        <w:rPr>
          <w:szCs w:val="24"/>
        </w:rPr>
        <w:t xml:space="preserve">or </w:t>
      </w:r>
      <w:r w:rsidRPr="00C63A58">
        <w:rPr>
          <w:szCs w:val="24"/>
        </w:rPr>
        <w:t>safety of Government personnel</w:t>
      </w:r>
      <w:r>
        <w:rPr>
          <w:szCs w:val="24"/>
        </w:rPr>
        <w:t>, through gross negligence or reckless disregard for the safety of such personnel, as determined through—</w:t>
      </w:r>
      <w:r w:rsidRPr="00C63A58">
        <w:rPr>
          <w:szCs w:val="24"/>
        </w:rPr>
        <w:t xml:space="preserve"> </w:t>
      </w:r>
    </w:p>
    <w:p w14:paraId="1DB05FA8" w14:textId="77777777" w:rsidR="00CB75BA" w:rsidRDefault="00CB75BA" w:rsidP="004816D7">
      <w:pPr>
        <w:pStyle w:val="List2"/>
      </w:pPr>
      <w:r>
        <w:rPr>
          <w:szCs w:val="24"/>
        </w:rPr>
        <w:br/>
      </w:r>
      <w:r w:rsidRPr="000906D1">
        <w:rPr>
          <w:szCs w:val="24"/>
        </w:rPr>
        <w:t>(1)  Conviction in a criminal proceeding, or finding of fault and liability in a civil or administrative proceeding (in accordance with section 823 of the National Defense Authorization Act for Fiscal Year 2010 (Pub. L. 111-84)); or</w:t>
      </w:r>
    </w:p>
    <w:p w14:paraId="125271BF" w14:textId="77777777" w:rsidR="00CB75BA" w:rsidRDefault="00CB75BA" w:rsidP="004816D7">
      <w:pPr>
        <w:pStyle w:val="List2"/>
      </w:pPr>
      <w:r>
        <w:rPr>
          <w:szCs w:val="24"/>
        </w:rPr>
        <w:br/>
      </w:r>
      <w:r w:rsidRPr="000906D1">
        <w:rPr>
          <w:szCs w:val="24"/>
        </w:rPr>
        <w:t>(2)  If a contractor or a subcontractor at any tier is not subject to the jurisdiction of the U.S. courts, a final determination of contractor or subcontractor fault resulting from a DoD investigation (in accordance with section 834 of the National Defense Authorization Act for Fisca</w:t>
      </w:r>
      <w:r>
        <w:rPr>
          <w:szCs w:val="24"/>
        </w:rPr>
        <w:t>l Year 2011 (Pub. L. 111-383)).</w:t>
      </w:r>
    </w:p>
    <w:p w14:paraId="7FE26B53" w14:textId="77777777" w:rsidR="00CB75BA" w:rsidRDefault="00CB75BA" w:rsidP="000D5D02">
      <w:pPr>
        <w:pStyle w:val="List1"/>
      </w:pPr>
      <w:r>
        <w:rPr>
          <w:szCs w:val="24"/>
        </w:rPr>
        <w:br/>
      </w:r>
      <w:r w:rsidRPr="00C63A58">
        <w:rPr>
          <w:szCs w:val="24"/>
        </w:rPr>
        <w:t xml:space="preserve">(c)  </w:t>
      </w:r>
      <w:r>
        <w:rPr>
          <w:szCs w:val="24"/>
        </w:rPr>
        <w:t xml:space="preserve">In evaluating the contractor’s performance under a contract that includes the clause at </w:t>
      </w:r>
      <w:hyperlink r:id="rId48" w:anchor="252.216-7004" w:history="1">
        <w:r w:rsidRPr="009C78BE">
          <w:rPr>
            <w:rStyle w:val="Hyperlink"/>
            <w:szCs w:val="24"/>
          </w:rPr>
          <w:t>252.216-7004</w:t>
        </w:r>
      </w:hyperlink>
      <w:r>
        <w:rPr>
          <w:szCs w:val="24"/>
        </w:rPr>
        <w:t xml:space="preserve">, Award Fee Reduction or Denial for Jeopardizing the Health or Safety of Government Personnel, </w:t>
      </w:r>
      <w:r w:rsidRPr="00C63A58">
        <w:rPr>
          <w:szCs w:val="24"/>
        </w:rPr>
        <w:t>the contracting officer shall consider reducing or denying award fee</w:t>
      </w:r>
      <w:r>
        <w:rPr>
          <w:szCs w:val="24"/>
        </w:rPr>
        <w:t>s</w:t>
      </w:r>
      <w:r w:rsidRPr="00C63A58">
        <w:rPr>
          <w:szCs w:val="24"/>
        </w:rPr>
        <w:t xml:space="preserve"> for a</w:t>
      </w:r>
      <w:r>
        <w:rPr>
          <w:szCs w:val="24"/>
        </w:rPr>
        <w:t xml:space="preserve"> </w:t>
      </w:r>
      <w:r w:rsidRPr="00C63A58">
        <w:rPr>
          <w:szCs w:val="24"/>
        </w:rPr>
        <w:t>period</w:t>
      </w:r>
      <w:r>
        <w:rPr>
          <w:szCs w:val="24"/>
        </w:rPr>
        <w:t xml:space="preserve">, </w:t>
      </w:r>
      <w:r w:rsidRPr="000906D1">
        <w:rPr>
          <w:szCs w:val="24"/>
        </w:rPr>
        <w:t>if contractor or subcontractor actions cause serious bodily injury or death of civilian or military Government personnel during such period.  The contracting officer’s evaluation also shall consider recovering all or part of award fees previously paid for such period.</w:t>
      </w:r>
    </w:p>
    <w:p w14:paraId="2C3C3F2C" w14:textId="77777777" w:rsidR="00CB75BA" w:rsidRDefault="00CB75BA" w:rsidP="004816D7">
      <w:pPr>
        <w:pStyle w:val="Heading3"/>
      </w:pPr>
      <w:r>
        <w:br/>
      </w:r>
      <w:bookmarkStart w:id="94" w:name="_Toc37345409"/>
      <w:bookmarkStart w:id="95" w:name="_Toc37676054"/>
      <w:bookmarkStart w:id="96" w:name="_Toc37676670"/>
      <w:bookmarkStart w:id="97" w:name="_Toc37754291"/>
      <w:r w:rsidRPr="00881591">
        <w:t>216</w:t>
      </w:r>
      <w:r w:rsidRPr="00B3793E">
        <w:t>.</w:t>
      </w:r>
      <w:r w:rsidRPr="00881591">
        <w:t>405</w:t>
      </w:r>
      <w:r w:rsidRPr="00B3793E">
        <w:t>-</w:t>
      </w:r>
      <w:r w:rsidRPr="00881591">
        <w:t>2</w:t>
      </w:r>
      <w:r w:rsidRPr="00B3793E">
        <w:t>-</w:t>
      </w:r>
      <w:r w:rsidRPr="00881591">
        <w:t>71</w:t>
      </w:r>
      <w:r w:rsidRPr="00B3793E">
        <w:t xml:space="preserve">  </w:t>
      </w:r>
      <w:r w:rsidRPr="00881591">
        <w:t>Award</w:t>
      </w:r>
      <w:r w:rsidRPr="00B3793E">
        <w:t xml:space="preserve"> </w:t>
      </w:r>
      <w:r w:rsidRPr="00881591">
        <w:t>fee</w:t>
      </w:r>
      <w:r w:rsidRPr="00B3793E">
        <w:t xml:space="preserve"> </w:t>
      </w:r>
      <w:r w:rsidRPr="00881591">
        <w:t>reduction</w:t>
      </w:r>
      <w:r w:rsidRPr="00B3793E">
        <w:t xml:space="preserve"> </w:t>
      </w:r>
      <w:r w:rsidRPr="00881591">
        <w:t>or</w:t>
      </w:r>
      <w:r w:rsidRPr="00B3793E">
        <w:t xml:space="preserve"> </w:t>
      </w:r>
      <w:r w:rsidRPr="00881591">
        <w:t>denial</w:t>
      </w:r>
      <w:r w:rsidRPr="00B3793E">
        <w:t xml:space="preserve"> </w:t>
      </w:r>
      <w:r w:rsidRPr="00881591">
        <w:t>for</w:t>
      </w:r>
      <w:r w:rsidRPr="00B3793E">
        <w:t xml:space="preserve"> </w:t>
      </w:r>
      <w:r w:rsidRPr="00881591">
        <w:t>failure</w:t>
      </w:r>
      <w:r w:rsidRPr="00B3793E">
        <w:t xml:space="preserve"> </w:t>
      </w:r>
      <w:r w:rsidRPr="00881591">
        <w:t>to</w:t>
      </w:r>
      <w:r w:rsidRPr="00B3793E">
        <w:t xml:space="preserve"> </w:t>
      </w:r>
      <w:r w:rsidRPr="00881591">
        <w:t>comply</w:t>
      </w:r>
      <w:r w:rsidRPr="00B3793E">
        <w:t xml:space="preserve"> </w:t>
      </w:r>
      <w:r w:rsidRPr="00881591">
        <w:t>with</w:t>
      </w:r>
      <w:r w:rsidRPr="00B3793E">
        <w:t xml:space="preserve"> </w:t>
      </w:r>
      <w:r w:rsidRPr="00881591">
        <w:t>requirements</w:t>
      </w:r>
      <w:r w:rsidRPr="00B3793E">
        <w:t xml:space="preserve"> </w:t>
      </w:r>
      <w:r w:rsidRPr="00881591">
        <w:t>relating</w:t>
      </w:r>
      <w:r w:rsidRPr="00B3793E">
        <w:t xml:space="preserve"> </w:t>
      </w:r>
      <w:r w:rsidRPr="00881591">
        <w:t>to</w:t>
      </w:r>
      <w:r w:rsidRPr="00B3793E">
        <w:t xml:space="preserve"> </w:t>
      </w:r>
      <w:r w:rsidRPr="00881591">
        <w:t>performance</w:t>
      </w:r>
      <w:r w:rsidRPr="00B3793E">
        <w:t xml:space="preserve"> </w:t>
      </w:r>
      <w:r w:rsidRPr="00881591">
        <w:t>of</w:t>
      </w:r>
      <w:r w:rsidRPr="00B3793E">
        <w:t xml:space="preserve"> </w:t>
      </w:r>
      <w:r w:rsidRPr="00881591">
        <w:t>private</w:t>
      </w:r>
      <w:r w:rsidRPr="00B3793E">
        <w:t xml:space="preserve"> </w:t>
      </w:r>
      <w:r w:rsidRPr="00881591">
        <w:t>security</w:t>
      </w:r>
      <w:r w:rsidRPr="00B3793E">
        <w:t xml:space="preserve"> </w:t>
      </w:r>
      <w:r w:rsidRPr="00881591">
        <w:t>functions</w:t>
      </w:r>
      <w:r w:rsidRPr="00B3793E">
        <w:t>.</w:t>
      </w:r>
      <w:bookmarkEnd w:id="94"/>
      <w:bookmarkEnd w:id="95"/>
      <w:bookmarkEnd w:id="96"/>
      <w:bookmarkEnd w:id="97"/>
    </w:p>
    <w:p w14:paraId="1E5043BE" w14:textId="77777777" w:rsidR="00CB75BA" w:rsidRDefault="00CB75BA" w:rsidP="000D5D02">
      <w:pPr>
        <w:pStyle w:val="List1"/>
      </w:pPr>
      <w:r>
        <w:rPr>
          <w:b/>
          <w:szCs w:val="24"/>
        </w:rPr>
        <w:br/>
      </w:r>
      <w:r w:rsidRPr="00B3793E">
        <w:rPr>
          <w:szCs w:val="24"/>
        </w:rPr>
        <w:t xml:space="preserve">(a)  In accordance with section 862 of the National Defense Authorization Act for Fiscal Year 2008, as amended, the contracting officer shall include in any award-fee plan a requirement to review contractor compliance with, or violation of, applicable requirements of the contract with regard to the performance of private security functions in an area of contingency operations, complex contingency operations, or other military operations or exercises that are designated by the combatant commander (see </w:t>
      </w:r>
      <w:hyperlink r:id="rId49" w:anchor="225.370" w:history="1">
        <w:r w:rsidRPr="00FE3930">
          <w:rPr>
            <w:rStyle w:val="Hyperlink"/>
            <w:szCs w:val="24"/>
          </w:rPr>
          <w:t>225.370</w:t>
        </w:r>
      </w:hyperlink>
      <w:r w:rsidRPr="00B3793E">
        <w:rPr>
          <w:szCs w:val="24"/>
        </w:rPr>
        <w:t xml:space="preserve">).  </w:t>
      </w:r>
    </w:p>
    <w:p w14:paraId="084391D0" w14:textId="77777777" w:rsidR="00CB75BA" w:rsidRDefault="00CB75BA" w:rsidP="000D5D02">
      <w:pPr>
        <w:pStyle w:val="List1"/>
      </w:pPr>
      <w:r>
        <w:rPr>
          <w:szCs w:val="24"/>
        </w:rPr>
        <w:br/>
      </w:r>
      <w:r w:rsidRPr="00B3793E">
        <w:rPr>
          <w:szCs w:val="24"/>
        </w:rPr>
        <w:t>(b)  In evaluating the contractor’s performance under a contract that includes the</w:t>
      </w:r>
      <w:r>
        <w:rPr>
          <w:szCs w:val="24"/>
        </w:rPr>
        <w:t xml:space="preserve"> </w:t>
      </w:r>
      <w:r w:rsidRPr="00B3793E">
        <w:rPr>
          <w:szCs w:val="24"/>
        </w:rPr>
        <w:t xml:space="preserve">clause at </w:t>
      </w:r>
      <w:hyperlink r:id="rId50" w:anchor="252.225-7039" w:history="1">
        <w:r w:rsidRPr="0078717A">
          <w:rPr>
            <w:rStyle w:val="Hyperlink"/>
            <w:szCs w:val="24"/>
          </w:rPr>
          <w:t>252.225-7039</w:t>
        </w:r>
      </w:hyperlink>
      <w:r w:rsidRPr="00917AE8">
        <w:rPr>
          <w:szCs w:val="24"/>
        </w:rPr>
        <w:t>, Defense Contractors Performing Private Security Functions Outside the United States, the</w:t>
      </w:r>
      <w:r w:rsidRPr="00B3793E">
        <w:rPr>
          <w:szCs w:val="24"/>
        </w:rPr>
        <w:t xml:space="preserve"> contracting officer shall consider reducing or denying</w:t>
      </w:r>
      <w:r>
        <w:rPr>
          <w:szCs w:val="24"/>
        </w:rPr>
        <w:t xml:space="preserve"> </w:t>
      </w:r>
      <w:r w:rsidRPr="00B3793E">
        <w:rPr>
          <w:szCs w:val="24"/>
        </w:rPr>
        <w:t>award fees for a period if the contractor fails to comply with the requirements of the</w:t>
      </w:r>
      <w:r>
        <w:rPr>
          <w:szCs w:val="24"/>
        </w:rPr>
        <w:t xml:space="preserve"> </w:t>
      </w:r>
      <w:r w:rsidRPr="00B3793E">
        <w:rPr>
          <w:szCs w:val="24"/>
        </w:rPr>
        <w:t>clause during such period.  The contracting officer’s evaluation also shall consider recovering all or part of award fees previously paid for such period.</w:t>
      </w:r>
    </w:p>
    <w:p w14:paraId="233D9E79" w14:textId="77777777" w:rsidR="00CB75BA" w:rsidRDefault="00CB75BA" w:rsidP="004816D7">
      <w:pPr>
        <w:pStyle w:val="Heading3"/>
      </w:pPr>
      <w:r>
        <w:br/>
      </w:r>
      <w:bookmarkStart w:id="98" w:name="_Toc37345410"/>
      <w:bookmarkStart w:id="99" w:name="_Toc37676055"/>
      <w:bookmarkStart w:id="100" w:name="_Toc37676671"/>
      <w:bookmarkStart w:id="101" w:name="_Toc37754292"/>
      <w:r w:rsidRPr="00881591">
        <w:t>216</w:t>
      </w:r>
      <w:r w:rsidRPr="00896B73">
        <w:t>.</w:t>
      </w:r>
      <w:r w:rsidRPr="00881591">
        <w:t>406</w:t>
      </w:r>
      <w:r w:rsidRPr="00896B73">
        <w:t xml:space="preserve">  </w:t>
      </w:r>
      <w:r w:rsidRPr="00881591">
        <w:t>Contract</w:t>
      </w:r>
      <w:r>
        <w:t xml:space="preserve"> </w:t>
      </w:r>
      <w:r w:rsidRPr="00881591">
        <w:t>clauses</w:t>
      </w:r>
      <w:r>
        <w:t>.</w:t>
      </w:r>
      <w:bookmarkEnd w:id="98"/>
      <w:bookmarkEnd w:id="99"/>
      <w:bookmarkEnd w:id="100"/>
      <w:bookmarkEnd w:id="101"/>
    </w:p>
    <w:p w14:paraId="0DF54D7E" w14:textId="77777777" w:rsidR="00CB75BA" w:rsidRDefault="00CB75BA" w:rsidP="000D5D02">
      <w:pPr>
        <w:pStyle w:val="List1"/>
      </w:pPr>
      <w:r>
        <w:rPr>
          <w:b/>
          <w:szCs w:val="24"/>
        </w:rPr>
        <w:br/>
      </w:r>
      <w:r>
        <w:rPr>
          <w:szCs w:val="24"/>
        </w:rPr>
        <w:t xml:space="preserve">(e)  </w:t>
      </w:r>
      <w:r w:rsidRPr="00A1363B">
        <w:rPr>
          <w:szCs w:val="24"/>
        </w:rPr>
        <w:t xml:space="preserve">Use the clause at </w:t>
      </w:r>
      <w:hyperlink r:id="rId51" w:anchor="252.216-7004" w:history="1">
        <w:r w:rsidRPr="002A5A22">
          <w:rPr>
            <w:rStyle w:val="Hyperlink"/>
            <w:szCs w:val="24"/>
          </w:rPr>
          <w:t>252.216-7004</w:t>
        </w:r>
      </w:hyperlink>
      <w:r w:rsidRPr="00A1363B">
        <w:rPr>
          <w:szCs w:val="24"/>
        </w:rPr>
        <w:t>, Award Fee Reduction or Denial for Jeopardizing the Health or Safety of Government Personnel, in all solicitations and</w:t>
      </w:r>
      <w:r>
        <w:rPr>
          <w:szCs w:val="24"/>
        </w:rPr>
        <w:t xml:space="preserve"> </w:t>
      </w:r>
      <w:r w:rsidRPr="00A1363B">
        <w:rPr>
          <w:szCs w:val="24"/>
        </w:rPr>
        <w:t>contracts containing award</w:t>
      </w:r>
      <w:r>
        <w:rPr>
          <w:szCs w:val="24"/>
        </w:rPr>
        <w:t>-</w:t>
      </w:r>
      <w:r w:rsidRPr="00A1363B">
        <w:rPr>
          <w:szCs w:val="24"/>
        </w:rPr>
        <w:t>fee provisions.</w:t>
      </w:r>
    </w:p>
    <w:p w14:paraId="16AAA3D5" w14:textId="77777777" w:rsidR="00CB75BA" w:rsidRDefault="00CB75BA" w:rsidP="004816D7">
      <w:pPr>
        <w:pStyle w:val="Heading3"/>
      </w:pPr>
      <w:r>
        <w:br/>
      </w:r>
      <w:bookmarkStart w:id="102" w:name="_Toc37345411"/>
      <w:bookmarkStart w:id="103" w:name="_Toc37676056"/>
      <w:bookmarkStart w:id="104" w:name="_Toc37676672"/>
      <w:bookmarkStart w:id="105" w:name="_Toc37754293"/>
      <w:r w:rsidRPr="00881591">
        <w:t>216</w:t>
      </w:r>
      <w:r>
        <w:t>.</w:t>
      </w:r>
      <w:r w:rsidRPr="00881591">
        <w:t>470</w:t>
      </w:r>
      <w:r>
        <w:t xml:space="preserve">  </w:t>
      </w:r>
      <w:r w:rsidRPr="00881591">
        <w:t>Other</w:t>
      </w:r>
      <w:r>
        <w:t xml:space="preserve"> </w:t>
      </w:r>
      <w:r w:rsidRPr="00881591">
        <w:t>applications</w:t>
      </w:r>
      <w:r>
        <w:t xml:space="preserve"> </w:t>
      </w:r>
      <w:r w:rsidRPr="00881591">
        <w:t>of</w:t>
      </w:r>
      <w:r>
        <w:t xml:space="preserve"> </w:t>
      </w:r>
      <w:r w:rsidRPr="00881591">
        <w:t>award</w:t>
      </w:r>
      <w:r>
        <w:t xml:space="preserve"> </w:t>
      </w:r>
      <w:r w:rsidRPr="00881591">
        <w:t>fees</w:t>
      </w:r>
      <w:r>
        <w:t>.</w:t>
      </w:r>
      <w:bookmarkEnd w:id="102"/>
      <w:bookmarkEnd w:id="103"/>
      <w:bookmarkEnd w:id="104"/>
      <w:bookmarkEnd w:id="105"/>
    </w:p>
    <w:p w14:paraId="2B5BD9AD" w14:textId="77777777" w:rsidR="00CB75BA" w:rsidRPr="004816D7" w:rsidRDefault="00CB75BA" w:rsidP="004816D7">
      <w:r w:rsidRPr="004816D7">
        <w:t xml:space="preserve">See </w:t>
      </w:r>
      <w:hyperlink r:id="rId52" w:anchor="216.470" w:history="1">
        <w:r w:rsidRPr="004816D7">
          <w:rPr>
            <w:rStyle w:val="Hyperlink"/>
          </w:rPr>
          <w:t>PGI 216.470</w:t>
        </w:r>
      </w:hyperlink>
      <w:r w:rsidRPr="004816D7">
        <w:t xml:space="preserve"> for guidance on other applications of award fees.</w:t>
      </w:r>
    </w:p>
    <w:p w14:paraId="7DBA9DA2" w14:textId="77777777" w:rsidR="00CB75BA" w:rsidRPr="004816D7" w:rsidRDefault="00CB75BA" w:rsidP="004816D7">
      <w:r w:rsidRPr="004816D7">
        <w:br/>
      </w:r>
      <w:bookmarkEnd w:id="54"/>
    </w:p>
    <w:p w14:paraId="7B3E3D3E" w14:textId="77777777" w:rsidR="00CB75BA" w:rsidRDefault="00CB75BA">
      <w:pPr>
        <w:sectPr w:rsidR="00CB75BA" w:rsidSect="00B84448">
          <w:headerReference w:type="even" r:id="rId53"/>
          <w:headerReference w:type="default" r:id="rId54"/>
          <w:footerReference w:type="even" r:id="rId55"/>
          <w:footerReference w:type="default" r:id="rId56"/>
          <w:pgSz w:w="12240" w:h="15840"/>
          <w:pgMar w:top="1440" w:right="1440" w:bottom="1440" w:left="1440" w:header="720" w:footer="720" w:gutter="0"/>
          <w:cols w:space="720"/>
          <w:docGrid w:linePitch="360"/>
        </w:sectPr>
      </w:pPr>
    </w:p>
    <w:p w14:paraId="1DC07B39" w14:textId="77777777" w:rsidR="00CB75BA" w:rsidRPr="0015706D" w:rsidRDefault="00CB75BA" w:rsidP="0015706D">
      <w:pPr>
        <w:pStyle w:val="Heading2"/>
      </w:pPr>
      <w:bookmarkStart w:id="106" w:name="_Toc37345412"/>
      <w:bookmarkStart w:id="107" w:name="_Toc37676057"/>
      <w:bookmarkStart w:id="108" w:name="_Toc37676673"/>
      <w:bookmarkStart w:id="109" w:name="BM216_5"/>
      <w:bookmarkStart w:id="110" w:name="_Toc37754294"/>
      <w:r w:rsidRPr="0015706D">
        <w:rPr>
          <w:caps/>
        </w:rPr>
        <w:lastRenderedPageBreak/>
        <w:t>SUBPART 216.5--INDEFINITE-DELIVERY CONTRACTS</w:t>
      </w:r>
      <w:bookmarkEnd w:id="106"/>
      <w:bookmarkEnd w:id="107"/>
      <w:bookmarkEnd w:id="108"/>
      <w:bookmarkEnd w:id="110"/>
    </w:p>
    <w:p w14:paraId="7C43EB62" w14:textId="77777777" w:rsidR="00CB75BA" w:rsidRPr="00DB04AF" w:rsidRDefault="00CB75BA" w:rsidP="0015706D">
      <w:pPr>
        <w:jc w:val="center"/>
      </w:pPr>
      <w:r w:rsidRPr="00DB04AF">
        <w:rPr>
          <w:i/>
        </w:rPr>
        <w:t>(Revised October 1, 2019)</w:t>
      </w:r>
    </w:p>
    <w:p w14:paraId="54A9F8D9" w14:textId="77777777" w:rsidR="00CB75BA" w:rsidRDefault="00CB75BA" w:rsidP="00DB04AF">
      <w:pPr>
        <w:pStyle w:val="Heading3"/>
      </w:pPr>
      <w:r>
        <w:rPr>
          <w:i/>
        </w:rPr>
        <w:br/>
      </w:r>
      <w:bookmarkStart w:id="111" w:name="_Toc37345413"/>
      <w:bookmarkStart w:id="112" w:name="_Toc37676058"/>
      <w:bookmarkStart w:id="113" w:name="_Toc37676674"/>
      <w:bookmarkStart w:id="114" w:name="_Toc37754295"/>
      <w:r w:rsidRPr="006A482E">
        <w:t>216</w:t>
      </w:r>
      <w:r>
        <w:t>.</w:t>
      </w:r>
      <w:r w:rsidRPr="006A482E">
        <w:t>501</w:t>
      </w:r>
      <w:r>
        <w:t>-</w:t>
      </w:r>
      <w:r w:rsidRPr="006A482E">
        <w:t>2</w:t>
      </w:r>
      <w:r>
        <w:t>-</w:t>
      </w:r>
      <w:r w:rsidRPr="006A482E">
        <w:t>70</w:t>
      </w:r>
      <w:r>
        <w:t xml:space="preserve">  </w:t>
      </w:r>
      <w:r w:rsidRPr="006A482E">
        <w:t>General</w:t>
      </w:r>
      <w:r>
        <w:t>.</w:t>
      </w:r>
      <w:bookmarkEnd w:id="111"/>
      <w:bookmarkEnd w:id="112"/>
      <w:bookmarkEnd w:id="113"/>
      <w:bookmarkEnd w:id="114"/>
    </w:p>
    <w:p w14:paraId="17BC8C8E" w14:textId="77777777" w:rsidR="00CB75BA" w:rsidRDefault="00CB75BA" w:rsidP="000D5D02">
      <w:pPr>
        <w:pStyle w:val="List1"/>
      </w:pPr>
      <w:r>
        <w:rPr>
          <w:b/>
        </w:rPr>
        <w:br/>
      </w:r>
      <w:r>
        <w:t>(a)(i)</w:t>
      </w:r>
      <w:r>
        <w:rPr>
          <w:b/>
        </w:rPr>
        <w:t xml:space="preserve">  </w:t>
      </w:r>
      <w:r>
        <w:t>For items with a shelf-life of less than six months, consider the use of indefinite-delivery type contracts with orders to be placed either—</w:t>
      </w:r>
    </w:p>
    <w:p w14:paraId="3768D065" w14:textId="77777777" w:rsidR="00CB75BA" w:rsidRDefault="00CB75BA" w:rsidP="00DB04AF">
      <w:pPr>
        <w:pStyle w:val="List4"/>
      </w:pPr>
      <w:r>
        <w:br/>
        <w:t>(A)  Directly by the users; or</w:t>
      </w:r>
    </w:p>
    <w:p w14:paraId="4B0F7DFE" w14:textId="77777777" w:rsidR="00CB75BA" w:rsidRDefault="00CB75BA" w:rsidP="00DB04AF">
      <w:pPr>
        <w:pStyle w:val="List4"/>
      </w:pPr>
      <w:r>
        <w:br/>
        <w:t>(B)  By central purchasing offices with deliveries direct to users.</w:t>
      </w:r>
    </w:p>
    <w:p w14:paraId="2C61682B" w14:textId="77777777" w:rsidR="00CB75BA" w:rsidRDefault="00CB75BA" w:rsidP="00DB04AF">
      <w:pPr>
        <w:pStyle w:val="List3"/>
      </w:pPr>
      <w:r>
        <w:br/>
        <w:t xml:space="preserve">(ii)  Whenever an indefinite-delivery contract is issued, the issuing office must furnish all ordering offices sufficient information for the ordering office to complete its contract reporting responsibilities under </w:t>
      </w:r>
      <w:r w:rsidRPr="006F53E7">
        <w:t>204.670-2</w:t>
      </w:r>
      <w:r>
        <w:t>.  This data must be furnished to the ordering activity in sufficient time for the activity to prepare its report for the action within three working days of the order.</w:t>
      </w:r>
    </w:p>
    <w:p w14:paraId="2FE60CDE" w14:textId="77777777" w:rsidR="00CB75BA" w:rsidRDefault="00CB75BA" w:rsidP="000D5D02">
      <w:pPr>
        <w:pStyle w:val="List1"/>
      </w:pPr>
      <w:r>
        <w:br/>
      </w:r>
      <w:r w:rsidRPr="00CA23A7">
        <w:t>(b)  See</w:t>
      </w:r>
      <w:hyperlink r:id="rId57" w:anchor="217.204" w:history="1">
        <w:r w:rsidRPr="0006373A">
          <w:rPr>
            <w:rStyle w:val="Hyperlink"/>
          </w:rPr>
          <w:t xml:space="preserve"> 217.204</w:t>
        </w:r>
      </w:hyperlink>
      <w:r w:rsidRPr="0006373A">
        <w:t>(e)(i)</w:t>
      </w:r>
      <w:r w:rsidRPr="00CA23A7">
        <w:t xml:space="preserve"> for limitations on the period for task order or delivery order contracts awarded by DoD pursuant to 10 U.S.C. 2304a</w:t>
      </w:r>
      <w:r>
        <w:t>.</w:t>
      </w:r>
    </w:p>
    <w:p w14:paraId="278872EC" w14:textId="77777777" w:rsidR="00CB75BA" w:rsidRDefault="00CB75BA" w:rsidP="00DB04AF">
      <w:pPr>
        <w:pStyle w:val="Heading3"/>
      </w:pPr>
      <w:r>
        <w:br/>
      </w:r>
      <w:bookmarkStart w:id="115" w:name="_Toc37345414"/>
      <w:bookmarkStart w:id="116" w:name="_Toc37676059"/>
      <w:bookmarkStart w:id="117" w:name="_Toc37676675"/>
      <w:bookmarkStart w:id="118" w:name="_Toc37754296"/>
      <w:r w:rsidRPr="006A482E">
        <w:rPr>
          <w:rFonts w:cs="Courier New"/>
        </w:rPr>
        <w:t>216</w:t>
      </w:r>
      <w:r w:rsidRPr="000B6938">
        <w:rPr>
          <w:rFonts w:cs="Courier New"/>
        </w:rPr>
        <w:t>.</w:t>
      </w:r>
      <w:r w:rsidRPr="006A482E">
        <w:rPr>
          <w:rFonts w:cs="Courier New"/>
        </w:rPr>
        <w:t>504</w:t>
      </w:r>
      <w:r w:rsidRPr="000B6938">
        <w:rPr>
          <w:rFonts w:cs="Courier New"/>
        </w:rPr>
        <w:t xml:space="preserve">  </w:t>
      </w:r>
      <w:r w:rsidRPr="006A482E">
        <w:rPr>
          <w:rFonts w:cs="Courier New"/>
        </w:rPr>
        <w:t>Indefinite</w:t>
      </w:r>
      <w:r w:rsidRPr="000B6938">
        <w:rPr>
          <w:rFonts w:cs="Courier New"/>
        </w:rPr>
        <w:t>-</w:t>
      </w:r>
      <w:r w:rsidRPr="006A482E">
        <w:rPr>
          <w:rFonts w:cs="Courier New"/>
        </w:rPr>
        <w:t>quantity</w:t>
      </w:r>
      <w:r w:rsidRPr="000B6938">
        <w:rPr>
          <w:rFonts w:cs="Courier New"/>
        </w:rPr>
        <w:t xml:space="preserve"> </w:t>
      </w:r>
      <w:r w:rsidRPr="006A482E">
        <w:rPr>
          <w:rFonts w:cs="Courier New"/>
        </w:rPr>
        <w:t>contracts</w:t>
      </w:r>
      <w:r w:rsidRPr="000B6938">
        <w:rPr>
          <w:rFonts w:cs="Courier New"/>
        </w:rPr>
        <w:t>.</w:t>
      </w:r>
      <w:bookmarkEnd w:id="115"/>
      <w:bookmarkEnd w:id="116"/>
      <w:bookmarkEnd w:id="117"/>
      <w:bookmarkEnd w:id="118"/>
    </w:p>
    <w:p w14:paraId="38AD8C25" w14:textId="77777777" w:rsidR="00CB75BA" w:rsidRDefault="00CB75BA" w:rsidP="000D5D02">
      <w:pPr>
        <w:pStyle w:val="List1"/>
      </w:pPr>
      <w:r>
        <w:rPr>
          <w:rFonts w:cs="Courier New"/>
        </w:rPr>
        <w:br/>
      </w:r>
      <w:r w:rsidRPr="000B6938">
        <w:rPr>
          <w:rFonts w:cs="Courier New"/>
        </w:rPr>
        <w:t>(c)</w:t>
      </w:r>
      <w:r>
        <w:rPr>
          <w:rFonts w:cs="Courier New"/>
        </w:rPr>
        <w:t xml:space="preserve">  </w:t>
      </w:r>
      <w:r w:rsidRPr="004616D9">
        <w:rPr>
          <w:rFonts w:cs="Courier New"/>
          <w:i/>
        </w:rPr>
        <w:t>Multiple award preference</w:t>
      </w:r>
      <w:r>
        <w:rPr>
          <w:rFonts w:cs="Courier New"/>
        </w:rPr>
        <w:t>—</w:t>
      </w:r>
    </w:p>
    <w:p w14:paraId="74E63B0F" w14:textId="77777777" w:rsidR="00CB75BA" w:rsidRDefault="00CB75BA" w:rsidP="00DB04AF">
      <w:pPr>
        <w:pStyle w:val="List2"/>
      </w:pPr>
      <w:r>
        <w:rPr>
          <w:rFonts w:cs="Courier New"/>
          <w:b/>
        </w:rPr>
        <w:br/>
      </w:r>
      <w:r w:rsidRPr="000B6938">
        <w:rPr>
          <w:rFonts w:cs="Courier New"/>
        </w:rPr>
        <w:t>(1)</w:t>
      </w:r>
      <w:r>
        <w:rPr>
          <w:rFonts w:cs="Courier New"/>
        </w:rPr>
        <w:t xml:space="preserve">  </w:t>
      </w:r>
      <w:r w:rsidRPr="004616D9">
        <w:rPr>
          <w:rFonts w:cs="Courier New"/>
          <w:i/>
        </w:rPr>
        <w:t>Planning the acquisition</w:t>
      </w:r>
      <w:r>
        <w:rPr>
          <w:rFonts w:cs="Courier New"/>
          <w:i/>
        </w:rPr>
        <w:t>.</w:t>
      </w:r>
    </w:p>
    <w:p w14:paraId="3F74A390" w14:textId="77777777" w:rsidR="00CB75BA" w:rsidRDefault="00CB75BA" w:rsidP="00DB04AF">
      <w:pPr>
        <w:pStyle w:val="List3"/>
      </w:pPr>
      <w:r>
        <w:rPr>
          <w:rFonts w:cs="Courier New"/>
          <w:b/>
        </w:rPr>
        <w:br/>
      </w:r>
      <w:r w:rsidRPr="000B6938">
        <w:rPr>
          <w:rFonts w:cs="Courier New"/>
        </w:rPr>
        <w:t>(ii)(D)</w:t>
      </w:r>
      <w:r w:rsidRPr="00972352">
        <w:rPr>
          <w:rFonts w:cs="Courier New"/>
          <w:i/>
        </w:rPr>
        <w:t>(</w:t>
      </w:r>
      <w:r>
        <w:rPr>
          <w:rFonts w:cs="Courier New"/>
          <w:i/>
        </w:rPr>
        <w:t>1</w:t>
      </w:r>
      <w:r w:rsidRPr="00972352">
        <w:rPr>
          <w:rFonts w:cs="Courier New"/>
          <w:i/>
        </w:rPr>
        <w:t>)</w:t>
      </w:r>
      <w:r>
        <w:rPr>
          <w:rFonts w:cs="Courier New"/>
        </w:rPr>
        <w:t xml:space="preserve">  The senior procurement executive has t</w:t>
      </w:r>
      <w:r w:rsidRPr="000B6938">
        <w:rPr>
          <w:rFonts w:cs="Courier New"/>
        </w:rPr>
        <w:t>he authority to make the determination</w:t>
      </w:r>
      <w:r>
        <w:rPr>
          <w:rFonts w:cs="Courier New"/>
        </w:rPr>
        <w:t xml:space="preserve"> </w:t>
      </w:r>
      <w:r w:rsidRPr="000B6938">
        <w:rPr>
          <w:rFonts w:cs="Courier New"/>
        </w:rPr>
        <w:t>authorized in FAR 16.504(c)(1)(ii)(D)</w:t>
      </w:r>
      <w:r w:rsidRPr="000B6938">
        <w:rPr>
          <w:rFonts w:cs="Courier New"/>
          <w:i/>
        </w:rPr>
        <w:t>(1)</w:t>
      </w:r>
      <w:r>
        <w:rPr>
          <w:rFonts w:cs="Courier New"/>
        </w:rPr>
        <w:t>.</w:t>
      </w:r>
    </w:p>
    <w:p w14:paraId="78B3A18D" w14:textId="77777777" w:rsidR="00CB75BA" w:rsidRDefault="00CB75BA" w:rsidP="00DB04AF">
      <w:pPr>
        <w:pStyle w:val="List3"/>
      </w:pPr>
      <w:r>
        <w:rPr>
          <w:b/>
        </w:rPr>
        <w:br/>
      </w:r>
      <w:r>
        <w:t>(</w:t>
      </w:r>
      <w:r w:rsidRPr="00493CA9">
        <w:rPr>
          <w:i/>
        </w:rPr>
        <w:t>i</w:t>
      </w:r>
      <w:r>
        <w:t xml:space="preserve">)  </w:t>
      </w:r>
      <w:r w:rsidRPr="00493CA9">
        <w:t>In accordance with section 816 of the National Defense Authorization Act for Fiscal Year 2019 (Pub. L. 115-232), when making the determination at FAR 16.504(c)(1)(ii)(D)(</w:t>
      </w:r>
      <w:r w:rsidRPr="00493CA9">
        <w:rPr>
          <w:i/>
        </w:rPr>
        <w:t>1</w:t>
      </w:r>
      <w:r w:rsidRPr="00493CA9">
        <w:t>)(</w:t>
      </w:r>
      <w:r w:rsidRPr="00493CA9">
        <w:rPr>
          <w:i/>
        </w:rPr>
        <w:t>i</w:t>
      </w:r>
      <w:r w:rsidRPr="00493CA9">
        <w:t xml:space="preserve">), the </w:t>
      </w:r>
      <w:r>
        <w:t>senior procurement executive</w:t>
      </w:r>
      <w:r w:rsidRPr="00493CA9">
        <w:t xml:space="preserve"> shall determine that the task or delivery orders expected under the contract are so integrally related that only a single source can “efficiently perform th</w:t>
      </w:r>
      <w:r>
        <w:t>e work,” instead of “reasonably perform the work” as required by the FAR.</w:t>
      </w:r>
    </w:p>
    <w:p w14:paraId="1E49A10D" w14:textId="77777777" w:rsidR="00CB75BA" w:rsidRDefault="00CB75BA" w:rsidP="00DB04AF">
      <w:pPr>
        <w:pStyle w:val="List2"/>
      </w:pPr>
      <w:r>
        <w:rPr>
          <w:b/>
        </w:rPr>
        <w:br/>
      </w:r>
      <w:r>
        <w:t>(</w:t>
      </w:r>
      <w:r w:rsidRPr="0080014E">
        <w:rPr>
          <w:i/>
        </w:rPr>
        <w:t>2</w:t>
      </w:r>
      <w:r>
        <w:t>)  The congressional notification requirement at FAR 16.504(c)(1)(ii)(D)(2) does not apply to DoD.</w:t>
      </w:r>
    </w:p>
    <w:p w14:paraId="09B428E6" w14:textId="77777777" w:rsidR="00CB75BA" w:rsidRDefault="00CB75BA" w:rsidP="00DB04AF">
      <w:pPr>
        <w:pStyle w:val="Heading3"/>
      </w:pPr>
      <w:r>
        <w:rPr>
          <w:b w:val="0"/>
        </w:rPr>
        <w:lastRenderedPageBreak/>
        <w:br/>
      </w:r>
      <w:bookmarkStart w:id="119" w:name="_Toc37345415"/>
      <w:bookmarkStart w:id="120" w:name="_Toc37676060"/>
      <w:bookmarkStart w:id="121" w:name="_Toc37676676"/>
      <w:bookmarkStart w:id="122" w:name="_Toc37754297"/>
      <w:r w:rsidRPr="006A482E">
        <w:t>216</w:t>
      </w:r>
      <w:r>
        <w:t>.</w:t>
      </w:r>
      <w:r w:rsidRPr="006A482E">
        <w:t>505</w:t>
      </w:r>
      <w:r>
        <w:t xml:space="preserve">  </w:t>
      </w:r>
      <w:r w:rsidRPr="006A482E">
        <w:t>Ordering</w:t>
      </w:r>
      <w:r>
        <w:t>.</w:t>
      </w:r>
      <w:bookmarkEnd w:id="119"/>
      <w:bookmarkEnd w:id="120"/>
      <w:bookmarkEnd w:id="121"/>
      <w:bookmarkEnd w:id="122"/>
    </w:p>
    <w:p w14:paraId="5F91A35E" w14:textId="77777777" w:rsidR="00CB75BA" w:rsidRDefault="00CB75BA" w:rsidP="000D5D02">
      <w:pPr>
        <w:pStyle w:val="List1"/>
      </w:pPr>
      <w:r>
        <w:rPr>
          <w:b/>
        </w:rPr>
        <w:br/>
      </w:r>
      <w:r w:rsidRPr="006315F4">
        <w:t xml:space="preserve">(a)  </w:t>
      </w:r>
      <w:r w:rsidRPr="006315F4">
        <w:rPr>
          <w:i/>
        </w:rPr>
        <w:t>General</w:t>
      </w:r>
      <w:r w:rsidRPr="006315F4">
        <w:t>.</w:t>
      </w:r>
    </w:p>
    <w:p w14:paraId="7135469B" w14:textId="77777777" w:rsidR="00CB75BA" w:rsidRPr="00DB04AF" w:rsidRDefault="00CB75BA" w:rsidP="00324069">
      <w:pPr>
        <w:pStyle w:val="List2"/>
      </w:pPr>
      <w:r>
        <w:rPr>
          <w:bCs/>
        </w:rPr>
        <w:br/>
      </w:r>
      <w:r w:rsidRPr="006315F4">
        <w:rPr>
          <w:bCs/>
        </w:rPr>
        <w:t xml:space="preserve">(6)  Orders placed under indefinite-delivery contracts may be issued on DD </w:t>
      </w:r>
      <w:r w:rsidRPr="00DB04AF">
        <w:rPr>
          <w:bCs/>
        </w:rPr>
        <w:t>Form 1155, Order for Supplies or Services.</w:t>
      </w:r>
    </w:p>
    <w:p w14:paraId="23E29302" w14:textId="77777777" w:rsidR="00CB75BA" w:rsidRPr="00DB04AF" w:rsidRDefault="00CB75BA" w:rsidP="00DB04AF">
      <w:r w:rsidRPr="00DB04AF">
        <w:br/>
        <w:t xml:space="preserve">(S-70)  Departments and agencies shall comply with the review, approval, and reporting requirements established in accordance with subpart </w:t>
      </w:r>
      <w:hyperlink r:id="rId58" w:history="1">
        <w:r w:rsidRPr="00DB04AF">
          <w:rPr>
            <w:rStyle w:val="Hyperlink"/>
            <w:bCs/>
          </w:rPr>
          <w:t>217.7</w:t>
        </w:r>
      </w:hyperlink>
      <w:r w:rsidRPr="00DB04AF">
        <w:t xml:space="preserve"> when placing orders under non-DoD contracts in amounts exceeding the simplified acquisition threshold.</w:t>
      </w:r>
    </w:p>
    <w:p w14:paraId="462E8061" w14:textId="77777777" w:rsidR="00CB75BA" w:rsidRDefault="00CB75BA" w:rsidP="000D5D02">
      <w:pPr>
        <w:pStyle w:val="List1"/>
      </w:pPr>
      <w:r>
        <w:br/>
      </w:r>
      <w:r w:rsidRPr="006315F4">
        <w:t xml:space="preserve">(b)  </w:t>
      </w:r>
      <w:r w:rsidRPr="006315F4">
        <w:rPr>
          <w:i/>
        </w:rPr>
        <w:t>Orders under multiple-award contracts.</w:t>
      </w:r>
    </w:p>
    <w:p w14:paraId="00FFDC1D" w14:textId="77777777" w:rsidR="00CB75BA" w:rsidRDefault="00CB75BA" w:rsidP="00DB04AF">
      <w:pPr>
        <w:pStyle w:val="List2"/>
      </w:pPr>
      <w:r>
        <w:rPr>
          <w:bCs/>
        </w:rPr>
        <w:br/>
      </w:r>
      <w:r w:rsidRPr="006315F4">
        <w:rPr>
          <w:bCs/>
        </w:rPr>
        <w:t xml:space="preserve">(1)  </w:t>
      </w:r>
      <w:r w:rsidRPr="006315F4">
        <w:rPr>
          <w:bCs/>
          <w:i/>
        </w:rPr>
        <w:t>Fair opportunity</w:t>
      </w:r>
      <w:r w:rsidRPr="006315F4">
        <w:rPr>
          <w:bCs/>
        </w:rPr>
        <w:t xml:space="preserve">.  </w:t>
      </w:r>
    </w:p>
    <w:p w14:paraId="72ABF3F6" w14:textId="77777777" w:rsidR="00CB75BA" w:rsidRDefault="00CB75BA" w:rsidP="00DB04AF">
      <w:pPr>
        <w:pStyle w:val="List4"/>
      </w:pPr>
      <w:r>
        <w:rPr>
          <w:bCs/>
        </w:rPr>
        <w:br/>
      </w:r>
      <w:r w:rsidRPr="006315F4">
        <w:rPr>
          <w:bCs/>
        </w:rPr>
        <w:t xml:space="preserve">(A)  See </w:t>
      </w:r>
      <w:hyperlink r:id="rId59" w:anchor="215.101-2-70" w:history="1">
        <w:r w:rsidRPr="006D19E0">
          <w:rPr>
            <w:rStyle w:val="Hyperlink"/>
            <w:bCs/>
          </w:rPr>
          <w:t>215.101-2-70</w:t>
        </w:r>
      </w:hyperlink>
      <w:r w:rsidRPr="006315F4">
        <w:rPr>
          <w:bCs/>
        </w:rPr>
        <w:t xml:space="preserve"> for the limitations and prohibitions on the use of the lowest price technically acceptable source selection process, which are applicable to orders placed against multiple award indefinite delivery contracts.  </w:t>
      </w:r>
    </w:p>
    <w:p w14:paraId="49BB23BF" w14:textId="77777777" w:rsidR="00CB75BA" w:rsidRDefault="00CB75BA" w:rsidP="00DB04AF">
      <w:pPr>
        <w:pStyle w:val="List4"/>
      </w:pPr>
      <w:r>
        <w:rPr>
          <w:bCs/>
        </w:rPr>
        <w:br/>
      </w:r>
      <w:r w:rsidRPr="006315F4">
        <w:rPr>
          <w:bCs/>
        </w:rPr>
        <w:t xml:space="preserve">(B)  See </w:t>
      </w:r>
      <w:hyperlink r:id="rId60" w:anchor="217.7801" w:history="1">
        <w:r w:rsidRPr="006D19E0">
          <w:rPr>
            <w:rStyle w:val="Hyperlink"/>
            <w:bCs/>
          </w:rPr>
          <w:t>217.7801</w:t>
        </w:r>
      </w:hyperlink>
      <w:r w:rsidRPr="006315F4">
        <w:rPr>
          <w:bCs/>
        </w:rPr>
        <w:t xml:space="preserve"> for the prohibition on the use of reverse auctions for personal protective equipment and aviation critical safety items.</w:t>
      </w:r>
    </w:p>
    <w:p w14:paraId="2B5733AD" w14:textId="77777777" w:rsidR="00CB75BA" w:rsidRDefault="00CB75BA" w:rsidP="00DB04AF">
      <w:pPr>
        <w:pStyle w:val="List2"/>
      </w:pPr>
      <w:r>
        <w:rPr>
          <w:bCs/>
        </w:rPr>
        <w:br/>
      </w:r>
      <w:r w:rsidRPr="00BE58B6">
        <w:t xml:space="preserve">(2)  </w:t>
      </w:r>
      <w:r w:rsidRPr="00BE58B6">
        <w:rPr>
          <w:i/>
        </w:rPr>
        <w:t>Exceptions to the fair opportunity process.</w:t>
      </w:r>
      <w:r w:rsidRPr="00BE58B6">
        <w:t xml:space="preserve">  For an order exceeding the simplified acquisition threshold, that is a follow-on to an order previously issued for the same supply or service based on a justification for an exception to fair opportunity citing the authority at FAR 16.505(b)(2)(i)(B) or (C), follow the procedures at </w:t>
      </w:r>
      <w:hyperlink r:id="rId61" w:anchor="216.505" w:history="1">
        <w:r w:rsidRPr="00DC1ED7">
          <w:rPr>
            <w:rStyle w:val="Hyperlink"/>
          </w:rPr>
          <w:t>PGI 216.505</w:t>
        </w:r>
      </w:hyperlink>
      <w:r w:rsidRPr="00DC1ED7">
        <w:t>(b)</w:t>
      </w:r>
      <w:r w:rsidRPr="00BE58B6">
        <w:t>(2).</w:t>
      </w:r>
    </w:p>
    <w:p w14:paraId="4B662CCB" w14:textId="77777777" w:rsidR="00CB75BA" w:rsidRDefault="00CB75BA" w:rsidP="00DB04AF">
      <w:pPr>
        <w:pStyle w:val="Heading4"/>
      </w:pPr>
      <w:r>
        <w:br/>
      </w:r>
      <w:bookmarkStart w:id="123" w:name="_Toc37676061"/>
      <w:bookmarkStart w:id="124" w:name="_Toc37676677"/>
      <w:bookmarkStart w:id="125" w:name="_Toc37754298"/>
      <w:bookmarkEnd w:id="109"/>
      <w:r w:rsidRPr="009734C5">
        <w:t>216</w:t>
      </w:r>
      <w:r>
        <w:t>.</w:t>
      </w:r>
      <w:r w:rsidRPr="009734C5">
        <w:t>505</w:t>
      </w:r>
      <w:r>
        <w:t>-</w:t>
      </w:r>
      <w:r w:rsidRPr="009734C5">
        <w:t>70</w:t>
      </w:r>
      <w:r>
        <w:t xml:space="preserve">  </w:t>
      </w:r>
      <w:r w:rsidRPr="009734C5">
        <w:t>Orders</w:t>
      </w:r>
      <w:r>
        <w:t xml:space="preserve"> </w:t>
      </w:r>
      <w:r w:rsidRPr="009734C5">
        <w:t>under</w:t>
      </w:r>
      <w:r>
        <w:t xml:space="preserve"> </w:t>
      </w:r>
      <w:r w:rsidRPr="009734C5">
        <w:t>multiple</w:t>
      </w:r>
      <w:r>
        <w:t xml:space="preserve"> </w:t>
      </w:r>
      <w:r w:rsidRPr="009734C5">
        <w:t>award</w:t>
      </w:r>
      <w:r>
        <w:t xml:space="preserve"> </w:t>
      </w:r>
      <w:r w:rsidRPr="009734C5">
        <w:t>contracts</w:t>
      </w:r>
      <w:r>
        <w:t>.</w:t>
      </w:r>
      <w:bookmarkEnd w:id="123"/>
      <w:bookmarkEnd w:id="124"/>
      <w:bookmarkEnd w:id="125"/>
    </w:p>
    <w:p w14:paraId="29D14363" w14:textId="77777777" w:rsidR="00CB75BA" w:rsidRPr="00DB04AF" w:rsidRDefault="00CB75BA" w:rsidP="00DB04AF">
      <w:r w:rsidRPr="00DB04AF">
        <w:rPr>
          <w:szCs w:val="24"/>
        </w:rPr>
        <w:t xml:space="preserve">If only one offer is received in response to an order exceeding the simplified acquisition threshold that is placed on a competitive basis, the contracting officer shall follow the procedures at </w:t>
      </w:r>
      <w:hyperlink r:id="rId62" w:anchor="215.371" w:history="1">
        <w:r w:rsidRPr="00DB04AF">
          <w:rPr>
            <w:rStyle w:val="Hyperlink"/>
            <w:rFonts w:eastAsia="Calibri"/>
            <w:szCs w:val="24"/>
          </w:rPr>
          <w:t>215.371</w:t>
        </w:r>
      </w:hyperlink>
      <w:r w:rsidRPr="00DB04AF">
        <w:rPr>
          <w:szCs w:val="24"/>
        </w:rPr>
        <w:t>.</w:t>
      </w:r>
    </w:p>
    <w:p w14:paraId="5C12E60F" w14:textId="77777777" w:rsidR="00CB75BA" w:rsidRDefault="00CB75BA" w:rsidP="00DB04AF">
      <w:pPr>
        <w:pStyle w:val="Heading3"/>
      </w:pPr>
      <w:r>
        <w:br/>
      </w:r>
      <w:bookmarkStart w:id="126" w:name="_Toc37345416"/>
      <w:bookmarkStart w:id="127" w:name="_Toc37676062"/>
      <w:bookmarkStart w:id="128" w:name="_Toc37676678"/>
      <w:bookmarkStart w:id="129" w:name="_Toc37754299"/>
      <w:r w:rsidRPr="006A482E">
        <w:t>216</w:t>
      </w:r>
      <w:r>
        <w:t>.</w:t>
      </w:r>
      <w:r w:rsidRPr="006A482E">
        <w:t>506</w:t>
      </w:r>
      <w:r>
        <w:t xml:space="preserve">  </w:t>
      </w:r>
      <w:r w:rsidRPr="006A482E">
        <w:t>Solicitation</w:t>
      </w:r>
      <w:r>
        <w:t xml:space="preserve"> </w:t>
      </w:r>
      <w:r w:rsidRPr="006A482E">
        <w:t>provisions</w:t>
      </w:r>
      <w:r>
        <w:t xml:space="preserve"> </w:t>
      </w:r>
      <w:r w:rsidRPr="006A482E">
        <w:t>and</w:t>
      </w:r>
      <w:r>
        <w:t xml:space="preserve"> </w:t>
      </w:r>
      <w:r w:rsidRPr="006A482E">
        <w:t>contract</w:t>
      </w:r>
      <w:r>
        <w:t xml:space="preserve"> </w:t>
      </w:r>
      <w:r w:rsidRPr="006A482E">
        <w:t>clauses</w:t>
      </w:r>
      <w:r>
        <w:t>.</w:t>
      </w:r>
      <w:bookmarkEnd w:id="126"/>
      <w:bookmarkEnd w:id="127"/>
      <w:bookmarkEnd w:id="128"/>
      <w:bookmarkEnd w:id="129"/>
    </w:p>
    <w:p w14:paraId="5C10B706" w14:textId="77777777" w:rsidR="00CB75BA" w:rsidRDefault="00CB75BA" w:rsidP="000D5D02">
      <w:pPr>
        <w:pStyle w:val="List1"/>
      </w:pPr>
      <w:r>
        <w:rPr>
          <w:b/>
        </w:rPr>
        <w:br/>
      </w:r>
      <w:r w:rsidRPr="00231D97">
        <w:t xml:space="preserve">(a)  Insert the clause at </w:t>
      </w:r>
      <w:hyperlink r:id="rId63" w:anchor="252.216-7006" w:history="1">
        <w:r w:rsidRPr="00F91F44">
          <w:rPr>
            <w:rStyle w:val="Hyperlink"/>
          </w:rPr>
          <w:t>252.216-7006</w:t>
        </w:r>
      </w:hyperlink>
      <w:r w:rsidRPr="00231D97">
        <w:t>, Ordering, in lieu of the clause at</w:t>
      </w:r>
      <w:r>
        <w:t xml:space="preserve"> FAR</w:t>
      </w:r>
      <w:r w:rsidRPr="00231D97">
        <w:t xml:space="preserve"> 52.216-18, Ordering, in solicitations and contracts when a definite-quantity contract, a requirements contract, or an indefinite-quantity contract is contemplated.</w:t>
      </w:r>
    </w:p>
    <w:p w14:paraId="084A3866" w14:textId="77777777" w:rsidR="00CB75BA" w:rsidRPr="00DB04AF" w:rsidRDefault="00CB75BA" w:rsidP="00DB04AF">
      <w:r w:rsidRPr="00DB04AF">
        <w:lastRenderedPageBreak/>
        <w:br/>
        <w:t xml:space="preserve">(S-70)  </w:t>
      </w:r>
      <w:r w:rsidRPr="00DB04AF">
        <w:rPr>
          <w:szCs w:val="24"/>
        </w:rPr>
        <w:t xml:space="preserve">Use the provisions at </w:t>
      </w:r>
      <w:hyperlink r:id="rId64" w:anchor="252.215-7007" w:history="1">
        <w:r w:rsidRPr="00DB04AF">
          <w:rPr>
            <w:rStyle w:val="Hyperlink"/>
            <w:szCs w:val="24"/>
          </w:rPr>
          <w:t>252.215-7007</w:t>
        </w:r>
      </w:hyperlink>
      <w:r w:rsidRPr="00DB04AF">
        <w:rPr>
          <w:szCs w:val="24"/>
        </w:rPr>
        <w:t xml:space="preserve">, Notice of Intent to Resolicit, and </w:t>
      </w:r>
      <w:hyperlink r:id="rId65" w:anchor="252.215-7008" w:history="1">
        <w:r w:rsidRPr="00DB04AF">
          <w:rPr>
            <w:rStyle w:val="Hyperlink"/>
            <w:szCs w:val="24"/>
          </w:rPr>
          <w:t>252.215-7008</w:t>
        </w:r>
      </w:hyperlink>
      <w:r w:rsidRPr="00DB04AF">
        <w:rPr>
          <w:szCs w:val="24"/>
        </w:rPr>
        <w:t xml:space="preserve">, Only One Offer, as prescribed at </w:t>
      </w:r>
      <w:hyperlink r:id="rId66" w:anchor="215.371-6" w:history="1">
        <w:r w:rsidRPr="00DB04AF">
          <w:rPr>
            <w:rStyle w:val="Hyperlink"/>
          </w:rPr>
          <w:t>215.371-6</w:t>
        </w:r>
      </w:hyperlink>
      <w:r w:rsidRPr="00DB04AF">
        <w:rPr>
          <w:szCs w:val="24"/>
        </w:rPr>
        <w:t xml:space="preserve"> and </w:t>
      </w:r>
      <w:hyperlink r:id="rId67" w:anchor="215.408" w:history="1">
        <w:r w:rsidRPr="00DB04AF">
          <w:rPr>
            <w:rStyle w:val="Hyperlink"/>
            <w:szCs w:val="24"/>
          </w:rPr>
          <w:t>215.408</w:t>
        </w:r>
      </w:hyperlink>
      <w:r w:rsidRPr="00DB04AF">
        <w:rPr>
          <w:szCs w:val="24"/>
        </w:rPr>
        <w:t>(3), respectively.</w:t>
      </w:r>
    </w:p>
    <w:p w14:paraId="22626504" w14:textId="77777777" w:rsidR="00CB75BA" w:rsidRPr="00DB04AF" w:rsidRDefault="00CB75BA" w:rsidP="00DB04AF">
      <w:r w:rsidRPr="00DB04AF">
        <w:br/>
      </w:r>
    </w:p>
    <w:p w14:paraId="33CA1AA1" w14:textId="77777777" w:rsidR="00CB75BA" w:rsidRDefault="00CB75BA">
      <w:pPr>
        <w:sectPr w:rsidR="00CB75BA" w:rsidSect="00500710">
          <w:headerReference w:type="even" r:id="rId68"/>
          <w:headerReference w:type="default" r:id="rId69"/>
          <w:footerReference w:type="even" r:id="rId70"/>
          <w:footerReference w:type="default" r:id="rId71"/>
          <w:pgSz w:w="12240" w:h="15840"/>
          <w:pgMar w:top="1440" w:right="1440" w:bottom="1440" w:left="1440" w:header="720" w:footer="720" w:gutter="0"/>
          <w:cols w:space="720"/>
          <w:docGrid w:linePitch="360"/>
        </w:sectPr>
      </w:pPr>
    </w:p>
    <w:p w14:paraId="6B6C5399" w14:textId="77777777" w:rsidR="00CB75BA" w:rsidRPr="00A96203" w:rsidRDefault="00CB75BA" w:rsidP="00A96203">
      <w:pPr>
        <w:pStyle w:val="Heading2"/>
      </w:pPr>
      <w:bookmarkStart w:id="130" w:name="_Toc37345417"/>
      <w:bookmarkStart w:id="131" w:name="_Toc37676063"/>
      <w:bookmarkStart w:id="132" w:name="_Toc37676679"/>
      <w:bookmarkStart w:id="133" w:name="BM216_6"/>
      <w:bookmarkStart w:id="134" w:name="_Toc37754300"/>
      <w:r w:rsidRPr="00A96203">
        <w:rPr>
          <w:caps/>
        </w:rPr>
        <w:lastRenderedPageBreak/>
        <w:t>subpart 216.6--time-and-materials, labor-hour, and letter contracts</w:t>
      </w:r>
      <w:bookmarkEnd w:id="130"/>
      <w:bookmarkEnd w:id="131"/>
      <w:bookmarkEnd w:id="132"/>
      <w:bookmarkEnd w:id="134"/>
    </w:p>
    <w:p w14:paraId="35D00EDE" w14:textId="77777777" w:rsidR="00CB75BA" w:rsidRPr="00C12C30" w:rsidRDefault="00CB75BA" w:rsidP="00A96203">
      <w:pPr>
        <w:jc w:val="center"/>
      </w:pPr>
      <w:r w:rsidRPr="00C12C30">
        <w:rPr>
          <w:i/>
          <w:szCs w:val="24"/>
        </w:rPr>
        <w:t>(</w:t>
      </w:r>
      <w:bookmarkStart w:id="135" w:name="OLE_LINK10"/>
      <w:bookmarkStart w:id="136" w:name="OLE_LINK11"/>
      <w:r w:rsidRPr="00C12C30">
        <w:rPr>
          <w:i/>
          <w:szCs w:val="24"/>
        </w:rPr>
        <w:t xml:space="preserve">Revised </w:t>
      </w:r>
      <w:bookmarkEnd w:id="135"/>
      <w:bookmarkEnd w:id="136"/>
      <w:r w:rsidRPr="00C12C30">
        <w:rPr>
          <w:i/>
          <w:szCs w:val="24"/>
        </w:rPr>
        <w:t>May 30, 2018)</w:t>
      </w:r>
    </w:p>
    <w:p w14:paraId="09D71EE9" w14:textId="77777777" w:rsidR="00CB75BA" w:rsidRDefault="00CB75BA" w:rsidP="00C12C30">
      <w:pPr>
        <w:pStyle w:val="Heading3"/>
      </w:pPr>
      <w:r>
        <w:rPr>
          <w:i/>
          <w:szCs w:val="24"/>
        </w:rPr>
        <w:br/>
      </w:r>
      <w:bookmarkStart w:id="137" w:name="_Toc37345418"/>
      <w:bookmarkStart w:id="138" w:name="_Toc37676064"/>
      <w:bookmarkStart w:id="139" w:name="_Toc37676680"/>
      <w:bookmarkStart w:id="140" w:name="_Toc37754301"/>
      <w:r w:rsidRPr="005A5291">
        <w:t>216</w:t>
      </w:r>
      <w:r w:rsidRPr="00F36CA3">
        <w:t>.</w:t>
      </w:r>
      <w:r w:rsidRPr="005A5291">
        <w:t>601</w:t>
      </w:r>
      <w:r>
        <w:t xml:space="preserve">  </w:t>
      </w:r>
      <w:r w:rsidRPr="005A5291">
        <w:t>Time</w:t>
      </w:r>
      <w:r>
        <w:t>-</w:t>
      </w:r>
      <w:r w:rsidRPr="005A5291">
        <w:t>and</w:t>
      </w:r>
      <w:r>
        <w:t>-</w:t>
      </w:r>
      <w:r w:rsidRPr="005A5291">
        <w:t>materials</w:t>
      </w:r>
      <w:r>
        <w:t xml:space="preserve"> </w:t>
      </w:r>
      <w:r w:rsidRPr="005A5291">
        <w:t>contracts</w:t>
      </w:r>
      <w:r>
        <w:t>.</w:t>
      </w:r>
      <w:bookmarkEnd w:id="137"/>
      <w:bookmarkEnd w:id="138"/>
      <w:bookmarkEnd w:id="139"/>
      <w:bookmarkEnd w:id="140"/>
    </w:p>
    <w:p w14:paraId="1CC99655" w14:textId="77777777" w:rsidR="00CB75BA" w:rsidRDefault="00CB75BA" w:rsidP="000D5D02">
      <w:pPr>
        <w:pStyle w:val="List1"/>
      </w:pPr>
      <w:r w:rsidRPr="005A5291">
        <w:rPr>
          <w:b/>
        </w:rPr>
        <w:br/>
      </w:r>
      <w:r w:rsidRPr="005A5291">
        <w:t>(d)</w:t>
      </w:r>
      <w:r w:rsidRPr="00F36CA3">
        <w:rPr>
          <w:rFonts w:cs="Courier New"/>
          <w:szCs w:val="24"/>
        </w:rPr>
        <w:t xml:space="preserve">  </w:t>
      </w:r>
      <w:r w:rsidRPr="00F36CA3">
        <w:rPr>
          <w:rFonts w:cs="Courier New"/>
          <w:i/>
          <w:szCs w:val="24"/>
        </w:rPr>
        <w:t>Limitations</w:t>
      </w:r>
      <w:r w:rsidRPr="00F36CA3">
        <w:rPr>
          <w:rFonts w:cs="Courier New"/>
          <w:szCs w:val="24"/>
        </w:rPr>
        <w:t>.</w:t>
      </w:r>
    </w:p>
    <w:p w14:paraId="7C98EB81" w14:textId="77777777" w:rsidR="00CB75BA" w:rsidRDefault="00CB75BA" w:rsidP="00C12C30">
      <w:pPr>
        <w:pStyle w:val="List3"/>
      </w:pPr>
      <w:r>
        <w:rPr>
          <w:rFonts w:cs="Courier New"/>
          <w:szCs w:val="24"/>
        </w:rPr>
        <w:br/>
      </w:r>
      <w:r w:rsidRPr="001D6566">
        <w:rPr>
          <w:rFonts w:cs="Courier New"/>
          <w:szCs w:val="24"/>
        </w:rPr>
        <w:t>(</w:t>
      </w:r>
      <w:r>
        <w:rPr>
          <w:rFonts w:cs="Courier New"/>
          <w:szCs w:val="24"/>
        </w:rPr>
        <w:t>i</w:t>
      </w:r>
      <w:r w:rsidRPr="001D6566">
        <w:rPr>
          <w:rFonts w:cs="Courier New"/>
          <w:szCs w:val="24"/>
        </w:rPr>
        <w:t xml:space="preserve">)(A)  </w:t>
      </w:r>
      <w:r w:rsidRPr="001D6566">
        <w:rPr>
          <w:rFonts w:cs="Courier New"/>
          <w:i/>
          <w:szCs w:val="24"/>
        </w:rPr>
        <w:t>Approval of determination and findings for time-and-materials or labor-hour contracts.</w:t>
      </w:r>
    </w:p>
    <w:p w14:paraId="118FAFA6" w14:textId="77777777" w:rsidR="00CB75BA" w:rsidRDefault="00CB75BA" w:rsidP="00C12C30">
      <w:pPr>
        <w:pStyle w:val="List2"/>
      </w:pPr>
      <w:r>
        <w:br/>
      </w:r>
      <w:r w:rsidRPr="001D6566">
        <w:t>(</w:t>
      </w:r>
      <w:r w:rsidRPr="001D6566">
        <w:rPr>
          <w:i/>
        </w:rPr>
        <w:t>1</w:t>
      </w:r>
      <w:r w:rsidRPr="001D6566">
        <w:t xml:space="preserve">)  </w:t>
      </w:r>
      <w:r w:rsidRPr="001D6566">
        <w:rPr>
          <w:i/>
        </w:rPr>
        <w:t>Base period plus any option periods is three years or less.</w:t>
      </w:r>
    </w:p>
    <w:p w14:paraId="5052297A" w14:textId="77777777" w:rsidR="00CB75BA" w:rsidRDefault="00CB75BA" w:rsidP="00C12C30">
      <w:pPr>
        <w:pStyle w:val="List3"/>
      </w:pPr>
      <w:r>
        <w:br/>
      </w:r>
      <w:r w:rsidRPr="001D6566">
        <w:t>(</w:t>
      </w:r>
      <w:r w:rsidRPr="001D6566">
        <w:rPr>
          <w:i/>
        </w:rPr>
        <w:t>i</w:t>
      </w:r>
      <w:r w:rsidRPr="001D6566">
        <w:t>)  For contracts (including indefinite-delivery contracts) and orders in which the portion of the requirement performed on a time-and-materials or labor-hour basis exceeds $1 million, the approval authority for the determination and findings shall be the senior contracting official within the contracting activity.  This authority may not be delegated.</w:t>
      </w:r>
    </w:p>
    <w:p w14:paraId="7B0E13AB" w14:textId="77777777" w:rsidR="00CB75BA" w:rsidRDefault="00CB75BA" w:rsidP="00C12C30">
      <w:pPr>
        <w:pStyle w:val="List3"/>
      </w:pPr>
      <w:r>
        <w:br/>
      </w:r>
      <w:r w:rsidRPr="001D6566">
        <w:t>(</w:t>
      </w:r>
      <w:r w:rsidRPr="001D6566">
        <w:rPr>
          <w:i/>
        </w:rPr>
        <w:t>ii</w:t>
      </w:r>
      <w:r w:rsidRPr="001D6566">
        <w:t>)  For contracts (including indefinite-delivery contracts) and orders in which the portion of the requirement performed on a time-and-materials or labor-hour basis is less than or equal to $1 million, the determination and findings shall be approved one level above the contracting officer.</w:t>
      </w:r>
    </w:p>
    <w:p w14:paraId="66158BF8" w14:textId="77777777" w:rsidR="00CB75BA" w:rsidRDefault="00CB75BA" w:rsidP="00C12C30">
      <w:pPr>
        <w:pStyle w:val="List2"/>
      </w:pPr>
      <w:r>
        <w:br/>
      </w:r>
      <w:r w:rsidRPr="001D6566">
        <w:t>(</w:t>
      </w:r>
      <w:r w:rsidRPr="001D6566">
        <w:rPr>
          <w:i/>
        </w:rPr>
        <w:t>2</w:t>
      </w:r>
      <w:r w:rsidRPr="001D6566">
        <w:t xml:space="preserve">)  </w:t>
      </w:r>
      <w:r w:rsidRPr="001D6566">
        <w:rPr>
          <w:i/>
        </w:rPr>
        <w:t>Base period plus any option periods exceeds three years.</w:t>
      </w:r>
      <w:r w:rsidRPr="001D6566">
        <w:t xml:space="preserve">  The authority of the head of the contracting activity to approve the determination and findings may not be delegated.</w:t>
      </w:r>
    </w:p>
    <w:p w14:paraId="63A784E1" w14:textId="77777777" w:rsidR="00CB75BA" w:rsidRDefault="00CB75BA" w:rsidP="00C12C30">
      <w:pPr>
        <w:pStyle w:val="List2"/>
      </w:pPr>
      <w:r>
        <w:br/>
      </w:r>
      <w:r w:rsidRPr="001D6566">
        <w:t>(</w:t>
      </w:r>
      <w:r w:rsidRPr="001D6566">
        <w:rPr>
          <w:i/>
        </w:rPr>
        <w:t>3</w:t>
      </w:r>
      <w:r w:rsidRPr="001D6566">
        <w:t xml:space="preserve">)  </w:t>
      </w:r>
      <w:r w:rsidRPr="001D6566">
        <w:rPr>
          <w:i/>
        </w:rPr>
        <w:t>Exception.</w:t>
      </w:r>
      <w:r w:rsidRPr="001D6566">
        <w:t xml:space="preserve">  The approval requirements in paragraphs (d)(</w:t>
      </w:r>
      <w:r>
        <w:t>i</w:t>
      </w:r>
      <w:r w:rsidRPr="001D6566">
        <w:t>)(A)(</w:t>
      </w:r>
      <w:r w:rsidRPr="001D6566">
        <w:rPr>
          <w:i/>
        </w:rPr>
        <w:t>1</w:t>
      </w:r>
      <w:r w:rsidRPr="001D6566">
        <w:t xml:space="preserve">) </w:t>
      </w:r>
      <w:r w:rsidRPr="001D6566">
        <w:rPr>
          <w:rFonts w:cs="Courier New"/>
          <w:szCs w:val="24"/>
        </w:rPr>
        <w:t>and (</w:t>
      </w:r>
      <w:r w:rsidRPr="001D6566">
        <w:rPr>
          <w:rFonts w:cs="Courier New"/>
          <w:i/>
          <w:szCs w:val="24"/>
        </w:rPr>
        <w:t>2</w:t>
      </w:r>
      <w:r w:rsidRPr="001D6566">
        <w:rPr>
          <w:rFonts w:cs="Courier New"/>
          <w:szCs w:val="24"/>
        </w:rPr>
        <w:t>) of this section do not apply to contracts that</w:t>
      </w:r>
      <w:r>
        <w:rPr>
          <w:rFonts w:cs="Courier New"/>
          <w:szCs w:val="24"/>
        </w:rPr>
        <w:t>, as determined by the head of the contracting activity</w:t>
      </w:r>
      <w:r w:rsidRPr="001D6566">
        <w:rPr>
          <w:rFonts w:cs="Courier New"/>
          <w:szCs w:val="24"/>
        </w:rPr>
        <w:t>—</w:t>
      </w:r>
    </w:p>
    <w:p w14:paraId="2CA19923" w14:textId="77777777" w:rsidR="00CB75BA" w:rsidRDefault="00CB75BA" w:rsidP="00C12C30">
      <w:pPr>
        <w:pStyle w:val="List3"/>
      </w:pPr>
      <w:r>
        <w:br/>
      </w:r>
      <w:r w:rsidRPr="001D6566">
        <w:t>(</w:t>
      </w:r>
      <w:r w:rsidRPr="001D6566">
        <w:rPr>
          <w:i/>
        </w:rPr>
        <w:t>i</w:t>
      </w:r>
      <w:r w:rsidRPr="001D6566">
        <w:t>)  Support contingency or</w:t>
      </w:r>
      <w:r>
        <w:t xml:space="preserve"> humanitarian or</w:t>
      </w:r>
      <w:r w:rsidRPr="001D6566">
        <w:t xml:space="preserve"> peacekeeping </w:t>
      </w:r>
      <w:r w:rsidRPr="001D6566">
        <w:rPr>
          <w:rFonts w:cs="Courier New"/>
          <w:szCs w:val="24"/>
        </w:rPr>
        <w:t>operations; or</w:t>
      </w:r>
    </w:p>
    <w:p w14:paraId="4E7C8EAF" w14:textId="77777777" w:rsidR="00CB75BA" w:rsidRDefault="00CB75BA" w:rsidP="00C12C30">
      <w:pPr>
        <w:pStyle w:val="List3"/>
        <w:rPr>
          <w:lang w:val="en"/>
        </w:rPr>
      </w:pPr>
      <w:r>
        <w:br/>
      </w:r>
      <w:r w:rsidRPr="00C765BF">
        <w:rPr>
          <w:i/>
          <w:lang w:val="en"/>
        </w:rPr>
        <w:t xml:space="preserve">(ii)  </w:t>
      </w:r>
      <w:r w:rsidRPr="00C765BF">
        <w:rPr>
          <w:lang w:val="en"/>
        </w:rPr>
        <w:t>Facilitate defense against or recovery from conventional, cyber, nuclear, biological, chemical or radiological attack;</w:t>
      </w:r>
    </w:p>
    <w:p w14:paraId="1B7AA78B" w14:textId="77777777" w:rsidR="00CB75BA" w:rsidRDefault="00CB75BA" w:rsidP="00C12C30">
      <w:pPr>
        <w:pStyle w:val="List3"/>
        <w:rPr>
          <w:lang w:val="en"/>
        </w:rPr>
      </w:pPr>
      <w:r>
        <w:rPr>
          <w:lang w:val="en"/>
        </w:rPr>
        <w:br/>
      </w:r>
      <w:r w:rsidRPr="00C765BF">
        <w:rPr>
          <w:lang w:val="en"/>
        </w:rPr>
        <w:t>(</w:t>
      </w:r>
      <w:r w:rsidRPr="00C765BF">
        <w:rPr>
          <w:i/>
          <w:lang w:val="en"/>
        </w:rPr>
        <w:t>iii</w:t>
      </w:r>
      <w:r w:rsidRPr="00C765BF">
        <w:rPr>
          <w:lang w:val="en"/>
        </w:rPr>
        <w:t xml:space="preserve">)  Facilitate the provision of international disaster assistance; </w:t>
      </w:r>
    </w:p>
    <w:p w14:paraId="4B7A3C6A" w14:textId="77777777" w:rsidR="00CB75BA" w:rsidRDefault="00CB75BA" w:rsidP="00C765BF">
      <w:pPr>
        <w:pStyle w:val="NormalWeb"/>
        <w:tabs>
          <w:tab w:val="left" w:pos="360"/>
          <w:tab w:val="left" w:pos="806"/>
          <w:tab w:val="left" w:pos="1210"/>
          <w:tab w:val="left" w:pos="1656"/>
          <w:tab w:val="left" w:pos="2131"/>
          <w:tab w:val="left" w:pos="2520"/>
        </w:tabs>
        <w:spacing w:before="0" w:beforeAutospacing="0" w:after="0" w:afterAutospacing="0" w:line="240" w:lineRule="exact"/>
        <w:rPr>
          <w:rFonts w:cs="Courier New"/>
          <w:lang w:val="en"/>
        </w:rPr>
      </w:pPr>
      <w:r w:rsidRPr="00C765BF">
        <w:rPr>
          <w:rFonts w:cs="Courier New"/>
          <w:lang w:val="en"/>
        </w:rPr>
        <w:t>Or</w:t>
      </w:r>
    </w:p>
    <w:p w14:paraId="2B6C7BD6" w14:textId="77777777" w:rsidR="00CB75BA" w:rsidRDefault="00CB75BA" w:rsidP="00C12C30">
      <w:pPr>
        <w:pStyle w:val="List3"/>
        <w:rPr>
          <w:lang w:val="en"/>
        </w:rPr>
      </w:pPr>
      <w:r>
        <w:rPr>
          <w:lang w:val="en"/>
        </w:rPr>
        <w:br/>
      </w:r>
      <w:r w:rsidRPr="00C765BF">
        <w:rPr>
          <w:lang w:val="en"/>
        </w:rPr>
        <w:t>(</w:t>
      </w:r>
      <w:r w:rsidRPr="00C765BF">
        <w:rPr>
          <w:i/>
          <w:lang w:val="en"/>
        </w:rPr>
        <w:t>iv</w:t>
      </w:r>
      <w:r w:rsidRPr="00C765BF">
        <w:rPr>
          <w:lang w:val="en"/>
        </w:rPr>
        <w:t>)  Support response to an emergency or major disaster.</w:t>
      </w:r>
    </w:p>
    <w:p w14:paraId="7BD78599" w14:textId="77777777" w:rsidR="00CB75BA" w:rsidRDefault="00CB75BA" w:rsidP="00C12C30">
      <w:pPr>
        <w:pStyle w:val="List4"/>
      </w:pPr>
      <w:r>
        <w:rPr>
          <w:rFonts w:cs="Courier New"/>
          <w:lang w:val="en"/>
        </w:rPr>
        <w:br/>
      </w:r>
      <w:r>
        <w:rPr>
          <w:rFonts w:cs="Courier New"/>
          <w:szCs w:val="24"/>
        </w:rPr>
        <w:t xml:space="preserve">(B)  </w:t>
      </w:r>
      <w:r w:rsidRPr="001D6566">
        <w:rPr>
          <w:rFonts w:cs="Courier New"/>
          <w:i/>
          <w:szCs w:val="24"/>
        </w:rPr>
        <w:t>Content of determination and findings</w:t>
      </w:r>
      <w:r>
        <w:rPr>
          <w:rFonts w:cs="Courier New"/>
          <w:szCs w:val="24"/>
        </w:rPr>
        <w:t xml:space="preserve">. </w:t>
      </w:r>
      <w:r w:rsidRPr="00F36CA3">
        <w:rPr>
          <w:rFonts w:cs="Courier New"/>
          <w:szCs w:val="24"/>
        </w:rPr>
        <w:t xml:space="preserve"> The determination and findings</w:t>
      </w:r>
      <w:r>
        <w:rPr>
          <w:rFonts w:cs="Courier New"/>
          <w:szCs w:val="24"/>
        </w:rPr>
        <w:t xml:space="preserve"> </w:t>
      </w:r>
      <w:r w:rsidRPr="00F36CA3">
        <w:rPr>
          <w:rFonts w:cs="Courier New"/>
          <w:szCs w:val="24"/>
        </w:rPr>
        <w:lastRenderedPageBreak/>
        <w:t>shall contain sufficient facts and rationale to justify that no other contract type is</w:t>
      </w:r>
      <w:r>
        <w:rPr>
          <w:rFonts w:cs="Courier New"/>
          <w:szCs w:val="24"/>
        </w:rPr>
        <w:t xml:space="preserve"> </w:t>
      </w:r>
      <w:r w:rsidRPr="00F36CA3">
        <w:rPr>
          <w:rFonts w:cs="Courier New"/>
          <w:szCs w:val="24"/>
        </w:rPr>
        <w:t>suitable.  At a minimum, the determination and findings shall—</w:t>
      </w:r>
    </w:p>
    <w:p w14:paraId="162D3C04" w14:textId="77777777" w:rsidR="00CB75BA" w:rsidRDefault="00CB75BA" w:rsidP="00C12C30">
      <w:pPr>
        <w:pStyle w:val="List2"/>
      </w:pPr>
      <w:r>
        <w:br/>
      </w:r>
      <w:r w:rsidRPr="00F36CA3">
        <w:t>(</w:t>
      </w:r>
      <w:r w:rsidRPr="001D6566">
        <w:rPr>
          <w:i/>
        </w:rPr>
        <w:t>1</w:t>
      </w:r>
      <w:r w:rsidRPr="00F36CA3">
        <w:t>)  Include a description of the market research conducted;</w:t>
      </w:r>
    </w:p>
    <w:p w14:paraId="60641BA0" w14:textId="77777777" w:rsidR="00CB75BA" w:rsidRDefault="00CB75BA" w:rsidP="00C12C30">
      <w:pPr>
        <w:pStyle w:val="List2"/>
      </w:pPr>
      <w:r>
        <w:br/>
      </w:r>
      <w:r w:rsidRPr="00F36CA3">
        <w:t>(</w:t>
      </w:r>
      <w:r w:rsidRPr="001D6566">
        <w:rPr>
          <w:i/>
        </w:rPr>
        <w:t>2</w:t>
      </w:r>
      <w:r w:rsidRPr="00F36CA3">
        <w:t>)  Establish that it is not possible at the time of placing the contract or</w:t>
      </w:r>
      <w:r>
        <w:t xml:space="preserve"> </w:t>
      </w:r>
      <w:r w:rsidRPr="00F36CA3">
        <w:t>order to accurately estimate the extent or duration of the work or to anticipate costs</w:t>
      </w:r>
      <w:r>
        <w:t xml:space="preserve"> </w:t>
      </w:r>
      <w:r w:rsidRPr="00F36CA3">
        <w:t>with any reasonable degree of certainty;</w:t>
      </w:r>
    </w:p>
    <w:p w14:paraId="7B84AF79" w14:textId="77777777" w:rsidR="00CB75BA" w:rsidRDefault="00CB75BA" w:rsidP="00C12C30">
      <w:pPr>
        <w:pStyle w:val="List2"/>
      </w:pPr>
      <w:r>
        <w:br/>
      </w:r>
      <w:r w:rsidRPr="001D6566">
        <w:t>(</w:t>
      </w:r>
      <w:r w:rsidRPr="001D6566">
        <w:rPr>
          <w:i/>
        </w:rPr>
        <w:t>3</w:t>
      </w:r>
      <w:r w:rsidRPr="001D6566">
        <w:t>)  Address why a cost-plus-fixed-fee term or other cost-reimbursement, incentive, or fixed-price contract or order is not appropriate; for contracts (including indefinite-delivery contracts) and orders for noncommercial items awarded to contractors with adequate accounting systems, a cost-plus-fixed-fee term contract type shall be preferred over a time-and-materials or labor-hour contract type;</w:t>
      </w:r>
    </w:p>
    <w:p w14:paraId="2C4CB9CE" w14:textId="77777777" w:rsidR="00CB75BA" w:rsidRDefault="00CB75BA" w:rsidP="00C12C30">
      <w:pPr>
        <w:pStyle w:val="List2"/>
      </w:pPr>
      <w:r>
        <w:br/>
      </w:r>
      <w:r w:rsidRPr="00F36CA3">
        <w:t>(</w:t>
      </w:r>
      <w:r w:rsidRPr="001D6566">
        <w:rPr>
          <w:i/>
        </w:rPr>
        <w:t>4</w:t>
      </w:r>
      <w:r w:rsidRPr="00F36CA3">
        <w:t xml:space="preserve">)  Establish that the requirement has been structured to minimize the use of time-and-materials </w:t>
      </w:r>
      <w:r>
        <w:t xml:space="preserve">and labor-hour </w:t>
      </w:r>
      <w:r w:rsidRPr="00F36CA3">
        <w:t>requirements (e.g., limiting the value or length of the time-and-materials</w:t>
      </w:r>
      <w:r>
        <w:t xml:space="preserve"> or labor-hour</w:t>
      </w:r>
      <w:r w:rsidRPr="00F36CA3">
        <w:t xml:space="preserve"> portion of the contract or order; establishing fixed prices for portions of the requirement); and</w:t>
      </w:r>
    </w:p>
    <w:p w14:paraId="1680EFA0" w14:textId="77777777" w:rsidR="00CB75BA" w:rsidRDefault="00CB75BA" w:rsidP="00C12C30">
      <w:pPr>
        <w:pStyle w:val="List2"/>
      </w:pPr>
      <w:r>
        <w:br/>
      </w:r>
      <w:r w:rsidRPr="00F36CA3">
        <w:t>(</w:t>
      </w:r>
      <w:r w:rsidRPr="001D6566">
        <w:rPr>
          <w:i/>
        </w:rPr>
        <w:t>5</w:t>
      </w:r>
      <w:r w:rsidRPr="00F36CA3">
        <w:t>)  Describe the actions planned to minimize the use of time-and-materials</w:t>
      </w:r>
      <w:r>
        <w:t xml:space="preserve"> and labor-hour </w:t>
      </w:r>
      <w:r w:rsidRPr="00F36CA3">
        <w:t>contracts on future acquisitions for the same requirements.</w:t>
      </w:r>
    </w:p>
    <w:p w14:paraId="6B759428" w14:textId="77777777" w:rsidR="00CB75BA" w:rsidRDefault="00CB75BA" w:rsidP="00C12C30">
      <w:pPr>
        <w:pStyle w:val="List4"/>
      </w:pPr>
      <w:r>
        <w:rPr>
          <w:rFonts w:cs="Courier New"/>
          <w:szCs w:val="24"/>
        </w:rPr>
        <w:br/>
      </w:r>
      <w:r w:rsidRPr="00F36CA3">
        <w:rPr>
          <w:rFonts w:cs="Courier New"/>
          <w:szCs w:val="24"/>
        </w:rPr>
        <w:t>(</w:t>
      </w:r>
      <w:r>
        <w:rPr>
          <w:rFonts w:cs="Courier New"/>
          <w:szCs w:val="24"/>
        </w:rPr>
        <w:t>C</w:t>
      </w:r>
      <w:r w:rsidRPr="00F36CA3">
        <w:rPr>
          <w:rFonts w:cs="Courier New"/>
          <w:szCs w:val="24"/>
        </w:rPr>
        <w:t>)</w:t>
      </w:r>
      <w:r>
        <w:rPr>
          <w:rFonts w:cs="Courier New"/>
          <w:szCs w:val="24"/>
        </w:rPr>
        <w:t xml:space="preserve">  </w:t>
      </w:r>
      <w:r w:rsidRPr="001D6566">
        <w:rPr>
          <w:rFonts w:cs="Courier New"/>
          <w:i/>
          <w:szCs w:val="24"/>
        </w:rPr>
        <w:t>Indefinite-delivery contracts</w:t>
      </w:r>
      <w:r>
        <w:rPr>
          <w:rFonts w:cs="Courier New"/>
          <w:szCs w:val="24"/>
        </w:rPr>
        <w:t>.</w:t>
      </w:r>
      <w:r w:rsidRPr="00F36CA3">
        <w:rPr>
          <w:rFonts w:cs="Courier New"/>
          <w:szCs w:val="24"/>
        </w:rPr>
        <w:t xml:space="preserve">  For indefinite-delivery contracts, the contracting officer shall</w:t>
      </w:r>
      <w:r>
        <w:rPr>
          <w:rFonts w:cs="Courier New"/>
          <w:szCs w:val="24"/>
        </w:rPr>
        <w:t xml:space="preserve"> s</w:t>
      </w:r>
      <w:r w:rsidRPr="00F36CA3">
        <w:rPr>
          <w:rFonts w:cs="Courier New"/>
          <w:szCs w:val="24"/>
        </w:rPr>
        <w:t>tructure contracts that authorize time-and-materials orders to also authorize orders on a cost-reimbursement, incentive, or fixed-price basis, to the maximum extent practicable</w:t>
      </w:r>
      <w:r>
        <w:rPr>
          <w:rFonts w:cs="Courier New"/>
          <w:szCs w:val="24"/>
        </w:rPr>
        <w:t>.</w:t>
      </w:r>
    </w:p>
    <w:p w14:paraId="18C1A3DE" w14:textId="77777777" w:rsidR="00CB75BA" w:rsidRDefault="00CB75BA" w:rsidP="000D5D02">
      <w:pPr>
        <w:pStyle w:val="List1"/>
      </w:pPr>
      <w:r>
        <w:rPr>
          <w:rFonts w:cs="Courier New"/>
          <w:szCs w:val="24"/>
        </w:rPr>
        <w:br/>
      </w:r>
      <w:r w:rsidRPr="00F36CA3">
        <w:t xml:space="preserve">(e)  </w:t>
      </w:r>
      <w:r w:rsidRPr="00F36CA3">
        <w:rPr>
          <w:i/>
        </w:rPr>
        <w:t>Solicitation provisions</w:t>
      </w:r>
      <w:r w:rsidRPr="00F36CA3">
        <w:t xml:space="preserve">.  Use the provision at FAR 52.216-29, Time-and-Materials/Labor-Hour Proposal Requirements – Non-Commercial Item Acquisition with Adequate Price Competition, with </w:t>
      </w:r>
      <w:hyperlink r:id="rId72" w:anchor="252.216-7002" w:history="1">
        <w:r w:rsidRPr="003F0D49">
          <w:rPr>
            <w:rStyle w:val="Hyperlink"/>
          </w:rPr>
          <w:t>252.216-7002</w:t>
        </w:r>
      </w:hyperlink>
      <w:r w:rsidRPr="00F36CA3">
        <w:t>, Alternate A, in solicitations contemplating the use of a time-and-materials or labor-hour contract type for non-commercial items if the price is expected to be based on adequate competition.</w:t>
      </w:r>
    </w:p>
    <w:p w14:paraId="57B82D53" w14:textId="77777777" w:rsidR="00CB75BA" w:rsidRDefault="00CB75BA" w:rsidP="00C12C30">
      <w:pPr>
        <w:pStyle w:val="Heading3"/>
      </w:pPr>
      <w:r>
        <w:br/>
      </w:r>
      <w:bookmarkStart w:id="141" w:name="_Toc37345419"/>
      <w:bookmarkStart w:id="142" w:name="_Toc37676065"/>
      <w:bookmarkStart w:id="143" w:name="_Toc37676681"/>
      <w:bookmarkStart w:id="144" w:name="_Toc37754302"/>
      <w:r w:rsidRPr="005A5291">
        <w:t>216</w:t>
      </w:r>
      <w:r w:rsidRPr="00F36CA3">
        <w:t>.</w:t>
      </w:r>
      <w:r w:rsidRPr="005A5291">
        <w:t>603</w:t>
      </w:r>
      <w:r w:rsidRPr="00F36CA3">
        <w:t xml:space="preserve">  </w:t>
      </w:r>
      <w:r w:rsidRPr="005A5291">
        <w:t>Letter</w:t>
      </w:r>
      <w:r w:rsidRPr="00F36CA3">
        <w:t xml:space="preserve"> </w:t>
      </w:r>
      <w:r w:rsidRPr="005A5291">
        <w:t>contracts</w:t>
      </w:r>
      <w:r w:rsidRPr="00F36CA3">
        <w:t>.</w:t>
      </w:r>
      <w:bookmarkEnd w:id="141"/>
      <w:bookmarkEnd w:id="142"/>
      <w:bookmarkEnd w:id="143"/>
      <w:bookmarkEnd w:id="144"/>
    </w:p>
    <w:p w14:paraId="4FAFB366" w14:textId="77777777" w:rsidR="00CB75BA" w:rsidRDefault="00CB75BA" w:rsidP="00C12C30">
      <w:pPr>
        <w:pStyle w:val="Heading4"/>
      </w:pPr>
      <w:r>
        <w:br/>
      </w:r>
      <w:bookmarkStart w:id="145" w:name="_Toc37676066"/>
      <w:bookmarkStart w:id="146" w:name="_Toc37676682"/>
      <w:bookmarkStart w:id="147" w:name="_Toc37754303"/>
      <w:r w:rsidRPr="00896C47">
        <w:t>216</w:t>
      </w:r>
      <w:r w:rsidRPr="008E4816">
        <w:t>.</w:t>
      </w:r>
      <w:r w:rsidRPr="00896C47">
        <w:t>603</w:t>
      </w:r>
      <w:r w:rsidRPr="008E4816">
        <w:t>-</w:t>
      </w:r>
      <w:r w:rsidRPr="00896C47">
        <w:t>2</w:t>
      </w:r>
      <w:r w:rsidRPr="008E4816">
        <w:t xml:space="preserve">  </w:t>
      </w:r>
      <w:r w:rsidRPr="00896C47">
        <w:t>Application</w:t>
      </w:r>
      <w:r w:rsidRPr="008E4816">
        <w:t>.</w:t>
      </w:r>
      <w:bookmarkEnd w:id="145"/>
      <w:bookmarkEnd w:id="146"/>
      <w:bookmarkEnd w:id="147"/>
    </w:p>
    <w:p w14:paraId="22823FA0" w14:textId="77777777" w:rsidR="00CB75BA" w:rsidRPr="0069773F" w:rsidRDefault="00CB75BA" w:rsidP="000D5D02">
      <w:pPr>
        <w:pStyle w:val="List1"/>
      </w:pPr>
      <w:r w:rsidRPr="00C12C30">
        <w:rPr>
          <w:b/>
        </w:rPr>
        <w:br/>
      </w:r>
      <w:r w:rsidRPr="00C12C30">
        <w:t>(c)</w:t>
      </w:r>
      <w:r w:rsidRPr="0069773F">
        <w:rPr>
          <w:szCs w:val="24"/>
        </w:rPr>
        <w:t xml:space="preserve">(3)  In accordance with 10 U.S.C. 2326, establish definitization schedules for letter contracts following the requirements at </w:t>
      </w:r>
      <w:hyperlink r:id="rId73" w:anchor="217.7404-3" w:history="1">
        <w:r w:rsidRPr="003F0D49">
          <w:rPr>
            <w:rStyle w:val="Hyperlink"/>
            <w:szCs w:val="24"/>
          </w:rPr>
          <w:t>217.7404-3</w:t>
        </w:r>
      </w:hyperlink>
      <w:r w:rsidRPr="0069773F">
        <w:rPr>
          <w:szCs w:val="24"/>
        </w:rPr>
        <w:t xml:space="preserve">(a) instead of the requirements at </w:t>
      </w:r>
    </w:p>
    <w:p w14:paraId="79CFA25B" w14:textId="77777777" w:rsidR="00CB75BA" w:rsidRPr="00C12C30" w:rsidRDefault="00CB75BA" w:rsidP="00C12C30">
      <w:r w:rsidRPr="00C12C30">
        <w:rPr>
          <w:szCs w:val="24"/>
        </w:rPr>
        <w:t>FAR 16.603-2(c)(3).</w:t>
      </w:r>
    </w:p>
    <w:p w14:paraId="2D9476F8" w14:textId="77777777" w:rsidR="00CB75BA" w:rsidRPr="00F36CA3" w:rsidRDefault="00CB75BA" w:rsidP="00C12C30">
      <w:pPr>
        <w:pStyle w:val="Heading4"/>
      </w:pPr>
      <w:r>
        <w:rPr>
          <w:szCs w:val="24"/>
        </w:rPr>
        <w:br/>
      </w:r>
      <w:bookmarkStart w:id="148" w:name="_Toc37676067"/>
      <w:bookmarkStart w:id="149" w:name="_Toc37676683"/>
      <w:bookmarkStart w:id="150" w:name="_Toc37754304"/>
      <w:r w:rsidRPr="00896C47">
        <w:t>216</w:t>
      </w:r>
      <w:r w:rsidRPr="00F36CA3">
        <w:t>.</w:t>
      </w:r>
      <w:r w:rsidRPr="00896C47">
        <w:t>603</w:t>
      </w:r>
      <w:r w:rsidRPr="00F36CA3">
        <w:t>-</w:t>
      </w:r>
      <w:r w:rsidRPr="00896C47">
        <w:t>3</w:t>
      </w:r>
      <w:r w:rsidRPr="00F36CA3">
        <w:t xml:space="preserve">  </w:t>
      </w:r>
      <w:r w:rsidRPr="00896C47">
        <w:t>Limitations</w:t>
      </w:r>
      <w:r w:rsidRPr="00F36CA3">
        <w:t>.</w:t>
      </w:r>
      <w:bookmarkEnd w:id="148"/>
      <w:bookmarkEnd w:id="149"/>
      <w:bookmarkEnd w:id="150"/>
    </w:p>
    <w:p w14:paraId="33A4CFF3" w14:textId="77777777" w:rsidR="00CB75BA" w:rsidRPr="00C12C30" w:rsidRDefault="00CB75BA" w:rsidP="00C12C30">
      <w:r w:rsidRPr="00C12C30">
        <w:lastRenderedPageBreak/>
        <w:t xml:space="preserve">See Subpart </w:t>
      </w:r>
      <w:hyperlink r:id="rId74" w:history="1">
        <w:r w:rsidRPr="00C12C30">
          <w:rPr>
            <w:rStyle w:val="Hyperlink"/>
          </w:rPr>
          <w:t>217.74</w:t>
        </w:r>
      </w:hyperlink>
      <w:r w:rsidRPr="00C12C30">
        <w:t xml:space="preserve"> for additional limitations on the use of letter contracts.</w:t>
      </w:r>
    </w:p>
    <w:p w14:paraId="54CA7E89" w14:textId="77777777" w:rsidR="00CB75BA" w:rsidRDefault="00CB75BA" w:rsidP="00C12C30">
      <w:pPr>
        <w:pStyle w:val="Heading4"/>
      </w:pPr>
      <w:r>
        <w:br/>
      </w:r>
      <w:bookmarkStart w:id="151" w:name="_Toc37676068"/>
      <w:bookmarkStart w:id="152" w:name="_Toc37676684"/>
      <w:bookmarkStart w:id="153" w:name="_Toc37754305"/>
      <w:r w:rsidRPr="00896C47">
        <w:t>216</w:t>
      </w:r>
      <w:r w:rsidRPr="00F36CA3">
        <w:t>.</w:t>
      </w:r>
      <w:r w:rsidRPr="00896C47">
        <w:t>603</w:t>
      </w:r>
      <w:r w:rsidRPr="00F36CA3">
        <w:t>-</w:t>
      </w:r>
      <w:r w:rsidRPr="00896C47">
        <w:t>4</w:t>
      </w:r>
      <w:r w:rsidRPr="00F36CA3">
        <w:t xml:space="preserve">  </w:t>
      </w:r>
      <w:r w:rsidRPr="00896C47">
        <w:t>Contract</w:t>
      </w:r>
      <w:r w:rsidRPr="00F36CA3">
        <w:t xml:space="preserve"> </w:t>
      </w:r>
      <w:r w:rsidRPr="00896C47">
        <w:t>clauses</w:t>
      </w:r>
      <w:r w:rsidRPr="00F36CA3">
        <w:t>.</w:t>
      </w:r>
      <w:bookmarkEnd w:id="151"/>
      <w:bookmarkEnd w:id="152"/>
      <w:bookmarkEnd w:id="153"/>
    </w:p>
    <w:bookmarkEnd w:id="133"/>
    <w:p w14:paraId="77651EC4" w14:textId="77777777" w:rsidR="00CB75BA" w:rsidRDefault="00CB75BA" w:rsidP="000D5D02">
      <w:pPr>
        <w:pStyle w:val="List1"/>
      </w:pPr>
      <w:r>
        <w:rPr>
          <w:b/>
        </w:rPr>
        <w:br/>
      </w:r>
      <w:r w:rsidRPr="00F36CA3">
        <w:t xml:space="preserve">(b)(2)  See </w:t>
      </w:r>
      <w:hyperlink r:id="rId75" w:anchor="217.7405" w:history="1">
        <w:r w:rsidRPr="003F0D49">
          <w:rPr>
            <w:rStyle w:val="Hyperlink"/>
          </w:rPr>
          <w:t>217.7405</w:t>
        </w:r>
      </w:hyperlink>
      <w:r w:rsidRPr="00F36CA3">
        <w:t>(a) for additional guidance regarding use of the clause at FAR 52.216-24, Limitation of Government Liability.</w:t>
      </w:r>
    </w:p>
    <w:p w14:paraId="7D5A2C9A" w14:textId="77777777" w:rsidR="00CB75BA" w:rsidRPr="00C12C30" w:rsidRDefault="00CB75BA" w:rsidP="000E4BE1">
      <w:pPr>
        <w:pStyle w:val="List2"/>
      </w:pPr>
      <w:r>
        <w:br/>
      </w:r>
      <w:r w:rsidRPr="00F36CA3">
        <w:t xml:space="preserve">(3)  Use the clause at </w:t>
      </w:r>
      <w:hyperlink r:id="rId76" w:anchor="252.217-7027" w:history="1">
        <w:r w:rsidRPr="003F0D49">
          <w:rPr>
            <w:rStyle w:val="Hyperlink"/>
          </w:rPr>
          <w:t>252.217-7027</w:t>
        </w:r>
      </w:hyperlink>
      <w:r w:rsidRPr="00F36CA3">
        <w:t xml:space="preserve">, Contract Definitization, in accordance with its prescription at </w:t>
      </w:r>
      <w:hyperlink r:id="rId77" w:anchor="217.7404-6" w:history="1">
        <w:r w:rsidRPr="003F0D49">
          <w:rPr>
            <w:rStyle w:val="Hyperlink"/>
          </w:rPr>
          <w:t>217.7406</w:t>
        </w:r>
      </w:hyperlink>
      <w:r w:rsidRPr="00F36CA3">
        <w:t xml:space="preserve">(b), instead of the clause at FAR 52.216-25, Contract </w:t>
      </w:r>
      <w:r w:rsidRPr="00C12C30">
        <w:t>Definitization.</w:t>
      </w:r>
    </w:p>
    <w:p w14:paraId="076E0344" w14:textId="77777777" w:rsidR="00CB75BA" w:rsidRPr="00C12C30" w:rsidRDefault="00CB75BA" w:rsidP="00C12C30">
      <w:r w:rsidRPr="00C12C30">
        <w:br/>
      </w:r>
    </w:p>
    <w:p w14:paraId="227FE9CC" w14:textId="77777777" w:rsidR="00CB75BA" w:rsidRDefault="00CB75BA">
      <w:pPr>
        <w:sectPr w:rsidR="00CB75BA" w:rsidSect="005F1BCC">
          <w:headerReference w:type="even" r:id="rId78"/>
          <w:headerReference w:type="default" r:id="rId79"/>
          <w:footerReference w:type="even" r:id="rId80"/>
          <w:footerReference w:type="default" r:id="rId81"/>
          <w:pgSz w:w="12240" w:h="15840"/>
          <w:pgMar w:top="1440" w:right="1440" w:bottom="1440" w:left="1440" w:header="720" w:footer="720" w:gutter="0"/>
          <w:cols w:space="720"/>
          <w:docGrid w:linePitch="360"/>
        </w:sectPr>
      </w:pPr>
    </w:p>
    <w:p w14:paraId="20390363" w14:textId="77777777" w:rsidR="00CB75BA" w:rsidRPr="00405BE1" w:rsidRDefault="00CB75BA" w:rsidP="00405BE1">
      <w:pPr>
        <w:pStyle w:val="Heading2"/>
      </w:pPr>
      <w:bookmarkStart w:id="154" w:name="_Toc37345420"/>
      <w:bookmarkStart w:id="155" w:name="_Toc37676069"/>
      <w:bookmarkStart w:id="156" w:name="_Toc37676685"/>
      <w:bookmarkStart w:id="157" w:name="BM216_7"/>
      <w:bookmarkStart w:id="158" w:name="_Toc37754306"/>
      <w:r w:rsidRPr="00405BE1">
        <w:rPr>
          <w:caps/>
        </w:rPr>
        <w:lastRenderedPageBreak/>
        <w:t>subpart 216.7--agreements</w:t>
      </w:r>
      <w:bookmarkEnd w:id="154"/>
      <w:bookmarkEnd w:id="155"/>
      <w:bookmarkEnd w:id="156"/>
      <w:bookmarkEnd w:id="158"/>
    </w:p>
    <w:p w14:paraId="4643C35B" w14:textId="77777777" w:rsidR="00CB75BA" w:rsidRPr="005316C5" w:rsidRDefault="00CB75BA" w:rsidP="00405BE1">
      <w:pPr>
        <w:jc w:val="center"/>
      </w:pPr>
      <w:r w:rsidRPr="005316C5">
        <w:rPr>
          <w:i/>
        </w:rPr>
        <w:t>(Revised July 11, 2006)</w:t>
      </w:r>
    </w:p>
    <w:p w14:paraId="30AA6475" w14:textId="77777777" w:rsidR="00CB75BA" w:rsidRDefault="00CB75BA" w:rsidP="005316C5">
      <w:pPr>
        <w:pStyle w:val="Heading3"/>
      </w:pPr>
      <w:r>
        <w:rPr>
          <w:i/>
        </w:rPr>
        <w:br/>
      </w:r>
      <w:bookmarkStart w:id="159" w:name="_Toc37345421"/>
      <w:bookmarkStart w:id="160" w:name="_Toc37676070"/>
      <w:bookmarkStart w:id="161" w:name="_Toc37676686"/>
      <w:bookmarkStart w:id="162" w:name="_Toc37754307"/>
      <w:r w:rsidRPr="00604B62">
        <w:t>216</w:t>
      </w:r>
      <w:r>
        <w:t>.</w:t>
      </w:r>
      <w:r w:rsidRPr="00604B62">
        <w:t>703</w:t>
      </w:r>
      <w:r>
        <w:t xml:space="preserve">  </w:t>
      </w:r>
      <w:r w:rsidRPr="00604B62">
        <w:t>Basic</w:t>
      </w:r>
      <w:r>
        <w:t xml:space="preserve"> </w:t>
      </w:r>
      <w:r w:rsidRPr="00604B62">
        <w:t>ordering</w:t>
      </w:r>
      <w:r>
        <w:t xml:space="preserve"> </w:t>
      </w:r>
      <w:r w:rsidRPr="00604B62">
        <w:t>agreements</w:t>
      </w:r>
      <w:r>
        <w:t>.</w:t>
      </w:r>
      <w:bookmarkEnd w:id="159"/>
      <w:bookmarkEnd w:id="160"/>
      <w:bookmarkEnd w:id="161"/>
      <w:bookmarkEnd w:id="162"/>
    </w:p>
    <w:p w14:paraId="13DCB3A6" w14:textId="77777777" w:rsidR="00CB75BA" w:rsidRDefault="00CB75BA" w:rsidP="000D5D02">
      <w:pPr>
        <w:pStyle w:val="List1"/>
      </w:pPr>
      <w:r>
        <w:rPr>
          <w:b/>
        </w:rPr>
        <w:br/>
      </w:r>
      <w:r>
        <w:t xml:space="preserve">(c)  </w:t>
      </w:r>
      <w:r>
        <w:rPr>
          <w:i/>
        </w:rPr>
        <w:t>Limitations.</w:t>
      </w:r>
      <w:r>
        <w:t xml:space="preserve">  The period during which orders may be placed against a basic ordering agreement may not exceed 5 years.  </w:t>
      </w:r>
    </w:p>
    <w:p w14:paraId="14E4A44D" w14:textId="77777777" w:rsidR="00CB75BA" w:rsidRDefault="00CB75BA" w:rsidP="000D5D02">
      <w:pPr>
        <w:pStyle w:val="List1"/>
      </w:pPr>
      <w:r>
        <w:br/>
        <w:t xml:space="preserve">(d)  </w:t>
      </w:r>
      <w:r>
        <w:rPr>
          <w:i/>
        </w:rPr>
        <w:t>Orders.</w:t>
      </w:r>
      <w:r>
        <w:t xml:space="preserve">  Follow the procedures at PGI 216.703(d) for issuing orders under basic ordering agreements.</w:t>
      </w:r>
    </w:p>
    <w:p w14:paraId="227FCBE8" w14:textId="77777777" w:rsidR="00CB75BA" w:rsidRPr="005316C5" w:rsidRDefault="00CB75BA" w:rsidP="005316C5">
      <w:r w:rsidRPr="005316C5">
        <w:br/>
      </w:r>
      <w:bookmarkEnd w:id="157"/>
    </w:p>
    <w:p w14:paraId="1BBE4406" w14:textId="77777777" w:rsidR="00850595" w:rsidRDefault="00850595"/>
    <w:sectPr w:rsidR="00850595" w:rsidSect="00D039BA">
      <w:headerReference w:type="even" r:id="rId82"/>
      <w:headerReference w:type="default" r:id="rId83"/>
      <w:footerReference w:type="even" r:id="rId84"/>
      <w:footerReference w:type="default" r:id="rId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EC7A3" w14:textId="77777777" w:rsidR="00ED2597" w:rsidRDefault="00ED2597">
      <w:pPr>
        <w:spacing w:after="0" w:line="240" w:lineRule="auto"/>
      </w:pPr>
      <w:r>
        <w:separator/>
      </w:r>
    </w:p>
  </w:endnote>
  <w:endnote w:type="continuationSeparator" w:id="0">
    <w:p w14:paraId="7797E731" w14:textId="77777777" w:rsidR="00ED2597" w:rsidRDefault="00ED2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83" w:usb1="10000000" w:usb2="00000000" w:usb3="00000000" w:csb0="80000009" w:csb1="00000000"/>
  </w:font>
  <w:font w:name="Helvetica">
    <w:panose1 w:val="020B0504020202020204"/>
    <w:charset w:val="00"/>
    <w:family w:val="swiss"/>
    <w:pitch w:val="variable"/>
    <w:sig w:usb0="20002A87" w:usb1="00000000" w:usb2="00000000" w:usb3="00000000" w:csb0="000001FF" w:csb1="00000000"/>
  </w:font>
  <w:font w:name="Geneva">
    <w:altName w:val="Arial"/>
    <w:charset w:val="00"/>
    <w:family w:val="swiss"/>
    <w:pitch w:val="variable"/>
    <w:sig w:usb0="E00002FF" w:usb1="5200205F" w:usb2="00A0C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890E4" w14:textId="77777777" w:rsidR="009347A4" w:rsidRDefault="00ED2597">
    <w:pPr>
      <w:rPr>
        <w:b/>
        <w:sz w:val="20"/>
      </w:rPr>
    </w:pPr>
  </w:p>
  <w:p w14:paraId="735B7555" w14:textId="77777777" w:rsidR="009347A4" w:rsidRDefault="00ED2597">
    <w:pPr>
      <w:tabs>
        <w:tab w:val="right" w:pos="9720"/>
      </w:tabs>
      <w:rPr>
        <w:b/>
        <w:sz w:val="20"/>
      </w:rPr>
    </w:pPr>
  </w:p>
  <w:p w14:paraId="16B13D7C" w14:textId="77777777" w:rsidR="009347A4" w:rsidRDefault="00CB75BA">
    <w:pPr>
      <w:pBdr>
        <w:top w:val="single" w:sz="6" w:space="1" w:color="auto"/>
      </w:pBdr>
      <w:tabs>
        <w:tab w:val="right" w:pos="9260"/>
      </w:tabs>
      <w:rPr>
        <w:sz w:val="20"/>
      </w:rPr>
    </w:pPr>
    <w:r>
      <w:rPr>
        <w:sz w:val="20"/>
      </w:rPr>
      <w:t>216.1-</w:t>
    </w:r>
    <w:r>
      <w:rPr>
        <w:sz w:val="20"/>
      </w:rPr>
      <w:pgNum/>
    </w:r>
    <w:r>
      <w:rPr>
        <w:sz w:val="20"/>
      </w:rPr>
      <w:tab/>
    </w:r>
    <w:r>
      <w:rPr>
        <w:sz w:val="20"/>
      </w:rPr>
      <w:tab/>
      <w:t>1998 EDITION</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1DA9B" w14:textId="77777777" w:rsidR="00972352" w:rsidRDefault="00ED2597">
    <w:pPr>
      <w:pStyle w:val="Footer"/>
      <w:rPr>
        <w:b/>
        <w:sz w:val="20"/>
      </w:rPr>
    </w:pPr>
  </w:p>
  <w:p w14:paraId="216C4FE4" w14:textId="77777777" w:rsidR="00972352" w:rsidRDefault="00ED2597">
    <w:pPr>
      <w:pStyle w:val="Footer"/>
      <w:rPr>
        <w:b/>
        <w:sz w:val="20"/>
      </w:rPr>
    </w:pPr>
  </w:p>
  <w:p w14:paraId="5341A0AA" w14:textId="77777777" w:rsidR="00972352" w:rsidRDefault="00CB75BA">
    <w:pPr>
      <w:pStyle w:val="Footer"/>
      <w:pBdr>
        <w:top w:val="single" w:sz="6" w:space="1" w:color="auto"/>
      </w:pBdr>
      <w:tabs>
        <w:tab w:val="clear" w:pos="8640"/>
        <w:tab w:val="right" w:pos="9260"/>
      </w:tabs>
      <w:rPr>
        <w:sz w:val="20"/>
      </w:rPr>
    </w:pPr>
    <w:r>
      <w:rPr>
        <w:sz w:val="20"/>
      </w:rPr>
      <w:t>1998 EDITION</w:t>
    </w:r>
    <w:r>
      <w:rPr>
        <w:sz w:val="20"/>
      </w:rPr>
      <w:tab/>
    </w:r>
    <w:r>
      <w:rPr>
        <w:sz w:val="20"/>
      </w:rPr>
      <w:tab/>
      <w:t>216.5-</w:t>
    </w:r>
    <w:r>
      <w:rPr>
        <w:sz w:val="20"/>
      </w:rPr>
      <w:pgNum/>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FAF01" w14:textId="77777777" w:rsidR="00A1387C" w:rsidRDefault="00ED2597">
    <w:pPr>
      <w:tabs>
        <w:tab w:val="left" w:pos="80"/>
      </w:tabs>
      <w:ind w:right="-720"/>
      <w:rPr>
        <w:rFonts w:ascii="Geneva" w:hAnsi="Geneva"/>
        <w:sz w:val="18"/>
      </w:rPr>
    </w:pPr>
  </w:p>
  <w:p w14:paraId="76C992AD" w14:textId="77777777" w:rsidR="00A1387C" w:rsidRDefault="00ED2597">
    <w:pPr>
      <w:rPr>
        <w:rFonts w:ascii="Geneva" w:hAnsi="Geneva"/>
        <w:sz w:val="18"/>
      </w:rPr>
    </w:pPr>
  </w:p>
  <w:p w14:paraId="2E0CE478" w14:textId="77777777" w:rsidR="00A1387C" w:rsidRDefault="00CB75BA">
    <w:pPr>
      <w:tabs>
        <w:tab w:val="right" w:pos="9720"/>
      </w:tabs>
      <w:ind w:right="-720"/>
      <w:rPr>
        <w:rFonts w:ascii="Geneva" w:hAnsi="Geneva"/>
        <w:b/>
        <w:sz w:val="18"/>
      </w:rPr>
    </w:pPr>
    <w:r>
      <w:rPr>
        <w:rFonts w:ascii="Geneva" w:hAnsi="Geneva"/>
        <w:sz w:val="18"/>
      </w:rPr>
      <w:t>_____________________________________________________________________________</w:t>
    </w:r>
  </w:p>
  <w:p w14:paraId="3FA59F8B" w14:textId="77777777" w:rsidR="00A1387C" w:rsidRDefault="00CB75BA">
    <w:pPr>
      <w:tabs>
        <w:tab w:val="right" w:pos="9260"/>
      </w:tabs>
      <w:ind w:right="-80"/>
      <w:rPr>
        <w:rFonts w:ascii="Helvetica" w:hAnsi="Helvetica"/>
        <w:b/>
        <w:sz w:val="20"/>
      </w:rPr>
    </w:pPr>
    <w:r>
      <w:rPr>
        <w:rFonts w:ascii="Helvetica" w:hAnsi="Helvetica"/>
        <w:sz w:val="20"/>
      </w:rPr>
      <w:t>216.6-</w:t>
    </w:r>
    <w:r>
      <w:rPr>
        <w:rFonts w:ascii="Helvetica" w:hAnsi="Helvetica"/>
        <w:sz w:val="20"/>
      </w:rPr>
      <w:pgNum/>
    </w:r>
    <w:r>
      <w:rPr>
        <w:rFonts w:ascii="Helvetica" w:hAnsi="Helvetica"/>
        <w:sz w:val="20"/>
      </w:rPr>
      <w:tab/>
    </w:r>
    <w:r>
      <w:rPr>
        <w:rFonts w:ascii="Helvetica" w:hAnsi="Helvetica"/>
        <w:sz w:val="20"/>
      </w:rPr>
      <w:tab/>
      <w:t>1991 EDITION</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FEE75" w14:textId="77777777" w:rsidR="00A1387C" w:rsidRDefault="00ED2597">
    <w:pPr>
      <w:pStyle w:val="Footer"/>
      <w:rPr>
        <w:b/>
        <w:sz w:val="20"/>
      </w:rPr>
    </w:pPr>
  </w:p>
  <w:p w14:paraId="27EBE801" w14:textId="77777777" w:rsidR="00A1387C" w:rsidRDefault="00ED2597">
    <w:pPr>
      <w:pStyle w:val="Footer"/>
      <w:tabs>
        <w:tab w:val="clear" w:pos="8640"/>
      </w:tabs>
      <w:rPr>
        <w:b/>
        <w:sz w:val="20"/>
      </w:rPr>
    </w:pPr>
  </w:p>
  <w:p w14:paraId="20303E9D" w14:textId="77777777" w:rsidR="00A1387C" w:rsidRDefault="00CB75BA">
    <w:pPr>
      <w:pStyle w:val="Footer"/>
      <w:pBdr>
        <w:top w:val="single" w:sz="6" w:space="1" w:color="auto"/>
      </w:pBdr>
      <w:tabs>
        <w:tab w:val="clear" w:pos="8640"/>
        <w:tab w:val="right" w:pos="9260"/>
      </w:tabs>
      <w:rPr>
        <w:sz w:val="20"/>
      </w:rPr>
    </w:pPr>
    <w:r>
      <w:rPr>
        <w:sz w:val="20"/>
      </w:rPr>
      <w:t>1998 EDITION</w:t>
    </w:r>
    <w:r>
      <w:rPr>
        <w:sz w:val="20"/>
      </w:rPr>
      <w:tab/>
    </w:r>
    <w:r>
      <w:rPr>
        <w:sz w:val="20"/>
      </w:rPr>
      <w:tab/>
      <w:t>216.6-</w:t>
    </w:r>
    <w:r>
      <w:rPr>
        <w:sz w:val="20"/>
      </w:rPr>
      <w:pgNum/>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A5FD7" w14:textId="77777777" w:rsidR="00902D49" w:rsidRDefault="00ED2597">
    <w:pPr>
      <w:tabs>
        <w:tab w:val="left" w:pos="80"/>
      </w:tabs>
      <w:ind w:right="-720"/>
      <w:rPr>
        <w:rFonts w:ascii="Geneva" w:hAnsi="Geneva"/>
        <w:sz w:val="18"/>
      </w:rPr>
    </w:pPr>
  </w:p>
  <w:p w14:paraId="385B8EA7" w14:textId="77777777" w:rsidR="00902D49" w:rsidRDefault="00ED2597">
    <w:pPr>
      <w:rPr>
        <w:rFonts w:ascii="Geneva" w:hAnsi="Geneva"/>
        <w:sz w:val="18"/>
      </w:rPr>
    </w:pPr>
  </w:p>
  <w:p w14:paraId="2B7C6473" w14:textId="77777777" w:rsidR="00902D49" w:rsidRDefault="00CB75BA">
    <w:pPr>
      <w:tabs>
        <w:tab w:val="right" w:pos="9720"/>
      </w:tabs>
      <w:ind w:right="-720"/>
      <w:rPr>
        <w:rFonts w:ascii="Geneva" w:hAnsi="Geneva"/>
        <w:b/>
        <w:sz w:val="18"/>
      </w:rPr>
    </w:pPr>
    <w:r>
      <w:rPr>
        <w:rFonts w:ascii="Geneva" w:hAnsi="Geneva"/>
        <w:sz w:val="18"/>
      </w:rPr>
      <w:t>_____________________________________________________________________________</w:t>
    </w:r>
  </w:p>
  <w:p w14:paraId="5E266A10" w14:textId="77777777" w:rsidR="00902D49" w:rsidRDefault="00CB75BA">
    <w:pPr>
      <w:tabs>
        <w:tab w:val="right" w:pos="9260"/>
      </w:tabs>
      <w:ind w:right="-80"/>
      <w:rPr>
        <w:rFonts w:ascii="Helvetica" w:hAnsi="Helvetica"/>
        <w:b/>
        <w:sz w:val="20"/>
      </w:rPr>
    </w:pPr>
    <w:r>
      <w:rPr>
        <w:rFonts w:ascii="Helvetica" w:hAnsi="Helvetica"/>
        <w:sz w:val="20"/>
      </w:rPr>
      <w:t>216.7-</w:t>
    </w:r>
    <w:r>
      <w:rPr>
        <w:rFonts w:ascii="Helvetica" w:hAnsi="Helvetica"/>
        <w:sz w:val="20"/>
      </w:rPr>
      <w:pgNum/>
    </w:r>
    <w:r>
      <w:rPr>
        <w:rFonts w:ascii="Helvetica" w:hAnsi="Helvetica"/>
        <w:sz w:val="20"/>
      </w:rPr>
      <w:tab/>
    </w:r>
    <w:r>
      <w:rPr>
        <w:rFonts w:ascii="Helvetica" w:hAnsi="Helvetica"/>
        <w:sz w:val="20"/>
      </w:rPr>
      <w:tab/>
      <w:t>1991 EDITION</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F9B46" w14:textId="77777777" w:rsidR="00902D49" w:rsidRDefault="00ED2597">
    <w:pPr>
      <w:pStyle w:val="Footer"/>
      <w:rPr>
        <w:b/>
        <w:sz w:val="20"/>
      </w:rPr>
    </w:pPr>
  </w:p>
  <w:p w14:paraId="38749CE8" w14:textId="77777777" w:rsidR="00902D49" w:rsidRDefault="00ED2597">
    <w:pPr>
      <w:pStyle w:val="Footer"/>
      <w:tabs>
        <w:tab w:val="clear" w:pos="8640"/>
      </w:tabs>
      <w:rPr>
        <w:b/>
        <w:sz w:val="20"/>
      </w:rPr>
    </w:pPr>
  </w:p>
  <w:p w14:paraId="6CB43DE8" w14:textId="77777777" w:rsidR="00902D49" w:rsidRDefault="00CB75BA">
    <w:pPr>
      <w:pStyle w:val="Footer"/>
      <w:pBdr>
        <w:top w:val="single" w:sz="6" w:space="1" w:color="auto"/>
      </w:pBdr>
      <w:tabs>
        <w:tab w:val="clear" w:pos="8640"/>
        <w:tab w:val="right" w:pos="9260"/>
      </w:tabs>
      <w:rPr>
        <w:sz w:val="20"/>
      </w:rPr>
    </w:pPr>
    <w:r>
      <w:rPr>
        <w:sz w:val="20"/>
      </w:rPr>
      <w:t>1998 EDITION</w:t>
    </w:r>
    <w:r>
      <w:rPr>
        <w:sz w:val="20"/>
      </w:rPr>
      <w:tab/>
    </w:r>
    <w:r>
      <w:rPr>
        <w:sz w:val="20"/>
      </w:rPr>
      <w:tab/>
      <w:t>216.7-</w:t>
    </w:r>
    <w:r>
      <w:rPr>
        <w:sz w:val="20"/>
      </w:rP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E5D1B" w14:textId="77777777" w:rsidR="009347A4" w:rsidRDefault="00ED2597">
    <w:pPr>
      <w:pStyle w:val="Footer"/>
      <w:rPr>
        <w:b/>
        <w:sz w:val="20"/>
      </w:rPr>
    </w:pPr>
  </w:p>
  <w:p w14:paraId="3B56C248" w14:textId="77777777" w:rsidR="009347A4" w:rsidRDefault="00ED2597">
    <w:pPr>
      <w:pStyle w:val="Footer"/>
      <w:tabs>
        <w:tab w:val="clear" w:pos="8640"/>
      </w:tabs>
      <w:ind w:right="-800"/>
      <w:rPr>
        <w:b/>
        <w:sz w:val="20"/>
      </w:rPr>
    </w:pPr>
  </w:p>
  <w:p w14:paraId="0A680619" w14:textId="77777777" w:rsidR="009347A4" w:rsidRDefault="00CB75BA">
    <w:pPr>
      <w:pStyle w:val="Footer"/>
      <w:pBdr>
        <w:top w:val="single" w:sz="6" w:space="1" w:color="auto"/>
      </w:pBdr>
      <w:tabs>
        <w:tab w:val="clear" w:pos="8640"/>
        <w:tab w:val="right" w:pos="9260"/>
      </w:tabs>
      <w:ind w:left="994" w:hanging="994"/>
      <w:rPr>
        <w:sz w:val="20"/>
      </w:rPr>
    </w:pPr>
    <w:r>
      <w:rPr>
        <w:sz w:val="20"/>
      </w:rPr>
      <w:t>1998 EDITION</w:t>
    </w:r>
    <w:r>
      <w:rPr>
        <w:sz w:val="20"/>
      </w:rPr>
      <w:tab/>
    </w:r>
    <w:r>
      <w:rPr>
        <w:sz w:val="20"/>
      </w:rPr>
      <w:tab/>
      <w:t>216.1-</w:t>
    </w:r>
    <w:r>
      <w:rPr>
        <w:sz w:val="20"/>
      </w:rPr>
      <w:pgNum/>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E57B2" w14:textId="77777777" w:rsidR="00CD24E9" w:rsidRDefault="00ED2597">
    <w:pPr>
      <w:tabs>
        <w:tab w:val="left" w:pos="80"/>
      </w:tabs>
      <w:ind w:right="-720"/>
      <w:rPr>
        <w:b/>
        <w:sz w:val="20"/>
      </w:rPr>
    </w:pPr>
  </w:p>
  <w:p w14:paraId="59272626" w14:textId="77777777" w:rsidR="00CD24E9" w:rsidRDefault="00ED2597">
    <w:pPr>
      <w:rPr>
        <w:sz w:val="20"/>
      </w:rPr>
    </w:pPr>
  </w:p>
  <w:p w14:paraId="4DEF5B84" w14:textId="77777777" w:rsidR="00CD24E9" w:rsidRDefault="00CB75BA">
    <w:pPr>
      <w:pBdr>
        <w:top w:val="single" w:sz="6" w:space="1" w:color="auto"/>
      </w:pBdr>
      <w:tabs>
        <w:tab w:val="right" w:pos="9260"/>
      </w:tabs>
      <w:ind w:right="-80"/>
      <w:rPr>
        <w:sz w:val="20"/>
      </w:rPr>
    </w:pPr>
    <w:r>
      <w:rPr>
        <w:sz w:val="20"/>
      </w:rPr>
      <w:t>216.2-</w:t>
    </w:r>
    <w:r>
      <w:rPr>
        <w:sz w:val="20"/>
      </w:rPr>
      <w:pgNum/>
    </w:r>
    <w:r>
      <w:rPr>
        <w:sz w:val="20"/>
      </w:rPr>
      <w:tab/>
    </w:r>
    <w:r>
      <w:rPr>
        <w:sz w:val="20"/>
      </w:rPr>
      <w:tab/>
      <w:t>1998 EDITION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C17B2" w14:textId="77777777" w:rsidR="00CD24E9" w:rsidRDefault="00ED2597">
    <w:pPr>
      <w:pStyle w:val="Footer"/>
      <w:rPr>
        <w:sz w:val="20"/>
      </w:rPr>
    </w:pPr>
  </w:p>
  <w:p w14:paraId="4B55B90B" w14:textId="77777777" w:rsidR="00CD24E9" w:rsidRDefault="00ED2597">
    <w:pPr>
      <w:pStyle w:val="Footer"/>
      <w:tabs>
        <w:tab w:val="clear" w:pos="8640"/>
      </w:tabs>
      <w:rPr>
        <w:b/>
        <w:sz w:val="20"/>
      </w:rPr>
    </w:pPr>
  </w:p>
  <w:p w14:paraId="32A8A95F" w14:textId="77777777" w:rsidR="00CD24E9" w:rsidRDefault="00CB75BA">
    <w:pPr>
      <w:pStyle w:val="Footer"/>
      <w:pBdr>
        <w:top w:val="single" w:sz="6" w:space="1" w:color="auto"/>
      </w:pBdr>
      <w:tabs>
        <w:tab w:val="clear" w:pos="8640"/>
        <w:tab w:val="right" w:pos="9260"/>
      </w:tabs>
      <w:rPr>
        <w:sz w:val="20"/>
      </w:rPr>
    </w:pPr>
    <w:r>
      <w:rPr>
        <w:sz w:val="20"/>
      </w:rPr>
      <w:t>1998 EDITION</w:t>
    </w:r>
    <w:r>
      <w:rPr>
        <w:sz w:val="20"/>
      </w:rPr>
      <w:tab/>
    </w:r>
    <w:r>
      <w:rPr>
        <w:sz w:val="20"/>
      </w:rPr>
      <w:tab/>
      <w:t>216.2-</w:t>
    </w:r>
    <w:r>
      <w:rPr>
        <w:sz w:val="20"/>
      </w:rPr>
      <w:pgNum/>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51C3F" w14:textId="77777777" w:rsidR="00075EEF" w:rsidRDefault="00ED2597">
    <w:pPr>
      <w:tabs>
        <w:tab w:val="left" w:pos="80"/>
      </w:tabs>
      <w:ind w:right="-720"/>
      <w:rPr>
        <w:rFonts w:ascii="Geneva" w:hAnsi="Geneva"/>
        <w:sz w:val="18"/>
      </w:rPr>
    </w:pPr>
  </w:p>
  <w:p w14:paraId="36294FB0" w14:textId="77777777" w:rsidR="00075EEF" w:rsidRDefault="00ED2597">
    <w:pPr>
      <w:rPr>
        <w:rFonts w:ascii="Geneva" w:hAnsi="Geneva"/>
        <w:sz w:val="18"/>
      </w:rPr>
    </w:pPr>
  </w:p>
  <w:p w14:paraId="69E2F29E" w14:textId="77777777" w:rsidR="00075EEF" w:rsidRDefault="00CB75BA">
    <w:pPr>
      <w:tabs>
        <w:tab w:val="right" w:pos="9720"/>
      </w:tabs>
      <w:ind w:right="-720"/>
      <w:rPr>
        <w:rFonts w:ascii="Geneva" w:hAnsi="Geneva"/>
        <w:b/>
        <w:sz w:val="18"/>
      </w:rPr>
    </w:pPr>
    <w:r>
      <w:rPr>
        <w:rFonts w:ascii="Geneva" w:hAnsi="Geneva"/>
        <w:sz w:val="18"/>
      </w:rPr>
      <w:t>_____________________________________________________________________________</w:t>
    </w:r>
  </w:p>
  <w:p w14:paraId="428295E1" w14:textId="77777777" w:rsidR="00075EEF" w:rsidRDefault="00CB75BA">
    <w:pPr>
      <w:tabs>
        <w:tab w:val="right" w:pos="9260"/>
      </w:tabs>
      <w:ind w:right="-80"/>
      <w:rPr>
        <w:rFonts w:ascii="Helvetica" w:hAnsi="Helvetica"/>
        <w:b/>
        <w:sz w:val="20"/>
      </w:rPr>
    </w:pPr>
    <w:r>
      <w:rPr>
        <w:rFonts w:ascii="Helvetica" w:hAnsi="Helvetica"/>
        <w:sz w:val="20"/>
      </w:rPr>
      <w:t>216.3-</w:t>
    </w:r>
    <w:r>
      <w:rPr>
        <w:rFonts w:ascii="Helvetica" w:hAnsi="Helvetica"/>
        <w:sz w:val="20"/>
      </w:rPr>
      <w:pgNum/>
    </w:r>
    <w:r>
      <w:rPr>
        <w:rFonts w:ascii="Helvetica" w:hAnsi="Helvetica"/>
        <w:sz w:val="20"/>
      </w:rPr>
      <w:tab/>
    </w:r>
    <w:r>
      <w:rPr>
        <w:rFonts w:ascii="Helvetica" w:hAnsi="Helvetica"/>
        <w:sz w:val="20"/>
      </w:rPr>
      <w:tab/>
      <w:t>1991 EDITION</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CC34E" w14:textId="77777777" w:rsidR="00075EEF" w:rsidRDefault="00ED2597">
    <w:pPr>
      <w:pStyle w:val="Footer"/>
      <w:rPr>
        <w:b/>
        <w:sz w:val="20"/>
      </w:rPr>
    </w:pPr>
  </w:p>
  <w:p w14:paraId="093D4CF3" w14:textId="77777777" w:rsidR="00075EEF" w:rsidRDefault="00ED2597">
    <w:pPr>
      <w:pStyle w:val="Footer"/>
      <w:tabs>
        <w:tab w:val="clear" w:pos="8640"/>
      </w:tabs>
      <w:rPr>
        <w:b/>
        <w:sz w:val="20"/>
      </w:rPr>
    </w:pPr>
  </w:p>
  <w:p w14:paraId="0FBDAFF1" w14:textId="77777777" w:rsidR="00075EEF" w:rsidRDefault="00CB75BA">
    <w:pPr>
      <w:pStyle w:val="Footer"/>
      <w:pBdr>
        <w:top w:val="single" w:sz="6" w:space="1" w:color="auto"/>
      </w:pBdr>
      <w:tabs>
        <w:tab w:val="clear" w:pos="8640"/>
        <w:tab w:val="right" w:pos="9260"/>
      </w:tabs>
      <w:rPr>
        <w:sz w:val="20"/>
      </w:rPr>
    </w:pPr>
    <w:r>
      <w:rPr>
        <w:sz w:val="20"/>
      </w:rPr>
      <w:t>1998 EDITION</w:t>
    </w:r>
    <w:r>
      <w:rPr>
        <w:sz w:val="20"/>
      </w:rPr>
      <w:tab/>
    </w:r>
    <w:r>
      <w:rPr>
        <w:sz w:val="20"/>
      </w:rPr>
      <w:tab/>
      <w:t>216.3-</w:t>
    </w:r>
    <w:r>
      <w:rPr>
        <w:sz w:val="20"/>
      </w:rPr>
      <w:pgNum/>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482893" w14:textId="77777777" w:rsidR="00576F70" w:rsidRDefault="00ED2597">
    <w:pPr>
      <w:pStyle w:val="Footer"/>
      <w:rPr>
        <w:b/>
        <w:sz w:val="16"/>
      </w:rPr>
    </w:pPr>
  </w:p>
  <w:p w14:paraId="494982DE" w14:textId="77777777" w:rsidR="00576F70" w:rsidRDefault="00ED2597">
    <w:pPr>
      <w:rPr>
        <w:b/>
        <w:sz w:val="16"/>
      </w:rPr>
    </w:pPr>
  </w:p>
  <w:p w14:paraId="242E550B" w14:textId="77777777" w:rsidR="00576F70" w:rsidRDefault="00CB75BA">
    <w:pPr>
      <w:pStyle w:val="Footer"/>
      <w:pBdr>
        <w:top w:val="single" w:sz="6" w:space="1" w:color="auto"/>
      </w:pBdr>
      <w:tabs>
        <w:tab w:val="clear" w:pos="8640"/>
        <w:tab w:val="right" w:pos="9180"/>
      </w:tabs>
      <w:rPr>
        <w:sz w:val="20"/>
      </w:rPr>
    </w:pPr>
    <w:r>
      <w:rPr>
        <w:sz w:val="20"/>
      </w:rPr>
      <w:t>216.4-</w:t>
    </w:r>
    <w:r>
      <w:rPr>
        <w:sz w:val="20"/>
      </w:rPr>
      <w:fldChar w:fldCharType="begin"/>
    </w:r>
    <w:r>
      <w:rPr>
        <w:sz w:val="20"/>
      </w:rPr>
      <w:instrText xml:space="preserve"> PAGE </w:instrText>
    </w:r>
    <w:r>
      <w:rPr>
        <w:sz w:val="20"/>
      </w:rPr>
      <w:fldChar w:fldCharType="separate"/>
    </w:r>
    <w:r>
      <w:rPr>
        <w:noProof/>
        <w:sz w:val="20"/>
      </w:rPr>
      <w:t>2</w:t>
    </w:r>
    <w:r>
      <w:rPr>
        <w:sz w:val="20"/>
      </w:rPr>
      <w:fldChar w:fldCharType="end"/>
    </w:r>
    <w:r>
      <w:rPr>
        <w:sz w:val="20"/>
      </w:rPr>
      <w:tab/>
    </w:r>
    <w:r>
      <w:rPr>
        <w:sz w:val="20"/>
      </w:rPr>
      <w:tab/>
    </w:r>
    <w:r>
      <w:rPr>
        <w:sz w:val="20"/>
      </w:rPr>
      <w:tab/>
      <w:t>1998 EDITION</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8490D" w14:textId="77777777" w:rsidR="00576F70" w:rsidRDefault="00ED2597">
    <w:pPr>
      <w:pStyle w:val="Footer"/>
      <w:tabs>
        <w:tab w:val="right" w:pos="10170"/>
      </w:tabs>
      <w:rPr>
        <w:b/>
        <w:sz w:val="20"/>
      </w:rPr>
    </w:pPr>
  </w:p>
  <w:p w14:paraId="738734B6" w14:textId="77777777" w:rsidR="00576F70" w:rsidRDefault="00ED2597">
    <w:pPr>
      <w:pStyle w:val="Header"/>
      <w:rPr>
        <w:b/>
        <w:sz w:val="20"/>
      </w:rPr>
    </w:pPr>
  </w:p>
  <w:p w14:paraId="24FE24C7" w14:textId="77777777" w:rsidR="00576F70" w:rsidRDefault="00CB75BA">
    <w:pPr>
      <w:pStyle w:val="Header"/>
      <w:pBdr>
        <w:top w:val="single" w:sz="6" w:space="1" w:color="auto"/>
      </w:pBdr>
      <w:tabs>
        <w:tab w:val="clear" w:pos="8640"/>
        <w:tab w:val="right" w:pos="9360"/>
      </w:tabs>
      <w:rPr>
        <w:sz w:val="20"/>
      </w:rPr>
    </w:pPr>
    <w:r>
      <w:rPr>
        <w:sz w:val="20"/>
      </w:rPr>
      <w:t>1998 EDITION</w:t>
    </w:r>
    <w:r>
      <w:rPr>
        <w:sz w:val="20"/>
      </w:rPr>
      <w:tab/>
    </w:r>
    <w:r>
      <w:rPr>
        <w:sz w:val="20"/>
      </w:rPr>
      <w:tab/>
      <w:t>216.4-</w:t>
    </w:r>
    <w:r>
      <w:rPr>
        <w:sz w:val="20"/>
      </w:rPr>
      <w:fldChar w:fldCharType="begin"/>
    </w:r>
    <w:r>
      <w:rPr>
        <w:sz w:val="20"/>
      </w:rPr>
      <w:instrText xml:space="preserve"> PAGE </w:instrText>
    </w:r>
    <w:r>
      <w:rPr>
        <w:sz w:val="20"/>
      </w:rPr>
      <w:fldChar w:fldCharType="separate"/>
    </w:r>
    <w:r>
      <w:rPr>
        <w:noProof/>
        <w:sz w:val="20"/>
      </w:rPr>
      <w:t>4</w:t>
    </w:r>
    <w:r>
      <w:rPr>
        <w:sz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65CD2" w14:textId="77777777" w:rsidR="00972352" w:rsidRDefault="00ED2597">
    <w:pPr>
      <w:tabs>
        <w:tab w:val="left" w:pos="80"/>
      </w:tabs>
      <w:ind w:right="-720"/>
      <w:rPr>
        <w:rFonts w:ascii="Geneva" w:hAnsi="Geneva"/>
        <w:sz w:val="18"/>
      </w:rPr>
    </w:pPr>
  </w:p>
  <w:p w14:paraId="5B93B9DB" w14:textId="77777777" w:rsidR="00972352" w:rsidRDefault="00ED2597">
    <w:pPr>
      <w:rPr>
        <w:rFonts w:ascii="Geneva" w:hAnsi="Geneva"/>
        <w:sz w:val="18"/>
      </w:rPr>
    </w:pPr>
  </w:p>
  <w:p w14:paraId="4D4DF108" w14:textId="77777777" w:rsidR="00972352" w:rsidRDefault="00CB75BA">
    <w:pPr>
      <w:tabs>
        <w:tab w:val="right" w:pos="9720"/>
      </w:tabs>
      <w:ind w:right="-720"/>
      <w:rPr>
        <w:rFonts w:ascii="Geneva" w:hAnsi="Geneva"/>
        <w:b/>
        <w:sz w:val="18"/>
      </w:rPr>
    </w:pPr>
    <w:r>
      <w:rPr>
        <w:rFonts w:ascii="Geneva" w:hAnsi="Geneva"/>
        <w:sz w:val="18"/>
      </w:rPr>
      <w:t>_____________________________________________________________________________</w:t>
    </w:r>
  </w:p>
  <w:p w14:paraId="42249E04" w14:textId="77777777" w:rsidR="00972352" w:rsidRDefault="00CB75BA">
    <w:pPr>
      <w:tabs>
        <w:tab w:val="right" w:pos="9260"/>
      </w:tabs>
      <w:ind w:right="-80"/>
      <w:rPr>
        <w:rFonts w:ascii="Helvetica" w:hAnsi="Helvetica"/>
        <w:b/>
        <w:sz w:val="20"/>
      </w:rPr>
    </w:pPr>
    <w:r>
      <w:rPr>
        <w:rFonts w:ascii="Helvetica" w:hAnsi="Helvetica"/>
        <w:sz w:val="20"/>
      </w:rPr>
      <w:t>216.5-</w:t>
    </w:r>
    <w:r>
      <w:rPr>
        <w:rFonts w:ascii="Helvetica" w:hAnsi="Helvetica"/>
        <w:sz w:val="20"/>
      </w:rPr>
      <w:pgNum/>
    </w:r>
    <w:r>
      <w:rPr>
        <w:rFonts w:ascii="Helvetica" w:hAnsi="Helvetica"/>
        <w:sz w:val="20"/>
      </w:rPr>
      <w:tab/>
    </w:r>
    <w:r>
      <w:rPr>
        <w:rFonts w:ascii="Helvetica" w:hAnsi="Helvetica"/>
        <w:sz w:val="20"/>
      </w:rPr>
      <w:tab/>
      <w:t>1991 EDITION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AD41ED" w14:textId="77777777" w:rsidR="00ED2597" w:rsidRDefault="00ED2597">
      <w:pPr>
        <w:spacing w:after="0" w:line="240" w:lineRule="auto"/>
      </w:pPr>
      <w:r>
        <w:separator/>
      </w:r>
    </w:p>
  </w:footnote>
  <w:footnote w:type="continuationSeparator" w:id="0">
    <w:p w14:paraId="5A6CAEA1" w14:textId="77777777" w:rsidR="00ED2597" w:rsidRDefault="00ED25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13C22" w14:textId="77777777" w:rsidR="009347A4" w:rsidRDefault="00CB75BA">
    <w:pPr>
      <w:pStyle w:val="Header"/>
      <w:tabs>
        <w:tab w:val="clear" w:pos="8640"/>
      </w:tabs>
      <w:jc w:val="center"/>
    </w:pPr>
    <w:r>
      <w:t>Defense Federal Acquisition Regulation Supplement</w:t>
    </w:r>
  </w:p>
  <w:p w14:paraId="70ECCD66" w14:textId="77777777" w:rsidR="009347A4" w:rsidRDefault="00ED2597">
    <w:pPr>
      <w:pStyle w:val="Header"/>
      <w:rPr>
        <w:b/>
        <w:sz w:val="20"/>
      </w:rPr>
    </w:pPr>
  </w:p>
  <w:p w14:paraId="4790B538" w14:textId="77777777" w:rsidR="009347A4" w:rsidRDefault="00CB75BA">
    <w:pPr>
      <w:pStyle w:val="Header"/>
      <w:pBdr>
        <w:bottom w:val="single" w:sz="6" w:space="1" w:color="auto"/>
      </w:pBdr>
      <w:spacing w:after="10"/>
      <w:rPr>
        <w:sz w:val="20"/>
      </w:rPr>
    </w:pPr>
    <w:r>
      <w:rPr>
        <w:sz w:val="20"/>
      </w:rPr>
      <w:t>Part 216--Types of Contracts</w:t>
    </w:r>
  </w:p>
  <w:p w14:paraId="1585063B" w14:textId="77777777" w:rsidR="009347A4" w:rsidRDefault="00ED2597">
    <w:pPr>
      <w:pStyle w:val="Header"/>
      <w:tabs>
        <w:tab w:val="right" w:pos="10260"/>
      </w:tabs>
      <w:rPr>
        <w:b/>
        <w:sz w:val="20"/>
      </w:rPr>
    </w:pPr>
  </w:p>
  <w:p w14:paraId="2B4CB397" w14:textId="77777777" w:rsidR="009347A4" w:rsidRDefault="00ED2597">
    <w:pPr>
      <w:pStyle w:val="Header"/>
      <w:tabs>
        <w:tab w:val="right" w:pos="10260"/>
      </w:tabs>
      <w:rPr>
        <w:b/>
        <w:sz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37955" w14:textId="77777777" w:rsidR="00466928" w:rsidRDefault="00CB75BA" w:rsidP="00466928">
    <w:pPr>
      <w:pStyle w:val="Header"/>
      <w:tabs>
        <w:tab w:val="clear" w:pos="8640"/>
      </w:tabs>
      <w:jc w:val="center"/>
    </w:pPr>
    <w:r>
      <w:t>Defense Federal Acquisition Regulation Supplement</w:t>
    </w:r>
  </w:p>
  <w:p w14:paraId="58C28E7D" w14:textId="77777777" w:rsidR="00466928" w:rsidRDefault="00ED2597" w:rsidP="00466928">
    <w:pPr>
      <w:pStyle w:val="Header"/>
      <w:rPr>
        <w:b/>
        <w:sz w:val="20"/>
      </w:rPr>
    </w:pPr>
  </w:p>
  <w:p w14:paraId="3AE13EBB" w14:textId="77777777" w:rsidR="00466928" w:rsidRDefault="00CB75BA" w:rsidP="00466928">
    <w:pPr>
      <w:pStyle w:val="Header"/>
      <w:pBdr>
        <w:bottom w:val="single" w:sz="6" w:space="1" w:color="auto"/>
      </w:pBdr>
      <w:tabs>
        <w:tab w:val="clear" w:pos="8640"/>
        <w:tab w:val="right" w:pos="9260"/>
      </w:tabs>
      <w:spacing w:after="20"/>
      <w:rPr>
        <w:sz w:val="20"/>
      </w:rPr>
    </w:pPr>
    <w:r>
      <w:rPr>
        <w:sz w:val="20"/>
      </w:rPr>
      <w:t>Part 216—Types of Contracts</w:t>
    </w:r>
  </w:p>
  <w:p w14:paraId="6E30664B" w14:textId="77777777" w:rsidR="00466928" w:rsidRDefault="00ED2597" w:rsidP="00466928">
    <w:pPr>
      <w:pStyle w:val="Header"/>
      <w:tabs>
        <w:tab w:val="clear" w:pos="8640"/>
        <w:tab w:val="right" w:pos="9260"/>
      </w:tabs>
      <w:spacing w:before="20" w:line="20" w:lineRule="exact"/>
      <w:rPr>
        <w:b/>
        <w:position w:val="6"/>
        <w:sz w:val="20"/>
      </w:rPr>
    </w:pPr>
  </w:p>
  <w:p w14:paraId="51D14DB2" w14:textId="77777777" w:rsidR="00466928" w:rsidRDefault="00ED2597" w:rsidP="00BD4FDE">
    <w:pPr>
      <w:pStyle w:val="Header"/>
    </w:pPr>
  </w:p>
  <w:p w14:paraId="659E88A4" w14:textId="77777777" w:rsidR="00972352" w:rsidRDefault="00ED2597">
    <w:pPr>
      <w:pStyle w:val="Header"/>
      <w:rPr>
        <w:b/>
        <w:sz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B04B3" w14:textId="77777777" w:rsidR="00A1387C" w:rsidRDefault="00CB75BA">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3F603BB1" w14:textId="77777777" w:rsidR="00A1387C" w:rsidRDefault="00ED2597">
    <w:pPr>
      <w:pStyle w:val="Header"/>
      <w:rPr>
        <w:rFonts w:ascii="Helvetica" w:hAnsi="Helvetica"/>
        <w:sz w:val="18"/>
      </w:rPr>
    </w:pPr>
  </w:p>
  <w:p w14:paraId="69DEC805" w14:textId="77777777" w:rsidR="00A1387C" w:rsidRDefault="00CB75BA">
    <w:pPr>
      <w:pStyle w:val="Header"/>
      <w:spacing w:after="10"/>
      <w:rPr>
        <w:rFonts w:ascii="Helvetica" w:hAnsi="Helvetica"/>
        <w:b/>
        <w:sz w:val="20"/>
      </w:rPr>
    </w:pPr>
    <w:r>
      <w:rPr>
        <w:rFonts w:ascii="Helvetica" w:hAnsi="Helvetica"/>
        <w:sz w:val="20"/>
      </w:rPr>
      <w:t>Part 216--Types of Contracts</w:t>
    </w:r>
  </w:p>
  <w:p w14:paraId="22AC560A" w14:textId="77777777" w:rsidR="00A1387C" w:rsidRDefault="00CB75BA">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486D7887" w14:textId="77777777" w:rsidR="00A1387C" w:rsidRDefault="00ED2597">
    <w:pPr>
      <w:pStyle w:val="Header"/>
      <w:tabs>
        <w:tab w:val="right" w:pos="10260"/>
      </w:tabs>
      <w:ind w:right="-800"/>
      <w:rPr>
        <w:rFonts w:ascii="Helvetica" w:hAnsi="Helvetica"/>
        <w:sz w:val="20"/>
        <w:u w:val="single"/>
      </w:rPr>
    </w:pPr>
  </w:p>
  <w:p w14:paraId="2AB5A40B" w14:textId="77777777" w:rsidR="00A1387C" w:rsidRDefault="00ED2597">
    <w:pPr>
      <w:pStyle w:val="Header"/>
      <w:tabs>
        <w:tab w:val="right" w:pos="10260"/>
      </w:tabs>
      <w:ind w:right="-800"/>
      <w:rPr>
        <w:rFonts w:ascii="Helvetica" w:hAnsi="Helvetica"/>
        <w:sz w:val="20"/>
        <w:u w:val="single"/>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55539" w14:textId="77777777" w:rsidR="00A1387C" w:rsidRDefault="00CB75BA">
    <w:pPr>
      <w:pStyle w:val="Header"/>
      <w:tabs>
        <w:tab w:val="clear" w:pos="8640"/>
      </w:tabs>
      <w:jc w:val="center"/>
    </w:pPr>
    <w:r>
      <w:t>Defense Federal Acquisition Regulation Supplement</w:t>
    </w:r>
  </w:p>
  <w:p w14:paraId="2BE33417" w14:textId="77777777" w:rsidR="00A1387C" w:rsidRDefault="00ED2597">
    <w:pPr>
      <w:pStyle w:val="Header"/>
      <w:rPr>
        <w:b/>
        <w:sz w:val="20"/>
      </w:rPr>
    </w:pPr>
  </w:p>
  <w:p w14:paraId="46521BAA" w14:textId="77777777" w:rsidR="00A1387C" w:rsidRDefault="00CB75BA">
    <w:pPr>
      <w:pStyle w:val="Header"/>
      <w:pBdr>
        <w:bottom w:val="single" w:sz="6" w:space="1" w:color="auto"/>
      </w:pBdr>
      <w:tabs>
        <w:tab w:val="clear" w:pos="8640"/>
        <w:tab w:val="right" w:pos="9260"/>
      </w:tabs>
      <w:spacing w:after="20"/>
      <w:rPr>
        <w:sz w:val="20"/>
      </w:rPr>
    </w:pPr>
    <w:r>
      <w:rPr>
        <w:sz w:val="20"/>
      </w:rPr>
      <w:t>Part 216—Types of Contracts</w:t>
    </w:r>
  </w:p>
  <w:p w14:paraId="56FC2345" w14:textId="77777777" w:rsidR="00A1387C" w:rsidRDefault="00ED2597">
    <w:pPr>
      <w:pStyle w:val="Header"/>
      <w:tabs>
        <w:tab w:val="clear" w:pos="8640"/>
        <w:tab w:val="right" w:pos="9260"/>
      </w:tabs>
      <w:spacing w:before="20" w:line="20" w:lineRule="exact"/>
      <w:rPr>
        <w:b/>
        <w:position w:val="6"/>
        <w:sz w:val="20"/>
      </w:rPr>
    </w:pPr>
  </w:p>
  <w:p w14:paraId="21E1F818" w14:textId="77777777" w:rsidR="00A1387C" w:rsidRDefault="00ED2597">
    <w:pPr>
      <w:pStyle w:val="Header"/>
      <w:tabs>
        <w:tab w:val="clear" w:pos="8640"/>
        <w:tab w:val="right" w:pos="9260"/>
      </w:tabs>
      <w:rPr>
        <w:b/>
        <w:sz w:val="20"/>
      </w:rPr>
    </w:pPr>
  </w:p>
  <w:p w14:paraId="74F76504" w14:textId="77777777" w:rsidR="00A1387C" w:rsidRDefault="00ED2597">
    <w:pPr>
      <w:pStyle w:val="Header"/>
      <w:rPr>
        <w:b/>
        <w:sz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2AFB4" w14:textId="77777777" w:rsidR="00902D49" w:rsidRDefault="00CB75BA">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7C3B2ABC" w14:textId="77777777" w:rsidR="00902D49" w:rsidRDefault="00ED2597">
    <w:pPr>
      <w:pStyle w:val="Header"/>
      <w:rPr>
        <w:rFonts w:ascii="Helvetica" w:hAnsi="Helvetica"/>
        <w:sz w:val="18"/>
      </w:rPr>
    </w:pPr>
  </w:p>
  <w:p w14:paraId="04E35DCC" w14:textId="77777777" w:rsidR="00902D49" w:rsidRDefault="00CB75BA">
    <w:pPr>
      <w:pStyle w:val="Header"/>
      <w:spacing w:after="10"/>
      <w:rPr>
        <w:rFonts w:ascii="Helvetica" w:hAnsi="Helvetica"/>
        <w:b/>
        <w:sz w:val="20"/>
      </w:rPr>
    </w:pPr>
    <w:r>
      <w:rPr>
        <w:rFonts w:ascii="Helvetica" w:hAnsi="Helvetica"/>
        <w:sz w:val="20"/>
      </w:rPr>
      <w:t>Part 216--Types of Contracts</w:t>
    </w:r>
  </w:p>
  <w:p w14:paraId="2191FE8D" w14:textId="77777777" w:rsidR="00902D49" w:rsidRDefault="00CB75BA">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78DF3DD6" w14:textId="77777777" w:rsidR="00902D49" w:rsidRDefault="00ED2597">
    <w:pPr>
      <w:pStyle w:val="Header"/>
      <w:tabs>
        <w:tab w:val="right" w:pos="10260"/>
      </w:tabs>
      <w:ind w:right="-800"/>
      <w:rPr>
        <w:rFonts w:ascii="Helvetica" w:hAnsi="Helvetica"/>
        <w:sz w:val="20"/>
        <w:u w:val="single"/>
      </w:rPr>
    </w:pPr>
  </w:p>
  <w:p w14:paraId="27543A0C" w14:textId="77777777" w:rsidR="00902D49" w:rsidRDefault="00ED2597">
    <w:pPr>
      <w:pStyle w:val="Header"/>
      <w:tabs>
        <w:tab w:val="right" w:pos="10260"/>
      </w:tabs>
      <w:ind w:right="-800"/>
      <w:rPr>
        <w:rFonts w:ascii="Helvetica" w:hAnsi="Helvetica"/>
        <w:sz w:val="20"/>
        <w:u w:val="single"/>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F6810" w14:textId="77777777" w:rsidR="00902D49" w:rsidRDefault="00CB75BA">
    <w:pPr>
      <w:pStyle w:val="Header"/>
      <w:tabs>
        <w:tab w:val="clear" w:pos="8640"/>
      </w:tabs>
      <w:jc w:val="center"/>
    </w:pPr>
    <w:r>
      <w:t>Defense Federal Acquisition Regulation Supplement</w:t>
    </w:r>
  </w:p>
  <w:p w14:paraId="1D0819C9" w14:textId="77777777" w:rsidR="00902D49" w:rsidRDefault="00ED2597">
    <w:pPr>
      <w:pStyle w:val="Header"/>
      <w:rPr>
        <w:b/>
        <w:sz w:val="20"/>
      </w:rPr>
    </w:pPr>
  </w:p>
  <w:p w14:paraId="5AD2041E" w14:textId="77777777" w:rsidR="00902D49" w:rsidRDefault="00CB75BA">
    <w:pPr>
      <w:pStyle w:val="Header"/>
      <w:pBdr>
        <w:bottom w:val="single" w:sz="6" w:space="1" w:color="auto"/>
      </w:pBdr>
      <w:tabs>
        <w:tab w:val="clear" w:pos="8640"/>
        <w:tab w:val="right" w:pos="9260"/>
      </w:tabs>
      <w:spacing w:after="20"/>
      <w:rPr>
        <w:sz w:val="20"/>
      </w:rPr>
    </w:pPr>
    <w:r>
      <w:rPr>
        <w:sz w:val="20"/>
      </w:rPr>
      <w:t>Part 216—Types of Contracts</w:t>
    </w:r>
  </w:p>
  <w:p w14:paraId="45F4D368" w14:textId="77777777" w:rsidR="00902D49" w:rsidRDefault="00ED2597">
    <w:pPr>
      <w:pStyle w:val="Header"/>
      <w:tabs>
        <w:tab w:val="clear" w:pos="8640"/>
        <w:tab w:val="right" w:pos="9260"/>
      </w:tabs>
      <w:spacing w:before="20" w:line="20" w:lineRule="exact"/>
      <w:rPr>
        <w:rFonts w:ascii="Geneva" w:hAnsi="Geneva"/>
        <w:b/>
        <w:position w:val="6"/>
        <w:sz w:val="18"/>
      </w:rPr>
    </w:pPr>
  </w:p>
  <w:p w14:paraId="5C5F14D2" w14:textId="77777777" w:rsidR="00902D49" w:rsidRDefault="00ED2597">
    <w:pPr>
      <w:pStyle w:val="Header"/>
      <w:tabs>
        <w:tab w:val="clear" w:pos="8640"/>
        <w:tab w:val="right" w:pos="9260"/>
      </w:tabs>
      <w:rPr>
        <w:b/>
        <w:sz w:val="20"/>
      </w:rPr>
    </w:pPr>
  </w:p>
  <w:p w14:paraId="46AEA68A" w14:textId="77777777" w:rsidR="00902D49" w:rsidRDefault="00ED2597">
    <w:pPr>
      <w:pStyle w:val="Header"/>
      <w:rPr>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56293" w14:textId="77777777" w:rsidR="009347A4" w:rsidRDefault="00CB75BA">
    <w:pPr>
      <w:pStyle w:val="Header"/>
      <w:tabs>
        <w:tab w:val="clear" w:pos="8640"/>
      </w:tabs>
      <w:ind w:right="280"/>
      <w:jc w:val="center"/>
    </w:pPr>
    <w:r>
      <w:t>Defense Federal Acquisition Regulation Supplement</w:t>
    </w:r>
  </w:p>
  <w:p w14:paraId="0903A1C2" w14:textId="77777777" w:rsidR="009347A4" w:rsidRDefault="00ED2597">
    <w:pPr>
      <w:pStyle w:val="Header"/>
      <w:rPr>
        <w:b/>
        <w:sz w:val="20"/>
      </w:rPr>
    </w:pPr>
  </w:p>
  <w:p w14:paraId="6B6148B8" w14:textId="77777777" w:rsidR="009347A4" w:rsidRDefault="00CB75BA">
    <w:pPr>
      <w:pStyle w:val="Header"/>
      <w:pBdr>
        <w:bottom w:val="single" w:sz="6" w:space="1" w:color="auto"/>
      </w:pBdr>
      <w:tabs>
        <w:tab w:val="clear" w:pos="8640"/>
        <w:tab w:val="right" w:pos="9260"/>
      </w:tabs>
      <w:spacing w:after="20"/>
      <w:ind w:left="994" w:hanging="994"/>
      <w:rPr>
        <w:sz w:val="20"/>
      </w:rPr>
    </w:pPr>
    <w:r>
      <w:rPr>
        <w:sz w:val="20"/>
      </w:rPr>
      <w:t>Part 216—Types of Contracts</w:t>
    </w:r>
  </w:p>
  <w:p w14:paraId="0E2FB25C" w14:textId="77777777" w:rsidR="009347A4" w:rsidRDefault="00ED2597">
    <w:pPr>
      <w:pStyle w:val="Header"/>
      <w:tabs>
        <w:tab w:val="clear" w:pos="8640"/>
        <w:tab w:val="right" w:pos="9260"/>
      </w:tabs>
      <w:spacing w:before="20" w:line="20" w:lineRule="exact"/>
      <w:ind w:right="-440"/>
      <w:rPr>
        <w:b/>
        <w:position w:val="6"/>
        <w:sz w:val="20"/>
      </w:rPr>
    </w:pPr>
  </w:p>
  <w:p w14:paraId="56DA1C1B" w14:textId="77777777" w:rsidR="009347A4" w:rsidRDefault="00ED2597">
    <w:pPr>
      <w:pStyle w:val="Header"/>
      <w:tabs>
        <w:tab w:val="clear" w:pos="8640"/>
        <w:tab w:val="right" w:pos="9260"/>
      </w:tabs>
      <w:ind w:right="-440"/>
      <w:rPr>
        <w:b/>
        <w:sz w:val="20"/>
      </w:rPr>
    </w:pPr>
  </w:p>
  <w:p w14:paraId="087529DA" w14:textId="77777777" w:rsidR="009347A4" w:rsidRDefault="00ED2597">
    <w:pPr>
      <w:pStyle w:val="Header"/>
      <w:rPr>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C69F7" w14:textId="77777777" w:rsidR="00CD24E9" w:rsidRDefault="00CB75BA">
    <w:pPr>
      <w:pStyle w:val="Header"/>
      <w:tabs>
        <w:tab w:val="clear" w:pos="8640"/>
      </w:tabs>
      <w:ind w:right="-440"/>
      <w:jc w:val="center"/>
    </w:pPr>
    <w:r>
      <w:t>Defense Federal Acquisition Regulation Supplement</w:t>
    </w:r>
  </w:p>
  <w:p w14:paraId="72BA18E5" w14:textId="77777777" w:rsidR="00CD24E9" w:rsidRDefault="00ED2597">
    <w:pPr>
      <w:pStyle w:val="Header"/>
      <w:rPr>
        <w:b/>
        <w:sz w:val="20"/>
      </w:rPr>
    </w:pPr>
  </w:p>
  <w:p w14:paraId="685A062B" w14:textId="77777777" w:rsidR="00CD24E9" w:rsidRDefault="00CB75BA">
    <w:pPr>
      <w:pStyle w:val="Header"/>
      <w:pBdr>
        <w:bottom w:val="single" w:sz="6" w:space="1" w:color="auto"/>
      </w:pBdr>
      <w:spacing w:after="10"/>
      <w:rPr>
        <w:sz w:val="20"/>
      </w:rPr>
    </w:pPr>
    <w:r>
      <w:rPr>
        <w:sz w:val="20"/>
      </w:rPr>
      <w:t>Part 216--Types of Contracts</w:t>
    </w:r>
  </w:p>
  <w:p w14:paraId="60AB9EEC" w14:textId="77777777" w:rsidR="00CD24E9" w:rsidRDefault="00ED2597">
    <w:pPr>
      <w:pStyle w:val="Header"/>
      <w:tabs>
        <w:tab w:val="right" w:pos="10260"/>
      </w:tabs>
      <w:ind w:right="-800"/>
      <w:rPr>
        <w:b/>
        <w:sz w:val="20"/>
      </w:rPr>
    </w:pPr>
  </w:p>
  <w:p w14:paraId="32FCB4E1" w14:textId="77777777" w:rsidR="00CD24E9" w:rsidRDefault="00ED2597">
    <w:pPr>
      <w:pStyle w:val="Header"/>
      <w:tabs>
        <w:tab w:val="right" w:pos="10260"/>
      </w:tabs>
      <w:ind w:right="-800"/>
      <w:rPr>
        <w:b/>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9704A" w14:textId="77777777" w:rsidR="00CD24E9" w:rsidRDefault="00CB75BA">
    <w:pPr>
      <w:pStyle w:val="Header"/>
      <w:tabs>
        <w:tab w:val="clear" w:pos="8640"/>
      </w:tabs>
      <w:jc w:val="center"/>
    </w:pPr>
    <w:r>
      <w:t>Defense Federal Acquisition Regulation Supplement</w:t>
    </w:r>
  </w:p>
  <w:p w14:paraId="76159687" w14:textId="77777777" w:rsidR="00CD24E9" w:rsidRDefault="00ED2597">
    <w:pPr>
      <w:pStyle w:val="Header"/>
      <w:rPr>
        <w:b/>
        <w:sz w:val="20"/>
      </w:rPr>
    </w:pPr>
  </w:p>
  <w:p w14:paraId="353CBC78" w14:textId="77777777" w:rsidR="00CD24E9" w:rsidRDefault="00CB75BA">
    <w:pPr>
      <w:pStyle w:val="Header"/>
      <w:pBdr>
        <w:bottom w:val="single" w:sz="6" w:space="1" w:color="auto"/>
      </w:pBdr>
      <w:tabs>
        <w:tab w:val="clear" w:pos="8640"/>
        <w:tab w:val="right" w:pos="9260"/>
      </w:tabs>
      <w:spacing w:after="20"/>
      <w:rPr>
        <w:sz w:val="20"/>
      </w:rPr>
    </w:pPr>
    <w:r>
      <w:rPr>
        <w:sz w:val="20"/>
      </w:rPr>
      <w:t>Part 216—Types of Contracts</w:t>
    </w:r>
  </w:p>
  <w:p w14:paraId="76171225" w14:textId="77777777" w:rsidR="00CD24E9" w:rsidRDefault="00ED2597">
    <w:pPr>
      <w:pStyle w:val="Header"/>
      <w:tabs>
        <w:tab w:val="clear" w:pos="8640"/>
        <w:tab w:val="right" w:pos="9260"/>
      </w:tabs>
      <w:spacing w:before="20" w:line="20" w:lineRule="exact"/>
      <w:rPr>
        <w:b/>
        <w:position w:val="6"/>
        <w:sz w:val="20"/>
      </w:rPr>
    </w:pPr>
  </w:p>
  <w:p w14:paraId="6E200B60" w14:textId="77777777" w:rsidR="00CD24E9" w:rsidRDefault="00ED2597">
    <w:pPr>
      <w:pStyle w:val="Header"/>
      <w:tabs>
        <w:tab w:val="clear" w:pos="8640"/>
        <w:tab w:val="right" w:pos="9260"/>
      </w:tabs>
      <w:rPr>
        <w:b/>
        <w:sz w:val="20"/>
      </w:rPr>
    </w:pPr>
  </w:p>
  <w:p w14:paraId="5E615E7B" w14:textId="77777777" w:rsidR="00CD24E9" w:rsidRDefault="00ED2597">
    <w:pPr>
      <w:pStyle w:val="Header"/>
      <w:rPr>
        <w:b/>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13DA0" w14:textId="77777777" w:rsidR="00075EEF" w:rsidRDefault="00CB75BA">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3C8604C2" w14:textId="77777777" w:rsidR="00075EEF" w:rsidRDefault="00ED2597">
    <w:pPr>
      <w:pStyle w:val="Header"/>
      <w:rPr>
        <w:rFonts w:ascii="Helvetica" w:hAnsi="Helvetica"/>
        <w:sz w:val="18"/>
      </w:rPr>
    </w:pPr>
  </w:p>
  <w:p w14:paraId="7C7153F3" w14:textId="77777777" w:rsidR="00075EEF" w:rsidRDefault="00CB75BA">
    <w:pPr>
      <w:pStyle w:val="Header"/>
      <w:spacing w:after="10"/>
      <w:rPr>
        <w:rFonts w:ascii="Helvetica" w:hAnsi="Helvetica"/>
        <w:b/>
        <w:sz w:val="20"/>
      </w:rPr>
    </w:pPr>
    <w:r>
      <w:rPr>
        <w:rFonts w:ascii="Helvetica" w:hAnsi="Helvetica"/>
        <w:sz w:val="20"/>
      </w:rPr>
      <w:t>Part 216--Types of Contracts</w:t>
    </w:r>
  </w:p>
  <w:p w14:paraId="22AE8A70" w14:textId="77777777" w:rsidR="00075EEF" w:rsidRDefault="00CB75BA">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1D01B997" w14:textId="77777777" w:rsidR="00075EEF" w:rsidRDefault="00ED2597">
    <w:pPr>
      <w:pStyle w:val="Header"/>
      <w:tabs>
        <w:tab w:val="right" w:pos="10260"/>
      </w:tabs>
      <w:ind w:right="-800"/>
      <w:rPr>
        <w:rFonts w:ascii="Helvetica" w:hAnsi="Helvetica"/>
        <w:sz w:val="20"/>
        <w:u w:val="single"/>
      </w:rPr>
    </w:pPr>
  </w:p>
  <w:p w14:paraId="66399398" w14:textId="77777777" w:rsidR="00075EEF" w:rsidRDefault="00ED2597">
    <w:pPr>
      <w:pStyle w:val="Header"/>
      <w:tabs>
        <w:tab w:val="right" w:pos="10260"/>
      </w:tabs>
      <w:ind w:right="-800"/>
      <w:rPr>
        <w:rFonts w:ascii="Helvetica" w:hAnsi="Helvetica"/>
        <w:sz w:val="20"/>
        <w:u w:val="single"/>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ECCA2" w14:textId="77777777" w:rsidR="00075EEF" w:rsidRDefault="00CB75BA">
    <w:pPr>
      <w:pStyle w:val="Header"/>
      <w:tabs>
        <w:tab w:val="clear" w:pos="8640"/>
      </w:tabs>
      <w:jc w:val="center"/>
    </w:pPr>
    <w:r>
      <w:t>Defense Federal Acquisition Regulation Supplement</w:t>
    </w:r>
  </w:p>
  <w:p w14:paraId="397D3E0A" w14:textId="77777777" w:rsidR="00075EEF" w:rsidRDefault="00ED2597">
    <w:pPr>
      <w:pStyle w:val="Header"/>
      <w:rPr>
        <w:b/>
        <w:sz w:val="20"/>
      </w:rPr>
    </w:pPr>
  </w:p>
  <w:p w14:paraId="14C1E1A6" w14:textId="77777777" w:rsidR="00075EEF" w:rsidRDefault="00CB75BA">
    <w:pPr>
      <w:pStyle w:val="Header"/>
      <w:pBdr>
        <w:bottom w:val="single" w:sz="6" w:space="1" w:color="auto"/>
      </w:pBdr>
      <w:tabs>
        <w:tab w:val="clear" w:pos="8640"/>
        <w:tab w:val="right" w:pos="9260"/>
      </w:tabs>
      <w:spacing w:after="20"/>
      <w:rPr>
        <w:sz w:val="20"/>
      </w:rPr>
    </w:pPr>
    <w:r>
      <w:rPr>
        <w:sz w:val="20"/>
      </w:rPr>
      <w:t>Part 216—Types of Contracts</w:t>
    </w:r>
  </w:p>
  <w:p w14:paraId="6CFA52E0" w14:textId="77777777" w:rsidR="00075EEF" w:rsidRDefault="00ED2597">
    <w:pPr>
      <w:pStyle w:val="Header"/>
      <w:tabs>
        <w:tab w:val="clear" w:pos="8640"/>
        <w:tab w:val="right" w:pos="9260"/>
      </w:tabs>
      <w:spacing w:before="20" w:line="20" w:lineRule="exact"/>
      <w:rPr>
        <w:b/>
        <w:position w:val="6"/>
        <w:sz w:val="20"/>
      </w:rPr>
    </w:pPr>
  </w:p>
  <w:p w14:paraId="5A4A56B5" w14:textId="77777777" w:rsidR="00075EEF" w:rsidRDefault="00ED2597">
    <w:pPr>
      <w:pStyle w:val="Header"/>
      <w:tabs>
        <w:tab w:val="clear" w:pos="8640"/>
        <w:tab w:val="right" w:pos="9260"/>
      </w:tabs>
      <w:rPr>
        <w:b/>
        <w:sz w:val="20"/>
      </w:rPr>
    </w:pPr>
  </w:p>
  <w:p w14:paraId="70ED36FE" w14:textId="77777777" w:rsidR="00075EEF" w:rsidRDefault="00ED2597">
    <w:pPr>
      <w:pStyle w:val="Header"/>
      <w:rPr>
        <w:b/>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5B2BC" w14:textId="77777777" w:rsidR="00576F70" w:rsidRDefault="00CB75BA">
    <w:pPr>
      <w:pStyle w:val="Header"/>
      <w:jc w:val="center"/>
    </w:pPr>
    <w:r>
      <w:t>Defense Federal Acquisition Regulation Supplement</w:t>
    </w:r>
  </w:p>
  <w:p w14:paraId="540699F5" w14:textId="77777777" w:rsidR="00576F70" w:rsidRDefault="00ED2597">
    <w:pPr>
      <w:pStyle w:val="Header"/>
      <w:rPr>
        <w:b/>
        <w:sz w:val="20"/>
      </w:rPr>
    </w:pPr>
  </w:p>
  <w:p w14:paraId="1C4D26AB" w14:textId="77777777" w:rsidR="00576F70" w:rsidRDefault="00CB75BA">
    <w:pPr>
      <w:pStyle w:val="Header"/>
      <w:pBdr>
        <w:bottom w:val="single" w:sz="6" w:space="1" w:color="auto"/>
      </w:pBdr>
      <w:rPr>
        <w:sz w:val="20"/>
      </w:rPr>
    </w:pPr>
    <w:r>
      <w:rPr>
        <w:sz w:val="20"/>
      </w:rPr>
      <w:t>Part 216—Types Of Contracts</w:t>
    </w:r>
  </w:p>
  <w:p w14:paraId="56D13FB8" w14:textId="77777777" w:rsidR="00576F70" w:rsidRDefault="00ED2597">
    <w:pPr>
      <w:pStyle w:val="Header"/>
      <w:rPr>
        <w:b/>
        <w:sz w:val="16"/>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F2B0D" w14:textId="77777777" w:rsidR="00576F70" w:rsidRDefault="00CB75BA">
    <w:pPr>
      <w:pStyle w:val="Header"/>
      <w:jc w:val="center"/>
    </w:pPr>
    <w:r>
      <w:t>Defense Federal Acquisition Regulation Supplement</w:t>
    </w:r>
  </w:p>
  <w:p w14:paraId="75735D19" w14:textId="77777777" w:rsidR="00576F70" w:rsidRDefault="00ED2597">
    <w:pPr>
      <w:pStyle w:val="Header"/>
      <w:rPr>
        <w:b/>
        <w:sz w:val="20"/>
      </w:rPr>
    </w:pPr>
  </w:p>
  <w:p w14:paraId="65C77DF1" w14:textId="77777777" w:rsidR="00576F70" w:rsidRDefault="00CB75BA">
    <w:pPr>
      <w:pStyle w:val="Header"/>
      <w:pBdr>
        <w:bottom w:val="single" w:sz="6" w:space="1" w:color="auto"/>
      </w:pBdr>
      <w:tabs>
        <w:tab w:val="clear" w:pos="8640"/>
        <w:tab w:val="right" w:pos="9270"/>
      </w:tabs>
      <w:rPr>
        <w:sz w:val="20"/>
      </w:rPr>
    </w:pPr>
    <w:r>
      <w:rPr>
        <w:sz w:val="20"/>
      </w:rPr>
      <w:t>Part 216—Types of Contracts</w:t>
    </w:r>
  </w:p>
  <w:p w14:paraId="31377C1D" w14:textId="77777777" w:rsidR="00576F70" w:rsidRDefault="00ED2597">
    <w:pPr>
      <w:pStyle w:val="Header"/>
      <w:rPr>
        <w:b/>
        <w:sz w:val="20"/>
      </w:rPr>
    </w:pPr>
  </w:p>
  <w:p w14:paraId="38A13E26" w14:textId="77777777" w:rsidR="00576F70" w:rsidRDefault="00ED2597">
    <w:pPr>
      <w:pStyle w:val="Header"/>
      <w:rPr>
        <w:b/>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89538" w14:textId="77777777" w:rsidR="00972352" w:rsidRDefault="00CB75BA">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54015A16" w14:textId="77777777" w:rsidR="00972352" w:rsidRDefault="00ED2597">
    <w:pPr>
      <w:pStyle w:val="Header"/>
      <w:rPr>
        <w:rFonts w:ascii="Helvetica" w:hAnsi="Helvetica"/>
        <w:sz w:val="18"/>
      </w:rPr>
    </w:pPr>
  </w:p>
  <w:p w14:paraId="52E9E88A" w14:textId="77777777" w:rsidR="00972352" w:rsidRDefault="00CB75BA">
    <w:pPr>
      <w:pStyle w:val="Header"/>
      <w:spacing w:after="10"/>
      <w:rPr>
        <w:rFonts w:ascii="Helvetica" w:hAnsi="Helvetica"/>
        <w:b/>
        <w:sz w:val="20"/>
      </w:rPr>
    </w:pPr>
    <w:r>
      <w:rPr>
        <w:rFonts w:ascii="Helvetica" w:hAnsi="Helvetica"/>
        <w:sz w:val="20"/>
      </w:rPr>
      <w:t>Part 216--Types of Contracts</w:t>
    </w:r>
  </w:p>
  <w:p w14:paraId="728ADB35" w14:textId="77777777" w:rsidR="00972352" w:rsidRDefault="00CB75BA">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540881BB" w14:textId="77777777" w:rsidR="00972352" w:rsidRDefault="00ED2597">
    <w:pPr>
      <w:pStyle w:val="Header"/>
      <w:tabs>
        <w:tab w:val="right" w:pos="10260"/>
      </w:tabs>
      <w:ind w:right="-800"/>
      <w:rPr>
        <w:rFonts w:ascii="Helvetica" w:hAnsi="Helvetica"/>
        <w:sz w:val="20"/>
        <w:u w:val="single"/>
      </w:rPr>
    </w:pPr>
  </w:p>
  <w:p w14:paraId="6565B7FA" w14:textId="77777777" w:rsidR="00972352" w:rsidRDefault="00ED2597">
    <w:pPr>
      <w:pStyle w:val="Header"/>
      <w:tabs>
        <w:tab w:val="right" w:pos="10260"/>
      </w:tabs>
      <w:ind w:right="-800"/>
      <w:rPr>
        <w:rFonts w:ascii="Helvetica" w:hAnsi="Helvetica"/>
        <w:sz w:val="20"/>
        <w:u w:val="singl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5BA"/>
    <w:rsid w:val="00034B52"/>
    <w:rsid w:val="000D5D02"/>
    <w:rsid w:val="00100A60"/>
    <w:rsid w:val="004B4423"/>
    <w:rsid w:val="00505901"/>
    <w:rsid w:val="007D6208"/>
    <w:rsid w:val="00850595"/>
    <w:rsid w:val="00B8095C"/>
    <w:rsid w:val="00BF48DE"/>
    <w:rsid w:val="00CB75BA"/>
    <w:rsid w:val="00CD17D5"/>
    <w:rsid w:val="00ED2597"/>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493E6"/>
  <w15:chartTrackingRefBased/>
  <w15:docId w15:val="{B00CEF34-236A-42EF-AE2B-E7610F18B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rPr>
  </w:style>
  <w:style w:type="paragraph" w:styleId="Heading1">
    <w:name w:val="heading 1"/>
    <w:basedOn w:val="Normal"/>
    <w:link w:val="Heading1Char"/>
    <w:uiPriority w:val="9"/>
    <w:qFormat/>
    <w:rsid w:val="00CB75BA"/>
    <w:pPr>
      <w:keepNext/>
      <w:spacing w:before="240" w:after="60" w:line="240" w:lineRule="auto"/>
      <w:ind w:left="994" w:hanging="994"/>
      <w:jc w:val="center"/>
      <w:outlineLvl w:val="0"/>
    </w:pPr>
    <w:rPr>
      <w:rFonts w:eastAsiaTheme="majorEastAsia" w:cstheme="majorBidi"/>
      <w:b/>
      <w:kern w:val="32"/>
      <w:sz w:val="28"/>
      <w:szCs w:val="32"/>
    </w:rPr>
  </w:style>
  <w:style w:type="paragraph" w:styleId="Heading2">
    <w:name w:val="heading 2"/>
    <w:link w:val="Heading2Char"/>
    <w:uiPriority w:val="9"/>
    <w:unhideWhenUsed/>
    <w:qFormat/>
    <w:rsid w:val="00CB75BA"/>
    <w:pPr>
      <w:keepNext/>
      <w:spacing w:before="240" w:after="60" w:line="240" w:lineRule="auto"/>
      <w:jc w:val="center"/>
      <w:outlineLvl w:val="1"/>
    </w:pPr>
    <w:rPr>
      <w:rFonts w:ascii="Century Schoolbook" w:eastAsiaTheme="majorEastAsia" w:hAnsi="Century Schoolbook" w:cstheme="majorBidi"/>
      <w:b/>
      <w:sz w:val="28"/>
      <w:szCs w:val="26"/>
    </w:rPr>
  </w:style>
  <w:style w:type="paragraph" w:styleId="Heading3">
    <w:name w:val="heading 3"/>
    <w:link w:val="Heading3Char"/>
    <w:qFormat/>
    <w:rsid w:val="00CB75BA"/>
    <w:pPr>
      <w:keepNext/>
      <w:spacing w:before="120" w:after="120" w:line="240" w:lineRule="auto"/>
      <w:outlineLvl w:val="2"/>
    </w:pPr>
    <w:rPr>
      <w:rFonts w:ascii="Century Schoolbook" w:eastAsia="Times New Roman" w:hAnsi="Century Schoolbook" w:cs="Times New Roman"/>
      <w:b/>
      <w:sz w:val="24"/>
      <w:szCs w:val="20"/>
    </w:rPr>
  </w:style>
  <w:style w:type="paragraph" w:styleId="Heading4">
    <w:name w:val="heading 4"/>
    <w:basedOn w:val="Normal"/>
    <w:next w:val="Normal"/>
    <w:link w:val="Heading4Char"/>
    <w:qFormat/>
    <w:rsid w:val="00CB75BA"/>
    <w:pPr>
      <w:overflowPunct w:val="0"/>
      <w:autoSpaceDE w:val="0"/>
      <w:autoSpaceDN w:val="0"/>
      <w:adjustRightInd w:val="0"/>
      <w:spacing w:after="0" w:line="240" w:lineRule="auto"/>
      <w:textAlignment w:val="baseline"/>
      <w:outlineLvl w:val="3"/>
    </w:pPr>
    <w:rPr>
      <w:rFonts w:eastAsia="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5BA"/>
    <w:rPr>
      <w:rFonts w:ascii="Century Schoolbook" w:eastAsiaTheme="majorEastAsia" w:hAnsi="Century Schoolbook" w:cstheme="majorBidi"/>
      <w:b/>
      <w:kern w:val="32"/>
      <w:sz w:val="28"/>
      <w:szCs w:val="32"/>
    </w:rPr>
  </w:style>
  <w:style w:type="character" w:customStyle="1" w:styleId="Heading2Char">
    <w:name w:val="Heading 2 Char"/>
    <w:basedOn w:val="DefaultParagraphFont"/>
    <w:link w:val="Heading2"/>
    <w:uiPriority w:val="9"/>
    <w:rsid w:val="00CB75BA"/>
    <w:rPr>
      <w:rFonts w:ascii="Century Schoolbook" w:eastAsiaTheme="majorEastAsia" w:hAnsi="Century Schoolbook" w:cstheme="majorBidi"/>
      <w:b/>
      <w:sz w:val="28"/>
      <w:szCs w:val="26"/>
    </w:rPr>
  </w:style>
  <w:style w:type="character" w:customStyle="1" w:styleId="Heading3Char">
    <w:name w:val="Heading 3 Char"/>
    <w:basedOn w:val="DefaultParagraphFont"/>
    <w:link w:val="Heading3"/>
    <w:uiPriority w:val="9"/>
    <w:rsid w:val="00CB75BA"/>
    <w:rPr>
      <w:rFonts w:ascii="Century Schoolbook" w:eastAsia="Times New Roman" w:hAnsi="Century Schoolbook" w:cs="Times New Roman"/>
      <w:b/>
      <w:sz w:val="24"/>
      <w:szCs w:val="20"/>
    </w:rPr>
  </w:style>
  <w:style w:type="character" w:customStyle="1" w:styleId="Heading4Char">
    <w:name w:val="Heading 4 Char"/>
    <w:basedOn w:val="DefaultParagraphFont"/>
    <w:link w:val="Heading4"/>
    <w:uiPriority w:val="9"/>
    <w:rsid w:val="00CB75BA"/>
    <w:rPr>
      <w:rFonts w:ascii="Century Schoolbook" w:eastAsia="Times New Roman" w:hAnsi="Century Schoolbook" w:cs="Times New Roman"/>
      <w:b/>
      <w:sz w:val="24"/>
      <w:szCs w:val="20"/>
    </w:rPr>
  </w:style>
  <w:style w:type="paragraph" w:styleId="Footer">
    <w:name w:val="footer"/>
    <w:basedOn w:val="Normal"/>
    <w:link w:val="FooterChar"/>
    <w:rsid w:val="00CB75BA"/>
    <w:pPr>
      <w:tabs>
        <w:tab w:val="left" w:pos="1000"/>
        <w:tab w:val="center" w:pos="4320"/>
        <w:tab w:val="right" w:pos="8640"/>
      </w:tabs>
      <w:overflowPunct w:val="0"/>
      <w:autoSpaceDE w:val="0"/>
      <w:autoSpaceDN w:val="0"/>
      <w:adjustRightInd w:val="0"/>
      <w:spacing w:after="0" w:line="240" w:lineRule="auto"/>
      <w:textAlignment w:val="baseline"/>
    </w:pPr>
    <w:rPr>
      <w:rFonts w:eastAsia="Times New Roman" w:cs="Times New Roman"/>
      <w:szCs w:val="20"/>
    </w:rPr>
  </w:style>
  <w:style w:type="character" w:customStyle="1" w:styleId="FooterChar">
    <w:name w:val="Footer Char"/>
    <w:basedOn w:val="DefaultParagraphFont"/>
    <w:link w:val="Footer"/>
    <w:rsid w:val="00CB75BA"/>
    <w:rPr>
      <w:rFonts w:ascii="Century Schoolbook" w:eastAsia="Times New Roman" w:hAnsi="Century Schoolbook" w:cs="Times New Roman"/>
      <w:szCs w:val="20"/>
    </w:rPr>
  </w:style>
  <w:style w:type="paragraph" w:styleId="Header">
    <w:name w:val="header"/>
    <w:basedOn w:val="Normal"/>
    <w:link w:val="HeaderChar"/>
    <w:rsid w:val="00CB75BA"/>
    <w:pPr>
      <w:tabs>
        <w:tab w:val="left" w:pos="1000"/>
        <w:tab w:val="center" w:pos="4320"/>
        <w:tab w:val="right" w:pos="8640"/>
      </w:tabs>
      <w:overflowPunct w:val="0"/>
      <w:autoSpaceDE w:val="0"/>
      <w:autoSpaceDN w:val="0"/>
      <w:adjustRightInd w:val="0"/>
      <w:spacing w:after="0" w:line="240" w:lineRule="auto"/>
      <w:textAlignment w:val="baseline"/>
    </w:pPr>
    <w:rPr>
      <w:rFonts w:eastAsia="Times New Roman" w:cs="Times New Roman"/>
      <w:szCs w:val="20"/>
    </w:rPr>
  </w:style>
  <w:style w:type="character" w:customStyle="1" w:styleId="HeaderChar">
    <w:name w:val="Header Char"/>
    <w:basedOn w:val="DefaultParagraphFont"/>
    <w:link w:val="Header"/>
    <w:uiPriority w:val="99"/>
    <w:rsid w:val="00CB75BA"/>
    <w:rPr>
      <w:rFonts w:ascii="Century Schoolbook" w:eastAsia="Times New Roman" w:hAnsi="Century Schoolbook" w:cs="Times New Roman"/>
      <w:szCs w:val="20"/>
    </w:rPr>
  </w:style>
  <w:style w:type="character" w:styleId="Hyperlink">
    <w:name w:val="Hyperlink"/>
    <w:uiPriority w:val="99"/>
    <w:unhideWhenUsed/>
    <w:rsid w:val="00CB75BA"/>
    <w:rPr>
      <w:color w:val="0000FF"/>
      <w:u w:val="single"/>
    </w:rPr>
  </w:style>
  <w:style w:type="paragraph" w:styleId="List2">
    <w:name w:val="List 2"/>
    <w:link w:val="List2Char"/>
    <w:unhideWhenUsed/>
    <w:rsid w:val="00CB75BA"/>
    <w:pPr>
      <w:spacing w:after="0" w:line="240" w:lineRule="auto"/>
      <w:ind w:left="720" w:hanging="360"/>
      <w:contextualSpacing/>
    </w:pPr>
    <w:rPr>
      <w:rFonts w:ascii="Century Schoolbook" w:eastAsia="Times New Roman" w:hAnsi="Century Schoolbook" w:cs="Times New Roman"/>
      <w:szCs w:val="20"/>
    </w:rPr>
  </w:style>
  <w:style w:type="character" w:customStyle="1" w:styleId="List2Char">
    <w:name w:val="List 2 Char"/>
    <w:basedOn w:val="DefaultParagraphFont"/>
    <w:link w:val="List2"/>
    <w:uiPriority w:val="99"/>
    <w:rsid w:val="00CB75BA"/>
    <w:rPr>
      <w:rFonts w:ascii="Century Schoolbook" w:eastAsia="Times New Roman" w:hAnsi="Century Schoolbook" w:cs="Times New Roman"/>
      <w:szCs w:val="20"/>
    </w:rPr>
  </w:style>
  <w:style w:type="paragraph" w:styleId="List3">
    <w:name w:val="List 3"/>
    <w:unhideWhenUsed/>
    <w:rsid w:val="00CB75BA"/>
    <w:pPr>
      <w:spacing w:after="0" w:line="240" w:lineRule="auto"/>
      <w:ind w:left="1080" w:hanging="360"/>
      <w:contextualSpacing/>
    </w:pPr>
    <w:rPr>
      <w:rFonts w:ascii="Century Schoolbook" w:eastAsia="Times New Roman" w:hAnsi="Century Schoolbook" w:cs="Times New Roman"/>
      <w:szCs w:val="20"/>
    </w:rPr>
  </w:style>
  <w:style w:type="paragraph" w:styleId="List4">
    <w:name w:val="List 4"/>
    <w:link w:val="List4Char"/>
    <w:unhideWhenUsed/>
    <w:rsid w:val="00CB75BA"/>
    <w:pPr>
      <w:spacing w:after="0" w:line="240" w:lineRule="auto"/>
      <w:ind w:left="1440" w:hanging="360"/>
      <w:contextualSpacing/>
    </w:pPr>
    <w:rPr>
      <w:rFonts w:ascii="Century Schoolbook" w:eastAsia="Times New Roman" w:hAnsi="Century Schoolbook" w:cs="Times New Roman"/>
      <w:szCs w:val="20"/>
    </w:rPr>
  </w:style>
  <w:style w:type="paragraph" w:customStyle="1" w:styleId="List1">
    <w:name w:val="List 1"/>
    <w:basedOn w:val="List2"/>
    <w:link w:val="List1Char"/>
    <w:autoRedefine/>
    <w:rsid w:val="000D5D02"/>
    <w:pPr>
      <w:spacing w:after="160" w:line="259" w:lineRule="auto"/>
      <w:ind w:left="0" w:firstLine="0"/>
    </w:pPr>
  </w:style>
  <w:style w:type="character" w:customStyle="1" w:styleId="ListChar">
    <w:name w:val="List Char"/>
    <w:basedOn w:val="DefaultParagraphFont"/>
    <w:link w:val="List"/>
    <w:uiPriority w:val="99"/>
    <w:semiHidden/>
    <w:rsid w:val="000D5D02"/>
  </w:style>
  <w:style w:type="character" w:customStyle="1" w:styleId="List4Char">
    <w:name w:val="List 4 Char"/>
    <w:basedOn w:val="DefaultParagraphFont"/>
    <w:link w:val="List4"/>
    <w:uiPriority w:val="99"/>
    <w:rsid w:val="00CB75BA"/>
    <w:rPr>
      <w:rFonts w:ascii="Century Schoolbook" w:eastAsia="Times New Roman" w:hAnsi="Century Schoolbook" w:cs="Times New Roman"/>
      <w:szCs w:val="20"/>
    </w:rPr>
  </w:style>
  <w:style w:type="paragraph" w:customStyle="1" w:styleId="List7">
    <w:name w:val="List 7"/>
    <w:basedOn w:val="Normal"/>
    <w:link w:val="List7Char"/>
    <w:rsid w:val="00CB75BA"/>
    <w:pPr>
      <w:ind w:left="2880"/>
      <w:contextualSpacing/>
    </w:pPr>
    <w:rPr>
      <w:rFonts w:eastAsia="Times New Roman" w:cs="Times New Roman"/>
      <w:szCs w:val="20"/>
    </w:rPr>
  </w:style>
  <w:style w:type="character" w:customStyle="1" w:styleId="List7Char">
    <w:name w:val="List 7 Char"/>
    <w:basedOn w:val="DefaultParagraphFont"/>
    <w:link w:val="List7"/>
    <w:rsid w:val="00CB75BA"/>
    <w:rPr>
      <w:rFonts w:ascii="Century Schoolbook" w:eastAsia="Times New Roman" w:hAnsi="Century Schoolbook" w:cs="Times New Roman"/>
      <w:szCs w:val="20"/>
    </w:rPr>
  </w:style>
  <w:style w:type="paragraph" w:styleId="NormalWeb">
    <w:name w:val="Normal (Web)"/>
    <w:basedOn w:val="Normal"/>
    <w:uiPriority w:val="99"/>
    <w:rsid w:val="00CB75BA"/>
    <w:pPr>
      <w:spacing w:before="100" w:beforeAutospacing="1" w:after="100" w:afterAutospacing="1" w:line="240" w:lineRule="auto"/>
    </w:pPr>
    <w:rPr>
      <w:rFonts w:eastAsia="Times New Roman" w:cs="Times New Roman"/>
      <w:b/>
      <w:szCs w:val="24"/>
    </w:rPr>
  </w:style>
  <w:style w:type="paragraph" w:styleId="TOC1">
    <w:name w:val="toc 1"/>
    <w:basedOn w:val="Normal"/>
    <w:next w:val="Normal"/>
    <w:autoRedefine/>
    <w:uiPriority w:val="39"/>
    <w:unhideWhenUsed/>
    <w:rsid w:val="00CB75BA"/>
    <w:pPr>
      <w:spacing w:after="100"/>
    </w:pPr>
    <w:rPr>
      <w:rFonts w:cs="Arial"/>
    </w:rPr>
  </w:style>
  <w:style w:type="paragraph" w:styleId="TOC2">
    <w:name w:val="toc 2"/>
    <w:basedOn w:val="Normal"/>
    <w:next w:val="Normal"/>
    <w:autoRedefine/>
    <w:uiPriority w:val="39"/>
    <w:unhideWhenUsed/>
    <w:rsid w:val="00CB75BA"/>
    <w:pPr>
      <w:spacing w:after="100"/>
      <w:ind w:left="220"/>
    </w:pPr>
  </w:style>
  <w:style w:type="paragraph" w:styleId="TOC3">
    <w:name w:val="toc 3"/>
    <w:basedOn w:val="Normal"/>
    <w:next w:val="Normal"/>
    <w:autoRedefine/>
    <w:uiPriority w:val="39"/>
    <w:unhideWhenUsed/>
    <w:rsid w:val="00CB75BA"/>
    <w:pPr>
      <w:spacing w:after="100"/>
      <w:ind w:left="440"/>
    </w:pPr>
  </w:style>
  <w:style w:type="paragraph" w:styleId="TOC4">
    <w:name w:val="toc 4"/>
    <w:basedOn w:val="Normal"/>
    <w:next w:val="Normal"/>
    <w:autoRedefine/>
    <w:uiPriority w:val="39"/>
    <w:unhideWhenUsed/>
    <w:rsid w:val="00CB75BA"/>
    <w:pPr>
      <w:spacing w:after="100"/>
      <w:ind w:left="660"/>
    </w:pPr>
  </w:style>
  <w:style w:type="paragraph" w:styleId="TOC5">
    <w:name w:val="toc 5"/>
    <w:basedOn w:val="Normal"/>
    <w:next w:val="Normal"/>
    <w:autoRedefine/>
    <w:uiPriority w:val="39"/>
    <w:semiHidden/>
    <w:unhideWhenUsed/>
    <w:rsid w:val="00CB75BA"/>
    <w:pPr>
      <w:spacing w:after="100"/>
      <w:ind w:left="880"/>
    </w:pPr>
  </w:style>
  <w:style w:type="paragraph" w:styleId="TOC6">
    <w:name w:val="toc 6"/>
    <w:basedOn w:val="Normal"/>
    <w:next w:val="Normal"/>
    <w:autoRedefine/>
    <w:uiPriority w:val="39"/>
    <w:semiHidden/>
    <w:unhideWhenUsed/>
    <w:rsid w:val="00CB75BA"/>
    <w:pPr>
      <w:spacing w:after="100"/>
      <w:ind w:left="1100"/>
    </w:pPr>
  </w:style>
  <w:style w:type="paragraph" w:styleId="TOC7">
    <w:name w:val="toc 7"/>
    <w:basedOn w:val="Normal"/>
    <w:next w:val="Normal"/>
    <w:autoRedefine/>
    <w:uiPriority w:val="39"/>
    <w:semiHidden/>
    <w:unhideWhenUsed/>
    <w:rsid w:val="00CB75BA"/>
    <w:pPr>
      <w:spacing w:after="100"/>
      <w:ind w:left="1320"/>
    </w:pPr>
  </w:style>
  <w:style w:type="paragraph" w:styleId="TOC8">
    <w:name w:val="toc 8"/>
    <w:basedOn w:val="Normal"/>
    <w:next w:val="Normal"/>
    <w:autoRedefine/>
    <w:uiPriority w:val="39"/>
    <w:semiHidden/>
    <w:unhideWhenUsed/>
    <w:rsid w:val="00CB75BA"/>
    <w:pPr>
      <w:spacing w:after="100"/>
      <w:ind w:left="1540"/>
    </w:pPr>
  </w:style>
  <w:style w:type="paragraph" w:styleId="TOC9">
    <w:name w:val="toc 9"/>
    <w:basedOn w:val="Normal"/>
    <w:next w:val="Normal"/>
    <w:autoRedefine/>
    <w:uiPriority w:val="39"/>
    <w:semiHidden/>
    <w:unhideWhenUsed/>
    <w:rsid w:val="00CB75BA"/>
    <w:pPr>
      <w:spacing w:after="100"/>
      <w:ind w:left="1760"/>
    </w:pPr>
  </w:style>
  <w:style w:type="paragraph" w:styleId="List">
    <w:name w:val="List"/>
    <w:basedOn w:val="Normal"/>
    <w:link w:val="ListChar"/>
    <w:uiPriority w:val="99"/>
    <w:semiHidden/>
    <w:unhideWhenUsed/>
    <w:rsid w:val="000D5D02"/>
    <w:pPr>
      <w:ind w:left="360" w:hanging="360"/>
      <w:contextualSpacing/>
    </w:pPr>
  </w:style>
  <w:style w:type="character" w:customStyle="1" w:styleId="List1Char">
    <w:name w:val="List 1 Char"/>
    <w:basedOn w:val="ListChar"/>
    <w:link w:val="List1"/>
    <w:rsid w:val="000D5D02"/>
    <w:rPr>
      <w:rFonts w:ascii="Century Schoolbook" w:eastAsia="Times New Roman" w:hAnsi="Century Schoolbook"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www.acq.osd.mil/dpap/dars/dfars/html/current/252216.htm" TargetMode="External"/><Relationship Id="rId26" Type="http://schemas.openxmlformats.org/officeDocument/2006/relationships/header" Target="header3.xml"/><Relationship Id="rId39" Type="http://schemas.openxmlformats.org/officeDocument/2006/relationships/hyperlink" Target="https://www.acq.osd.mil/dpap/dars/dfars/html/current/216_3.htm" TargetMode="External"/><Relationship Id="rId21" Type="http://schemas.openxmlformats.org/officeDocument/2006/relationships/hyperlink" Target="http://www.acq.osd.mil/dpap/dars/dfars/html/current/252216.htm" TargetMode="External"/><Relationship Id="rId34" Type="http://schemas.openxmlformats.org/officeDocument/2006/relationships/header" Target="header5.xml"/><Relationship Id="rId42" Type="http://schemas.openxmlformats.org/officeDocument/2006/relationships/hyperlink" Target="https://www.acq.osd.mil/dpap/dars/pgi/pgi_htm/PGI216_4.htm" TargetMode="External"/><Relationship Id="rId47" Type="http://schemas.openxmlformats.org/officeDocument/2006/relationships/hyperlink" Target="https://www.acq.osd.mil/dpap/dars/dfars/html/current/252216.htm" TargetMode="External"/><Relationship Id="rId50" Type="http://schemas.openxmlformats.org/officeDocument/2006/relationships/hyperlink" Target="https://www.acq.osd.mil/dpap/dars/dfars/html/current/252225.htm" TargetMode="External"/><Relationship Id="rId55" Type="http://schemas.openxmlformats.org/officeDocument/2006/relationships/footer" Target="footer7.xml"/><Relationship Id="rId63" Type="http://schemas.openxmlformats.org/officeDocument/2006/relationships/hyperlink" Target="https://www.acq.osd.mil/dpap/dars/dfars/html/current/252216.htm" TargetMode="External"/><Relationship Id="rId68" Type="http://schemas.openxmlformats.org/officeDocument/2006/relationships/header" Target="header9.xml"/><Relationship Id="rId76" Type="http://schemas.openxmlformats.org/officeDocument/2006/relationships/hyperlink" Target="http://www.acq.osd.mil/dpap/dars/dfars/html/current/252217.htm" TargetMode="External"/><Relationship Id="rId84" Type="http://schemas.openxmlformats.org/officeDocument/2006/relationships/footer" Target="footer13.xml"/><Relationship Id="rId7" Type="http://schemas.openxmlformats.org/officeDocument/2006/relationships/hyperlink" Target="https://www.acq.osd.mil/dpap/dars/dfars/html/current/234_0.htm" TargetMode="External"/><Relationship Id="rId71" Type="http://schemas.openxmlformats.org/officeDocument/2006/relationships/footer" Target="footer10.xml"/><Relationship Id="rId2" Type="http://schemas.openxmlformats.org/officeDocument/2006/relationships/settings" Target="settings.xml"/><Relationship Id="rId16" Type="http://schemas.openxmlformats.org/officeDocument/2006/relationships/footer" Target="footer2.xml"/><Relationship Id="rId29" Type="http://schemas.openxmlformats.org/officeDocument/2006/relationships/footer" Target="footer4.xml"/><Relationship Id="rId11" Type="http://schemas.openxmlformats.org/officeDocument/2006/relationships/hyperlink" Target="https://www.acq.osd.mil/dpap/dars/pgi/pgi_htm/PGI216_1.htm" TargetMode="External"/><Relationship Id="rId24" Type="http://schemas.openxmlformats.org/officeDocument/2006/relationships/hyperlink" Target="http://www.acq.osd.mil/dpap/dars/dfars/html/current/252216.htm" TargetMode="External"/><Relationship Id="rId32" Type="http://schemas.openxmlformats.org/officeDocument/2006/relationships/hyperlink" Target="https://www.acq.osd.mil/dpap/dars/dfars/html/current/252216.htm" TargetMode="External"/><Relationship Id="rId37" Type="http://schemas.openxmlformats.org/officeDocument/2006/relationships/footer" Target="footer6.xml"/><Relationship Id="rId40" Type="http://schemas.openxmlformats.org/officeDocument/2006/relationships/hyperlink" Target="https://www.acq.osd.mil/dpap/dars/pgi/pgi_htm/PGI216_4.htm" TargetMode="External"/><Relationship Id="rId45" Type="http://schemas.openxmlformats.org/officeDocument/2006/relationships/hyperlink" Target="https://www.acq.osd.mil/dpap/dars/pgi/pgi_htm/PGI216_4.htm" TargetMode="External"/><Relationship Id="rId53" Type="http://schemas.openxmlformats.org/officeDocument/2006/relationships/header" Target="header7.xml"/><Relationship Id="rId58" Type="http://schemas.openxmlformats.org/officeDocument/2006/relationships/hyperlink" Target="https://www.acq.osd.mil/dpap/dars/dfars/html/current/217_7.htm" TargetMode="External"/><Relationship Id="rId66" Type="http://schemas.openxmlformats.org/officeDocument/2006/relationships/hyperlink" Target="https://www.acq.osd.mil/dpap/dars/dfars/html/current/215_3.htm" TargetMode="External"/><Relationship Id="rId74" Type="http://schemas.openxmlformats.org/officeDocument/2006/relationships/hyperlink" Target="http://www.acq.osd.mil/dpap/dars/dfars/html/current/217_74.htm" TargetMode="External"/><Relationship Id="rId79" Type="http://schemas.openxmlformats.org/officeDocument/2006/relationships/header" Target="header12.xml"/><Relationship Id="rId87" Type="http://schemas.openxmlformats.org/officeDocument/2006/relationships/theme" Target="theme/theme1.xml"/><Relationship Id="rId5" Type="http://schemas.openxmlformats.org/officeDocument/2006/relationships/endnotes" Target="endnotes.xml"/><Relationship Id="rId61" Type="http://schemas.openxmlformats.org/officeDocument/2006/relationships/hyperlink" Target="https://www.acq.osd.mil/dpap/dars/pgi/pgi_htm/PGI216_5.htm" TargetMode="External"/><Relationship Id="rId82" Type="http://schemas.openxmlformats.org/officeDocument/2006/relationships/header" Target="header13.xml"/><Relationship Id="rId19" Type="http://schemas.openxmlformats.org/officeDocument/2006/relationships/hyperlink" Target="http://www.acq.osd.mil/dpap/dars/dfars/html/current/252216.htm" TargetMode="External"/><Relationship Id="rId4" Type="http://schemas.openxmlformats.org/officeDocument/2006/relationships/footnotes" Target="footnotes.xml"/><Relationship Id="rId9" Type="http://schemas.openxmlformats.org/officeDocument/2006/relationships/hyperlink" Target="https://www.acq.osd.mil/dpap/policy/policyvault/USA001270-16-DPAP.pdf" TargetMode="External"/><Relationship Id="rId14" Type="http://schemas.openxmlformats.org/officeDocument/2006/relationships/header" Target="header2.xml"/><Relationship Id="rId22" Type="http://schemas.openxmlformats.org/officeDocument/2006/relationships/hyperlink" Target="http://www.acq.osd.mil/dpap/dars/dfars/html/current/252216.htm" TargetMode="External"/><Relationship Id="rId27" Type="http://schemas.openxmlformats.org/officeDocument/2006/relationships/header" Target="header4.xml"/><Relationship Id="rId30" Type="http://schemas.openxmlformats.org/officeDocument/2006/relationships/hyperlink" Target="https://www.acq.osd.mil/dpap/dars/dfars/html/current/235_0.htm" TargetMode="External"/><Relationship Id="rId35" Type="http://schemas.openxmlformats.org/officeDocument/2006/relationships/header" Target="header6.xml"/><Relationship Id="rId43" Type="http://schemas.openxmlformats.org/officeDocument/2006/relationships/hyperlink" Target="https://www.acq.osd.mil/dpap/dars/pgi/pgi_htm/PGI216_4.htm" TargetMode="External"/><Relationship Id="rId48" Type="http://schemas.openxmlformats.org/officeDocument/2006/relationships/hyperlink" Target="https://www.acq.osd.mil/dpap/dars/dfars/html/current/252216.htm" TargetMode="External"/><Relationship Id="rId56" Type="http://schemas.openxmlformats.org/officeDocument/2006/relationships/footer" Target="footer8.xml"/><Relationship Id="rId64" Type="http://schemas.openxmlformats.org/officeDocument/2006/relationships/hyperlink" Target="https://www.acq.osd.mil/dpap/dars/dfars/html/current/252215.htm" TargetMode="External"/><Relationship Id="rId69" Type="http://schemas.openxmlformats.org/officeDocument/2006/relationships/header" Target="header10.xml"/><Relationship Id="rId77" Type="http://schemas.openxmlformats.org/officeDocument/2006/relationships/hyperlink" Target="http://www.acq.osd.mil/dpap/dars/dfars/html/current/217_74.htm" TargetMode="External"/><Relationship Id="rId8" Type="http://schemas.openxmlformats.org/officeDocument/2006/relationships/hyperlink" Target="https://www.acq.osd.mil/dpap/dars/dfars/html/current/225_73.htm" TargetMode="External"/><Relationship Id="rId51" Type="http://schemas.openxmlformats.org/officeDocument/2006/relationships/hyperlink" Target="https://www.acq.osd.mil/dpap/dars/dfars/html/current/252216.htm" TargetMode="External"/><Relationship Id="rId72" Type="http://schemas.openxmlformats.org/officeDocument/2006/relationships/hyperlink" Target="http://www.acq.osd.mil/dpap/dars/dfars/html/current/252216.htm" TargetMode="External"/><Relationship Id="rId80" Type="http://schemas.openxmlformats.org/officeDocument/2006/relationships/footer" Target="footer11.xml"/><Relationship Id="rId85" Type="http://schemas.openxmlformats.org/officeDocument/2006/relationships/footer" Target="footer14.xml"/><Relationship Id="rId3" Type="http://schemas.openxmlformats.org/officeDocument/2006/relationships/webSettings" Target="webSettings.xml"/><Relationship Id="rId12" Type="http://schemas.openxmlformats.org/officeDocument/2006/relationships/hyperlink" Target="https://www.acq.osd.mil/dpap/dars/dfars/html/current/235_0.htm" TargetMode="External"/><Relationship Id="rId17" Type="http://schemas.openxmlformats.org/officeDocument/2006/relationships/hyperlink" Target="http://www.acq.osd.mil/dpap/dars/pgi/pgi_htm/PGI216_2.htm" TargetMode="External"/><Relationship Id="rId25" Type="http://schemas.openxmlformats.org/officeDocument/2006/relationships/hyperlink" Target="http://www.acq.osd.mil/dpap/dars/dfars/html/current/252216.htm" TargetMode="External"/><Relationship Id="rId33" Type="http://schemas.openxmlformats.org/officeDocument/2006/relationships/hyperlink" Target="https://www.acq.osd.mil/dpap/dars/dfars/html/current/252203.htm" TargetMode="External"/><Relationship Id="rId38" Type="http://schemas.openxmlformats.org/officeDocument/2006/relationships/hyperlink" Target="https://www.acq.osd.mil/dpap/dars/pgi/pgi_htm/PGI216_4.htm" TargetMode="External"/><Relationship Id="rId46" Type="http://schemas.openxmlformats.org/officeDocument/2006/relationships/hyperlink" Target="https://www.acq.osd.mil/dpap/dars/pgi/pgi_htm/PGI216_4.htm" TargetMode="External"/><Relationship Id="rId59" Type="http://schemas.openxmlformats.org/officeDocument/2006/relationships/hyperlink" Target="https://www.acq.osd.mil/dpap/dars/dfars/html/current/215_1.htm" TargetMode="External"/><Relationship Id="rId67" Type="http://schemas.openxmlformats.org/officeDocument/2006/relationships/hyperlink" Target="https://www.acq.osd.mil/dpap/dars/dfars/html/current/215_4.htm" TargetMode="External"/><Relationship Id="rId20" Type="http://schemas.openxmlformats.org/officeDocument/2006/relationships/hyperlink" Target="http://www.acq.osd.mil/dpap/dars/dfars/html/current/252216.htm" TargetMode="External"/><Relationship Id="rId41" Type="http://schemas.openxmlformats.org/officeDocument/2006/relationships/hyperlink" Target="https://www.acq.osd.mil/dpap/dars/pgi/pgi_htm/PGI216_4.htm" TargetMode="External"/><Relationship Id="rId54" Type="http://schemas.openxmlformats.org/officeDocument/2006/relationships/header" Target="header8.xml"/><Relationship Id="rId62" Type="http://schemas.openxmlformats.org/officeDocument/2006/relationships/hyperlink" Target="https://www.acq.osd.mil/dpap/dars/dfars/html/current/215_3.htm" TargetMode="External"/><Relationship Id="rId70" Type="http://schemas.openxmlformats.org/officeDocument/2006/relationships/footer" Target="footer9.xml"/><Relationship Id="rId75" Type="http://schemas.openxmlformats.org/officeDocument/2006/relationships/hyperlink" Target="http://www.acq.osd.mil/dpap/dars/dfars/html/current/217_74.htm" TargetMode="External"/><Relationship Id="rId83" Type="http://schemas.openxmlformats.org/officeDocument/2006/relationships/header" Target="header14.xml"/><Relationship Id="rId1" Type="http://schemas.openxmlformats.org/officeDocument/2006/relationships/styles" Target="styles.xml"/><Relationship Id="rId6" Type="http://schemas.openxmlformats.org/officeDocument/2006/relationships/hyperlink" Target="https://www.acq.osd.mil/dpap/dars/dfars/html/current/216_3.htm" TargetMode="External"/><Relationship Id="rId15" Type="http://schemas.openxmlformats.org/officeDocument/2006/relationships/footer" Target="footer1.xml"/><Relationship Id="rId23" Type="http://schemas.openxmlformats.org/officeDocument/2006/relationships/hyperlink" Target="http://www.acq.osd.mil/dpap/dars/dfars/html/current/252216.htm" TargetMode="External"/><Relationship Id="rId28" Type="http://schemas.openxmlformats.org/officeDocument/2006/relationships/footer" Target="footer3.xml"/><Relationship Id="rId36" Type="http://schemas.openxmlformats.org/officeDocument/2006/relationships/footer" Target="footer5.xml"/><Relationship Id="rId49" Type="http://schemas.openxmlformats.org/officeDocument/2006/relationships/hyperlink" Target="https://www.acq.osd.mil/dpap/dars/dfars/html/current/225_3.htm" TargetMode="External"/><Relationship Id="rId57" Type="http://schemas.openxmlformats.org/officeDocument/2006/relationships/hyperlink" Target="https://www.acq.osd.mil/dpap/dars/dfars/html/current/217_2.htm" TargetMode="External"/><Relationship Id="rId10" Type="http://schemas.openxmlformats.org/officeDocument/2006/relationships/hyperlink" Target="https://www.acq.osd.mil/dpap/dars/pgi/pgi_htm/current/PGI216_1.htm" TargetMode="External"/><Relationship Id="rId31" Type="http://schemas.openxmlformats.org/officeDocument/2006/relationships/hyperlink" Target="https://www.acq.osd.mil/dpap/dars/dfars/html/current/216_3.htm" TargetMode="External"/><Relationship Id="rId44" Type="http://schemas.openxmlformats.org/officeDocument/2006/relationships/hyperlink" Target="https://www.acq.osd.mil/dpap/dars/pgi/pgi_htm/PGI216_4.htm" TargetMode="External"/><Relationship Id="rId52" Type="http://schemas.openxmlformats.org/officeDocument/2006/relationships/hyperlink" Target="https://www.acq.osd.mil/dpap/dars/pgi/pgi_htm/PGI216_4.htm" TargetMode="External"/><Relationship Id="rId60" Type="http://schemas.openxmlformats.org/officeDocument/2006/relationships/hyperlink" Target="https://www.acq.osd.mil/dpap/dars/dfars/html/current/217_78.htm" TargetMode="External"/><Relationship Id="rId65" Type="http://schemas.openxmlformats.org/officeDocument/2006/relationships/hyperlink" Target="https://www.acq.osd.mil/dpap/dars/dfars/html/current/252215.htm" TargetMode="External"/><Relationship Id="rId73" Type="http://schemas.openxmlformats.org/officeDocument/2006/relationships/hyperlink" Target="http://www.acq.osd.mil/dpap/dars/dfars/html/current/217_74.htm" TargetMode="External"/><Relationship Id="rId78" Type="http://schemas.openxmlformats.org/officeDocument/2006/relationships/header" Target="header11.xml"/><Relationship Id="rId81" Type="http://schemas.openxmlformats.org/officeDocument/2006/relationships/footer" Target="footer12.xml"/><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5088</Words>
  <Characters>29007</Characters>
  <Application>Microsoft Office Word</Application>
  <DocSecurity>0</DocSecurity>
  <Lines>241</Lines>
  <Paragraphs>68</Paragraphs>
  <ScaleCrop>false</ScaleCrop>
  <Company/>
  <LinksUpToDate>false</LinksUpToDate>
  <CharactersWithSpaces>34027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5</cp:revision>
  <dcterms:created xsi:type="dcterms:W3CDTF">2020-04-09T21:19:00Z</dcterms:created>
  <dcterms:modified xsi:type="dcterms:W3CDTF">2020-04-14T14:53:00Z</dcterms:modified>
</cp:coreProperties>
</file>