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5EF87" w14:textId="77777777" w:rsidR="00367295" w:rsidRDefault="00367295">
      <w:pPr>
        <w:sectPr w:rsidR="00367295">
          <w:pgSz w:w="12240" w:h="15840"/>
          <w:pgMar w:top="1440" w:right="1440" w:bottom="1440" w:left="1440" w:header="720" w:footer="720" w:gutter="0"/>
          <w:cols w:space="720"/>
          <w:docGrid w:linePitch="360"/>
        </w:sectPr>
      </w:pPr>
    </w:p>
    <w:p w14:paraId="3292C604" w14:textId="77777777" w:rsidR="00367295" w:rsidRDefault="00367295" w:rsidP="00526149">
      <w:pPr>
        <w:pStyle w:val="Heading1"/>
      </w:pPr>
      <w:bookmarkStart w:id="0" w:name="_Toc37677205"/>
      <w:bookmarkStart w:id="1" w:name="_Toc37754811"/>
      <w:r w:rsidRPr="007B495C">
        <w:lastRenderedPageBreak/>
        <w:t xml:space="preserve">PART </w:t>
      </w:r>
      <w:r>
        <w:t>226</w:t>
      </w:r>
      <w:r w:rsidRPr="007B495C">
        <w:t xml:space="preserve"> - </w:t>
      </w:r>
      <w:r>
        <w:br/>
      </w:r>
      <w:r w:rsidRPr="002A604D">
        <w:t>Other Socioeconomic Programs</w:t>
      </w:r>
      <w:bookmarkEnd w:id="0"/>
      <w:bookmarkEnd w:id="1"/>
    </w:p>
    <w:p w14:paraId="43C3553B" w14:textId="77777777" w:rsidR="00367295" w:rsidRDefault="00367295">
      <w:r>
        <w:br w:type="page"/>
      </w:r>
      <w:r>
        <w:lastRenderedPageBreak/>
        <w:br/>
      </w:r>
    </w:p>
    <w:p w14:paraId="37A980BD" w14:textId="77777777" w:rsidR="00A51EC3" w:rsidRDefault="00A51EC3" w:rsidP="00367295">
      <w:pPr>
        <w:jc w:val="center"/>
        <w:rPr>
          <w:rFonts w:ascii="Arial" w:hAnsi="Arial" w:cs="Arial"/>
          <w:b/>
        </w:rPr>
      </w:pPr>
      <w:r>
        <w:rPr>
          <w:rFonts w:ascii="Arial" w:hAnsi="Arial" w:cs="Arial"/>
          <w:b/>
        </w:rPr>
        <w:t>Table of Contents</w:t>
      </w:r>
    </w:p>
    <w:p w14:paraId="364CA7C6" w14:textId="69DA9CDE" w:rsidR="0030317C" w:rsidRDefault="0030317C" w:rsidP="0030317C">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811" w:history="1">
        <w:r w:rsidRPr="00106736">
          <w:rPr>
            <w:rStyle w:val="Hyperlink"/>
            <w:noProof/>
          </w:rPr>
          <w:t>PART 226 -  Other Socioeconomic Programs</w:t>
        </w:r>
      </w:hyperlink>
    </w:p>
    <w:p w14:paraId="35CD206F" w14:textId="3C9A5E41" w:rsidR="0030317C" w:rsidRDefault="0030317C" w:rsidP="0030317C">
      <w:pPr>
        <w:pStyle w:val="TOC2"/>
        <w:tabs>
          <w:tab w:val="right" w:leader="dot" w:pos="9350"/>
        </w:tabs>
        <w:rPr>
          <w:rFonts w:asciiTheme="minorHAnsi" w:eastAsiaTheme="minorEastAsia" w:hAnsiTheme="minorHAnsi"/>
          <w:noProof/>
        </w:rPr>
      </w:pPr>
      <w:hyperlink w:anchor="_Toc37754812" w:history="1">
        <w:r w:rsidRPr="00106736">
          <w:rPr>
            <w:rStyle w:val="Hyperlink"/>
            <w:caps/>
            <w:noProof/>
          </w:rPr>
          <w:t>SUBPART 226.1--INDIAN INCENTIVE PROGRAM</w:t>
        </w:r>
      </w:hyperlink>
    </w:p>
    <w:p w14:paraId="1962236F" w14:textId="796B69ED" w:rsidR="0030317C" w:rsidRDefault="0030317C" w:rsidP="0030317C">
      <w:pPr>
        <w:pStyle w:val="TOC3"/>
        <w:tabs>
          <w:tab w:val="right" w:leader="dot" w:pos="9350"/>
        </w:tabs>
        <w:rPr>
          <w:rFonts w:asciiTheme="minorHAnsi" w:eastAsiaTheme="minorEastAsia" w:hAnsiTheme="minorHAnsi"/>
          <w:noProof/>
        </w:rPr>
      </w:pPr>
      <w:hyperlink w:anchor="_Toc37754813" w:history="1">
        <w:r w:rsidRPr="00106736">
          <w:rPr>
            <w:rStyle w:val="Hyperlink"/>
            <w:noProof/>
          </w:rPr>
          <w:t>226.103  Procedures.</w:t>
        </w:r>
      </w:hyperlink>
    </w:p>
    <w:p w14:paraId="64F61C62" w14:textId="28DCF8B4" w:rsidR="0030317C" w:rsidRDefault="0030317C" w:rsidP="0030317C">
      <w:pPr>
        <w:pStyle w:val="TOC3"/>
        <w:tabs>
          <w:tab w:val="right" w:leader="dot" w:pos="9350"/>
        </w:tabs>
        <w:rPr>
          <w:rFonts w:asciiTheme="minorHAnsi" w:eastAsiaTheme="minorEastAsia" w:hAnsiTheme="minorHAnsi"/>
          <w:noProof/>
        </w:rPr>
      </w:pPr>
      <w:hyperlink w:anchor="_Toc37754814" w:history="1">
        <w:r w:rsidRPr="00106736">
          <w:rPr>
            <w:rStyle w:val="Hyperlink"/>
            <w:noProof/>
          </w:rPr>
          <w:t>226.104  Contract clause.</w:t>
        </w:r>
      </w:hyperlink>
    </w:p>
    <w:p w14:paraId="50ABCB3E" w14:textId="1FA48892" w:rsidR="0030317C" w:rsidRDefault="0030317C" w:rsidP="0030317C">
      <w:pPr>
        <w:pStyle w:val="TOC2"/>
        <w:tabs>
          <w:tab w:val="right" w:leader="dot" w:pos="9350"/>
        </w:tabs>
        <w:rPr>
          <w:rFonts w:asciiTheme="minorHAnsi" w:eastAsiaTheme="minorEastAsia" w:hAnsiTheme="minorHAnsi"/>
          <w:noProof/>
        </w:rPr>
      </w:pPr>
      <w:hyperlink w:anchor="_Toc37754815" w:history="1">
        <w:r w:rsidRPr="00106736">
          <w:rPr>
            <w:rStyle w:val="Hyperlink"/>
            <w:rFonts w:cs="Courier New"/>
            <w:caps/>
            <w:noProof/>
          </w:rPr>
          <w:t>subpart 226.3</w:t>
        </w:r>
      </w:hyperlink>
    </w:p>
    <w:p w14:paraId="69A0FC16" w14:textId="60F748DB" w:rsidR="0030317C" w:rsidRDefault="0030317C" w:rsidP="0030317C">
      <w:pPr>
        <w:pStyle w:val="TOC2"/>
        <w:tabs>
          <w:tab w:val="right" w:leader="dot" w:pos="9350"/>
        </w:tabs>
        <w:rPr>
          <w:rFonts w:asciiTheme="minorHAnsi" w:eastAsiaTheme="minorEastAsia" w:hAnsiTheme="minorHAnsi"/>
          <w:noProof/>
        </w:rPr>
      </w:pPr>
      <w:hyperlink w:anchor="_Toc37754816" w:history="1">
        <w:r w:rsidRPr="00106736">
          <w:rPr>
            <w:rStyle w:val="Hyperlink"/>
            <w:caps/>
            <w:noProof/>
          </w:rPr>
          <w:t>subpart 226.70--RESERVED</w:t>
        </w:r>
      </w:hyperlink>
    </w:p>
    <w:p w14:paraId="5FF3CDC7" w14:textId="3044751C" w:rsidR="0030317C" w:rsidRDefault="0030317C" w:rsidP="0030317C">
      <w:pPr>
        <w:pStyle w:val="TOC2"/>
        <w:tabs>
          <w:tab w:val="right" w:leader="dot" w:pos="9350"/>
        </w:tabs>
        <w:rPr>
          <w:rFonts w:asciiTheme="minorHAnsi" w:eastAsiaTheme="minorEastAsia" w:hAnsiTheme="minorHAnsi"/>
          <w:noProof/>
        </w:rPr>
      </w:pPr>
      <w:hyperlink w:anchor="_Toc37754817" w:history="1">
        <w:r w:rsidRPr="00106736">
          <w:rPr>
            <w:rStyle w:val="Hyperlink"/>
            <w:caps/>
            <w:noProof/>
          </w:rPr>
          <w:t>SUBPART 226.71--PREFERENCE FOR LOCAL AND SMALL BUSINESSES</w:t>
        </w:r>
      </w:hyperlink>
    </w:p>
    <w:p w14:paraId="272A39D0" w14:textId="32BD228C" w:rsidR="0030317C" w:rsidRDefault="0030317C" w:rsidP="0030317C">
      <w:pPr>
        <w:pStyle w:val="TOC3"/>
        <w:tabs>
          <w:tab w:val="right" w:leader="dot" w:pos="9350"/>
        </w:tabs>
        <w:rPr>
          <w:rFonts w:asciiTheme="minorHAnsi" w:eastAsiaTheme="minorEastAsia" w:hAnsiTheme="minorHAnsi"/>
          <w:noProof/>
        </w:rPr>
      </w:pPr>
      <w:hyperlink w:anchor="_Toc37754818" w:history="1">
        <w:r w:rsidRPr="00106736">
          <w:rPr>
            <w:rStyle w:val="Hyperlink"/>
            <w:noProof/>
          </w:rPr>
          <w:t>226.7100  Scope of subpart.</w:t>
        </w:r>
      </w:hyperlink>
    </w:p>
    <w:p w14:paraId="19F8B755" w14:textId="524CBD28" w:rsidR="0030317C" w:rsidRDefault="0030317C" w:rsidP="0030317C">
      <w:pPr>
        <w:pStyle w:val="TOC3"/>
        <w:tabs>
          <w:tab w:val="right" w:leader="dot" w:pos="9350"/>
        </w:tabs>
        <w:rPr>
          <w:rFonts w:asciiTheme="minorHAnsi" w:eastAsiaTheme="minorEastAsia" w:hAnsiTheme="minorHAnsi"/>
          <w:noProof/>
        </w:rPr>
      </w:pPr>
      <w:hyperlink w:anchor="_Toc37754819" w:history="1">
        <w:r w:rsidRPr="00106736">
          <w:rPr>
            <w:rStyle w:val="Hyperlink"/>
            <w:noProof/>
          </w:rPr>
          <w:t>226.7101  Definition.</w:t>
        </w:r>
      </w:hyperlink>
    </w:p>
    <w:p w14:paraId="759DF864" w14:textId="05F8093F" w:rsidR="0030317C" w:rsidRDefault="0030317C" w:rsidP="0030317C">
      <w:pPr>
        <w:pStyle w:val="TOC3"/>
        <w:tabs>
          <w:tab w:val="right" w:leader="dot" w:pos="9350"/>
        </w:tabs>
        <w:rPr>
          <w:rFonts w:asciiTheme="minorHAnsi" w:eastAsiaTheme="minorEastAsia" w:hAnsiTheme="minorHAnsi"/>
          <w:noProof/>
        </w:rPr>
      </w:pPr>
      <w:hyperlink w:anchor="_Toc37754820" w:history="1">
        <w:r w:rsidRPr="00106736">
          <w:rPr>
            <w:rStyle w:val="Hyperlink"/>
            <w:noProof/>
          </w:rPr>
          <w:t>226.7102  Policy.</w:t>
        </w:r>
      </w:hyperlink>
    </w:p>
    <w:p w14:paraId="484EFD3A" w14:textId="430CAD7F" w:rsidR="0030317C" w:rsidRDefault="0030317C" w:rsidP="0030317C">
      <w:pPr>
        <w:pStyle w:val="TOC3"/>
        <w:tabs>
          <w:tab w:val="right" w:leader="dot" w:pos="9350"/>
        </w:tabs>
        <w:rPr>
          <w:rFonts w:asciiTheme="minorHAnsi" w:eastAsiaTheme="minorEastAsia" w:hAnsiTheme="minorHAnsi"/>
          <w:noProof/>
        </w:rPr>
      </w:pPr>
      <w:hyperlink w:anchor="_Toc37754821" w:history="1">
        <w:r w:rsidRPr="00106736">
          <w:rPr>
            <w:rStyle w:val="Hyperlink"/>
            <w:noProof/>
          </w:rPr>
          <w:t>226.7103  Procedure.</w:t>
        </w:r>
      </w:hyperlink>
    </w:p>
    <w:p w14:paraId="19557F4D" w14:textId="4652698D" w:rsidR="0030317C" w:rsidRDefault="0030317C" w:rsidP="0030317C">
      <w:pPr>
        <w:pStyle w:val="TOC3"/>
        <w:tabs>
          <w:tab w:val="right" w:leader="dot" w:pos="9350"/>
        </w:tabs>
        <w:rPr>
          <w:rFonts w:asciiTheme="minorHAnsi" w:eastAsiaTheme="minorEastAsia" w:hAnsiTheme="minorHAnsi"/>
          <w:noProof/>
        </w:rPr>
      </w:pPr>
      <w:hyperlink w:anchor="_Toc37754822" w:history="1">
        <w:r w:rsidRPr="00106736">
          <w:rPr>
            <w:rStyle w:val="Hyperlink"/>
            <w:noProof/>
          </w:rPr>
          <w:t>226.7104  Other considerations.</w:t>
        </w:r>
      </w:hyperlink>
    </w:p>
    <w:p w14:paraId="00016FAA" w14:textId="66673D0B" w:rsidR="0030317C" w:rsidRDefault="0030317C" w:rsidP="0030317C">
      <w:pPr>
        <w:pStyle w:val="TOC2"/>
        <w:tabs>
          <w:tab w:val="right" w:leader="dot" w:pos="9350"/>
        </w:tabs>
        <w:rPr>
          <w:rFonts w:asciiTheme="minorHAnsi" w:eastAsiaTheme="minorEastAsia" w:hAnsiTheme="minorHAnsi"/>
          <w:noProof/>
        </w:rPr>
      </w:pPr>
      <w:hyperlink w:anchor="_Toc37754823" w:history="1">
        <w:r w:rsidRPr="00106736">
          <w:rPr>
            <w:rStyle w:val="Hyperlink"/>
            <w:caps/>
            <w:noProof/>
          </w:rPr>
          <w:t>SUBPART 226.72</w:t>
        </w:r>
      </w:hyperlink>
    </w:p>
    <w:p w14:paraId="4800A2EC" w14:textId="52257332" w:rsidR="00367295" w:rsidRPr="00367295" w:rsidRDefault="0030317C" w:rsidP="00367295">
      <w:pPr>
        <w:jc w:val="center"/>
        <w:rPr>
          <w:rFonts w:ascii="Arial" w:hAnsi="Arial" w:cs="Arial"/>
          <w:b/>
        </w:rPr>
      </w:pPr>
      <w:r>
        <w:rPr>
          <w:rStyle w:val="Hyperlink"/>
          <w:noProof/>
        </w:rPr>
        <w:fldChar w:fldCharType="end"/>
      </w:r>
    </w:p>
    <w:p w14:paraId="5B7716D1" w14:textId="77777777" w:rsidR="00367295" w:rsidRPr="00AE5B7C" w:rsidRDefault="00367295" w:rsidP="00AE5B7C">
      <w:pPr>
        <w:pStyle w:val="Heading2"/>
      </w:pPr>
      <w:bookmarkStart w:id="2" w:name="_Toc37345746"/>
      <w:bookmarkStart w:id="3" w:name="_Toc37677206"/>
      <w:bookmarkStart w:id="4" w:name="_Toc37754812"/>
      <w:r w:rsidRPr="00AE5B7C">
        <w:rPr>
          <w:caps/>
        </w:rPr>
        <w:t>SUBPART 226.1--INDIAN INCENTIVE PROGRAM</w:t>
      </w:r>
      <w:bookmarkEnd w:id="2"/>
      <w:bookmarkEnd w:id="3"/>
      <w:bookmarkEnd w:id="4"/>
    </w:p>
    <w:p w14:paraId="02B33D07" w14:textId="77777777" w:rsidR="00367295" w:rsidRPr="00B82950" w:rsidRDefault="00367295" w:rsidP="00AE5B7C">
      <w:pPr>
        <w:jc w:val="center"/>
      </w:pPr>
      <w:r w:rsidRPr="00B82950">
        <w:rPr>
          <w:i/>
        </w:rPr>
        <w:t>(Revised June 25, 2013)</w:t>
      </w:r>
    </w:p>
    <w:p w14:paraId="3138D4A4" w14:textId="77777777" w:rsidR="00367295" w:rsidRDefault="00367295" w:rsidP="00B82950">
      <w:pPr>
        <w:pStyle w:val="Heading3"/>
      </w:pPr>
      <w:r>
        <w:rPr>
          <w:i/>
        </w:rPr>
        <w:br/>
      </w:r>
      <w:bookmarkStart w:id="5" w:name="_Toc37345747"/>
      <w:bookmarkStart w:id="6" w:name="_Toc37677207"/>
      <w:bookmarkStart w:id="7" w:name="_Toc37754813"/>
      <w:proofErr w:type="gramStart"/>
      <w:r w:rsidRPr="009F0895">
        <w:t>226</w:t>
      </w:r>
      <w:r>
        <w:t>.</w:t>
      </w:r>
      <w:r w:rsidRPr="009F0895">
        <w:t>103</w:t>
      </w:r>
      <w:r>
        <w:t xml:space="preserve">  </w:t>
      </w:r>
      <w:r w:rsidRPr="009F0895">
        <w:t>Procedures</w:t>
      </w:r>
      <w:proofErr w:type="gramEnd"/>
      <w:r>
        <w:t>.</w:t>
      </w:r>
      <w:bookmarkEnd w:id="5"/>
      <w:bookmarkEnd w:id="6"/>
      <w:bookmarkEnd w:id="7"/>
    </w:p>
    <w:p w14:paraId="6C4259AA" w14:textId="77777777" w:rsidR="00367295" w:rsidRPr="00B82950" w:rsidRDefault="00367295" w:rsidP="00B82950">
      <w:r w:rsidRPr="00B82950">
        <w:t xml:space="preserve">Follow the procedures at </w:t>
      </w:r>
      <w:hyperlink r:id="rId6" w:anchor="226.103" w:history="1">
        <w:r w:rsidRPr="00B82950">
          <w:rPr>
            <w:rStyle w:val="Hyperlink"/>
          </w:rPr>
          <w:t>PGI 226.103</w:t>
        </w:r>
      </w:hyperlink>
      <w:r w:rsidRPr="00B82950">
        <w:t xml:space="preserve"> when submitting a request for funding of an Indian incentive.</w:t>
      </w:r>
    </w:p>
    <w:p w14:paraId="4876C78B" w14:textId="77777777" w:rsidR="00367295" w:rsidRDefault="00367295" w:rsidP="00B82950">
      <w:pPr>
        <w:pStyle w:val="Heading3"/>
      </w:pPr>
      <w:r>
        <w:br/>
      </w:r>
      <w:bookmarkStart w:id="8" w:name="_Toc37345748"/>
      <w:bookmarkStart w:id="9" w:name="_Toc37677208"/>
      <w:bookmarkStart w:id="10" w:name="_Toc37754814"/>
      <w:proofErr w:type="gramStart"/>
      <w:r w:rsidRPr="009F0895">
        <w:t>226</w:t>
      </w:r>
      <w:r>
        <w:t>.</w:t>
      </w:r>
      <w:r w:rsidRPr="009F0895">
        <w:t>104</w:t>
      </w:r>
      <w:r>
        <w:t xml:space="preserve">  </w:t>
      </w:r>
      <w:r w:rsidRPr="009F0895">
        <w:t>Contract</w:t>
      </w:r>
      <w:proofErr w:type="gramEnd"/>
      <w:r>
        <w:t xml:space="preserve"> </w:t>
      </w:r>
      <w:r w:rsidRPr="009F0895">
        <w:t>clause</w:t>
      </w:r>
      <w:r>
        <w:t>.</w:t>
      </w:r>
      <w:bookmarkEnd w:id="8"/>
      <w:bookmarkEnd w:id="9"/>
      <w:bookmarkEnd w:id="10"/>
    </w:p>
    <w:p w14:paraId="0FD1F1D8" w14:textId="77777777" w:rsidR="00367295" w:rsidRPr="00B82950" w:rsidRDefault="00367295" w:rsidP="00B82950">
      <w:r w:rsidRPr="00B82950">
        <w:rPr>
          <w:lang w:val="x-none"/>
        </w:rPr>
        <w:t xml:space="preserve">Use the clause at </w:t>
      </w:r>
      <w:hyperlink r:id="rId7" w:anchor="252.226-7001" w:history="1">
        <w:r w:rsidRPr="00B82950">
          <w:rPr>
            <w:rStyle w:val="Hyperlink"/>
            <w:lang w:val="x-none"/>
          </w:rPr>
          <w:t>252.226-7001</w:t>
        </w:r>
      </w:hyperlink>
      <w:r w:rsidRPr="00B82950">
        <w:rPr>
          <w:lang w:val="x-none"/>
        </w:rPr>
        <w:t>, Utilization of Indian Organizations, Indian-Owned Economic Enterprises, and Native Hawaiian Small Business Concerns, in solicitations and contracts</w:t>
      </w:r>
      <w:bookmarkStart w:id="11" w:name="OLE_LINK7"/>
      <w:bookmarkStart w:id="12" w:name="OLE_LINK8"/>
      <w:r w:rsidRPr="00B82950">
        <w:rPr>
          <w:lang w:val="x-none"/>
        </w:rPr>
        <w:t>, including solicitations and contracts using FAR part 12 procedures for the acquisition of commercial items, that are</w:t>
      </w:r>
      <w:bookmarkEnd w:id="11"/>
      <w:bookmarkEnd w:id="12"/>
      <w:r w:rsidRPr="00B82950">
        <w:rPr>
          <w:lang w:val="x-none"/>
        </w:rPr>
        <w:t xml:space="preserve"> for supplies or services exceeding $500,000 in value.</w:t>
      </w:r>
    </w:p>
    <w:p w14:paraId="0437B6DA" w14:textId="77777777" w:rsidR="00367295" w:rsidRDefault="00367295">
      <w:pPr>
        <w:sectPr w:rsidR="00367295" w:rsidSect="00242276">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pPr>
    </w:p>
    <w:p w14:paraId="686E7254" w14:textId="77777777" w:rsidR="00367295" w:rsidRPr="00C15655" w:rsidRDefault="00367295" w:rsidP="00C15655">
      <w:pPr>
        <w:pStyle w:val="Heading2"/>
      </w:pPr>
      <w:bookmarkStart w:id="13" w:name="BM226_70"/>
      <w:bookmarkStart w:id="14" w:name="_Toc37345749"/>
      <w:bookmarkStart w:id="15" w:name="_Toc37677209"/>
      <w:bookmarkStart w:id="16" w:name="_Toc37754815"/>
      <w:r w:rsidRPr="00C15655">
        <w:rPr>
          <w:rFonts w:cs="Courier New"/>
          <w:caps/>
          <w:szCs w:val="24"/>
        </w:rPr>
        <w:lastRenderedPageBreak/>
        <w:t>subpart 226.3</w:t>
      </w:r>
      <w:bookmarkEnd w:id="13"/>
      <w:bookmarkEnd w:id="14"/>
      <w:bookmarkEnd w:id="15"/>
      <w:bookmarkEnd w:id="16"/>
    </w:p>
    <w:p w14:paraId="7024F600" w14:textId="77777777" w:rsidR="00367295" w:rsidRPr="00156F70" w:rsidRDefault="00367295" w:rsidP="00C15655">
      <w:pPr>
        <w:jc w:val="center"/>
      </w:pPr>
      <w:r w:rsidRPr="00156F70">
        <w:rPr>
          <w:rFonts w:cs="Courier New"/>
          <w:i/>
          <w:szCs w:val="24"/>
        </w:rPr>
        <w:t>(Removed October 14, 2014)</w:t>
      </w:r>
    </w:p>
    <w:p w14:paraId="54FE5702" w14:textId="77777777" w:rsidR="00367295" w:rsidRPr="00156F70" w:rsidRDefault="00367295" w:rsidP="00156F70">
      <w:r w:rsidRPr="00156F70">
        <w:br/>
      </w:r>
    </w:p>
    <w:p w14:paraId="3C5CCF0E" w14:textId="77777777" w:rsidR="00367295" w:rsidRDefault="00367295">
      <w:pPr>
        <w:sectPr w:rsidR="00367295" w:rsidSect="006E24C3">
          <w:headerReference w:type="even" r:id="rId12"/>
          <w:headerReference w:type="default" r:id="rId13"/>
          <w:footerReference w:type="even" r:id="rId14"/>
          <w:footerReference w:type="default" r:id="rId15"/>
          <w:pgSz w:w="12240" w:h="15840"/>
          <w:pgMar w:top="1440" w:right="1440" w:bottom="1440" w:left="1440" w:header="720" w:footer="720" w:gutter="0"/>
          <w:cols w:space="720"/>
          <w:docGrid w:linePitch="360"/>
        </w:sectPr>
      </w:pPr>
    </w:p>
    <w:p w14:paraId="4F801211" w14:textId="77777777" w:rsidR="00367295" w:rsidRPr="00B371AC" w:rsidRDefault="00367295" w:rsidP="00B371AC">
      <w:pPr>
        <w:pStyle w:val="Heading2"/>
      </w:pPr>
      <w:bookmarkStart w:id="17" w:name="_Toc37345750"/>
      <w:bookmarkStart w:id="18" w:name="_Toc37677210"/>
      <w:bookmarkStart w:id="19" w:name="_Toc37754816"/>
      <w:r w:rsidRPr="00B371AC">
        <w:rPr>
          <w:caps/>
        </w:rPr>
        <w:lastRenderedPageBreak/>
        <w:t>subpart 226.70--RESERVED</w:t>
      </w:r>
      <w:bookmarkEnd w:id="17"/>
      <w:bookmarkEnd w:id="18"/>
      <w:bookmarkEnd w:id="19"/>
    </w:p>
    <w:p w14:paraId="7F42090A" w14:textId="77777777" w:rsidR="00367295" w:rsidRPr="00C41BD4" w:rsidRDefault="00367295" w:rsidP="00C41BD4">
      <w:r w:rsidRPr="00C41BD4">
        <w:rPr>
          <w:i/>
        </w:rPr>
        <w:t>(December 9, 2005)</w:t>
      </w:r>
    </w:p>
    <w:p w14:paraId="2361AFEF" w14:textId="77777777" w:rsidR="00367295" w:rsidRPr="00C41BD4" w:rsidRDefault="00367295" w:rsidP="00C41BD4">
      <w:pPr>
        <w:rPr>
          <w:caps/>
        </w:rPr>
      </w:pPr>
      <w:r w:rsidRPr="00C41BD4">
        <w:br/>
      </w:r>
    </w:p>
    <w:p w14:paraId="75A71B7E" w14:textId="77777777" w:rsidR="00367295" w:rsidRDefault="00367295">
      <w:pPr>
        <w:sectPr w:rsidR="00367295" w:rsidSect="00F21390">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360"/>
        </w:sectPr>
      </w:pPr>
    </w:p>
    <w:p w14:paraId="26D6AF67" w14:textId="77777777" w:rsidR="00367295" w:rsidRPr="00534047" w:rsidRDefault="00367295" w:rsidP="00534047">
      <w:pPr>
        <w:pStyle w:val="Heading2"/>
      </w:pPr>
      <w:bookmarkStart w:id="20" w:name="_Toc37345751"/>
      <w:bookmarkStart w:id="21" w:name="_Toc37677211"/>
      <w:bookmarkStart w:id="22" w:name="BM226_71"/>
      <w:bookmarkStart w:id="23" w:name="_Toc37754817"/>
      <w:r w:rsidRPr="00534047">
        <w:rPr>
          <w:caps/>
        </w:rPr>
        <w:lastRenderedPageBreak/>
        <w:t>SUBPART 226.71--PREFERENCE FOR LOCAL AND SMALL BUSINESSES</w:t>
      </w:r>
      <w:bookmarkEnd w:id="20"/>
      <w:bookmarkEnd w:id="21"/>
      <w:bookmarkEnd w:id="23"/>
    </w:p>
    <w:p w14:paraId="1513DB5C" w14:textId="77777777" w:rsidR="00367295" w:rsidRPr="00E666E8" w:rsidRDefault="00367295" w:rsidP="00534047">
      <w:pPr>
        <w:jc w:val="center"/>
      </w:pPr>
      <w:r w:rsidRPr="00E666E8">
        <w:rPr>
          <w:i/>
          <w:caps/>
        </w:rPr>
        <w:t>(</w:t>
      </w:r>
      <w:r w:rsidRPr="00E666E8">
        <w:rPr>
          <w:i/>
        </w:rPr>
        <w:t>Revised March 14, 2002</w:t>
      </w:r>
      <w:r w:rsidRPr="00E666E8">
        <w:rPr>
          <w:i/>
          <w:caps/>
        </w:rPr>
        <w:t>)</w:t>
      </w:r>
    </w:p>
    <w:p w14:paraId="35D32334" w14:textId="77777777" w:rsidR="00367295" w:rsidRDefault="00367295" w:rsidP="00E666E8">
      <w:pPr>
        <w:pStyle w:val="Heading3"/>
      </w:pPr>
      <w:r>
        <w:rPr>
          <w:caps/>
        </w:rPr>
        <w:br/>
      </w:r>
      <w:bookmarkStart w:id="24" w:name="_Toc37345752"/>
      <w:bookmarkStart w:id="25" w:name="_Toc37677212"/>
      <w:bookmarkStart w:id="26" w:name="_Toc37754818"/>
      <w:proofErr w:type="gramStart"/>
      <w:r w:rsidRPr="00D779F5">
        <w:t>226</w:t>
      </w:r>
      <w:r>
        <w:t>.</w:t>
      </w:r>
      <w:r w:rsidRPr="00D779F5">
        <w:t>7100</w:t>
      </w:r>
      <w:r>
        <w:t xml:space="preserve">  </w:t>
      </w:r>
      <w:r w:rsidRPr="00D779F5">
        <w:t>Scope</w:t>
      </w:r>
      <w:proofErr w:type="gramEnd"/>
      <w:r>
        <w:t xml:space="preserve"> </w:t>
      </w:r>
      <w:r w:rsidRPr="00D779F5">
        <w:t>of</w:t>
      </w:r>
      <w:r>
        <w:t xml:space="preserve"> </w:t>
      </w:r>
      <w:r w:rsidRPr="00D779F5">
        <w:t>subpart</w:t>
      </w:r>
      <w:r>
        <w:t>.</w:t>
      </w:r>
      <w:bookmarkEnd w:id="24"/>
      <w:bookmarkEnd w:id="25"/>
      <w:bookmarkEnd w:id="26"/>
    </w:p>
    <w:p w14:paraId="7FFA4001" w14:textId="77777777" w:rsidR="00367295" w:rsidRPr="00E666E8" w:rsidRDefault="00367295" w:rsidP="00E666E8">
      <w:r w:rsidRPr="00E666E8">
        <w:t>This subpart implements Section 2912 of the Fiscal Year 1994 Defense Authorization Act (Pub. L. 103-160) and Section 817 of the Fiscal Year 1995 Defense Authorization Act (Pub. L. 103-337).</w:t>
      </w:r>
    </w:p>
    <w:p w14:paraId="3E765675" w14:textId="77777777" w:rsidR="00367295" w:rsidRDefault="00367295" w:rsidP="00E666E8">
      <w:pPr>
        <w:pStyle w:val="Heading3"/>
      </w:pPr>
      <w:r>
        <w:br/>
      </w:r>
      <w:bookmarkStart w:id="27" w:name="_Toc37345753"/>
      <w:bookmarkStart w:id="28" w:name="_Toc37677213"/>
      <w:bookmarkStart w:id="29" w:name="_Toc37754819"/>
      <w:proofErr w:type="gramStart"/>
      <w:r w:rsidRPr="00D779F5">
        <w:t>226</w:t>
      </w:r>
      <w:r>
        <w:t>.</w:t>
      </w:r>
      <w:r w:rsidRPr="00D779F5">
        <w:t>7101</w:t>
      </w:r>
      <w:r>
        <w:t xml:space="preserve">  </w:t>
      </w:r>
      <w:r w:rsidRPr="00D779F5">
        <w:t>Definition</w:t>
      </w:r>
      <w:proofErr w:type="gramEnd"/>
      <w:r>
        <w:t>.</w:t>
      </w:r>
      <w:bookmarkEnd w:id="27"/>
      <w:bookmarkEnd w:id="28"/>
      <w:bookmarkEnd w:id="29"/>
    </w:p>
    <w:p w14:paraId="5CDF9627" w14:textId="77777777" w:rsidR="00367295" w:rsidRPr="00E666E8" w:rsidRDefault="00367295" w:rsidP="00E666E8">
      <w:r w:rsidRPr="00E666E8">
        <w:t>“Vicinity,” as used in this subpart, means the county or counties in which the military installation to be closed or realigned is located and all adjacent counties, unless otherwise defined by the agency head.</w:t>
      </w:r>
    </w:p>
    <w:p w14:paraId="0890333C" w14:textId="77777777" w:rsidR="00367295" w:rsidRDefault="00367295" w:rsidP="00E666E8">
      <w:pPr>
        <w:pStyle w:val="Heading3"/>
      </w:pPr>
      <w:r>
        <w:br/>
      </w:r>
      <w:bookmarkStart w:id="30" w:name="_Toc37345754"/>
      <w:bookmarkStart w:id="31" w:name="_Toc37677214"/>
      <w:bookmarkStart w:id="32" w:name="_Toc37754820"/>
      <w:proofErr w:type="gramStart"/>
      <w:r w:rsidRPr="00D779F5">
        <w:t>226</w:t>
      </w:r>
      <w:r>
        <w:t>.</w:t>
      </w:r>
      <w:r w:rsidRPr="00D779F5">
        <w:t>7102</w:t>
      </w:r>
      <w:r>
        <w:t xml:space="preserve">  </w:t>
      </w:r>
      <w:r w:rsidRPr="00D779F5">
        <w:t>Policy</w:t>
      </w:r>
      <w:proofErr w:type="gramEnd"/>
      <w:r>
        <w:t>.</w:t>
      </w:r>
      <w:bookmarkEnd w:id="30"/>
      <w:bookmarkEnd w:id="31"/>
      <w:bookmarkEnd w:id="32"/>
    </w:p>
    <w:p w14:paraId="1F0A28D7" w14:textId="77777777" w:rsidR="00367295" w:rsidRPr="00E666E8" w:rsidRDefault="00367295" w:rsidP="00E666E8">
      <w:r w:rsidRPr="00E666E8">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w:p w14:paraId="63CD81BE" w14:textId="77777777" w:rsidR="00367295" w:rsidRDefault="00367295" w:rsidP="00E666E8">
      <w:pPr>
        <w:pStyle w:val="Heading3"/>
      </w:pPr>
      <w:r>
        <w:br/>
      </w:r>
      <w:bookmarkStart w:id="33" w:name="_Toc37345755"/>
      <w:bookmarkStart w:id="34" w:name="_Toc37677215"/>
      <w:bookmarkStart w:id="35" w:name="_Toc37754821"/>
      <w:proofErr w:type="gramStart"/>
      <w:r w:rsidRPr="00D779F5">
        <w:t>226</w:t>
      </w:r>
      <w:r>
        <w:t>.</w:t>
      </w:r>
      <w:r w:rsidRPr="00D779F5">
        <w:t>7103</w:t>
      </w:r>
      <w:r>
        <w:t xml:space="preserve">  </w:t>
      </w:r>
      <w:r w:rsidRPr="00D779F5">
        <w:t>Procedure</w:t>
      </w:r>
      <w:proofErr w:type="gramEnd"/>
      <w:r>
        <w:t>.</w:t>
      </w:r>
      <w:bookmarkEnd w:id="33"/>
      <w:bookmarkEnd w:id="34"/>
      <w:bookmarkEnd w:id="35"/>
    </w:p>
    <w:p w14:paraId="5DF7345B" w14:textId="77777777" w:rsidR="00367295" w:rsidRPr="00E666E8" w:rsidRDefault="00367295" w:rsidP="00E666E8">
      <w:r w:rsidRPr="00E666E8">
        <w:t>In considering acquisitions for award through the section 8(a) program (Subpart 219.8 and FAR Subpart 19.8) or in making set-aside decisions under Subpart 219.5 and FAR Subpart 19.5 for acquisitions in support of a base closure or realignment, the contracting officer shall—</w:t>
      </w:r>
    </w:p>
    <w:p w14:paraId="6FA07B32" w14:textId="77777777" w:rsidR="00367295" w:rsidRDefault="00367295" w:rsidP="00E170A4">
      <w:pPr>
        <w:pStyle w:val="List1"/>
      </w:pPr>
      <w:r>
        <w:br/>
        <w:t>(a)  Determine whether there is a reasonable expectation that offers will be received from responsible business concerns located in the vicinity of the military installation that is being closed or realigned.</w:t>
      </w:r>
    </w:p>
    <w:p w14:paraId="7AA31BD4" w14:textId="77777777" w:rsidR="00367295" w:rsidRDefault="00367295" w:rsidP="00E170A4">
      <w:pPr>
        <w:pStyle w:val="List1"/>
      </w:pPr>
      <w:r>
        <w:br/>
        <w:t>(b)  If offers can not be expected from business concerns in the vicinity, proceed with section 8(a) or set-aside consideration as otherwise indicated in Part 219 and FAR Part 19.</w:t>
      </w:r>
    </w:p>
    <w:p w14:paraId="5E6F9F28" w14:textId="77777777" w:rsidR="00367295" w:rsidRDefault="00367295" w:rsidP="00E170A4">
      <w:pPr>
        <w:pStyle w:val="List1"/>
      </w:pPr>
      <w:r>
        <w:br/>
        <w:t>(c)  If offers can be expected from business concerns in the vicinity—</w:t>
      </w:r>
    </w:p>
    <w:p w14:paraId="7B39A735" w14:textId="77777777" w:rsidR="00367295" w:rsidRDefault="00367295" w:rsidP="00E666E8">
      <w:pPr>
        <w:pStyle w:val="List2"/>
      </w:pPr>
      <w:r>
        <w:br/>
        <w:t xml:space="preserve">(1)  Consider section 8(a) only if at least one eligible 8(a) contractor </w:t>
      </w:r>
      <w:proofErr w:type="gramStart"/>
      <w:r>
        <w:t>is located in</w:t>
      </w:r>
      <w:proofErr w:type="gramEnd"/>
      <w:r>
        <w:t xml:space="preserve"> the vicinity.</w:t>
      </w:r>
    </w:p>
    <w:p w14:paraId="6DD088BF" w14:textId="77777777" w:rsidR="00367295" w:rsidRDefault="00367295" w:rsidP="00E666E8">
      <w:pPr>
        <w:pStyle w:val="List2"/>
      </w:pPr>
      <w:r>
        <w:lastRenderedPageBreak/>
        <w:br/>
        <w:t>(2)  Set aside the acquisition for small business only if at least one of the expected offers is from a small business located in the vicinity.</w:t>
      </w:r>
    </w:p>
    <w:p w14:paraId="741B0830" w14:textId="77777777" w:rsidR="00367295" w:rsidRDefault="00367295" w:rsidP="00E666E8">
      <w:pPr>
        <w:pStyle w:val="Heading3"/>
      </w:pPr>
      <w:r>
        <w:br/>
      </w:r>
      <w:bookmarkStart w:id="36" w:name="_Toc37345756"/>
      <w:bookmarkStart w:id="37" w:name="_Toc37677216"/>
      <w:bookmarkStart w:id="38" w:name="_Toc37754822"/>
      <w:proofErr w:type="gramStart"/>
      <w:r w:rsidRPr="00D779F5">
        <w:t>226</w:t>
      </w:r>
      <w:r>
        <w:t>.</w:t>
      </w:r>
      <w:r w:rsidRPr="00D779F5">
        <w:t>7104</w:t>
      </w:r>
      <w:r>
        <w:t xml:space="preserve">  </w:t>
      </w:r>
      <w:r w:rsidRPr="00D779F5">
        <w:t>Other</w:t>
      </w:r>
      <w:proofErr w:type="gramEnd"/>
      <w:r>
        <w:t xml:space="preserve"> </w:t>
      </w:r>
      <w:r w:rsidRPr="00D779F5">
        <w:t>considerations</w:t>
      </w:r>
      <w:r>
        <w:t>.</w:t>
      </w:r>
      <w:bookmarkEnd w:id="36"/>
      <w:bookmarkEnd w:id="37"/>
      <w:bookmarkEnd w:id="38"/>
    </w:p>
    <w:p w14:paraId="4C15FC91" w14:textId="77777777" w:rsidR="00367295" w:rsidRPr="00E666E8" w:rsidRDefault="00367295" w:rsidP="00E666E8">
      <w:r w:rsidRPr="00E666E8">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bookmarkEnd w:id="22"/>
    </w:p>
    <w:p w14:paraId="02872C82" w14:textId="77777777" w:rsidR="00367295" w:rsidRPr="00E666E8" w:rsidRDefault="00367295" w:rsidP="00E666E8">
      <w:r w:rsidRPr="00E666E8">
        <w:br/>
      </w:r>
    </w:p>
    <w:p w14:paraId="16C324F0" w14:textId="77777777" w:rsidR="00367295" w:rsidRDefault="00367295">
      <w:pPr>
        <w:sectPr w:rsidR="00367295" w:rsidSect="00F5414E">
          <w:headerReference w:type="default" r:id="rId20"/>
          <w:footerReference w:type="default" r:id="rId21"/>
          <w:pgSz w:w="12240" w:h="15840"/>
          <w:pgMar w:top="1440" w:right="1440" w:bottom="1440" w:left="1440" w:header="720" w:footer="720" w:gutter="0"/>
          <w:cols w:space="720"/>
          <w:docGrid w:linePitch="360"/>
        </w:sectPr>
      </w:pPr>
    </w:p>
    <w:p w14:paraId="576CB706" w14:textId="77777777" w:rsidR="00367295" w:rsidRPr="006B7BD5" w:rsidRDefault="00367295" w:rsidP="006B7BD5">
      <w:pPr>
        <w:pStyle w:val="Heading2"/>
      </w:pPr>
      <w:bookmarkStart w:id="39" w:name="_Toc37345757"/>
      <w:bookmarkStart w:id="40" w:name="_Toc37677217"/>
      <w:bookmarkStart w:id="41" w:name="BM226_72"/>
      <w:bookmarkStart w:id="42" w:name="_Toc37754823"/>
      <w:r w:rsidRPr="006B7BD5">
        <w:rPr>
          <w:caps/>
        </w:rPr>
        <w:lastRenderedPageBreak/>
        <w:t>SUBPART 226.72</w:t>
      </w:r>
      <w:bookmarkEnd w:id="39"/>
      <w:bookmarkEnd w:id="40"/>
      <w:bookmarkEnd w:id="42"/>
    </w:p>
    <w:p w14:paraId="00B635A1" w14:textId="77777777" w:rsidR="00367295" w:rsidRPr="00844361" w:rsidRDefault="00367295" w:rsidP="006B7BD5">
      <w:pPr>
        <w:jc w:val="center"/>
      </w:pPr>
      <w:r w:rsidRPr="00844361">
        <w:rPr>
          <w:i/>
        </w:rPr>
        <w:t>(Removed December 9, 2005)</w:t>
      </w:r>
      <w:bookmarkEnd w:id="41"/>
    </w:p>
    <w:p w14:paraId="693409CC" w14:textId="77777777" w:rsidR="00367295" w:rsidRPr="00844361" w:rsidRDefault="00367295" w:rsidP="00844361">
      <w:r w:rsidRPr="00844361">
        <w:br/>
      </w:r>
    </w:p>
    <w:p w14:paraId="0C68CCAD" w14:textId="77777777" w:rsidR="00850595" w:rsidRDefault="00850595"/>
    <w:sectPr w:rsidR="00850595" w:rsidSect="004E644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07491" w14:textId="77777777" w:rsidR="00C23FEE" w:rsidRDefault="00C23FEE">
      <w:pPr>
        <w:spacing w:after="0" w:line="240" w:lineRule="auto"/>
      </w:pPr>
      <w:r>
        <w:separator/>
      </w:r>
    </w:p>
  </w:endnote>
  <w:endnote w:type="continuationSeparator" w:id="0">
    <w:p w14:paraId="6755AB9E" w14:textId="77777777" w:rsidR="00C23FEE" w:rsidRDefault="00C2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C46C" w14:textId="77777777" w:rsidR="00233EB6" w:rsidRDefault="00C23FEE">
    <w:pPr>
      <w:tabs>
        <w:tab w:val="left" w:pos="80"/>
      </w:tabs>
      <w:rPr>
        <w:rFonts w:ascii="Arial" w:hAnsi="Arial"/>
        <w:sz w:val="18"/>
      </w:rPr>
    </w:pPr>
  </w:p>
  <w:p w14:paraId="76B62D43" w14:textId="77777777" w:rsidR="00233EB6" w:rsidRDefault="00C23FEE">
    <w:pPr>
      <w:rPr>
        <w:rFonts w:ascii="Arial" w:hAnsi="Arial"/>
        <w:sz w:val="18"/>
      </w:rPr>
    </w:pPr>
  </w:p>
  <w:p w14:paraId="45F34EDD" w14:textId="77777777" w:rsidR="00233EB6" w:rsidRDefault="00C23FEE">
    <w:pPr>
      <w:tabs>
        <w:tab w:val="right" w:pos="9720"/>
      </w:tabs>
      <w:rPr>
        <w:rFonts w:ascii="Arial" w:hAnsi="Arial"/>
        <w:b/>
        <w:sz w:val="18"/>
      </w:rPr>
    </w:pPr>
  </w:p>
  <w:p w14:paraId="222540F0" w14:textId="77777777" w:rsidR="00233EB6" w:rsidRDefault="00367295">
    <w:pPr>
      <w:pBdr>
        <w:top w:val="single" w:sz="6" w:space="1" w:color="auto"/>
      </w:pBdr>
      <w:tabs>
        <w:tab w:val="right" w:pos="9260"/>
      </w:tabs>
      <w:rPr>
        <w:rFonts w:ascii="Arial" w:hAnsi="Arial"/>
        <w:b/>
        <w:sz w:val="20"/>
      </w:rPr>
    </w:pPr>
    <w:r>
      <w:rPr>
        <w:rFonts w:ascii="Arial" w:hAnsi="Arial"/>
        <w:sz w:val="20"/>
      </w:rPr>
      <w:t>226.70-</w:t>
    </w:r>
    <w:r>
      <w:rPr>
        <w:rFonts w:ascii="Arial" w:hAnsi="Arial"/>
        <w:sz w:val="20"/>
      </w:rPr>
      <w:pgNum/>
    </w:r>
    <w:r>
      <w:rPr>
        <w:rFonts w:ascii="Arial" w:hAnsi="Arial"/>
        <w:sz w:val="20"/>
      </w:rPr>
      <w:tab/>
    </w:r>
    <w:r>
      <w:rPr>
        <w:rFonts w:ascii="Arial" w:hAnsi="Arial"/>
        <w:sz w:val="20"/>
      </w:rPr>
      <w:tab/>
      <w:t>1991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3B73E" w14:textId="77777777" w:rsidR="00233EB6" w:rsidRDefault="00C23FEE">
    <w:pPr>
      <w:pStyle w:val="Footer"/>
      <w:rPr>
        <w:b/>
        <w:sz w:val="20"/>
      </w:rPr>
    </w:pPr>
  </w:p>
  <w:p w14:paraId="45D99E8A" w14:textId="77777777" w:rsidR="00233EB6" w:rsidRDefault="00C23FEE">
    <w:pPr>
      <w:pStyle w:val="Footer"/>
      <w:tabs>
        <w:tab w:val="clear" w:pos="8640"/>
      </w:tabs>
      <w:rPr>
        <w:b/>
        <w:sz w:val="20"/>
      </w:rPr>
    </w:pPr>
  </w:p>
  <w:p w14:paraId="48A3E5E1" w14:textId="77777777" w:rsidR="00233EB6" w:rsidRDefault="00367295">
    <w:pPr>
      <w:pStyle w:val="Footer"/>
      <w:pBdr>
        <w:top w:val="single" w:sz="6" w:space="1" w:color="auto"/>
      </w:pBdr>
      <w:tabs>
        <w:tab w:val="clear" w:pos="8640"/>
        <w:tab w:val="right" w:pos="9260"/>
      </w:tabs>
      <w:rPr>
        <w:sz w:val="20"/>
      </w:rPr>
    </w:pPr>
    <w:r>
      <w:rPr>
        <w:sz w:val="20"/>
      </w:rPr>
      <w:t>1998 EDITION</w:t>
    </w:r>
    <w:r>
      <w:rPr>
        <w:sz w:val="20"/>
      </w:rPr>
      <w:tab/>
    </w:r>
    <w:r>
      <w:rPr>
        <w:sz w:val="20"/>
      </w:rPr>
      <w:tab/>
      <w:t>226.1-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F134" w14:textId="77777777" w:rsidR="00233EB6" w:rsidRDefault="00C23FEE">
    <w:pPr>
      <w:tabs>
        <w:tab w:val="left" w:pos="80"/>
      </w:tabs>
      <w:rPr>
        <w:rFonts w:ascii="Arial" w:hAnsi="Arial"/>
        <w:sz w:val="18"/>
      </w:rPr>
    </w:pPr>
  </w:p>
  <w:p w14:paraId="6C6E141A" w14:textId="77777777" w:rsidR="00233EB6" w:rsidRDefault="00C23FEE">
    <w:pPr>
      <w:rPr>
        <w:rFonts w:ascii="Arial" w:hAnsi="Arial"/>
        <w:sz w:val="18"/>
      </w:rPr>
    </w:pPr>
  </w:p>
  <w:p w14:paraId="560623BA" w14:textId="77777777" w:rsidR="00233EB6" w:rsidRDefault="00C23FEE">
    <w:pPr>
      <w:tabs>
        <w:tab w:val="right" w:pos="9720"/>
      </w:tabs>
      <w:rPr>
        <w:rFonts w:ascii="Arial" w:hAnsi="Arial"/>
        <w:b/>
        <w:sz w:val="18"/>
      </w:rPr>
    </w:pPr>
  </w:p>
  <w:p w14:paraId="44958131" w14:textId="77777777" w:rsidR="00233EB6" w:rsidRDefault="00367295">
    <w:pPr>
      <w:pBdr>
        <w:top w:val="single" w:sz="6" w:space="1" w:color="auto"/>
      </w:pBdr>
      <w:tabs>
        <w:tab w:val="right" w:pos="9260"/>
      </w:tabs>
      <w:rPr>
        <w:rFonts w:ascii="Arial" w:hAnsi="Arial"/>
        <w:b/>
        <w:sz w:val="20"/>
      </w:rPr>
    </w:pPr>
    <w:r>
      <w:rPr>
        <w:rFonts w:ascii="Arial" w:hAnsi="Arial"/>
        <w:sz w:val="20"/>
      </w:rPr>
      <w:t>226.70-</w:t>
    </w:r>
    <w:r>
      <w:rPr>
        <w:rFonts w:ascii="Arial" w:hAnsi="Arial"/>
        <w:sz w:val="20"/>
      </w:rPr>
      <w:pgNum/>
    </w:r>
    <w:r>
      <w:rPr>
        <w:rFonts w:ascii="Arial" w:hAnsi="Arial"/>
        <w:sz w:val="20"/>
      </w:rPr>
      <w:tab/>
    </w:r>
    <w:r>
      <w:rPr>
        <w:rFonts w:ascii="Arial" w:hAnsi="Arial"/>
        <w:sz w:val="20"/>
      </w:rPr>
      <w:tab/>
      <w:t>1991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AFBD2" w14:textId="77777777" w:rsidR="00233EB6" w:rsidRDefault="00C23FEE">
    <w:pPr>
      <w:pStyle w:val="Footer"/>
      <w:rPr>
        <w:b/>
        <w:sz w:val="20"/>
      </w:rPr>
    </w:pPr>
  </w:p>
  <w:p w14:paraId="623BA312" w14:textId="77777777" w:rsidR="00233EB6" w:rsidRDefault="00C23FEE">
    <w:pPr>
      <w:pStyle w:val="Footer"/>
      <w:tabs>
        <w:tab w:val="clear" w:pos="8640"/>
      </w:tabs>
      <w:rPr>
        <w:b/>
        <w:sz w:val="20"/>
      </w:rPr>
    </w:pPr>
  </w:p>
  <w:p w14:paraId="24EBC614" w14:textId="77777777" w:rsidR="00233EB6" w:rsidRDefault="00367295">
    <w:pPr>
      <w:pStyle w:val="Footer"/>
      <w:pBdr>
        <w:top w:val="single" w:sz="6" w:space="1" w:color="auto"/>
      </w:pBdr>
      <w:tabs>
        <w:tab w:val="clear" w:pos="8640"/>
        <w:tab w:val="right" w:pos="9260"/>
      </w:tabs>
      <w:rPr>
        <w:sz w:val="20"/>
      </w:rPr>
    </w:pPr>
    <w:r>
      <w:rPr>
        <w:sz w:val="20"/>
      </w:rPr>
      <w:t>1998 EDITION</w:t>
    </w:r>
    <w:r>
      <w:rPr>
        <w:sz w:val="20"/>
      </w:rPr>
      <w:tab/>
    </w:r>
    <w:r>
      <w:rPr>
        <w:sz w:val="20"/>
      </w:rPr>
      <w:tab/>
      <w:t>226.3-</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320CE" w14:textId="77777777" w:rsidR="00780FC9" w:rsidRDefault="00C23FEE">
    <w:pPr>
      <w:rPr>
        <w:b/>
        <w:sz w:val="20"/>
      </w:rPr>
    </w:pPr>
  </w:p>
  <w:p w14:paraId="225E58C1" w14:textId="77777777" w:rsidR="00780FC9" w:rsidRDefault="00C23FEE">
    <w:pPr>
      <w:tabs>
        <w:tab w:val="right" w:pos="9720"/>
      </w:tabs>
      <w:rPr>
        <w:b/>
        <w:sz w:val="20"/>
      </w:rPr>
    </w:pPr>
  </w:p>
  <w:p w14:paraId="187F9665" w14:textId="77777777" w:rsidR="00780FC9" w:rsidRDefault="00367295">
    <w:pPr>
      <w:pBdr>
        <w:top w:val="single" w:sz="6" w:space="1" w:color="auto"/>
      </w:pBdr>
      <w:tabs>
        <w:tab w:val="right" w:pos="9260"/>
      </w:tabs>
      <w:rPr>
        <w:sz w:val="20"/>
      </w:rPr>
    </w:pPr>
    <w:r>
      <w:rPr>
        <w:sz w:val="20"/>
      </w:rPr>
      <w:t>226.70-</w:t>
    </w:r>
    <w:r>
      <w:rPr>
        <w:sz w:val="20"/>
      </w:rPr>
      <w:pgNum/>
    </w:r>
    <w:r>
      <w:rPr>
        <w:sz w:val="20"/>
      </w:rPr>
      <w:tab/>
    </w:r>
    <w:r>
      <w:rPr>
        <w:sz w:val="20"/>
      </w:rPr>
      <w:tab/>
      <w:t>1998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F6F2E" w14:textId="77777777" w:rsidR="00780FC9" w:rsidRDefault="00C23FEE">
    <w:pPr>
      <w:pStyle w:val="Footer"/>
      <w:rPr>
        <w:b/>
        <w:sz w:val="20"/>
      </w:rPr>
    </w:pPr>
  </w:p>
  <w:p w14:paraId="4FC92661" w14:textId="77777777" w:rsidR="00780FC9" w:rsidRDefault="00C23FEE">
    <w:pPr>
      <w:pStyle w:val="Footer"/>
      <w:tabs>
        <w:tab w:val="clear" w:pos="8640"/>
      </w:tabs>
      <w:rPr>
        <w:b/>
        <w:sz w:val="20"/>
      </w:rPr>
    </w:pPr>
  </w:p>
  <w:p w14:paraId="72D23C04" w14:textId="77777777" w:rsidR="00780FC9" w:rsidRDefault="00367295">
    <w:pPr>
      <w:pStyle w:val="Footer"/>
      <w:pBdr>
        <w:top w:val="single" w:sz="6" w:space="1" w:color="auto"/>
      </w:pBdr>
      <w:tabs>
        <w:tab w:val="clear" w:pos="8640"/>
        <w:tab w:val="right" w:pos="9260"/>
      </w:tabs>
      <w:rPr>
        <w:sz w:val="20"/>
      </w:rPr>
    </w:pPr>
    <w:r>
      <w:rPr>
        <w:sz w:val="20"/>
      </w:rPr>
      <w:t>1998 EDITION</w:t>
    </w:r>
    <w:r>
      <w:rPr>
        <w:sz w:val="20"/>
      </w:rPr>
      <w:tab/>
    </w:r>
    <w:r>
      <w:rPr>
        <w:sz w:val="20"/>
      </w:rPr>
      <w:tab/>
      <w:t>226.70-</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AC8DA" w14:textId="77777777" w:rsidR="006A380E" w:rsidRDefault="00C23FEE">
    <w:pPr>
      <w:pStyle w:val="Footer"/>
      <w:rPr>
        <w:b/>
        <w:sz w:val="20"/>
      </w:rPr>
    </w:pPr>
  </w:p>
  <w:p w14:paraId="44982AF0" w14:textId="77777777" w:rsidR="006A380E" w:rsidRDefault="00C23FEE">
    <w:pPr>
      <w:pStyle w:val="Footer"/>
      <w:tabs>
        <w:tab w:val="clear" w:pos="8640"/>
      </w:tabs>
      <w:rPr>
        <w:b/>
        <w:sz w:val="20"/>
      </w:rPr>
    </w:pPr>
  </w:p>
  <w:p w14:paraId="1CB40791" w14:textId="77777777" w:rsidR="006A380E" w:rsidRDefault="00367295">
    <w:pPr>
      <w:pStyle w:val="Footer"/>
      <w:pBdr>
        <w:top w:val="single" w:sz="6" w:space="1" w:color="auto"/>
      </w:pBdr>
      <w:tabs>
        <w:tab w:val="clear" w:pos="8640"/>
        <w:tab w:val="right" w:pos="9260"/>
      </w:tabs>
      <w:rPr>
        <w:sz w:val="20"/>
      </w:rPr>
    </w:pPr>
    <w:r>
      <w:rPr>
        <w:sz w:val="20"/>
      </w:rPr>
      <w:t>1998 EDITION</w:t>
    </w:r>
    <w:r>
      <w:rPr>
        <w:sz w:val="20"/>
      </w:rPr>
      <w:tab/>
    </w:r>
    <w:r>
      <w:rPr>
        <w:sz w:val="20"/>
      </w:rPr>
      <w:tab/>
      <w:t>226.71-</w:t>
    </w:r>
    <w:r>
      <w:rPr>
        <w:sz w:val="20"/>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7925B" w14:textId="77777777" w:rsidR="007D661F" w:rsidRDefault="00C23FEE">
    <w:pPr>
      <w:pStyle w:val="Footer"/>
      <w:rPr>
        <w:b/>
        <w:sz w:val="20"/>
      </w:rPr>
    </w:pPr>
  </w:p>
  <w:p w14:paraId="70068BC4" w14:textId="77777777" w:rsidR="007D661F" w:rsidRDefault="00C23FEE">
    <w:pPr>
      <w:pStyle w:val="Footer"/>
      <w:tabs>
        <w:tab w:val="clear" w:pos="8640"/>
      </w:tabs>
      <w:rPr>
        <w:b/>
        <w:sz w:val="20"/>
      </w:rPr>
    </w:pPr>
  </w:p>
  <w:p w14:paraId="462CCED2" w14:textId="77777777" w:rsidR="007D661F" w:rsidRDefault="00367295">
    <w:pPr>
      <w:pStyle w:val="Footer"/>
      <w:pBdr>
        <w:top w:val="single" w:sz="6" w:space="1" w:color="auto"/>
      </w:pBdr>
      <w:tabs>
        <w:tab w:val="clear" w:pos="8640"/>
        <w:tab w:val="right" w:pos="9260"/>
      </w:tabs>
      <w:rPr>
        <w:sz w:val="20"/>
      </w:rPr>
    </w:pPr>
    <w:r>
      <w:rPr>
        <w:sz w:val="20"/>
      </w:rPr>
      <w:t>1998 EDITION</w:t>
    </w:r>
    <w:r>
      <w:rPr>
        <w:sz w:val="20"/>
      </w:rPr>
      <w:tab/>
    </w:r>
    <w:r>
      <w:rPr>
        <w:sz w:val="20"/>
      </w:rPr>
      <w:tab/>
      <w:t>226.72-</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062F4" w14:textId="77777777" w:rsidR="00C23FEE" w:rsidRDefault="00C23FEE">
      <w:pPr>
        <w:spacing w:after="0" w:line="240" w:lineRule="auto"/>
      </w:pPr>
      <w:r>
        <w:separator/>
      </w:r>
    </w:p>
  </w:footnote>
  <w:footnote w:type="continuationSeparator" w:id="0">
    <w:p w14:paraId="515E436A" w14:textId="77777777" w:rsidR="00C23FEE" w:rsidRDefault="00C23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0E24C" w14:textId="77777777" w:rsidR="00233EB6" w:rsidRDefault="00367295">
    <w:pPr>
      <w:pStyle w:val="Header"/>
      <w:tabs>
        <w:tab w:val="clear" w:pos="8640"/>
      </w:tabs>
      <w:jc w:val="center"/>
      <w:rPr>
        <w:rFonts w:ascii="Arial" w:hAnsi="Arial"/>
        <w:b/>
        <w:sz w:val="18"/>
      </w:rPr>
    </w:pPr>
    <w:r>
      <w:rPr>
        <w:rFonts w:ascii="Arial" w:hAnsi="Arial"/>
        <w:sz w:val="18"/>
      </w:rPr>
      <w:t>Defense Federal Acquisition Regulation Supplement</w:t>
    </w:r>
  </w:p>
  <w:p w14:paraId="2F666084" w14:textId="77777777" w:rsidR="00233EB6" w:rsidRDefault="00C23FEE">
    <w:pPr>
      <w:pStyle w:val="Header"/>
      <w:rPr>
        <w:rFonts w:ascii="Arial" w:hAnsi="Arial"/>
        <w:sz w:val="18"/>
      </w:rPr>
    </w:pPr>
  </w:p>
  <w:p w14:paraId="059178CE" w14:textId="77777777" w:rsidR="00233EB6" w:rsidRDefault="00367295">
    <w:pPr>
      <w:pStyle w:val="Header"/>
      <w:pBdr>
        <w:bottom w:val="single" w:sz="6" w:space="1" w:color="auto"/>
      </w:pBdr>
      <w:spacing w:after="10"/>
      <w:rPr>
        <w:rFonts w:ascii="Arial" w:hAnsi="Arial"/>
        <w:b/>
        <w:sz w:val="20"/>
      </w:rPr>
    </w:pPr>
    <w:r>
      <w:rPr>
        <w:rFonts w:ascii="Arial" w:hAnsi="Arial"/>
        <w:sz w:val="20"/>
      </w:rPr>
      <w:t>Part 226—Other Socioeconomic Programs</w:t>
    </w:r>
  </w:p>
  <w:p w14:paraId="38D429F0" w14:textId="77777777" w:rsidR="00233EB6" w:rsidRDefault="00C23FEE">
    <w:pPr>
      <w:pStyle w:val="Header"/>
      <w:spacing w:before="10" w:line="40" w:lineRule="exact"/>
      <w:rPr>
        <w:rFonts w:ascii="Arial" w:hAnsi="Arial"/>
        <w:b/>
        <w:position w:val="6"/>
        <w:sz w:val="18"/>
      </w:rPr>
    </w:pPr>
  </w:p>
  <w:p w14:paraId="3E59B162" w14:textId="77777777" w:rsidR="00233EB6" w:rsidRDefault="00C23FEE">
    <w:pPr>
      <w:pStyle w:val="Header"/>
      <w:tabs>
        <w:tab w:val="right" w:pos="10260"/>
      </w:tabs>
      <w:rPr>
        <w:rFonts w:ascii="Arial" w:hAnsi="Arial"/>
        <w:sz w:val="20"/>
        <w:u w:val="single"/>
      </w:rPr>
    </w:pPr>
  </w:p>
  <w:p w14:paraId="11F6C43C" w14:textId="77777777" w:rsidR="00233EB6" w:rsidRDefault="00C23FEE">
    <w:pPr>
      <w:pStyle w:val="Header"/>
      <w:tabs>
        <w:tab w:val="right" w:pos="10260"/>
      </w:tabs>
      <w:rPr>
        <w:rFonts w:ascii="Arial" w:hAnsi="Arial"/>
        <w:sz w:val="2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CD52B" w14:textId="77777777" w:rsidR="00233EB6" w:rsidRDefault="00367295">
    <w:pPr>
      <w:pStyle w:val="Header"/>
      <w:tabs>
        <w:tab w:val="clear" w:pos="8640"/>
      </w:tabs>
      <w:jc w:val="center"/>
    </w:pPr>
    <w:r>
      <w:t>Defense Federal Acquisition Regulation Supplement</w:t>
    </w:r>
  </w:p>
  <w:p w14:paraId="713A9288" w14:textId="77777777" w:rsidR="00233EB6" w:rsidRDefault="00C23FEE">
    <w:pPr>
      <w:pStyle w:val="Header"/>
      <w:rPr>
        <w:b/>
        <w:sz w:val="20"/>
      </w:rPr>
    </w:pPr>
  </w:p>
  <w:p w14:paraId="6F146949" w14:textId="77777777" w:rsidR="00233EB6" w:rsidRDefault="00367295">
    <w:pPr>
      <w:pStyle w:val="Header"/>
      <w:pBdr>
        <w:bottom w:val="single" w:sz="6" w:space="1" w:color="auto"/>
      </w:pBdr>
      <w:tabs>
        <w:tab w:val="clear" w:pos="8640"/>
      </w:tabs>
      <w:spacing w:after="20"/>
      <w:rPr>
        <w:sz w:val="20"/>
      </w:rPr>
    </w:pPr>
    <w:r>
      <w:rPr>
        <w:sz w:val="20"/>
      </w:rPr>
      <w:t>Part 226—Other Socioeconomic Programs</w:t>
    </w:r>
  </w:p>
  <w:p w14:paraId="7D17F559" w14:textId="77777777" w:rsidR="00233EB6" w:rsidRDefault="00C23FEE">
    <w:pPr>
      <w:pStyle w:val="Header"/>
      <w:tabs>
        <w:tab w:val="clear" w:pos="8640"/>
        <w:tab w:val="right" w:pos="9260"/>
      </w:tabs>
      <w:spacing w:before="20" w:line="20" w:lineRule="exact"/>
      <w:rPr>
        <w:b/>
        <w:position w:val="6"/>
        <w:sz w:val="20"/>
      </w:rPr>
    </w:pPr>
  </w:p>
  <w:p w14:paraId="1B2C63D3" w14:textId="77777777" w:rsidR="00233EB6" w:rsidRDefault="00C23FEE">
    <w:pPr>
      <w:pStyle w:val="Header"/>
      <w:tabs>
        <w:tab w:val="clear" w:pos="8640"/>
        <w:tab w:val="right" w:pos="9260"/>
      </w:tabs>
      <w:rPr>
        <w:b/>
        <w:sz w:val="20"/>
      </w:rPr>
    </w:pPr>
  </w:p>
  <w:p w14:paraId="10FE5F4F" w14:textId="77777777" w:rsidR="00233EB6" w:rsidRDefault="00C23FEE">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D8E30" w14:textId="77777777" w:rsidR="00233EB6" w:rsidRDefault="00367295">
    <w:pPr>
      <w:pStyle w:val="Header"/>
      <w:tabs>
        <w:tab w:val="clear" w:pos="8640"/>
      </w:tabs>
      <w:jc w:val="center"/>
      <w:rPr>
        <w:rFonts w:ascii="Arial" w:hAnsi="Arial"/>
        <w:b/>
        <w:sz w:val="18"/>
      </w:rPr>
    </w:pPr>
    <w:r>
      <w:rPr>
        <w:rFonts w:ascii="Arial" w:hAnsi="Arial"/>
        <w:sz w:val="18"/>
      </w:rPr>
      <w:t>Defense Federal Acquisition Regulation Supplement</w:t>
    </w:r>
  </w:p>
  <w:p w14:paraId="3F549391" w14:textId="77777777" w:rsidR="00233EB6" w:rsidRDefault="00C23FEE">
    <w:pPr>
      <w:pStyle w:val="Header"/>
      <w:rPr>
        <w:rFonts w:ascii="Arial" w:hAnsi="Arial"/>
        <w:sz w:val="18"/>
      </w:rPr>
    </w:pPr>
  </w:p>
  <w:p w14:paraId="2AADEA22" w14:textId="77777777" w:rsidR="00233EB6" w:rsidRDefault="00367295">
    <w:pPr>
      <w:pStyle w:val="Header"/>
      <w:pBdr>
        <w:bottom w:val="single" w:sz="6" w:space="1" w:color="auto"/>
      </w:pBdr>
      <w:spacing w:after="10"/>
      <w:rPr>
        <w:rFonts w:ascii="Arial" w:hAnsi="Arial"/>
        <w:b/>
        <w:sz w:val="20"/>
      </w:rPr>
    </w:pPr>
    <w:r>
      <w:rPr>
        <w:rFonts w:ascii="Arial" w:hAnsi="Arial"/>
        <w:sz w:val="20"/>
      </w:rPr>
      <w:t>Part 226—Other Socioeconomic Programs</w:t>
    </w:r>
  </w:p>
  <w:p w14:paraId="6CFBE6A0" w14:textId="77777777" w:rsidR="00233EB6" w:rsidRDefault="00C23FEE">
    <w:pPr>
      <w:pStyle w:val="Header"/>
      <w:spacing w:before="10" w:line="40" w:lineRule="exact"/>
      <w:rPr>
        <w:rFonts w:ascii="Arial" w:hAnsi="Arial"/>
        <w:b/>
        <w:position w:val="6"/>
        <w:sz w:val="18"/>
      </w:rPr>
    </w:pPr>
  </w:p>
  <w:p w14:paraId="16CB84E2" w14:textId="77777777" w:rsidR="00233EB6" w:rsidRDefault="00C23FEE">
    <w:pPr>
      <w:pStyle w:val="Header"/>
      <w:tabs>
        <w:tab w:val="right" w:pos="10260"/>
      </w:tabs>
      <w:rPr>
        <w:rFonts w:ascii="Arial" w:hAnsi="Arial"/>
        <w:sz w:val="20"/>
        <w:u w:val="single"/>
      </w:rPr>
    </w:pPr>
  </w:p>
  <w:p w14:paraId="18B59637" w14:textId="77777777" w:rsidR="00233EB6" w:rsidRDefault="00C23FEE">
    <w:pPr>
      <w:pStyle w:val="Header"/>
      <w:tabs>
        <w:tab w:val="right" w:pos="10260"/>
      </w:tabs>
      <w:rPr>
        <w:rFonts w:ascii="Arial" w:hAnsi="Arial"/>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485CD" w14:textId="77777777" w:rsidR="00233EB6" w:rsidRDefault="00367295">
    <w:pPr>
      <w:pStyle w:val="Header"/>
      <w:tabs>
        <w:tab w:val="clear" w:pos="8640"/>
      </w:tabs>
      <w:jc w:val="center"/>
    </w:pPr>
    <w:r>
      <w:t>Defense Federal Acquisition Regulation Supplement</w:t>
    </w:r>
  </w:p>
  <w:p w14:paraId="073E0482" w14:textId="77777777" w:rsidR="00233EB6" w:rsidRDefault="00C23FEE">
    <w:pPr>
      <w:pStyle w:val="Header"/>
      <w:rPr>
        <w:b/>
        <w:sz w:val="20"/>
      </w:rPr>
    </w:pPr>
  </w:p>
  <w:p w14:paraId="713FAC97" w14:textId="77777777" w:rsidR="00233EB6" w:rsidRDefault="00367295">
    <w:pPr>
      <w:pStyle w:val="Header"/>
      <w:pBdr>
        <w:bottom w:val="single" w:sz="6" w:space="1" w:color="auto"/>
      </w:pBdr>
      <w:tabs>
        <w:tab w:val="clear" w:pos="8640"/>
      </w:tabs>
      <w:spacing w:after="20"/>
      <w:rPr>
        <w:sz w:val="20"/>
      </w:rPr>
    </w:pPr>
    <w:r>
      <w:rPr>
        <w:sz w:val="20"/>
      </w:rPr>
      <w:t>Part 226—Other Socioeconomic Programs</w:t>
    </w:r>
  </w:p>
  <w:p w14:paraId="32CD13FE" w14:textId="77777777" w:rsidR="00233EB6" w:rsidRDefault="00C23FEE">
    <w:pPr>
      <w:pStyle w:val="Header"/>
      <w:tabs>
        <w:tab w:val="clear" w:pos="8640"/>
        <w:tab w:val="right" w:pos="9260"/>
      </w:tabs>
      <w:spacing w:before="20" w:line="20" w:lineRule="exact"/>
      <w:rPr>
        <w:b/>
        <w:position w:val="6"/>
        <w:sz w:val="20"/>
      </w:rPr>
    </w:pPr>
  </w:p>
  <w:p w14:paraId="0084C9EC" w14:textId="77777777" w:rsidR="00233EB6" w:rsidRDefault="00C23FEE">
    <w:pPr>
      <w:pStyle w:val="Header"/>
      <w:tabs>
        <w:tab w:val="clear" w:pos="8640"/>
        <w:tab w:val="right" w:pos="9260"/>
      </w:tabs>
      <w:rPr>
        <w:b/>
        <w:sz w:val="20"/>
      </w:rPr>
    </w:pPr>
  </w:p>
  <w:p w14:paraId="014323A0" w14:textId="77777777" w:rsidR="00233EB6" w:rsidRDefault="00C23FEE">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5751A" w14:textId="77777777" w:rsidR="00780FC9" w:rsidRDefault="00367295">
    <w:pPr>
      <w:pStyle w:val="Header"/>
      <w:tabs>
        <w:tab w:val="clear" w:pos="8640"/>
      </w:tabs>
      <w:jc w:val="center"/>
    </w:pPr>
    <w:r>
      <w:t>Defense Federal Acquisition Regulation Supplement</w:t>
    </w:r>
  </w:p>
  <w:p w14:paraId="4B1A1BCB" w14:textId="77777777" w:rsidR="00780FC9" w:rsidRDefault="00C23FEE">
    <w:pPr>
      <w:pStyle w:val="Header"/>
      <w:rPr>
        <w:b/>
        <w:sz w:val="20"/>
      </w:rPr>
    </w:pPr>
  </w:p>
  <w:p w14:paraId="43A9212C" w14:textId="77777777" w:rsidR="00780FC9" w:rsidRDefault="00367295">
    <w:pPr>
      <w:pStyle w:val="Header"/>
      <w:pBdr>
        <w:bottom w:val="single" w:sz="6" w:space="1" w:color="auto"/>
      </w:pBdr>
      <w:spacing w:after="10"/>
      <w:rPr>
        <w:sz w:val="20"/>
      </w:rPr>
    </w:pPr>
    <w:r>
      <w:rPr>
        <w:sz w:val="20"/>
      </w:rPr>
      <w:t>Part 226—Other Socioeconomic Programs</w:t>
    </w:r>
  </w:p>
  <w:p w14:paraId="4A6A7A70" w14:textId="77777777" w:rsidR="00780FC9" w:rsidRDefault="00C23FEE">
    <w:pPr>
      <w:pStyle w:val="Header"/>
      <w:spacing w:before="10" w:line="40" w:lineRule="exact"/>
      <w:rPr>
        <w:b/>
        <w:position w:val="6"/>
        <w:sz w:val="20"/>
      </w:rPr>
    </w:pPr>
  </w:p>
  <w:p w14:paraId="71E7F247" w14:textId="77777777" w:rsidR="00780FC9" w:rsidRDefault="00C23FEE">
    <w:pPr>
      <w:pStyle w:val="Header"/>
      <w:tabs>
        <w:tab w:val="right" w:pos="10260"/>
      </w:tabs>
      <w:rPr>
        <w:b/>
        <w:sz w:val="20"/>
      </w:rPr>
    </w:pPr>
  </w:p>
  <w:p w14:paraId="6A467498" w14:textId="77777777" w:rsidR="00780FC9" w:rsidRDefault="00C23FEE">
    <w:pPr>
      <w:pStyle w:val="Header"/>
      <w:tabs>
        <w:tab w:val="right" w:pos="10260"/>
      </w:tabs>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21427" w14:textId="77777777" w:rsidR="00780FC9" w:rsidRDefault="00367295">
    <w:pPr>
      <w:pStyle w:val="Header"/>
      <w:tabs>
        <w:tab w:val="clear" w:pos="8640"/>
      </w:tabs>
      <w:jc w:val="center"/>
    </w:pPr>
    <w:r>
      <w:t>Defense Federal Acquisition Regulation Supplement</w:t>
    </w:r>
  </w:p>
  <w:p w14:paraId="279C04D8" w14:textId="77777777" w:rsidR="00780FC9" w:rsidRDefault="00C23FEE">
    <w:pPr>
      <w:pStyle w:val="Header"/>
      <w:rPr>
        <w:b/>
        <w:sz w:val="20"/>
      </w:rPr>
    </w:pPr>
  </w:p>
  <w:p w14:paraId="2772A2CB" w14:textId="77777777" w:rsidR="00780FC9" w:rsidRDefault="00367295">
    <w:pPr>
      <w:pStyle w:val="Header"/>
      <w:pBdr>
        <w:bottom w:val="single" w:sz="6" w:space="1" w:color="auto"/>
      </w:pBdr>
      <w:tabs>
        <w:tab w:val="clear" w:pos="8640"/>
      </w:tabs>
      <w:spacing w:after="20"/>
      <w:rPr>
        <w:sz w:val="20"/>
      </w:rPr>
    </w:pPr>
    <w:r>
      <w:rPr>
        <w:sz w:val="20"/>
      </w:rPr>
      <w:t>Part 226—Other Socioeconomic Programs</w:t>
    </w:r>
  </w:p>
  <w:p w14:paraId="73DC14CB" w14:textId="77777777" w:rsidR="00780FC9" w:rsidRDefault="00C23FEE">
    <w:pPr>
      <w:pStyle w:val="Header"/>
      <w:tabs>
        <w:tab w:val="clear" w:pos="8640"/>
        <w:tab w:val="right" w:pos="9260"/>
      </w:tabs>
      <w:spacing w:before="20" w:line="20" w:lineRule="exact"/>
      <w:rPr>
        <w:b/>
        <w:position w:val="6"/>
        <w:sz w:val="20"/>
      </w:rPr>
    </w:pPr>
  </w:p>
  <w:p w14:paraId="5D16A1C9" w14:textId="77777777" w:rsidR="00780FC9" w:rsidRDefault="00C23FEE">
    <w:pPr>
      <w:pStyle w:val="Header"/>
      <w:tabs>
        <w:tab w:val="clear" w:pos="8640"/>
        <w:tab w:val="right" w:pos="9260"/>
      </w:tabs>
      <w:rPr>
        <w:b/>
        <w:sz w:val="20"/>
      </w:rPr>
    </w:pPr>
  </w:p>
  <w:p w14:paraId="4849878B" w14:textId="77777777" w:rsidR="00780FC9" w:rsidRDefault="00C23FEE">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D3D9E" w14:textId="77777777" w:rsidR="006A380E" w:rsidRDefault="00367295">
    <w:pPr>
      <w:pStyle w:val="Header"/>
      <w:tabs>
        <w:tab w:val="clear" w:pos="8640"/>
      </w:tabs>
      <w:jc w:val="center"/>
    </w:pPr>
    <w:r>
      <w:t>Defense Federal Acquisition Regulation Supplement</w:t>
    </w:r>
  </w:p>
  <w:p w14:paraId="0FA18E99" w14:textId="77777777" w:rsidR="006A380E" w:rsidRDefault="00C23FEE">
    <w:pPr>
      <w:pStyle w:val="Header"/>
      <w:rPr>
        <w:b/>
        <w:sz w:val="20"/>
      </w:rPr>
    </w:pPr>
  </w:p>
  <w:p w14:paraId="43E83FE6" w14:textId="77777777" w:rsidR="006A380E" w:rsidRDefault="00367295">
    <w:pPr>
      <w:pStyle w:val="Header"/>
      <w:pBdr>
        <w:bottom w:val="single" w:sz="6" w:space="1" w:color="auto"/>
      </w:pBdr>
      <w:tabs>
        <w:tab w:val="clear" w:pos="8640"/>
      </w:tabs>
      <w:spacing w:after="20"/>
      <w:rPr>
        <w:sz w:val="20"/>
      </w:rPr>
    </w:pPr>
    <w:r>
      <w:rPr>
        <w:sz w:val="20"/>
      </w:rPr>
      <w:t>Part 226—Other Socioeconomic Programs</w:t>
    </w:r>
  </w:p>
  <w:p w14:paraId="3FE83CDC" w14:textId="77777777" w:rsidR="006A380E" w:rsidRDefault="00C23FEE">
    <w:pPr>
      <w:pStyle w:val="Header"/>
      <w:tabs>
        <w:tab w:val="clear" w:pos="8640"/>
        <w:tab w:val="right" w:pos="9260"/>
      </w:tabs>
      <w:spacing w:before="20" w:line="20" w:lineRule="exact"/>
      <w:rPr>
        <w:b/>
        <w:position w:val="6"/>
        <w:sz w:val="20"/>
      </w:rPr>
    </w:pPr>
  </w:p>
  <w:p w14:paraId="4B73A9C0" w14:textId="77777777" w:rsidR="006A380E" w:rsidRDefault="00C23FEE">
    <w:pPr>
      <w:pStyle w:val="Header"/>
      <w:tabs>
        <w:tab w:val="clear" w:pos="8640"/>
        <w:tab w:val="right" w:pos="9260"/>
      </w:tabs>
      <w:rPr>
        <w:b/>
        <w:sz w:val="20"/>
      </w:rPr>
    </w:pPr>
  </w:p>
  <w:p w14:paraId="2F43FED2" w14:textId="77777777" w:rsidR="006A380E" w:rsidRDefault="00C23FEE">
    <w:pPr>
      <w:pStyle w:val="Heade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75F19" w14:textId="77777777" w:rsidR="007D661F" w:rsidRDefault="00367295">
    <w:pPr>
      <w:pStyle w:val="Header"/>
      <w:tabs>
        <w:tab w:val="clear" w:pos="8640"/>
      </w:tabs>
      <w:jc w:val="center"/>
    </w:pPr>
    <w:r>
      <w:t>Defense Federal Acquisition Regulation Supplement</w:t>
    </w:r>
  </w:p>
  <w:p w14:paraId="1EB823B7" w14:textId="77777777" w:rsidR="007D661F" w:rsidRDefault="00C23FEE">
    <w:pPr>
      <w:pStyle w:val="Header"/>
      <w:rPr>
        <w:b/>
        <w:sz w:val="20"/>
      </w:rPr>
    </w:pPr>
  </w:p>
  <w:p w14:paraId="193EF0F6" w14:textId="77777777" w:rsidR="007D661F" w:rsidRDefault="00367295">
    <w:pPr>
      <w:pStyle w:val="Header"/>
      <w:pBdr>
        <w:bottom w:val="single" w:sz="6" w:space="1" w:color="auto"/>
      </w:pBdr>
      <w:tabs>
        <w:tab w:val="clear" w:pos="8640"/>
      </w:tabs>
      <w:spacing w:after="20"/>
      <w:rPr>
        <w:sz w:val="20"/>
      </w:rPr>
    </w:pPr>
    <w:r>
      <w:rPr>
        <w:sz w:val="20"/>
      </w:rPr>
      <w:t>Part 226—Other Socioeconomic Programs</w:t>
    </w:r>
  </w:p>
  <w:p w14:paraId="1EAEB9CD" w14:textId="77777777" w:rsidR="007D661F" w:rsidRDefault="00C23FEE">
    <w:pPr>
      <w:pStyle w:val="Header"/>
      <w:tabs>
        <w:tab w:val="clear" w:pos="8640"/>
        <w:tab w:val="right" w:pos="9260"/>
      </w:tabs>
      <w:spacing w:before="20" w:line="20" w:lineRule="exact"/>
      <w:rPr>
        <w:b/>
        <w:position w:val="6"/>
        <w:sz w:val="20"/>
      </w:rPr>
    </w:pPr>
  </w:p>
  <w:p w14:paraId="301ABC4C" w14:textId="77777777" w:rsidR="007D661F" w:rsidRDefault="00C23FEE">
    <w:pPr>
      <w:pStyle w:val="Header"/>
      <w:tabs>
        <w:tab w:val="clear" w:pos="8640"/>
        <w:tab w:val="right" w:pos="9260"/>
      </w:tabs>
      <w:rPr>
        <w:b/>
        <w:sz w:val="20"/>
      </w:rPr>
    </w:pPr>
  </w:p>
  <w:p w14:paraId="0CB68CC0" w14:textId="77777777" w:rsidR="007D661F" w:rsidRDefault="00C23FEE">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95"/>
    <w:rsid w:val="0030317C"/>
    <w:rsid w:val="00367295"/>
    <w:rsid w:val="004A0EBD"/>
    <w:rsid w:val="00505901"/>
    <w:rsid w:val="007D6208"/>
    <w:rsid w:val="00850595"/>
    <w:rsid w:val="00A51EC3"/>
    <w:rsid w:val="00B8095C"/>
    <w:rsid w:val="00BF48DE"/>
    <w:rsid w:val="00C23FEE"/>
    <w:rsid w:val="00E170A4"/>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0D21"/>
  <w15:chartTrackingRefBased/>
  <w15:docId w15:val="{4308DF7E-E752-4E8A-9D2D-978EF530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367295"/>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367295"/>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367295"/>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uiPriority w:val="9"/>
    <w:semiHidden/>
    <w:unhideWhenUsed/>
    <w:qFormat/>
    <w:rsid w:val="00A51E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95"/>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367295"/>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367295"/>
    <w:rPr>
      <w:rFonts w:ascii="Century Schoolbook" w:eastAsia="Times New Roman" w:hAnsi="Century Schoolbook" w:cs="Times New Roman"/>
      <w:b/>
      <w:sz w:val="24"/>
      <w:szCs w:val="20"/>
    </w:rPr>
  </w:style>
  <w:style w:type="paragraph" w:styleId="Footer">
    <w:name w:val="footer"/>
    <w:basedOn w:val="Normal"/>
    <w:link w:val="FooterChar"/>
    <w:rsid w:val="00367295"/>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367295"/>
    <w:rPr>
      <w:rFonts w:ascii="Century Schoolbook" w:eastAsia="Times New Roman" w:hAnsi="Century Schoolbook" w:cs="Times New Roman"/>
      <w:szCs w:val="20"/>
    </w:rPr>
  </w:style>
  <w:style w:type="paragraph" w:styleId="Header">
    <w:name w:val="header"/>
    <w:basedOn w:val="Normal"/>
    <w:link w:val="HeaderChar"/>
    <w:rsid w:val="00367295"/>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367295"/>
    <w:rPr>
      <w:rFonts w:ascii="Century Schoolbook" w:eastAsia="Times New Roman" w:hAnsi="Century Schoolbook" w:cs="Times New Roman"/>
      <w:szCs w:val="20"/>
    </w:rPr>
  </w:style>
  <w:style w:type="character" w:styleId="Hyperlink">
    <w:name w:val="Hyperlink"/>
    <w:uiPriority w:val="99"/>
    <w:unhideWhenUsed/>
    <w:rsid w:val="00367295"/>
    <w:rPr>
      <w:color w:val="0000FF"/>
      <w:u w:val="single"/>
    </w:rPr>
  </w:style>
  <w:style w:type="paragraph" w:styleId="List2">
    <w:name w:val="List 2"/>
    <w:link w:val="List2Char"/>
    <w:uiPriority w:val="99"/>
    <w:semiHidden/>
    <w:unhideWhenUsed/>
    <w:rsid w:val="00367295"/>
    <w:pPr>
      <w:spacing w:after="0" w:line="240" w:lineRule="auto"/>
      <w:ind w:left="72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E170A4"/>
    <w:pPr>
      <w:ind w:left="0" w:firstLine="0"/>
    </w:pPr>
  </w:style>
  <w:style w:type="character" w:customStyle="1" w:styleId="ListChar">
    <w:name w:val="List Char"/>
    <w:basedOn w:val="DefaultParagraphFont"/>
    <w:link w:val="List"/>
    <w:uiPriority w:val="99"/>
    <w:semiHidden/>
    <w:rsid w:val="00E170A4"/>
  </w:style>
  <w:style w:type="character" w:customStyle="1" w:styleId="List2Char">
    <w:name w:val="List 2 Char"/>
    <w:basedOn w:val="DefaultParagraphFont"/>
    <w:link w:val="List2"/>
    <w:uiPriority w:val="99"/>
    <w:semiHidden/>
    <w:rsid w:val="00367295"/>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367295"/>
    <w:pPr>
      <w:spacing w:after="100"/>
    </w:pPr>
    <w:rPr>
      <w:rFonts w:cs="Arial"/>
    </w:rPr>
  </w:style>
  <w:style w:type="paragraph" w:styleId="TOC2">
    <w:name w:val="toc 2"/>
    <w:basedOn w:val="Normal"/>
    <w:next w:val="Normal"/>
    <w:autoRedefine/>
    <w:uiPriority w:val="39"/>
    <w:unhideWhenUsed/>
    <w:rsid w:val="00367295"/>
    <w:pPr>
      <w:spacing w:after="100"/>
      <w:ind w:left="220"/>
    </w:pPr>
  </w:style>
  <w:style w:type="paragraph" w:styleId="TOC3">
    <w:name w:val="toc 3"/>
    <w:basedOn w:val="Normal"/>
    <w:next w:val="Normal"/>
    <w:autoRedefine/>
    <w:uiPriority w:val="39"/>
    <w:unhideWhenUsed/>
    <w:rsid w:val="00367295"/>
    <w:pPr>
      <w:spacing w:after="100"/>
      <w:ind w:left="440"/>
    </w:pPr>
  </w:style>
  <w:style w:type="paragraph" w:styleId="TOC4">
    <w:name w:val="toc 4"/>
    <w:basedOn w:val="Normal"/>
    <w:next w:val="Normal"/>
    <w:autoRedefine/>
    <w:uiPriority w:val="39"/>
    <w:semiHidden/>
    <w:unhideWhenUsed/>
    <w:rsid w:val="00367295"/>
    <w:pPr>
      <w:spacing w:after="100"/>
      <w:ind w:left="660"/>
    </w:pPr>
  </w:style>
  <w:style w:type="paragraph" w:styleId="TOC5">
    <w:name w:val="toc 5"/>
    <w:basedOn w:val="Normal"/>
    <w:next w:val="Normal"/>
    <w:autoRedefine/>
    <w:uiPriority w:val="39"/>
    <w:semiHidden/>
    <w:unhideWhenUsed/>
    <w:rsid w:val="00367295"/>
    <w:pPr>
      <w:spacing w:after="100"/>
      <w:ind w:left="880"/>
    </w:pPr>
  </w:style>
  <w:style w:type="paragraph" w:styleId="TOC6">
    <w:name w:val="toc 6"/>
    <w:basedOn w:val="Normal"/>
    <w:next w:val="Normal"/>
    <w:autoRedefine/>
    <w:uiPriority w:val="39"/>
    <w:semiHidden/>
    <w:unhideWhenUsed/>
    <w:rsid w:val="00367295"/>
    <w:pPr>
      <w:spacing w:after="100"/>
      <w:ind w:left="1100"/>
    </w:pPr>
  </w:style>
  <w:style w:type="paragraph" w:styleId="TOC7">
    <w:name w:val="toc 7"/>
    <w:basedOn w:val="Normal"/>
    <w:next w:val="Normal"/>
    <w:autoRedefine/>
    <w:uiPriority w:val="39"/>
    <w:semiHidden/>
    <w:unhideWhenUsed/>
    <w:rsid w:val="00367295"/>
    <w:pPr>
      <w:spacing w:after="100"/>
      <w:ind w:left="1320"/>
    </w:pPr>
  </w:style>
  <w:style w:type="paragraph" w:styleId="TOC8">
    <w:name w:val="toc 8"/>
    <w:basedOn w:val="Normal"/>
    <w:next w:val="Normal"/>
    <w:autoRedefine/>
    <w:uiPriority w:val="39"/>
    <w:semiHidden/>
    <w:unhideWhenUsed/>
    <w:rsid w:val="00367295"/>
    <w:pPr>
      <w:spacing w:after="100"/>
      <w:ind w:left="1540"/>
    </w:pPr>
  </w:style>
  <w:style w:type="paragraph" w:styleId="TOC9">
    <w:name w:val="toc 9"/>
    <w:basedOn w:val="Normal"/>
    <w:next w:val="Normal"/>
    <w:autoRedefine/>
    <w:uiPriority w:val="39"/>
    <w:semiHidden/>
    <w:unhideWhenUsed/>
    <w:rsid w:val="00367295"/>
    <w:pPr>
      <w:spacing w:after="100"/>
      <w:ind w:left="1760"/>
    </w:pPr>
  </w:style>
  <w:style w:type="paragraph" w:styleId="List">
    <w:name w:val="List"/>
    <w:basedOn w:val="Normal"/>
    <w:link w:val="ListChar"/>
    <w:uiPriority w:val="99"/>
    <w:semiHidden/>
    <w:unhideWhenUsed/>
    <w:rsid w:val="00E170A4"/>
    <w:pPr>
      <w:ind w:left="360" w:hanging="360"/>
      <w:contextualSpacing/>
    </w:pPr>
  </w:style>
  <w:style w:type="character" w:customStyle="1" w:styleId="List1Char">
    <w:name w:val="List 1 Char"/>
    <w:basedOn w:val="ListChar"/>
    <w:link w:val="List1"/>
    <w:rsid w:val="00E170A4"/>
    <w:rPr>
      <w:rFonts w:ascii="Century Schoolbook" w:eastAsia="Times New Roman" w:hAnsi="Century Schoolbook" w:cs="Times New Roman"/>
      <w:szCs w:val="20"/>
    </w:rPr>
  </w:style>
  <w:style w:type="character" w:customStyle="1" w:styleId="Heading4Char">
    <w:name w:val="Heading 4 Char"/>
    <w:basedOn w:val="DefaultParagraphFont"/>
    <w:link w:val="Heading4"/>
    <w:uiPriority w:val="9"/>
    <w:semiHidden/>
    <w:rsid w:val="00A51EC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webSettings" Target="webSettings.xml"/><Relationship Id="rId21" Type="http://schemas.openxmlformats.org/officeDocument/2006/relationships/footer" Target="footer7.xml"/><Relationship Id="rId7" Type="http://schemas.openxmlformats.org/officeDocument/2006/relationships/hyperlink" Target="http://www.acq.osd.mil/dpap/dars/dfars/html/current/252226.htm" TargetMode="Externa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styles" Target="styles.xml"/><Relationship Id="rId6" Type="http://schemas.openxmlformats.org/officeDocument/2006/relationships/hyperlink" Target="http://www.acq.osd.mil/dpap/dars/pgi/pgi_htm/PGI226_1.htm" TargetMode="Externa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2020-04-09T21:20:00Z</dcterms:created>
  <dcterms:modified xsi:type="dcterms:W3CDTF">2020-04-14T14:57:00Z</dcterms:modified>
</cp:coreProperties>
</file>