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06A35" w14:textId="77777777" w:rsidR="007474F3" w:rsidRDefault="007474F3">
      <w:pPr>
        <w:sectPr w:rsidR="007474F3">
          <w:pgSz w:w="12240" w:h="15840"/>
          <w:pgMar w:top="1440" w:right="1440" w:bottom="1440" w:left="1440" w:header="720" w:footer="720" w:gutter="0"/>
          <w:cols w:space="720"/>
          <w:docGrid w:linePitch="360"/>
        </w:sectPr>
      </w:pPr>
    </w:p>
    <w:p w14:paraId="286734F8" w14:textId="77777777" w:rsidR="007474F3" w:rsidRDefault="007474F3" w:rsidP="00EF7CA7">
      <w:pPr>
        <w:pStyle w:val="Heading1"/>
      </w:pPr>
      <w:bookmarkStart w:id="0" w:name="_Toc37677375"/>
      <w:bookmarkStart w:id="1" w:name="_Toc37754418"/>
      <w:r w:rsidRPr="007B495C">
        <w:lastRenderedPageBreak/>
        <w:t>PART 2</w:t>
      </w:r>
      <w:r>
        <w:t>32</w:t>
      </w:r>
      <w:r w:rsidRPr="007B495C">
        <w:t xml:space="preserve"> - </w:t>
      </w:r>
      <w:r>
        <w:br/>
      </w:r>
      <w:r w:rsidRPr="00D26CA1">
        <w:t>Contract Financing</w:t>
      </w:r>
      <w:bookmarkEnd w:id="0"/>
      <w:bookmarkEnd w:id="1"/>
    </w:p>
    <w:p w14:paraId="1A67CD09" w14:textId="77777777" w:rsidR="007474F3" w:rsidRDefault="007474F3">
      <w:r>
        <w:br w:type="page"/>
      </w:r>
      <w:r>
        <w:lastRenderedPageBreak/>
        <w:br/>
      </w:r>
    </w:p>
    <w:p w14:paraId="1B319BED" w14:textId="77777777" w:rsidR="007962AE" w:rsidRDefault="007962AE" w:rsidP="007474F3">
      <w:pPr>
        <w:jc w:val="center"/>
        <w:rPr>
          <w:rFonts w:ascii="Arial" w:hAnsi="Arial" w:cs="Arial"/>
          <w:b/>
        </w:rPr>
      </w:pPr>
      <w:r>
        <w:rPr>
          <w:rFonts w:ascii="Arial" w:hAnsi="Arial" w:cs="Arial"/>
          <w:b/>
        </w:rPr>
        <w:t>Table of Contents</w:t>
      </w:r>
    </w:p>
    <w:p w14:paraId="1345005D" w14:textId="6D0091BF" w:rsidR="008D458A" w:rsidRDefault="008D458A" w:rsidP="008D458A">
      <w:pPr>
        <w:pStyle w:val="TOC1"/>
        <w:tabs>
          <w:tab w:val="right" w:leader="dot" w:pos="9350"/>
        </w:tabs>
        <w:rPr>
          <w:rFonts w:asciiTheme="minorHAnsi" w:eastAsiaTheme="minorEastAsia" w:hAnsiTheme="minorHAnsi" w:cstheme="minorBidi"/>
          <w:noProof/>
        </w:rPr>
      </w:pPr>
      <w:r>
        <w:fldChar w:fldCharType="begin"/>
      </w:r>
      <w:r>
        <w:instrText xml:space="preserve"> TOC \o "1-4" \n \h \z \u </w:instrText>
      </w:r>
      <w:r>
        <w:fldChar w:fldCharType="separate"/>
      </w:r>
      <w:hyperlink w:anchor="_Toc37754418" w:history="1">
        <w:r w:rsidRPr="00A05AD4">
          <w:rPr>
            <w:rStyle w:val="Hyperlink"/>
            <w:noProof/>
          </w:rPr>
          <w:t>PART 232 -  Contract Financing</w:t>
        </w:r>
      </w:hyperlink>
    </w:p>
    <w:p w14:paraId="592B9C4B" w14:textId="5538BBBD" w:rsidR="008D458A" w:rsidRDefault="008D458A" w:rsidP="008D458A">
      <w:pPr>
        <w:pStyle w:val="TOC3"/>
        <w:tabs>
          <w:tab w:val="right" w:leader="dot" w:pos="9350"/>
        </w:tabs>
        <w:rPr>
          <w:rFonts w:asciiTheme="minorHAnsi" w:eastAsiaTheme="minorEastAsia" w:hAnsiTheme="minorHAnsi"/>
          <w:noProof/>
        </w:rPr>
      </w:pPr>
      <w:hyperlink w:anchor="_Toc37754419" w:history="1">
        <w:r w:rsidRPr="00A05AD4">
          <w:rPr>
            <w:rStyle w:val="Hyperlink"/>
            <w:noProof/>
          </w:rPr>
          <w:t>232.001  Definitions.</w:t>
        </w:r>
      </w:hyperlink>
    </w:p>
    <w:p w14:paraId="7917BF09" w14:textId="675EE1D9" w:rsidR="008D458A" w:rsidRDefault="008D458A" w:rsidP="008D458A">
      <w:pPr>
        <w:pStyle w:val="TOC3"/>
        <w:tabs>
          <w:tab w:val="right" w:leader="dot" w:pos="9350"/>
        </w:tabs>
        <w:rPr>
          <w:rFonts w:asciiTheme="minorHAnsi" w:eastAsiaTheme="minorEastAsia" w:hAnsiTheme="minorHAnsi"/>
          <w:noProof/>
        </w:rPr>
      </w:pPr>
      <w:hyperlink w:anchor="_Toc37754420" w:history="1">
        <w:r w:rsidRPr="00A05AD4">
          <w:rPr>
            <w:rStyle w:val="Hyperlink"/>
            <w:noProof/>
          </w:rPr>
          <w:t>232.006  Reduction or suspension of contract payments upon finding of fraud.</w:t>
        </w:r>
      </w:hyperlink>
    </w:p>
    <w:p w14:paraId="1F08BBA6" w14:textId="5083E9DB" w:rsidR="008D458A" w:rsidRDefault="008D458A" w:rsidP="008D458A">
      <w:pPr>
        <w:pStyle w:val="TOC4"/>
        <w:tabs>
          <w:tab w:val="right" w:leader="dot" w:pos="9350"/>
        </w:tabs>
        <w:rPr>
          <w:rFonts w:asciiTheme="minorHAnsi" w:eastAsiaTheme="minorEastAsia" w:hAnsiTheme="minorHAnsi"/>
          <w:noProof/>
        </w:rPr>
      </w:pPr>
      <w:hyperlink w:anchor="_Toc37754421" w:history="1">
        <w:r w:rsidRPr="00A05AD4">
          <w:rPr>
            <w:rStyle w:val="Hyperlink"/>
            <w:noProof/>
          </w:rPr>
          <w:t>232.006-5  Reporting.</w:t>
        </w:r>
      </w:hyperlink>
    </w:p>
    <w:p w14:paraId="2D13A10E" w14:textId="3413A612" w:rsidR="008D458A" w:rsidRDefault="008D458A" w:rsidP="008D458A">
      <w:pPr>
        <w:pStyle w:val="TOC3"/>
        <w:tabs>
          <w:tab w:val="right" w:leader="dot" w:pos="9350"/>
        </w:tabs>
        <w:rPr>
          <w:rFonts w:asciiTheme="minorHAnsi" w:eastAsiaTheme="minorEastAsia" w:hAnsiTheme="minorHAnsi"/>
          <w:noProof/>
        </w:rPr>
      </w:pPr>
      <w:hyperlink w:anchor="_Toc37754422" w:history="1">
        <w:r w:rsidRPr="00A05AD4">
          <w:rPr>
            <w:rStyle w:val="Hyperlink"/>
            <w:rFonts w:cs="Courier New"/>
            <w:bCs/>
            <w:noProof/>
          </w:rPr>
          <w:t>232.007  Contract financing payments.</w:t>
        </w:r>
      </w:hyperlink>
    </w:p>
    <w:p w14:paraId="65165014" w14:textId="7E3C84A1" w:rsidR="008D458A" w:rsidRDefault="008D458A" w:rsidP="008D458A">
      <w:pPr>
        <w:pStyle w:val="TOC3"/>
        <w:tabs>
          <w:tab w:val="right" w:leader="dot" w:pos="9350"/>
        </w:tabs>
        <w:rPr>
          <w:rFonts w:asciiTheme="minorHAnsi" w:eastAsiaTheme="minorEastAsia" w:hAnsiTheme="minorHAnsi"/>
          <w:noProof/>
        </w:rPr>
      </w:pPr>
      <w:hyperlink w:anchor="_Toc37754423" w:history="1">
        <w:r w:rsidRPr="00A05AD4">
          <w:rPr>
            <w:rStyle w:val="Hyperlink"/>
            <w:noProof/>
          </w:rPr>
          <w:t>232.070  Responsibilities.</w:t>
        </w:r>
      </w:hyperlink>
    </w:p>
    <w:p w14:paraId="240AFFBC" w14:textId="4208144A" w:rsidR="008D458A" w:rsidRDefault="008D458A" w:rsidP="008D458A">
      <w:pPr>
        <w:pStyle w:val="TOC3"/>
        <w:tabs>
          <w:tab w:val="right" w:leader="dot" w:pos="9350"/>
        </w:tabs>
        <w:rPr>
          <w:rFonts w:asciiTheme="minorHAnsi" w:eastAsiaTheme="minorEastAsia" w:hAnsiTheme="minorHAnsi"/>
          <w:noProof/>
        </w:rPr>
      </w:pPr>
      <w:hyperlink w:anchor="_Toc37754424" w:history="1">
        <w:r w:rsidRPr="00A05AD4">
          <w:rPr>
            <w:rStyle w:val="Hyperlink"/>
            <w:noProof/>
          </w:rPr>
          <w:t>232.071  Reserved.</w:t>
        </w:r>
      </w:hyperlink>
    </w:p>
    <w:p w14:paraId="55019B6C" w14:textId="3A0400FC" w:rsidR="008D458A" w:rsidRDefault="008D458A" w:rsidP="008D458A">
      <w:pPr>
        <w:pStyle w:val="TOC3"/>
        <w:tabs>
          <w:tab w:val="right" w:leader="dot" w:pos="9350"/>
        </w:tabs>
        <w:rPr>
          <w:rFonts w:asciiTheme="minorHAnsi" w:eastAsiaTheme="minorEastAsia" w:hAnsiTheme="minorHAnsi"/>
          <w:noProof/>
        </w:rPr>
      </w:pPr>
      <w:hyperlink w:anchor="_Toc37754425" w:history="1">
        <w:r w:rsidRPr="00A05AD4">
          <w:rPr>
            <w:rStyle w:val="Hyperlink"/>
            <w:noProof/>
          </w:rPr>
          <w:t>232.072  Financial responsibility of contractors.</w:t>
        </w:r>
      </w:hyperlink>
    </w:p>
    <w:p w14:paraId="39B46D0E" w14:textId="0118EED5" w:rsidR="008D458A" w:rsidRDefault="008D458A" w:rsidP="008D458A">
      <w:pPr>
        <w:pStyle w:val="TOC4"/>
        <w:tabs>
          <w:tab w:val="right" w:leader="dot" w:pos="9350"/>
        </w:tabs>
        <w:rPr>
          <w:rFonts w:asciiTheme="minorHAnsi" w:eastAsiaTheme="minorEastAsia" w:hAnsiTheme="minorHAnsi"/>
          <w:noProof/>
        </w:rPr>
      </w:pPr>
      <w:hyperlink w:anchor="_Toc37754426" w:history="1">
        <w:r w:rsidRPr="00A05AD4">
          <w:rPr>
            <w:rStyle w:val="Hyperlink"/>
            <w:noProof/>
          </w:rPr>
          <w:t>232.072-1  Required financial reviews.</w:t>
        </w:r>
      </w:hyperlink>
    </w:p>
    <w:p w14:paraId="59C87E5D" w14:textId="6D29095F" w:rsidR="008D458A" w:rsidRDefault="008D458A" w:rsidP="008D458A">
      <w:pPr>
        <w:pStyle w:val="TOC4"/>
        <w:tabs>
          <w:tab w:val="right" w:leader="dot" w:pos="9350"/>
        </w:tabs>
        <w:rPr>
          <w:rFonts w:asciiTheme="minorHAnsi" w:eastAsiaTheme="minorEastAsia" w:hAnsiTheme="minorHAnsi"/>
          <w:noProof/>
        </w:rPr>
      </w:pPr>
      <w:hyperlink w:anchor="_Toc37754427" w:history="1">
        <w:r w:rsidRPr="00A05AD4">
          <w:rPr>
            <w:rStyle w:val="Hyperlink"/>
            <w:noProof/>
          </w:rPr>
          <w:t>232.072-2  Appropriate information.</w:t>
        </w:r>
      </w:hyperlink>
    </w:p>
    <w:p w14:paraId="7BA48C2D" w14:textId="34CB429C" w:rsidR="008D458A" w:rsidRDefault="008D458A" w:rsidP="008D458A">
      <w:pPr>
        <w:pStyle w:val="TOC4"/>
        <w:tabs>
          <w:tab w:val="right" w:leader="dot" w:pos="9350"/>
        </w:tabs>
        <w:rPr>
          <w:rFonts w:asciiTheme="minorHAnsi" w:eastAsiaTheme="minorEastAsia" w:hAnsiTheme="minorHAnsi"/>
          <w:noProof/>
        </w:rPr>
      </w:pPr>
      <w:hyperlink w:anchor="_Toc37754428" w:history="1">
        <w:r w:rsidRPr="00A05AD4">
          <w:rPr>
            <w:rStyle w:val="Hyperlink"/>
            <w:noProof/>
          </w:rPr>
          <w:t>232.072-3  Cash flow forecasts.</w:t>
        </w:r>
      </w:hyperlink>
    </w:p>
    <w:p w14:paraId="72A284BE" w14:textId="1733CE6A" w:rsidR="008D458A" w:rsidRDefault="008D458A" w:rsidP="008D458A">
      <w:pPr>
        <w:pStyle w:val="TOC2"/>
        <w:tabs>
          <w:tab w:val="right" w:leader="dot" w:pos="9350"/>
        </w:tabs>
        <w:rPr>
          <w:rFonts w:asciiTheme="minorHAnsi" w:eastAsiaTheme="minorEastAsia" w:hAnsiTheme="minorHAnsi"/>
          <w:noProof/>
        </w:rPr>
      </w:pPr>
      <w:hyperlink w:anchor="_Toc37754429" w:history="1">
        <w:r w:rsidRPr="00A05AD4">
          <w:rPr>
            <w:rStyle w:val="Hyperlink"/>
            <w:caps/>
            <w:noProof/>
          </w:rPr>
          <w:t>SUBPART 232.1--NON-COMMERCIAL ITEM PURCHASE FINANCING</w:t>
        </w:r>
      </w:hyperlink>
    </w:p>
    <w:p w14:paraId="5FCB6A87" w14:textId="5CB765BC" w:rsidR="008D458A" w:rsidRDefault="008D458A" w:rsidP="008D458A">
      <w:pPr>
        <w:pStyle w:val="TOC3"/>
        <w:tabs>
          <w:tab w:val="right" w:leader="dot" w:pos="9350"/>
        </w:tabs>
        <w:rPr>
          <w:rFonts w:asciiTheme="minorHAnsi" w:eastAsiaTheme="minorEastAsia" w:hAnsiTheme="minorHAnsi"/>
          <w:noProof/>
        </w:rPr>
      </w:pPr>
      <w:hyperlink w:anchor="_Toc37754430" w:history="1">
        <w:r w:rsidRPr="00A05AD4">
          <w:rPr>
            <w:rStyle w:val="Hyperlink"/>
            <w:noProof/>
          </w:rPr>
          <w:t>232.102  Description of contract financing methods.</w:t>
        </w:r>
      </w:hyperlink>
    </w:p>
    <w:p w14:paraId="19C2A07A" w14:textId="1C2D4E3C" w:rsidR="008D458A" w:rsidRDefault="008D458A" w:rsidP="008D458A">
      <w:pPr>
        <w:pStyle w:val="TOC4"/>
        <w:tabs>
          <w:tab w:val="right" w:leader="dot" w:pos="9350"/>
        </w:tabs>
        <w:rPr>
          <w:rFonts w:asciiTheme="minorHAnsi" w:eastAsiaTheme="minorEastAsia" w:hAnsiTheme="minorHAnsi"/>
          <w:noProof/>
        </w:rPr>
      </w:pPr>
      <w:hyperlink w:anchor="_Toc37754431" w:history="1">
        <w:r w:rsidRPr="00A05AD4">
          <w:rPr>
            <w:rStyle w:val="Hyperlink"/>
            <w:noProof/>
          </w:rPr>
          <w:t>232.102-70  Provisional delivery payments.</w:t>
        </w:r>
      </w:hyperlink>
    </w:p>
    <w:p w14:paraId="5A931D38" w14:textId="706C59D3" w:rsidR="008D458A" w:rsidRDefault="008D458A" w:rsidP="008D458A">
      <w:pPr>
        <w:pStyle w:val="TOC3"/>
        <w:tabs>
          <w:tab w:val="right" w:leader="dot" w:pos="9350"/>
        </w:tabs>
        <w:rPr>
          <w:rFonts w:asciiTheme="minorHAnsi" w:eastAsiaTheme="minorEastAsia" w:hAnsiTheme="minorHAnsi"/>
          <w:noProof/>
        </w:rPr>
      </w:pPr>
      <w:hyperlink w:anchor="_Toc37754432" w:history="1">
        <w:r w:rsidRPr="00A05AD4">
          <w:rPr>
            <w:rStyle w:val="Hyperlink"/>
            <w:noProof/>
            <w:spacing w:val="-5"/>
            <w:kern w:val="20"/>
          </w:rPr>
          <w:t>232.104  Providing contract financing.</w:t>
        </w:r>
      </w:hyperlink>
    </w:p>
    <w:p w14:paraId="58D4D053" w14:textId="404270E6" w:rsidR="008D458A" w:rsidRDefault="008D458A" w:rsidP="008D458A">
      <w:pPr>
        <w:pStyle w:val="TOC2"/>
        <w:tabs>
          <w:tab w:val="right" w:leader="dot" w:pos="9350"/>
        </w:tabs>
        <w:rPr>
          <w:rFonts w:asciiTheme="minorHAnsi" w:eastAsiaTheme="minorEastAsia" w:hAnsiTheme="minorHAnsi"/>
          <w:noProof/>
        </w:rPr>
      </w:pPr>
      <w:hyperlink w:anchor="_Toc37754433" w:history="1">
        <w:r w:rsidRPr="00A05AD4">
          <w:rPr>
            <w:rStyle w:val="Hyperlink"/>
            <w:caps/>
            <w:noProof/>
          </w:rPr>
          <w:t>SUBPART 232.2--COMMERCIAL ITEM PURCHASE FINANCING</w:t>
        </w:r>
      </w:hyperlink>
    </w:p>
    <w:p w14:paraId="7748D7F7" w14:textId="12CA6A41" w:rsidR="008D458A" w:rsidRDefault="008D458A" w:rsidP="008D458A">
      <w:pPr>
        <w:pStyle w:val="TOC4"/>
        <w:tabs>
          <w:tab w:val="right" w:leader="dot" w:pos="9350"/>
        </w:tabs>
        <w:rPr>
          <w:rFonts w:asciiTheme="minorHAnsi" w:eastAsiaTheme="minorEastAsia" w:hAnsiTheme="minorHAnsi"/>
          <w:noProof/>
        </w:rPr>
      </w:pPr>
      <w:hyperlink w:anchor="_Toc37754434" w:history="1">
        <w:r w:rsidRPr="00A05AD4">
          <w:rPr>
            <w:rStyle w:val="Hyperlink"/>
            <w:noProof/>
          </w:rPr>
          <w:t>232.202-4  Security for Government financing.</w:t>
        </w:r>
      </w:hyperlink>
    </w:p>
    <w:p w14:paraId="40921A70" w14:textId="0EA265BA" w:rsidR="008D458A" w:rsidRDefault="008D458A" w:rsidP="008D458A">
      <w:pPr>
        <w:pStyle w:val="TOC3"/>
        <w:tabs>
          <w:tab w:val="right" w:leader="dot" w:pos="9350"/>
        </w:tabs>
        <w:rPr>
          <w:rFonts w:asciiTheme="minorHAnsi" w:eastAsiaTheme="minorEastAsia" w:hAnsiTheme="minorHAnsi"/>
          <w:noProof/>
        </w:rPr>
      </w:pPr>
      <w:hyperlink w:anchor="_Toc37754435" w:history="1">
        <w:r w:rsidRPr="00A05AD4">
          <w:rPr>
            <w:rStyle w:val="Hyperlink"/>
            <w:noProof/>
          </w:rPr>
          <w:t>232.206  Solicitation provisions and contract clauses.</w:t>
        </w:r>
      </w:hyperlink>
    </w:p>
    <w:p w14:paraId="400D1055" w14:textId="3F0EAB3C" w:rsidR="008D458A" w:rsidRDefault="008D458A" w:rsidP="008D458A">
      <w:pPr>
        <w:pStyle w:val="TOC2"/>
        <w:tabs>
          <w:tab w:val="right" w:leader="dot" w:pos="9350"/>
        </w:tabs>
        <w:rPr>
          <w:rFonts w:asciiTheme="minorHAnsi" w:eastAsiaTheme="minorEastAsia" w:hAnsiTheme="minorHAnsi"/>
          <w:noProof/>
        </w:rPr>
      </w:pPr>
      <w:hyperlink w:anchor="_Toc37754436" w:history="1">
        <w:r w:rsidRPr="00A05AD4">
          <w:rPr>
            <w:rStyle w:val="Hyperlink"/>
            <w:caps/>
            <w:noProof/>
          </w:rPr>
          <w:t>subpart 232.3--loan guarantees for defense production</w:t>
        </w:r>
      </w:hyperlink>
    </w:p>
    <w:p w14:paraId="503857F5" w14:textId="1A62ECAB" w:rsidR="008D458A" w:rsidRDefault="008D458A" w:rsidP="008D458A">
      <w:pPr>
        <w:pStyle w:val="TOC3"/>
        <w:tabs>
          <w:tab w:val="right" w:leader="dot" w:pos="9350"/>
        </w:tabs>
        <w:rPr>
          <w:rFonts w:asciiTheme="minorHAnsi" w:eastAsiaTheme="minorEastAsia" w:hAnsiTheme="minorHAnsi"/>
          <w:noProof/>
        </w:rPr>
      </w:pPr>
      <w:hyperlink w:anchor="_Toc37754437" w:history="1">
        <w:r w:rsidRPr="00A05AD4">
          <w:rPr>
            <w:rStyle w:val="Hyperlink"/>
            <w:noProof/>
          </w:rPr>
          <w:t>232.302  Authority.</w:t>
        </w:r>
      </w:hyperlink>
    </w:p>
    <w:p w14:paraId="1C932BFF" w14:textId="7CD32C0B" w:rsidR="008D458A" w:rsidRDefault="008D458A" w:rsidP="008D458A">
      <w:pPr>
        <w:pStyle w:val="TOC2"/>
        <w:tabs>
          <w:tab w:val="right" w:leader="dot" w:pos="9350"/>
        </w:tabs>
        <w:rPr>
          <w:rFonts w:asciiTheme="minorHAnsi" w:eastAsiaTheme="minorEastAsia" w:hAnsiTheme="minorHAnsi"/>
          <w:noProof/>
        </w:rPr>
      </w:pPr>
      <w:hyperlink w:anchor="_Toc37754438" w:history="1">
        <w:r w:rsidRPr="00A05AD4">
          <w:rPr>
            <w:rStyle w:val="Hyperlink"/>
            <w:caps/>
            <w:noProof/>
          </w:rPr>
          <w:t>subpart 232.4--advance payments for non-commercial items</w:t>
        </w:r>
      </w:hyperlink>
    </w:p>
    <w:p w14:paraId="550B8EE2" w14:textId="585D1B65" w:rsidR="008D458A" w:rsidRDefault="008D458A" w:rsidP="008D458A">
      <w:pPr>
        <w:pStyle w:val="TOC3"/>
        <w:tabs>
          <w:tab w:val="right" w:leader="dot" w:pos="9350"/>
        </w:tabs>
        <w:rPr>
          <w:rFonts w:asciiTheme="minorHAnsi" w:eastAsiaTheme="minorEastAsia" w:hAnsiTheme="minorHAnsi"/>
          <w:noProof/>
        </w:rPr>
      </w:pPr>
      <w:hyperlink w:anchor="_Toc37754439" w:history="1">
        <w:r w:rsidRPr="00A05AD4">
          <w:rPr>
            <w:rStyle w:val="Hyperlink"/>
            <w:noProof/>
          </w:rPr>
          <w:t>232.404  Exclusions.</w:t>
        </w:r>
      </w:hyperlink>
    </w:p>
    <w:p w14:paraId="37754540" w14:textId="6115B70C" w:rsidR="008D458A" w:rsidRDefault="008D458A" w:rsidP="008D458A">
      <w:pPr>
        <w:pStyle w:val="TOC3"/>
        <w:tabs>
          <w:tab w:val="right" w:leader="dot" w:pos="9350"/>
        </w:tabs>
        <w:rPr>
          <w:rFonts w:asciiTheme="minorHAnsi" w:eastAsiaTheme="minorEastAsia" w:hAnsiTheme="minorHAnsi"/>
          <w:noProof/>
        </w:rPr>
      </w:pPr>
      <w:hyperlink w:anchor="_Toc37754440" w:history="1">
        <w:r w:rsidRPr="00A05AD4">
          <w:rPr>
            <w:rStyle w:val="Hyperlink"/>
            <w:noProof/>
          </w:rPr>
          <w:t>232.409  Contracting officer action.</w:t>
        </w:r>
      </w:hyperlink>
    </w:p>
    <w:p w14:paraId="28EE773A" w14:textId="6A48EFA2" w:rsidR="008D458A" w:rsidRDefault="008D458A" w:rsidP="008D458A">
      <w:pPr>
        <w:pStyle w:val="TOC4"/>
        <w:tabs>
          <w:tab w:val="right" w:leader="dot" w:pos="9350"/>
        </w:tabs>
        <w:rPr>
          <w:rFonts w:asciiTheme="minorHAnsi" w:eastAsiaTheme="minorEastAsia" w:hAnsiTheme="minorHAnsi"/>
          <w:noProof/>
        </w:rPr>
      </w:pPr>
      <w:hyperlink w:anchor="_Toc37754441" w:history="1">
        <w:r w:rsidRPr="00A05AD4">
          <w:rPr>
            <w:rStyle w:val="Hyperlink"/>
            <w:noProof/>
          </w:rPr>
          <w:t>232.409-1  Recommendation for approval.</w:t>
        </w:r>
      </w:hyperlink>
    </w:p>
    <w:p w14:paraId="5F60B0C7" w14:textId="19ACE15C" w:rsidR="008D458A" w:rsidRDefault="008D458A" w:rsidP="008D458A">
      <w:pPr>
        <w:pStyle w:val="TOC3"/>
        <w:tabs>
          <w:tab w:val="right" w:leader="dot" w:pos="9350"/>
        </w:tabs>
        <w:rPr>
          <w:rFonts w:asciiTheme="minorHAnsi" w:eastAsiaTheme="minorEastAsia" w:hAnsiTheme="minorHAnsi"/>
          <w:noProof/>
        </w:rPr>
      </w:pPr>
      <w:hyperlink w:anchor="_Toc37754442" w:history="1">
        <w:r w:rsidRPr="00A05AD4">
          <w:rPr>
            <w:rStyle w:val="Hyperlink"/>
            <w:noProof/>
          </w:rPr>
          <w:t>232.410  Findings, determination, and authorization.</w:t>
        </w:r>
      </w:hyperlink>
    </w:p>
    <w:p w14:paraId="1B6AB1CA" w14:textId="0E4C047E" w:rsidR="008D458A" w:rsidRDefault="008D458A" w:rsidP="008D458A">
      <w:pPr>
        <w:pStyle w:val="TOC3"/>
        <w:tabs>
          <w:tab w:val="right" w:leader="dot" w:pos="9350"/>
        </w:tabs>
        <w:rPr>
          <w:rFonts w:asciiTheme="minorHAnsi" w:eastAsiaTheme="minorEastAsia" w:hAnsiTheme="minorHAnsi"/>
          <w:noProof/>
        </w:rPr>
      </w:pPr>
      <w:hyperlink w:anchor="_Toc37754443" w:history="1">
        <w:r w:rsidRPr="00A05AD4">
          <w:rPr>
            <w:rStyle w:val="Hyperlink"/>
            <w:noProof/>
          </w:rPr>
          <w:t>232.412  Contract clause.</w:t>
        </w:r>
      </w:hyperlink>
    </w:p>
    <w:p w14:paraId="673350A5" w14:textId="7DD46570" w:rsidR="008D458A" w:rsidRDefault="008D458A" w:rsidP="008D458A">
      <w:pPr>
        <w:pStyle w:val="TOC4"/>
        <w:tabs>
          <w:tab w:val="right" w:leader="dot" w:pos="9350"/>
        </w:tabs>
        <w:rPr>
          <w:rFonts w:asciiTheme="minorHAnsi" w:eastAsiaTheme="minorEastAsia" w:hAnsiTheme="minorHAnsi"/>
          <w:noProof/>
        </w:rPr>
      </w:pPr>
      <w:hyperlink w:anchor="_Toc37754444" w:history="1">
        <w:r w:rsidRPr="00A05AD4">
          <w:rPr>
            <w:rStyle w:val="Hyperlink"/>
            <w:noProof/>
          </w:rPr>
          <w:t>232.412-70  Additional clauses.</w:t>
        </w:r>
      </w:hyperlink>
    </w:p>
    <w:p w14:paraId="36A9C7F9" w14:textId="581E7977" w:rsidR="008D458A" w:rsidRDefault="008D458A" w:rsidP="008D458A">
      <w:pPr>
        <w:pStyle w:val="TOC3"/>
        <w:tabs>
          <w:tab w:val="right" w:leader="dot" w:pos="9350"/>
        </w:tabs>
        <w:rPr>
          <w:rFonts w:asciiTheme="minorHAnsi" w:eastAsiaTheme="minorEastAsia" w:hAnsiTheme="minorHAnsi"/>
          <w:noProof/>
        </w:rPr>
      </w:pPr>
      <w:hyperlink w:anchor="_Toc37754445" w:history="1">
        <w:r w:rsidRPr="00A05AD4">
          <w:rPr>
            <w:rStyle w:val="Hyperlink"/>
            <w:noProof/>
          </w:rPr>
          <w:t>232.470  Advance payment pool.</w:t>
        </w:r>
      </w:hyperlink>
    </w:p>
    <w:p w14:paraId="2A6962DE" w14:textId="7AF526C0" w:rsidR="008D458A" w:rsidRDefault="008D458A" w:rsidP="008D458A">
      <w:pPr>
        <w:pStyle w:val="TOC2"/>
        <w:tabs>
          <w:tab w:val="right" w:leader="dot" w:pos="9350"/>
        </w:tabs>
        <w:rPr>
          <w:rFonts w:asciiTheme="minorHAnsi" w:eastAsiaTheme="minorEastAsia" w:hAnsiTheme="minorHAnsi"/>
          <w:noProof/>
        </w:rPr>
      </w:pPr>
      <w:hyperlink w:anchor="_Toc37754446" w:history="1">
        <w:r w:rsidRPr="00A05AD4">
          <w:rPr>
            <w:rStyle w:val="Hyperlink"/>
            <w:caps/>
            <w:noProof/>
          </w:rPr>
          <w:t>SUBPART 232.5--PROGRESS PAYMENTS BASED ON COSTS</w:t>
        </w:r>
      </w:hyperlink>
    </w:p>
    <w:p w14:paraId="28029619" w14:textId="0B30CB54" w:rsidR="008D458A" w:rsidRDefault="008D458A" w:rsidP="008D458A">
      <w:pPr>
        <w:pStyle w:val="TOC3"/>
        <w:tabs>
          <w:tab w:val="right" w:leader="dot" w:pos="9350"/>
        </w:tabs>
        <w:rPr>
          <w:rFonts w:asciiTheme="minorHAnsi" w:eastAsiaTheme="minorEastAsia" w:hAnsiTheme="minorHAnsi"/>
          <w:noProof/>
        </w:rPr>
      </w:pPr>
      <w:hyperlink w:anchor="_Toc37754447" w:history="1">
        <w:r w:rsidRPr="00A05AD4">
          <w:rPr>
            <w:rStyle w:val="Hyperlink"/>
            <w:noProof/>
          </w:rPr>
          <w:t>232.501  General.</w:t>
        </w:r>
      </w:hyperlink>
    </w:p>
    <w:p w14:paraId="06450072" w14:textId="79C85A09" w:rsidR="008D458A" w:rsidRDefault="008D458A" w:rsidP="008D458A">
      <w:pPr>
        <w:pStyle w:val="TOC4"/>
        <w:tabs>
          <w:tab w:val="right" w:leader="dot" w:pos="9350"/>
        </w:tabs>
        <w:rPr>
          <w:rFonts w:asciiTheme="minorHAnsi" w:eastAsiaTheme="minorEastAsia" w:hAnsiTheme="minorHAnsi"/>
          <w:noProof/>
        </w:rPr>
      </w:pPr>
      <w:hyperlink w:anchor="_Toc37754448" w:history="1">
        <w:r w:rsidRPr="00A05AD4">
          <w:rPr>
            <w:rStyle w:val="Hyperlink"/>
            <w:noProof/>
          </w:rPr>
          <w:t>232.501-1  Customary progress payment rates.</w:t>
        </w:r>
      </w:hyperlink>
    </w:p>
    <w:p w14:paraId="202ED435" w14:textId="3E016180" w:rsidR="008D458A" w:rsidRDefault="008D458A" w:rsidP="008D458A">
      <w:pPr>
        <w:pStyle w:val="TOC4"/>
        <w:tabs>
          <w:tab w:val="right" w:leader="dot" w:pos="9350"/>
        </w:tabs>
        <w:rPr>
          <w:rFonts w:asciiTheme="minorHAnsi" w:eastAsiaTheme="minorEastAsia" w:hAnsiTheme="minorHAnsi"/>
          <w:noProof/>
        </w:rPr>
      </w:pPr>
      <w:hyperlink w:anchor="_Toc37754449" w:history="1">
        <w:r w:rsidRPr="00A05AD4">
          <w:rPr>
            <w:rStyle w:val="Hyperlink"/>
            <w:noProof/>
          </w:rPr>
          <w:t>232.501-2  Unusual progress payments.</w:t>
        </w:r>
      </w:hyperlink>
    </w:p>
    <w:p w14:paraId="3F8FB0F9" w14:textId="4B95F5A5" w:rsidR="008D458A" w:rsidRDefault="008D458A" w:rsidP="008D458A">
      <w:pPr>
        <w:pStyle w:val="TOC4"/>
        <w:tabs>
          <w:tab w:val="right" w:leader="dot" w:pos="9350"/>
        </w:tabs>
        <w:rPr>
          <w:rFonts w:asciiTheme="minorHAnsi" w:eastAsiaTheme="minorEastAsia" w:hAnsiTheme="minorHAnsi"/>
          <w:noProof/>
        </w:rPr>
      </w:pPr>
      <w:hyperlink w:anchor="_Toc37754450" w:history="1">
        <w:r w:rsidRPr="00A05AD4">
          <w:rPr>
            <w:rStyle w:val="Hyperlink"/>
            <w:noProof/>
          </w:rPr>
          <w:t>232.501-3  Contract price.</w:t>
        </w:r>
      </w:hyperlink>
    </w:p>
    <w:p w14:paraId="06851162" w14:textId="665861C8" w:rsidR="008D458A" w:rsidRDefault="008D458A" w:rsidP="008D458A">
      <w:pPr>
        <w:pStyle w:val="TOC3"/>
        <w:tabs>
          <w:tab w:val="right" w:leader="dot" w:pos="9350"/>
        </w:tabs>
        <w:rPr>
          <w:rFonts w:asciiTheme="minorHAnsi" w:eastAsiaTheme="minorEastAsia" w:hAnsiTheme="minorHAnsi"/>
          <w:noProof/>
        </w:rPr>
      </w:pPr>
      <w:hyperlink w:anchor="_Toc37754451" w:history="1">
        <w:r w:rsidRPr="00A05AD4">
          <w:rPr>
            <w:rStyle w:val="Hyperlink"/>
            <w:noProof/>
          </w:rPr>
          <w:t>232.502  Preaward matters.</w:t>
        </w:r>
      </w:hyperlink>
    </w:p>
    <w:p w14:paraId="39F896AC" w14:textId="521FC72D" w:rsidR="008D458A" w:rsidRDefault="008D458A" w:rsidP="008D458A">
      <w:pPr>
        <w:pStyle w:val="TOC4"/>
        <w:tabs>
          <w:tab w:val="right" w:leader="dot" w:pos="9350"/>
        </w:tabs>
        <w:rPr>
          <w:rFonts w:asciiTheme="minorHAnsi" w:eastAsiaTheme="minorEastAsia" w:hAnsiTheme="minorHAnsi"/>
          <w:noProof/>
        </w:rPr>
      </w:pPr>
      <w:hyperlink w:anchor="_Toc37754452" w:history="1">
        <w:r w:rsidRPr="00A05AD4">
          <w:rPr>
            <w:rStyle w:val="Hyperlink"/>
            <w:noProof/>
          </w:rPr>
          <w:t>232.502-4  Contract clauses.</w:t>
        </w:r>
      </w:hyperlink>
    </w:p>
    <w:p w14:paraId="10B9158F" w14:textId="4210EC16" w:rsidR="008D458A" w:rsidRDefault="008D458A" w:rsidP="008D458A">
      <w:pPr>
        <w:pStyle w:val="TOC3"/>
        <w:tabs>
          <w:tab w:val="right" w:leader="dot" w:pos="9350"/>
        </w:tabs>
        <w:rPr>
          <w:rFonts w:asciiTheme="minorHAnsi" w:eastAsiaTheme="minorEastAsia" w:hAnsiTheme="minorHAnsi"/>
          <w:noProof/>
        </w:rPr>
      </w:pPr>
      <w:hyperlink w:anchor="_Toc37754453" w:history="1">
        <w:r w:rsidRPr="00A05AD4">
          <w:rPr>
            <w:rStyle w:val="Hyperlink"/>
            <w:noProof/>
          </w:rPr>
          <w:t>232.502-4-70  Additional clauses.</w:t>
        </w:r>
      </w:hyperlink>
    </w:p>
    <w:p w14:paraId="277CD6F5" w14:textId="46979F5A" w:rsidR="008D458A" w:rsidRDefault="008D458A" w:rsidP="008D458A">
      <w:pPr>
        <w:pStyle w:val="TOC3"/>
        <w:tabs>
          <w:tab w:val="right" w:leader="dot" w:pos="9350"/>
        </w:tabs>
        <w:rPr>
          <w:rFonts w:asciiTheme="minorHAnsi" w:eastAsiaTheme="minorEastAsia" w:hAnsiTheme="minorHAnsi"/>
          <w:noProof/>
        </w:rPr>
      </w:pPr>
      <w:hyperlink w:anchor="_Toc37754454" w:history="1">
        <w:r w:rsidRPr="00A05AD4">
          <w:rPr>
            <w:rStyle w:val="Hyperlink"/>
            <w:noProof/>
          </w:rPr>
          <w:t>232.503  Postaward matters.</w:t>
        </w:r>
      </w:hyperlink>
    </w:p>
    <w:p w14:paraId="7B4F3DD5" w14:textId="5D273472" w:rsidR="008D458A" w:rsidRDefault="008D458A" w:rsidP="008D458A">
      <w:pPr>
        <w:pStyle w:val="TOC4"/>
        <w:tabs>
          <w:tab w:val="right" w:leader="dot" w:pos="9350"/>
        </w:tabs>
        <w:rPr>
          <w:rFonts w:asciiTheme="minorHAnsi" w:eastAsiaTheme="minorEastAsia" w:hAnsiTheme="minorHAnsi"/>
          <w:noProof/>
        </w:rPr>
      </w:pPr>
      <w:hyperlink w:anchor="_Toc37754455" w:history="1">
        <w:r w:rsidRPr="00A05AD4">
          <w:rPr>
            <w:rStyle w:val="Hyperlink"/>
            <w:noProof/>
          </w:rPr>
          <w:t>232.503-15  Application of Government title terms.</w:t>
        </w:r>
      </w:hyperlink>
    </w:p>
    <w:p w14:paraId="2A040380" w14:textId="49E3BC08" w:rsidR="008D458A" w:rsidRDefault="008D458A" w:rsidP="008D458A">
      <w:pPr>
        <w:pStyle w:val="TOC2"/>
        <w:tabs>
          <w:tab w:val="right" w:leader="dot" w:pos="9350"/>
        </w:tabs>
        <w:rPr>
          <w:rFonts w:asciiTheme="minorHAnsi" w:eastAsiaTheme="minorEastAsia" w:hAnsiTheme="minorHAnsi"/>
          <w:noProof/>
        </w:rPr>
      </w:pPr>
      <w:hyperlink w:anchor="_Toc37754456" w:history="1">
        <w:r w:rsidRPr="00A05AD4">
          <w:rPr>
            <w:rStyle w:val="Hyperlink"/>
            <w:caps/>
            <w:noProof/>
          </w:rPr>
          <w:t>subpart 232.6--contract debts</w:t>
        </w:r>
      </w:hyperlink>
    </w:p>
    <w:p w14:paraId="7707075C" w14:textId="6FB1BD07" w:rsidR="008D458A" w:rsidRDefault="008D458A" w:rsidP="008D458A">
      <w:pPr>
        <w:pStyle w:val="TOC3"/>
        <w:tabs>
          <w:tab w:val="right" w:leader="dot" w:pos="9350"/>
        </w:tabs>
        <w:rPr>
          <w:rFonts w:asciiTheme="minorHAnsi" w:eastAsiaTheme="minorEastAsia" w:hAnsiTheme="minorHAnsi"/>
          <w:noProof/>
        </w:rPr>
      </w:pPr>
      <w:hyperlink w:anchor="_Toc37754457" w:history="1">
        <w:r w:rsidRPr="00A05AD4">
          <w:rPr>
            <w:rStyle w:val="Hyperlink"/>
            <w:noProof/>
          </w:rPr>
          <w:t>232.602  Responsibilities.</w:t>
        </w:r>
      </w:hyperlink>
    </w:p>
    <w:p w14:paraId="63B247A9" w14:textId="731F5256" w:rsidR="008D458A" w:rsidRDefault="008D458A" w:rsidP="008D458A">
      <w:pPr>
        <w:pStyle w:val="TOC3"/>
        <w:tabs>
          <w:tab w:val="right" w:leader="dot" w:pos="9350"/>
        </w:tabs>
        <w:rPr>
          <w:rFonts w:asciiTheme="minorHAnsi" w:eastAsiaTheme="minorEastAsia" w:hAnsiTheme="minorHAnsi"/>
          <w:noProof/>
        </w:rPr>
      </w:pPr>
      <w:hyperlink w:anchor="_Toc37754458" w:history="1">
        <w:r w:rsidRPr="00A05AD4">
          <w:rPr>
            <w:rStyle w:val="Hyperlink"/>
            <w:noProof/>
          </w:rPr>
          <w:t>232.603  Debt determination.</w:t>
        </w:r>
      </w:hyperlink>
    </w:p>
    <w:p w14:paraId="49740652" w14:textId="793C840E" w:rsidR="008D458A" w:rsidRDefault="008D458A" w:rsidP="008D458A">
      <w:pPr>
        <w:pStyle w:val="TOC3"/>
        <w:tabs>
          <w:tab w:val="right" w:leader="dot" w:pos="9350"/>
        </w:tabs>
        <w:rPr>
          <w:rFonts w:asciiTheme="minorHAnsi" w:eastAsiaTheme="minorEastAsia" w:hAnsiTheme="minorHAnsi"/>
          <w:noProof/>
        </w:rPr>
      </w:pPr>
      <w:hyperlink w:anchor="_Toc37754459" w:history="1">
        <w:r w:rsidRPr="00A05AD4">
          <w:rPr>
            <w:rStyle w:val="Hyperlink"/>
            <w:noProof/>
          </w:rPr>
          <w:t>232.604  Demand for payment.</w:t>
        </w:r>
      </w:hyperlink>
    </w:p>
    <w:p w14:paraId="03234F29" w14:textId="07DFBA98" w:rsidR="008D458A" w:rsidRDefault="008D458A" w:rsidP="008D458A">
      <w:pPr>
        <w:pStyle w:val="TOC3"/>
        <w:tabs>
          <w:tab w:val="right" w:leader="dot" w:pos="9350"/>
        </w:tabs>
        <w:rPr>
          <w:rFonts w:asciiTheme="minorHAnsi" w:eastAsiaTheme="minorEastAsia" w:hAnsiTheme="minorHAnsi"/>
          <w:noProof/>
        </w:rPr>
      </w:pPr>
      <w:hyperlink w:anchor="_Toc37754460" w:history="1">
        <w:r w:rsidRPr="00A05AD4">
          <w:rPr>
            <w:rStyle w:val="Hyperlink"/>
            <w:noProof/>
          </w:rPr>
          <w:t>232.610  Compromising debts.</w:t>
        </w:r>
      </w:hyperlink>
    </w:p>
    <w:p w14:paraId="7CA0836D" w14:textId="5EAE5CFA" w:rsidR="008D458A" w:rsidRDefault="008D458A" w:rsidP="008D458A">
      <w:pPr>
        <w:pStyle w:val="TOC3"/>
        <w:tabs>
          <w:tab w:val="right" w:leader="dot" w:pos="9350"/>
        </w:tabs>
        <w:rPr>
          <w:rFonts w:asciiTheme="minorHAnsi" w:eastAsiaTheme="minorEastAsia" w:hAnsiTheme="minorHAnsi"/>
          <w:noProof/>
        </w:rPr>
      </w:pPr>
      <w:hyperlink w:anchor="_Toc37754461" w:history="1">
        <w:r w:rsidRPr="00A05AD4">
          <w:rPr>
            <w:rStyle w:val="Hyperlink"/>
            <w:noProof/>
          </w:rPr>
          <w:t>232.611  Contract clause.</w:t>
        </w:r>
      </w:hyperlink>
    </w:p>
    <w:p w14:paraId="34DEDAE5" w14:textId="2C97A91B" w:rsidR="008D458A" w:rsidRDefault="008D458A" w:rsidP="008D458A">
      <w:pPr>
        <w:pStyle w:val="TOC3"/>
        <w:tabs>
          <w:tab w:val="right" w:leader="dot" w:pos="9350"/>
        </w:tabs>
        <w:rPr>
          <w:rFonts w:asciiTheme="minorHAnsi" w:eastAsiaTheme="minorEastAsia" w:hAnsiTheme="minorHAnsi"/>
          <w:noProof/>
        </w:rPr>
      </w:pPr>
      <w:hyperlink w:anchor="_Toc37754462" w:history="1">
        <w:r w:rsidRPr="00A05AD4">
          <w:rPr>
            <w:rStyle w:val="Hyperlink"/>
            <w:noProof/>
          </w:rPr>
          <w:t>232.670  Transfer of responsibility for debt collection.</w:t>
        </w:r>
      </w:hyperlink>
    </w:p>
    <w:p w14:paraId="64805C21" w14:textId="02F1C18F" w:rsidR="008D458A" w:rsidRDefault="008D458A" w:rsidP="008D458A">
      <w:pPr>
        <w:pStyle w:val="TOC3"/>
        <w:tabs>
          <w:tab w:val="right" w:leader="dot" w:pos="9350"/>
        </w:tabs>
        <w:rPr>
          <w:rFonts w:asciiTheme="minorHAnsi" w:eastAsiaTheme="minorEastAsia" w:hAnsiTheme="minorHAnsi"/>
          <w:noProof/>
        </w:rPr>
      </w:pPr>
      <w:hyperlink w:anchor="_Toc37754463" w:history="1">
        <w:r w:rsidRPr="00A05AD4">
          <w:rPr>
            <w:rStyle w:val="Hyperlink"/>
            <w:noProof/>
          </w:rPr>
          <w:t>232.671  Bankruptcy reporting.</w:t>
        </w:r>
      </w:hyperlink>
    </w:p>
    <w:p w14:paraId="2B5B4F22" w14:textId="53407B8E" w:rsidR="008D458A" w:rsidRDefault="008D458A" w:rsidP="008D458A">
      <w:pPr>
        <w:pStyle w:val="TOC2"/>
        <w:tabs>
          <w:tab w:val="right" w:leader="dot" w:pos="9350"/>
        </w:tabs>
        <w:rPr>
          <w:rFonts w:asciiTheme="minorHAnsi" w:eastAsiaTheme="minorEastAsia" w:hAnsiTheme="minorHAnsi"/>
          <w:noProof/>
        </w:rPr>
      </w:pPr>
      <w:hyperlink w:anchor="_Toc37754464" w:history="1">
        <w:r w:rsidRPr="00A05AD4">
          <w:rPr>
            <w:rStyle w:val="Hyperlink"/>
            <w:caps/>
            <w:noProof/>
          </w:rPr>
          <w:t>SUBPART 232.7--CONTRACT FUNDING</w:t>
        </w:r>
      </w:hyperlink>
    </w:p>
    <w:p w14:paraId="68F78977" w14:textId="441AFFCE" w:rsidR="008D458A" w:rsidRDefault="008D458A" w:rsidP="008D458A">
      <w:pPr>
        <w:pStyle w:val="TOC3"/>
        <w:tabs>
          <w:tab w:val="right" w:leader="dot" w:pos="9350"/>
        </w:tabs>
        <w:rPr>
          <w:rFonts w:asciiTheme="minorHAnsi" w:eastAsiaTheme="minorEastAsia" w:hAnsiTheme="minorHAnsi"/>
          <w:noProof/>
        </w:rPr>
      </w:pPr>
      <w:hyperlink w:anchor="_Toc37754465" w:history="1">
        <w:r w:rsidRPr="00A05AD4">
          <w:rPr>
            <w:rStyle w:val="Hyperlink"/>
            <w:noProof/>
          </w:rPr>
          <w:t>232.702  Policy.</w:t>
        </w:r>
      </w:hyperlink>
    </w:p>
    <w:p w14:paraId="7B618A52" w14:textId="2040C859" w:rsidR="008D458A" w:rsidRDefault="008D458A" w:rsidP="008D458A">
      <w:pPr>
        <w:pStyle w:val="TOC3"/>
        <w:tabs>
          <w:tab w:val="right" w:leader="dot" w:pos="9350"/>
        </w:tabs>
        <w:rPr>
          <w:rFonts w:asciiTheme="minorHAnsi" w:eastAsiaTheme="minorEastAsia" w:hAnsiTheme="minorHAnsi"/>
          <w:noProof/>
        </w:rPr>
      </w:pPr>
      <w:hyperlink w:anchor="_Toc37754466" w:history="1">
        <w:r w:rsidRPr="00A05AD4">
          <w:rPr>
            <w:rStyle w:val="Hyperlink"/>
            <w:noProof/>
          </w:rPr>
          <w:t>232.703  Contract funding requirements.</w:t>
        </w:r>
      </w:hyperlink>
    </w:p>
    <w:p w14:paraId="680461CD" w14:textId="3375B617" w:rsidR="008D458A" w:rsidRDefault="008D458A" w:rsidP="008D458A">
      <w:pPr>
        <w:pStyle w:val="TOC4"/>
        <w:tabs>
          <w:tab w:val="right" w:leader="dot" w:pos="9350"/>
        </w:tabs>
        <w:rPr>
          <w:rFonts w:asciiTheme="minorHAnsi" w:eastAsiaTheme="minorEastAsia" w:hAnsiTheme="minorHAnsi"/>
          <w:noProof/>
        </w:rPr>
      </w:pPr>
      <w:hyperlink w:anchor="_Toc37754467" w:history="1">
        <w:r w:rsidRPr="00A05AD4">
          <w:rPr>
            <w:rStyle w:val="Hyperlink"/>
            <w:noProof/>
          </w:rPr>
          <w:t>232.703-1  General.</w:t>
        </w:r>
      </w:hyperlink>
    </w:p>
    <w:p w14:paraId="0B28D29D" w14:textId="73D8546B" w:rsidR="008D458A" w:rsidRDefault="008D458A" w:rsidP="008D458A">
      <w:pPr>
        <w:pStyle w:val="TOC4"/>
        <w:tabs>
          <w:tab w:val="right" w:leader="dot" w:pos="9350"/>
        </w:tabs>
        <w:rPr>
          <w:rFonts w:asciiTheme="minorHAnsi" w:eastAsiaTheme="minorEastAsia" w:hAnsiTheme="minorHAnsi"/>
          <w:noProof/>
        </w:rPr>
      </w:pPr>
      <w:hyperlink w:anchor="_Toc37754468" w:history="1">
        <w:r w:rsidRPr="00A05AD4">
          <w:rPr>
            <w:rStyle w:val="Hyperlink"/>
            <w:noProof/>
          </w:rPr>
          <w:t>232.703-3  Contracts crossing fiscal years.</w:t>
        </w:r>
      </w:hyperlink>
    </w:p>
    <w:p w14:paraId="38247C0B" w14:textId="1B991A99" w:rsidR="008D458A" w:rsidRDefault="008D458A" w:rsidP="008D458A">
      <w:pPr>
        <w:pStyle w:val="TOC4"/>
        <w:tabs>
          <w:tab w:val="right" w:leader="dot" w:pos="9350"/>
        </w:tabs>
        <w:rPr>
          <w:rFonts w:asciiTheme="minorHAnsi" w:eastAsiaTheme="minorEastAsia" w:hAnsiTheme="minorHAnsi"/>
          <w:noProof/>
        </w:rPr>
      </w:pPr>
      <w:hyperlink w:anchor="_Toc37754469" w:history="1">
        <w:r w:rsidRPr="00A05AD4">
          <w:rPr>
            <w:rStyle w:val="Hyperlink"/>
            <w:noProof/>
          </w:rPr>
          <w:t>232.703-70  Military construction appropriations act restriction.</w:t>
        </w:r>
      </w:hyperlink>
    </w:p>
    <w:p w14:paraId="6AB795E0" w14:textId="5E0B2D0E" w:rsidR="008D458A" w:rsidRDefault="008D458A" w:rsidP="008D458A">
      <w:pPr>
        <w:pStyle w:val="TOC3"/>
        <w:tabs>
          <w:tab w:val="right" w:leader="dot" w:pos="9350"/>
        </w:tabs>
        <w:rPr>
          <w:rFonts w:asciiTheme="minorHAnsi" w:eastAsiaTheme="minorEastAsia" w:hAnsiTheme="minorHAnsi"/>
          <w:noProof/>
        </w:rPr>
      </w:pPr>
      <w:hyperlink w:anchor="_Toc37754470" w:history="1">
        <w:r w:rsidRPr="00A05AD4">
          <w:rPr>
            <w:rStyle w:val="Hyperlink"/>
            <w:noProof/>
          </w:rPr>
          <w:t>232.704  Limitation of cost or funds.</w:t>
        </w:r>
      </w:hyperlink>
    </w:p>
    <w:p w14:paraId="1FFD9116" w14:textId="52C8A66A" w:rsidR="008D458A" w:rsidRDefault="008D458A" w:rsidP="008D458A">
      <w:pPr>
        <w:pStyle w:val="TOC4"/>
        <w:tabs>
          <w:tab w:val="right" w:leader="dot" w:pos="9350"/>
        </w:tabs>
        <w:rPr>
          <w:rFonts w:asciiTheme="minorHAnsi" w:eastAsiaTheme="minorEastAsia" w:hAnsiTheme="minorHAnsi"/>
          <w:noProof/>
        </w:rPr>
      </w:pPr>
      <w:hyperlink w:anchor="_Toc37754471" w:history="1">
        <w:r w:rsidRPr="00A05AD4">
          <w:rPr>
            <w:rStyle w:val="Hyperlink"/>
            <w:noProof/>
          </w:rPr>
          <w:t>232.704-70  Incrementally funded fixed-price contracts.</w:t>
        </w:r>
      </w:hyperlink>
    </w:p>
    <w:p w14:paraId="5DB3C33F" w14:textId="34EC859C" w:rsidR="008D458A" w:rsidRDefault="008D458A" w:rsidP="008D458A">
      <w:pPr>
        <w:pStyle w:val="TOC3"/>
        <w:tabs>
          <w:tab w:val="right" w:leader="dot" w:pos="9350"/>
        </w:tabs>
        <w:rPr>
          <w:rFonts w:asciiTheme="minorHAnsi" w:eastAsiaTheme="minorEastAsia" w:hAnsiTheme="minorHAnsi"/>
          <w:noProof/>
        </w:rPr>
      </w:pPr>
      <w:hyperlink w:anchor="_Toc37754472" w:history="1">
        <w:r w:rsidRPr="00A05AD4">
          <w:rPr>
            <w:rStyle w:val="Hyperlink"/>
            <w:noProof/>
          </w:rPr>
          <w:t>232.705  Contract clauses.</w:t>
        </w:r>
      </w:hyperlink>
    </w:p>
    <w:p w14:paraId="545621F3" w14:textId="3AF99E3C" w:rsidR="008D458A" w:rsidRDefault="008D458A" w:rsidP="008D458A">
      <w:pPr>
        <w:pStyle w:val="TOC4"/>
        <w:tabs>
          <w:tab w:val="right" w:leader="dot" w:pos="9350"/>
        </w:tabs>
        <w:rPr>
          <w:rFonts w:asciiTheme="minorHAnsi" w:eastAsiaTheme="minorEastAsia" w:hAnsiTheme="minorHAnsi"/>
          <w:noProof/>
        </w:rPr>
      </w:pPr>
      <w:hyperlink w:anchor="_Toc37754473" w:history="1">
        <w:r w:rsidRPr="00A05AD4">
          <w:rPr>
            <w:rStyle w:val="Hyperlink"/>
            <w:noProof/>
          </w:rPr>
          <w:t>232.705-70  Clause for limitation of Government’s obligation.</w:t>
        </w:r>
      </w:hyperlink>
    </w:p>
    <w:p w14:paraId="07614DDC" w14:textId="26D887F6" w:rsidR="008D458A" w:rsidRDefault="008D458A" w:rsidP="008D458A">
      <w:pPr>
        <w:pStyle w:val="TOC2"/>
        <w:tabs>
          <w:tab w:val="right" w:leader="dot" w:pos="9350"/>
        </w:tabs>
        <w:rPr>
          <w:rFonts w:asciiTheme="minorHAnsi" w:eastAsiaTheme="minorEastAsia" w:hAnsiTheme="minorHAnsi"/>
          <w:noProof/>
        </w:rPr>
      </w:pPr>
      <w:hyperlink w:anchor="_Toc37754474" w:history="1">
        <w:r w:rsidRPr="00A05AD4">
          <w:rPr>
            <w:rStyle w:val="Hyperlink"/>
            <w:caps/>
            <w:noProof/>
          </w:rPr>
          <w:t>subpart 232.8--assignment of claims</w:t>
        </w:r>
      </w:hyperlink>
    </w:p>
    <w:p w14:paraId="3AF49796" w14:textId="6FD9157F" w:rsidR="008D458A" w:rsidRDefault="008D458A" w:rsidP="008D458A">
      <w:pPr>
        <w:pStyle w:val="TOC3"/>
        <w:tabs>
          <w:tab w:val="right" w:leader="dot" w:pos="9350"/>
        </w:tabs>
        <w:rPr>
          <w:rFonts w:asciiTheme="minorHAnsi" w:eastAsiaTheme="minorEastAsia" w:hAnsiTheme="minorHAnsi"/>
          <w:noProof/>
        </w:rPr>
      </w:pPr>
      <w:hyperlink w:anchor="_Toc37754475" w:history="1">
        <w:r w:rsidRPr="00A05AD4">
          <w:rPr>
            <w:rStyle w:val="Hyperlink"/>
            <w:noProof/>
          </w:rPr>
          <w:t>232.803  Policies.</w:t>
        </w:r>
      </w:hyperlink>
    </w:p>
    <w:p w14:paraId="546824D7" w14:textId="7469E82F" w:rsidR="008D458A" w:rsidRDefault="008D458A" w:rsidP="008D458A">
      <w:pPr>
        <w:pStyle w:val="TOC3"/>
        <w:tabs>
          <w:tab w:val="right" w:leader="dot" w:pos="9350"/>
        </w:tabs>
        <w:rPr>
          <w:rFonts w:asciiTheme="minorHAnsi" w:eastAsiaTheme="minorEastAsia" w:hAnsiTheme="minorHAnsi"/>
          <w:noProof/>
        </w:rPr>
      </w:pPr>
      <w:hyperlink w:anchor="_Toc37754476" w:history="1">
        <w:r w:rsidRPr="00A05AD4">
          <w:rPr>
            <w:rStyle w:val="Hyperlink"/>
            <w:noProof/>
          </w:rPr>
          <w:t>232.805  Procedure.</w:t>
        </w:r>
      </w:hyperlink>
    </w:p>
    <w:p w14:paraId="3A5A33A8" w14:textId="162C4DB0" w:rsidR="008D458A" w:rsidRDefault="008D458A" w:rsidP="008D458A">
      <w:pPr>
        <w:pStyle w:val="TOC3"/>
        <w:tabs>
          <w:tab w:val="right" w:leader="dot" w:pos="9350"/>
        </w:tabs>
        <w:rPr>
          <w:rFonts w:asciiTheme="minorHAnsi" w:eastAsiaTheme="minorEastAsia" w:hAnsiTheme="minorHAnsi"/>
          <w:noProof/>
        </w:rPr>
      </w:pPr>
      <w:hyperlink w:anchor="_Toc37754477" w:history="1">
        <w:r w:rsidRPr="00A05AD4">
          <w:rPr>
            <w:rStyle w:val="Hyperlink"/>
            <w:noProof/>
          </w:rPr>
          <w:t>232.806  Contract clause.</w:t>
        </w:r>
      </w:hyperlink>
    </w:p>
    <w:p w14:paraId="317C8EEC" w14:textId="55B3B0D3" w:rsidR="008D458A" w:rsidRDefault="008D458A" w:rsidP="008D458A">
      <w:pPr>
        <w:pStyle w:val="TOC2"/>
        <w:tabs>
          <w:tab w:val="right" w:leader="dot" w:pos="9350"/>
        </w:tabs>
        <w:rPr>
          <w:rFonts w:asciiTheme="minorHAnsi" w:eastAsiaTheme="minorEastAsia" w:hAnsiTheme="minorHAnsi"/>
          <w:noProof/>
        </w:rPr>
      </w:pPr>
      <w:hyperlink w:anchor="_Toc37754478" w:history="1">
        <w:r w:rsidRPr="00A05AD4">
          <w:rPr>
            <w:rStyle w:val="Hyperlink"/>
            <w:caps/>
            <w:noProof/>
          </w:rPr>
          <w:t>SUBPART 232.9—PROMPT PAYMENT</w:t>
        </w:r>
      </w:hyperlink>
    </w:p>
    <w:p w14:paraId="1283B3E0" w14:textId="5A21B8A8" w:rsidR="008D458A" w:rsidRDefault="008D458A" w:rsidP="008D458A">
      <w:pPr>
        <w:pStyle w:val="TOC3"/>
        <w:tabs>
          <w:tab w:val="right" w:leader="dot" w:pos="9350"/>
        </w:tabs>
        <w:rPr>
          <w:rFonts w:asciiTheme="minorHAnsi" w:eastAsiaTheme="minorEastAsia" w:hAnsiTheme="minorHAnsi"/>
          <w:noProof/>
        </w:rPr>
      </w:pPr>
      <w:hyperlink w:anchor="_Toc37754479" w:history="1">
        <w:r w:rsidRPr="00A05AD4">
          <w:rPr>
            <w:rStyle w:val="Hyperlink"/>
            <w:noProof/>
          </w:rPr>
          <w:t>232.901  Applicability.</w:t>
        </w:r>
      </w:hyperlink>
    </w:p>
    <w:p w14:paraId="61985E6E" w14:textId="0EBAFC9C" w:rsidR="008D458A" w:rsidRDefault="008D458A" w:rsidP="008D458A">
      <w:pPr>
        <w:pStyle w:val="TOC3"/>
        <w:tabs>
          <w:tab w:val="right" w:leader="dot" w:pos="9350"/>
        </w:tabs>
        <w:rPr>
          <w:rFonts w:asciiTheme="minorHAnsi" w:eastAsiaTheme="minorEastAsia" w:hAnsiTheme="minorHAnsi"/>
          <w:noProof/>
        </w:rPr>
      </w:pPr>
      <w:hyperlink w:anchor="_Toc37754480" w:history="1">
        <w:r w:rsidRPr="00A05AD4">
          <w:rPr>
            <w:rStyle w:val="Hyperlink"/>
            <w:noProof/>
          </w:rPr>
          <w:t>232.903  Responsibilities.</w:t>
        </w:r>
      </w:hyperlink>
    </w:p>
    <w:p w14:paraId="2D6B9BCC" w14:textId="72A8877C" w:rsidR="008D458A" w:rsidRDefault="008D458A" w:rsidP="008D458A">
      <w:pPr>
        <w:pStyle w:val="TOC3"/>
        <w:tabs>
          <w:tab w:val="right" w:leader="dot" w:pos="9350"/>
        </w:tabs>
        <w:rPr>
          <w:rFonts w:asciiTheme="minorHAnsi" w:eastAsiaTheme="minorEastAsia" w:hAnsiTheme="minorHAnsi"/>
          <w:noProof/>
        </w:rPr>
      </w:pPr>
      <w:hyperlink w:anchor="_Toc37754481" w:history="1">
        <w:r w:rsidRPr="00A05AD4">
          <w:rPr>
            <w:rStyle w:val="Hyperlink"/>
            <w:noProof/>
          </w:rPr>
          <w:t>232.904  Determining payment due dates.</w:t>
        </w:r>
      </w:hyperlink>
    </w:p>
    <w:p w14:paraId="1444A1ED" w14:textId="4CBF5635" w:rsidR="008D458A" w:rsidRDefault="008D458A" w:rsidP="008D458A">
      <w:pPr>
        <w:pStyle w:val="TOC3"/>
        <w:tabs>
          <w:tab w:val="right" w:leader="dot" w:pos="9350"/>
        </w:tabs>
        <w:rPr>
          <w:rFonts w:asciiTheme="minorHAnsi" w:eastAsiaTheme="minorEastAsia" w:hAnsiTheme="minorHAnsi"/>
          <w:noProof/>
        </w:rPr>
      </w:pPr>
      <w:hyperlink w:anchor="_Toc37754482" w:history="1">
        <w:r w:rsidRPr="00A05AD4">
          <w:rPr>
            <w:rStyle w:val="Hyperlink"/>
            <w:noProof/>
          </w:rPr>
          <w:t>232.905  Payment documentation and process.</w:t>
        </w:r>
      </w:hyperlink>
    </w:p>
    <w:p w14:paraId="2804B925" w14:textId="358FD9DE" w:rsidR="008D458A" w:rsidRDefault="008D458A" w:rsidP="008D458A">
      <w:pPr>
        <w:pStyle w:val="TOC3"/>
        <w:tabs>
          <w:tab w:val="right" w:leader="dot" w:pos="9350"/>
        </w:tabs>
        <w:rPr>
          <w:rFonts w:asciiTheme="minorHAnsi" w:eastAsiaTheme="minorEastAsia" w:hAnsiTheme="minorHAnsi"/>
          <w:noProof/>
        </w:rPr>
      </w:pPr>
      <w:hyperlink w:anchor="_Toc37754483" w:history="1">
        <w:r w:rsidRPr="00A05AD4">
          <w:rPr>
            <w:rStyle w:val="Hyperlink"/>
            <w:noProof/>
          </w:rPr>
          <w:t>232.906  Making payments.</w:t>
        </w:r>
      </w:hyperlink>
    </w:p>
    <w:p w14:paraId="583F952F" w14:textId="79B1C8A4" w:rsidR="008D458A" w:rsidRDefault="008D458A" w:rsidP="008D458A">
      <w:pPr>
        <w:pStyle w:val="TOC3"/>
        <w:tabs>
          <w:tab w:val="right" w:leader="dot" w:pos="9350"/>
        </w:tabs>
        <w:rPr>
          <w:rFonts w:asciiTheme="minorHAnsi" w:eastAsiaTheme="minorEastAsia" w:hAnsiTheme="minorHAnsi"/>
          <w:noProof/>
        </w:rPr>
      </w:pPr>
      <w:hyperlink w:anchor="_Toc37754484" w:history="1">
        <w:r w:rsidRPr="00A05AD4">
          <w:rPr>
            <w:rStyle w:val="Hyperlink"/>
            <w:noProof/>
          </w:rPr>
          <w:t>232.908  Contract clauses.</w:t>
        </w:r>
      </w:hyperlink>
    </w:p>
    <w:p w14:paraId="1A4B16A0" w14:textId="1145D4F4" w:rsidR="008D458A" w:rsidRDefault="008D458A" w:rsidP="008D458A">
      <w:pPr>
        <w:pStyle w:val="TOC2"/>
        <w:tabs>
          <w:tab w:val="right" w:leader="dot" w:pos="9350"/>
        </w:tabs>
        <w:rPr>
          <w:rFonts w:asciiTheme="minorHAnsi" w:eastAsiaTheme="minorEastAsia" w:hAnsiTheme="minorHAnsi"/>
          <w:noProof/>
        </w:rPr>
      </w:pPr>
      <w:hyperlink w:anchor="_Toc37754485" w:history="1">
        <w:r w:rsidRPr="00A05AD4">
          <w:rPr>
            <w:rStyle w:val="Hyperlink"/>
            <w:caps/>
            <w:noProof/>
          </w:rPr>
          <w:t>SUBPART 232.10--PERFORMANCE-BASED PAYMENTS</w:t>
        </w:r>
      </w:hyperlink>
    </w:p>
    <w:p w14:paraId="4DAFB6D7" w14:textId="18CD7163" w:rsidR="008D458A" w:rsidRDefault="008D458A" w:rsidP="008D458A">
      <w:pPr>
        <w:pStyle w:val="TOC3"/>
        <w:tabs>
          <w:tab w:val="right" w:leader="dot" w:pos="9350"/>
        </w:tabs>
        <w:rPr>
          <w:rFonts w:asciiTheme="minorHAnsi" w:eastAsiaTheme="minorEastAsia" w:hAnsiTheme="minorHAnsi"/>
          <w:noProof/>
        </w:rPr>
      </w:pPr>
      <w:hyperlink w:anchor="_Toc37754486" w:history="1">
        <w:r w:rsidRPr="00A05AD4">
          <w:rPr>
            <w:rStyle w:val="Hyperlink"/>
            <w:noProof/>
          </w:rPr>
          <w:t>232.1001  Policy.</w:t>
        </w:r>
      </w:hyperlink>
    </w:p>
    <w:p w14:paraId="69063137" w14:textId="01B601A1" w:rsidR="008D458A" w:rsidRDefault="008D458A" w:rsidP="008D458A">
      <w:pPr>
        <w:pStyle w:val="TOC4"/>
        <w:tabs>
          <w:tab w:val="right" w:leader="dot" w:pos="9350"/>
        </w:tabs>
        <w:rPr>
          <w:rFonts w:asciiTheme="minorHAnsi" w:eastAsiaTheme="minorEastAsia" w:hAnsiTheme="minorHAnsi"/>
          <w:noProof/>
        </w:rPr>
      </w:pPr>
      <w:hyperlink w:anchor="_Toc37754487" w:history="1">
        <w:r w:rsidRPr="00A05AD4">
          <w:rPr>
            <w:rStyle w:val="Hyperlink"/>
            <w:noProof/>
          </w:rPr>
          <w:t>232.1003-70  Criteria for use.</w:t>
        </w:r>
      </w:hyperlink>
    </w:p>
    <w:p w14:paraId="2D9B0664" w14:textId="637CF16E" w:rsidR="008D458A" w:rsidRDefault="008D458A" w:rsidP="008D458A">
      <w:pPr>
        <w:pStyle w:val="TOC3"/>
        <w:tabs>
          <w:tab w:val="right" w:leader="dot" w:pos="9350"/>
        </w:tabs>
        <w:rPr>
          <w:rFonts w:asciiTheme="minorHAnsi" w:eastAsiaTheme="minorEastAsia" w:hAnsiTheme="minorHAnsi"/>
          <w:noProof/>
        </w:rPr>
      </w:pPr>
      <w:hyperlink w:anchor="_Toc37754488" w:history="1">
        <w:r w:rsidRPr="00A05AD4">
          <w:rPr>
            <w:rStyle w:val="Hyperlink"/>
            <w:noProof/>
          </w:rPr>
          <w:t>232.1004  Procedures.</w:t>
        </w:r>
      </w:hyperlink>
    </w:p>
    <w:p w14:paraId="2F50E406" w14:textId="7CCA7DDC" w:rsidR="008D458A" w:rsidRDefault="008D458A" w:rsidP="008D458A">
      <w:pPr>
        <w:pStyle w:val="TOC4"/>
        <w:tabs>
          <w:tab w:val="right" w:leader="dot" w:pos="9350"/>
        </w:tabs>
        <w:rPr>
          <w:rFonts w:asciiTheme="minorHAnsi" w:eastAsiaTheme="minorEastAsia" w:hAnsiTheme="minorHAnsi"/>
          <w:noProof/>
        </w:rPr>
      </w:pPr>
      <w:hyperlink w:anchor="_Toc37754489" w:history="1">
        <w:r w:rsidRPr="00A05AD4">
          <w:rPr>
            <w:rStyle w:val="Hyperlink"/>
            <w:noProof/>
          </w:rPr>
          <w:t>232.1005-70  Contract clauses. The contracting officer shall include the following clauses with appropriate fill-ins in solicitations and contracts that include performance-based payments:</w:t>
        </w:r>
      </w:hyperlink>
    </w:p>
    <w:p w14:paraId="4D488EC6" w14:textId="0AF38DB4" w:rsidR="008D458A" w:rsidRDefault="008D458A" w:rsidP="008D458A">
      <w:pPr>
        <w:pStyle w:val="TOC2"/>
        <w:tabs>
          <w:tab w:val="right" w:leader="dot" w:pos="9350"/>
        </w:tabs>
        <w:rPr>
          <w:rFonts w:asciiTheme="minorHAnsi" w:eastAsiaTheme="minorEastAsia" w:hAnsiTheme="minorHAnsi"/>
          <w:noProof/>
        </w:rPr>
      </w:pPr>
      <w:hyperlink w:anchor="_Toc37754490" w:history="1">
        <w:r w:rsidRPr="00A05AD4">
          <w:rPr>
            <w:rStyle w:val="Hyperlink"/>
            <w:caps/>
            <w:noProof/>
          </w:rPr>
          <w:t>SUBPART 232.11--ELECTRONIC FUNDS TRANSFER</w:t>
        </w:r>
      </w:hyperlink>
    </w:p>
    <w:p w14:paraId="739A1E8A" w14:textId="75671EDB" w:rsidR="008D458A" w:rsidRDefault="008D458A" w:rsidP="008D458A">
      <w:pPr>
        <w:pStyle w:val="TOC3"/>
        <w:tabs>
          <w:tab w:val="right" w:leader="dot" w:pos="9350"/>
        </w:tabs>
        <w:rPr>
          <w:rFonts w:asciiTheme="minorHAnsi" w:eastAsiaTheme="minorEastAsia" w:hAnsiTheme="minorHAnsi"/>
          <w:noProof/>
        </w:rPr>
      </w:pPr>
      <w:hyperlink w:anchor="_Toc37754491" w:history="1">
        <w:r w:rsidRPr="00A05AD4">
          <w:rPr>
            <w:rStyle w:val="Hyperlink"/>
            <w:noProof/>
          </w:rPr>
          <w:t>232.1110  Solicitation provision and contract clauses.</w:t>
        </w:r>
      </w:hyperlink>
    </w:p>
    <w:p w14:paraId="7A928173" w14:textId="764B241B" w:rsidR="008D458A" w:rsidRDefault="008D458A" w:rsidP="008D458A">
      <w:pPr>
        <w:pStyle w:val="TOC2"/>
        <w:tabs>
          <w:tab w:val="right" w:leader="dot" w:pos="9350"/>
        </w:tabs>
        <w:rPr>
          <w:rFonts w:asciiTheme="minorHAnsi" w:eastAsiaTheme="minorEastAsia" w:hAnsiTheme="minorHAnsi"/>
          <w:noProof/>
        </w:rPr>
      </w:pPr>
      <w:hyperlink w:anchor="_Toc37754492" w:history="1">
        <w:r w:rsidRPr="00A05AD4">
          <w:rPr>
            <w:rStyle w:val="Hyperlink"/>
            <w:caps/>
            <w:noProof/>
          </w:rPr>
          <w:t>SUBPART 232.70—ELECTRONIC SUBMISSION AND PROCESSING OF PAYMENT REQUESTS AND RECEIVING REPORTS</w:t>
        </w:r>
      </w:hyperlink>
    </w:p>
    <w:p w14:paraId="617D1994" w14:textId="2BD9A499" w:rsidR="008D458A" w:rsidRDefault="008D458A" w:rsidP="008D458A">
      <w:pPr>
        <w:pStyle w:val="TOC3"/>
        <w:tabs>
          <w:tab w:val="right" w:leader="dot" w:pos="9350"/>
        </w:tabs>
        <w:rPr>
          <w:rFonts w:asciiTheme="minorHAnsi" w:eastAsiaTheme="minorEastAsia" w:hAnsiTheme="minorHAnsi"/>
          <w:noProof/>
        </w:rPr>
      </w:pPr>
      <w:hyperlink w:anchor="_Toc37754493" w:history="1">
        <w:r w:rsidRPr="00A05AD4">
          <w:rPr>
            <w:rStyle w:val="Hyperlink"/>
            <w:noProof/>
          </w:rPr>
          <w:t>232.7000  Scope of subpart.</w:t>
        </w:r>
      </w:hyperlink>
    </w:p>
    <w:p w14:paraId="174B25E6" w14:textId="3CB645C3" w:rsidR="008D458A" w:rsidRDefault="008D458A" w:rsidP="008D458A">
      <w:pPr>
        <w:pStyle w:val="TOC3"/>
        <w:tabs>
          <w:tab w:val="right" w:leader="dot" w:pos="9350"/>
        </w:tabs>
        <w:rPr>
          <w:rFonts w:asciiTheme="minorHAnsi" w:eastAsiaTheme="minorEastAsia" w:hAnsiTheme="minorHAnsi"/>
          <w:noProof/>
        </w:rPr>
      </w:pPr>
      <w:hyperlink w:anchor="_Toc37754494" w:history="1">
        <w:r w:rsidRPr="00A05AD4">
          <w:rPr>
            <w:rStyle w:val="Hyperlink"/>
            <w:noProof/>
          </w:rPr>
          <w:t>232.7001  Definitions.</w:t>
        </w:r>
      </w:hyperlink>
    </w:p>
    <w:p w14:paraId="38F9A7F2" w14:textId="6FFA7270" w:rsidR="008D458A" w:rsidRDefault="008D458A" w:rsidP="008D458A">
      <w:pPr>
        <w:pStyle w:val="TOC3"/>
        <w:tabs>
          <w:tab w:val="right" w:leader="dot" w:pos="9350"/>
        </w:tabs>
        <w:rPr>
          <w:rFonts w:asciiTheme="minorHAnsi" w:eastAsiaTheme="minorEastAsia" w:hAnsiTheme="minorHAnsi"/>
          <w:noProof/>
        </w:rPr>
      </w:pPr>
      <w:hyperlink w:anchor="_Toc37754495" w:history="1">
        <w:r w:rsidRPr="00A05AD4">
          <w:rPr>
            <w:rStyle w:val="Hyperlink"/>
            <w:noProof/>
          </w:rPr>
          <w:t>232.7002  Policy.</w:t>
        </w:r>
      </w:hyperlink>
    </w:p>
    <w:p w14:paraId="5CACBC04" w14:textId="4155BCF3" w:rsidR="008D458A" w:rsidRDefault="008D458A" w:rsidP="008D458A">
      <w:pPr>
        <w:pStyle w:val="TOC3"/>
        <w:tabs>
          <w:tab w:val="right" w:leader="dot" w:pos="9350"/>
        </w:tabs>
        <w:rPr>
          <w:rFonts w:asciiTheme="minorHAnsi" w:eastAsiaTheme="minorEastAsia" w:hAnsiTheme="minorHAnsi"/>
          <w:noProof/>
        </w:rPr>
      </w:pPr>
      <w:hyperlink w:anchor="_Toc37754496" w:history="1">
        <w:r w:rsidRPr="00A05AD4">
          <w:rPr>
            <w:rStyle w:val="Hyperlink"/>
            <w:noProof/>
          </w:rPr>
          <w:t>232.7003  Procedures.</w:t>
        </w:r>
      </w:hyperlink>
    </w:p>
    <w:p w14:paraId="69B5BBC5" w14:textId="29E08CEA" w:rsidR="008D458A" w:rsidRDefault="008D458A" w:rsidP="008D458A">
      <w:pPr>
        <w:pStyle w:val="TOC3"/>
        <w:tabs>
          <w:tab w:val="right" w:leader="dot" w:pos="9350"/>
        </w:tabs>
        <w:rPr>
          <w:rFonts w:asciiTheme="minorHAnsi" w:eastAsiaTheme="minorEastAsia" w:hAnsiTheme="minorHAnsi"/>
          <w:noProof/>
        </w:rPr>
      </w:pPr>
      <w:hyperlink w:anchor="_Toc37754497" w:history="1">
        <w:r w:rsidRPr="00A05AD4">
          <w:rPr>
            <w:rStyle w:val="Hyperlink"/>
            <w:noProof/>
          </w:rPr>
          <w:t>232.7004  Contract clauses.</w:t>
        </w:r>
      </w:hyperlink>
    </w:p>
    <w:p w14:paraId="7BF157FE" w14:textId="33071B02" w:rsidR="008D458A" w:rsidRDefault="008D458A" w:rsidP="008D458A">
      <w:pPr>
        <w:pStyle w:val="TOC2"/>
        <w:tabs>
          <w:tab w:val="right" w:leader="dot" w:pos="9350"/>
        </w:tabs>
        <w:rPr>
          <w:rFonts w:asciiTheme="minorHAnsi" w:eastAsiaTheme="minorEastAsia" w:hAnsiTheme="minorHAnsi"/>
          <w:noProof/>
        </w:rPr>
      </w:pPr>
      <w:hyperlink w:anchor="_Toc37754498" w:history="1">
        <w:r w:rsidRPr="00A05AD4">
          <w:rPr>
            <w:rStyle w:val="Hyperlink"/>
            <w:caps/>
            <w:noProof/>
          </w:rPr>
          <w:t>SUBPART 232.71—LEVIES ON CONTRACT PAYMENTS</w:t>
        </w:r>
      </w:hyperlink>
    </w:p>
    <w:p w14:paraId="74C9ACE6" w14:textId="5539228E" w:rsidR="008D458A" w:rsidRDefault="008D458A" w:rsidP="008D458A">
      <w:pPr>
        <w:pStyle w:val="TOC3"/>
        <w:tabs>
          <w:tab w:val="right" w:leader="dot" w:pos="9350"/>
        </w:tabs>
        <w:rPr>
          <w:rFonts w:asciiTheme="minorHAnsi" w:eastAsiaTheme="minorEastAsia" w:hAnsiTheme="minorHAnsi"/>
          <w:noProof/>
        </w:rPr>
      </w:pPr>
      <w:hyperlink w:anchor="_Toc37754499" w:history="1">
        <w:r w:rsidRPr="00A05AD4">
          <w:rPr>
            <w:rStyle w:val="Hyperlink"/>
            <w:noProof/>
          </w:rPr>
          <w:t>232.7100  Scope of subpart.</w:t>
        </w:r>
      </w:hyperlink>
    </w:p>
    <w:p w14:paraId="77FAD6AF" w14:textId="00D9EE2F" w:rsidR="008D458A" w:rsidRDefault="008D458A" w:rsidP="008D458A">
      <w:pPr>
        <w:pStyle w:val="TOC3"/>
        <w:tabs>
          <w:tab w:val="right" w:leader="dot" w:pos="9350"/>
        </w:tabs>
        <w:rPr>
          <w:rFonts w:asciiTheme="minorHAnsi" w:eastAsiaTheme="minorEastAsia" w:hAnsiTheme="minorHAnsi"/>
          <w:noProof/>
        </w:rPr>
      </w:pPr>
      <w:hyperlink w:anchor="_Toc37754500" w:history="1">
        <w:r w:rsidRPr="00A05AD4">
          <w:rPr>
            <w:rStyle w:val="Hyperlink"/>
            <w:rFonts w:cs="Courier New"/>
            <w:bCs/>
            <w:noProof/>
          </w:rPr>
          <w:t>232.7101  Policy and procedures.</w:t>
        </w:r>
      </w:hyperlink>
    </w:p>
    <w:p w14:paraId="6D0ADD66" w14:textId="7F87EB96" w:rsidR="008D458A" w:rsidRDefault="008D458A" w:rsidP="008D458A">
      <w:pPr>
        <w:pStyle w:val="TOC3"/>
        <w:tabs>
          <w:tab w:val="right" w:leader="dot" w:pos="9350"/>
        </w:tabs>
        <w:rPr>
          <w:rFonts w:asciiTheme="minorHAnsi" w:eastAsiaTheme="minorEastAsia" w:hAnsiTheme="minorHAnsi"/>
          <w:noProof/>
        </w:rPr>
      </w:pPr>
      <w:hyperlink w:anchor="_Toc37754501" w:history="1">
        <w:r w:rsidRPr="00A05AD4">
          <w:rPr>
            <w:rStyle w:val="Hyperlink"/>
            <w:rFonts w:cs="Courier New"/>
            <w:bCs/>
            <w:noProof/>
          </w:rPr>
          <w:t>232.7102  Contract clause.</w:t>
        </w:r>
      </w:hyperlink>
    </w:p>
    <w:p w14:paraId="54DC8C90" w14:textId="07581647" w:rsidR="008D458A" w:rsidRDefault="008D458A" w:rsidP="008D458A">
      <w:pPr>
        <w:pStyle w:val="TOC2"/>
        <w:tabs>
          <w:tab w:val="right" w:leader="dot" w:pos="9350"/>
        </w:tabs>
        <w:rPr>
          <w:rFonts w:asciiTheme="minorHAnsi" w:eastAsiaTheme="minorEastAsia" w:hAnsiTheme="minorHAnsi"/>
          <w:noProof/>
        </w:rPr>
      </w:pPr>
      <w:hyperlink w:anchor="_Toc37754502" w:history="1">
        <w:r w:rsidRPr="00A05AD4">
          <w:rPr>
            <w:rStyle w:val="Hyperlink"/>
            <w:caps/>
            <w:noProof/>
          </w:rPr>
          <w:t>SUBPART 232.72—PAYMENT IN LOCAL CURRENCY (AFGHANISTAN)</w:t>
        </w:r>
      </w:hyperlink>
    </w:p>
    <w:p w14:paraId="2C09498E" w14:textId="21501951" w:rsidR="008D458A" w:rsidRDefault="008D458A" w:rsidP="008D458A">
      <w:pPr>
        <w:pStyle w:val="TOC3"/>
        <w:tabs>
          <w:tab w:val="right" w:leader="dot" w:pos="9350"/>
        </w:tabs>
        <w:rPr>
          <w:rFonts w:asciiTheme="minorHAnsi" w:eastAsiaTheme="minorEastAsia" w:hAnsiTheme="minorHAnsi"/>
          <w:noProof/>
        </w:rPr>
      </w:pPr>
      <w:hyperlink w:anchor="_Toc37754503" w:history="1">
        <w:r w:rsidRPr="00A05AD4">
          <w:rPr>
            <w:rStyle w:val="Hyperlink"/>
            <w:noProof/>
          </w:rPr>
          <w:t>232.7200  Scope of subpart.</w:t>
        </w:r>
      </w:hyperlink>
    </w:p>
    <w:p w14:paraId="7B578CDF" w14:textId="164E97B4" w:rsidR="008D458A" w:rsidRDefault="008D458A" w:rsidP="008D458A">
      <w:pPr>
        <w:pStyle w:val="TOC3"/>
        <w:tabs>
          <w:tab w:val="right" w:leader="dot" w:pos="9350"/>
        </w:tabs>
        <w:rPr>
          <w:rFonts w:asciiTheme="minorHAnsi" w:eastAsiaTheme="minorEastAsia" w:hAnsiTheme="minorHAnsi"/>
          <w:noProof/>
        </w:rPr>
      </w:pPr>
      <w:hyperlink w:anchor="_Toc37754504" w:history="1">
        <w:r w:rsidRPr="00A05AD4">
          <w:rPr>
            <w:rStyle w:val="Hyperlink"/>
            <w:noProof/>
          </w:rPr>
          <w:t>232.7201  Policy and procedures.</w:t>
        </w:r>
      </w:hyperlink>
    </w:p>
    <w:p w14:paraId="68C4415E" w14:textId="0E29C301" w:rsidR="008D458A" w:rsidRDefault="008D458A" w:rsidP="008D458A">
      <w:pPr>
        <w:pStyle w:val="TOC3"/>
        <w:tabs>
          <w:tab w:val="right" w:leader="dot" w:pos="9350"/>
        </w:tabs>
        <w:rPr>
          <w:rFonts w:asciiTheme="minorHAnsi" w:eastAsiaTheme="minorEastAsia" w:hAnsiTheme="minorHAnsi"/>
          <w:noProof/>
        </w:rPr>
      </w:pPr>
      <w:hyperlink w:anchor="_Toc37754505" w:history="1">
        <w:r w:rsidRPr="00A05AD4">
          <w:rPr>
            <w:rStyle w:val="Hyperlink"/>
            <w:noProof/>
          </w:rPr>
          <w:t>232.7202  Solicitation provision.</w:t>
        </w:r>
      </w:hyperlink>
    </w:p>
    <w:p w14:paraId="40C32D9C" w14:textId="4C0CA4D0" w:rsidR="007474F3" w:rsidRPr="007474F3" w:rsidRDefault="008D458A" w:rsidP="007474F3">
      <w:pPr>
        <w:jc w:val="center"/>
        <w:rPr>
          <w:rFonts w:ascii="Arial" w:hAnsi="Arial" w:cs="Arial"/>
          <w:b/>
        </w:rPr>
      </w:pPr>
      <w:r>
        <w:fldChar w:fldCharType="end"/>
      </w:r>
    </w:p>
    <w:p w14:paraId="1AB99816" w14:textId="77777777" w:rsidR="007474F3" w:rsidRPr="0091544B" w:rsidRDefault="007474F3" w:rsidP="00447492">
      <w:pPr>
        <w:jc w:val="center"/>
      </w:pPr>
      <w:bookmarkStart w:id="2" w:name="BM232_1"/>
      <w:r w:rsidRPr="0091544B">
        <w:rPr>
          <w:i/>
        </w:rPr>
        <w:t>(Revised April 26, 2007)</w:t>
      </w:r>
    </w:p>
    <w:p w14:paraId="5D0C325F" w14:textId="77777777" w:rsidR="007474F3" w:rsidRDefault="007474F3" w:rsidP="0091544B">
      <w:pPr>
        <w:pStyle w:val="Heading3"/>
      </w:pPr>
      <w:r>
        <w:rPr>
          <w:caps/>
        </w:rPr>
        <w:lastRenderedPageBreak/>
        <w:br/>
      </w:r>
      <w:bookmarkStart w:id="3" w:name="_Toc37345836"/>
      <w:bookmarkStart w:id="4" w:name="_Toc37677376"/>
      <w:bookmarkStart w:id="5" w:name="_Toc37754419"/>
      <w:proofErr w:type="gramStart"/>
      <w:r w:rsidRPr="00371209">
        <w:t>232</w:t>
      </w:r>
      <w:r>
        <w:t>.</w:t>
      </w:r>
      <w:r w:rsidRPr="00371209">
        <w:t>001</w:t>
      </w:r>
      <w:r>
        <w:t xml:space="preserve">  </w:t>
      </w:r>
      <w:r w:rsidRPr="00371209">
        <w:t>Definitions</w:t>
      </w:r>
      <w:proofErr w:type="gramEnd"/>
      <w:r>
        <w:t>.</w:t>
      </w:r>
      <w:bookmarkEnd w:id="3"/>
      <w:bookmarkEnd w:id="4"/>
      <w:bookmarkEnd w:id="5"/>
    </w:p>
    <w:p w14:paraId="37F55110" w14:textId="77777777" w:rsidR="007474F3" w:rsidRPr="0091544B" w:rsidRDefault="007474F3" w:rsidP="0091544B">
      <w:r w:rsidRPr="0091544B">
        <w:t xml:space="preserve">“Incremental funding” means the partial funding of a contract or an exercised option, with additional funds anticipated to be provided </w:t>
      </w:r>
      <w:proofErr w:type="gramStart"/>
      <w:r w:rsidRPr="0091544B">
        <w:t>at a later time</w:t>
      </w:r>
      <w:proofErr w:type="gramEnd"/>
      <w:r w:rsidRPr="0091544B">
        <w:t xml:space="preserve">.              </w:t>
      </w:r>
    </w:p>
    <w:p w14:paraId="59339187" w14:textId="77777777" w:rsidR="007474F3" w:rsidRDefault="007474F3" w:rsidP="0091544B">
      <w:pPr>
        <w:pStyle w:val="Heading3"/>
      </w:pPr>
      <w:r>
        <w:rPr>
          <w:b w:val="0"/>
        </w:rPr>
        <w:br/>
      </w:r>
      <w:bookmarkStart w:id="6" w:name="_Toc37345837"/>
      <w:bookmarkStart w:id="7" w:name="_Toc37677377"/>
      <w:bookmarkStart w:id="8" w:name="_Toc37754420"/>
      <w:proofErr w:type="gramStart"/>
      <w:r w:rsidRPr="00371209">
        <w:t>232</w:t>
      </w:r>
      <w:r>
        <w:t>.</w:t>
      </w:r>
      <w:r w:rsidRPr="00371209">
        <w:t>006</w:t>
      </w:r>
      <w:r>
        <w:t xml:space="preserve">  </w:t>
      </w:r>
      <w:r w:rsidRPr="00371209">
        <w:t>Reduction</w:t>
      </w:r>
      <w:proofErr w:type="gramEnd"/>
      <w:r>
        <w:t xml:space="preserve"> </w:t>
      </w:r>
      <w:r w:rsidRPr="00371209">
        <w:t>or</w:t>
      </w:r>
      <w:r>
        <w:t xml:space="preserve"> </w:t>
      </w:r>
      <w:r w:rsidRPr="00371209">
        <w:t>suspension</w:t>
      </w:r>
      <w:r>
        <w:t xml:space="preserve"> </w:t>
      </w:r>
      <w:r w:rsidRPr="00371209">
        <w:t>of</w:t>
      </w:r>
      <w:r>
        <w:t xml:space="preserve"> </w:t>
      </w:r>
      <w:r w:rsidRPr="00371209">
        <w:t>contract</w:t>
      </w:r>
      <w:r>
        <w:t xml:space="preserve"> </w:t>
      </w:r>
      <w:r w:rsidRPr="00371209">
        <w:t>payments</w:t>
      </w:r>
      <w:r>
        <w:t xml:space="preserve"> </w:t>
      </w:r>
      <w:r w:rsidRPr="00371209">
        <w:t>upon</w:t>
      </w:r>
      <w:r>
        <w:t xml:space="preserve"> </w:t>
      </w:r>
      <w:r w:rsidRPr="00371209">
        <w:t>finding</w:t>
      </w:r>
      <w:r>
        <w:t xml:space="preserve"> </w:t>
      </w:r>
      <w:r w:rsidRPr="00371209">
        <w:t>of</w:t>
      </w:r>
      <w:r>
        <w:t xml:space="preserve"> </w:t>
      </w:r>
      <w:r w:rsidRPr="00371209">
        <w:t>fraud</w:t>
      </w:r>
      <w:r>
        <w:t>.</w:t>
      </w:r>
      <w:bookmarkEnd w:id="6"/>
      <w:bookmarkEnd w:id="7"/>
      <w:bookmarkEnd w:id="8"/>
    </w:p>
    <w:p w14:paraId="2A62C328" w14:textId="77777777" w:rsidR="007474F3" w:rsidRDefault="007474F3" w:rsidP="0091544B">
      <w:pPr>
        <w:pStyle w:val="Heading4"/>
      </w:pPr>
      <w:r>
        <w:rPr>
          <w:b w:val="0"/>
        </w:rPr>
        <w:br/>
      </w:r>
      <w:bookmarkStart w:id="9" w:name="_Toc37677378"/>
      <w:bookmarkStart w:id="10" w:name="_Toc37754421"/>
      <w:r w:rsidRPr="00434A3B">
        <w:t>232</w:t>
      </w:r>
      <w:r>
        <w:t>.</w:t>
      </w:r>
      <w:r w:rsidRPr="00434A3B">
        <w:t>006</w:t>
      </w:r>
      <w:r>
        <w:t>-</w:t>
      </w:r>
      <w:proofErr w:type="gramStart"/>
      <w:r w:rsidRPr="00434A3B">
        <w:t>5</w:t>
      </w:r>
      <w:r>
        <w:t xml:space="preserve">  </w:t>
      </w:r>
      <w:r w:rsidRPr="00434A3B">
        <w:t>Reporting</w:t>
      </w:r>
      <w:proofErr w:type="gramEnd"/>
      <w:r>
        <w:t>.</w:t>
      </w:r>
      <w:bookmarkEnd w:id="9"/>
      <w:bookmarkEnd w:id="10"/>
    </w:p>
    <w:p w14:paraId="29E5AA94" w14:textId="77777777" w:rsidR="007474F3" w:rsidRPr="0091544B" w:rsidRDefault="007474F3" w:rsidP="0091544B">
      <w:r w:rsidRPr="0091544B">
        <w:t>Departments and agencies, in accordance with department/agency procedures, shall prepare and submit to the Under Secretary of Defense (Acquisition, Technology, and Logistics), through the Director of Defense Procurement and Acquisition Policy, annual reports (Report Control Symbol DD-AT&amp;L(A)1891) containing the information required by FAR 32.006-5.</w:t>
      </w:r>
    </w:p>
    <w:p w14:paraId="6ACDA975" w14:textId="77777777" w:rsidR="007474F3" w:rsidRDefault="007474F3" w:rsidP="0091544B">
      <w:pPr>
        <w:pStyle w:val="Heading3"/>
      </w:pPr>
      <w:r>
        <w:br/>
      </w:r>
      <w:bookmarkStart w:id="11" w:name="_Toc37345838"/>
      <w:bookmarkStart w:id="12" w:name="_Toc37677379"/>
      <w:bookmarkStart w:id="13" w:name="_Toc37754422"/>
      <w:proofErr w:type="gramStart"/>
      <w:r w:rsidRPr="00371209">
        <w:rPr>
          <w:rFonts w:cs="Courier New"/>
          <w:bCs/>
        </w:rPr>
        <w:t>232</w:t>
      </w:r>
      <w:r w:rsidRPr="00842A94">
        <w:rPr>
          <w:rFonts w:cs="Courier New"/>
          <w:bCs/>
        </w:rPr>
        <w:t>.</w:t>
      </w:r>
      <w:r w:rsidRPr="00371209">
        <w:rPr>
          <w:rFonts w:cs="Courier New"/>
          <w:bCs/>
        </w:rPr>
        <w:t>007</w:t>
      </w:r>
      <w:r w:rsidRPr="00842A94">
        <w:rPr>
          <w:rFonts w:cs="Courier New"/>
          <w:bCs/>
        </w:rPr>
        <w:t xml:space="preserve">  </w:t>
      </w:r>
      <w:r w:rsidRPr="00371209">
        <w:rPr>
          <w:rFonts w:cs="Courier New"/>
          <w:bCs/>
        </w:rPr>
        <w:t>Contract</w:t>
      </w:r>
      <w:proofErr w:type="gramEnd"/>
      <w:r w:rsidRPr="00842A94">
        <w:rPr>
          <w:rFonts w:cs="Courier New"/>
          <w:bCs/>
        </w:rPr>
        <w:t xml:space="preserve"> </w:t>
      </w:r>
      <w:r w:rsidRPr="00371209">
        <w:rPr>
          <w:rFonts w:cs="Courier New"/>
          <w:bCs/>
        </w:rPr>
        <w:t>financing</w:t>
      </w:r>
      <w:r w:rsidRPr="00842A94">
        <w:rPr>
          <w:rFonts w:cs="Courier New"/>
          <w:bCs/>
        </w:rPr>
        <w:t xml:space="preserve"> </w:t>
      </w:r>
      <w:r w:rsidRPr="00371209">
        <w:rPr>
          <w:rFonts w:cs="Courier New"/>
          <w:bCs/>
        </w:rPr>
        <w:t>payments</w:t>
      </w:r>
      <w:r w:rsidRPr="00842A94">
        <w:rPr>
          <w:rFonts w:cs="Courier New"/>
          <w:bCs/>
        </w:rPr>
        <w:t>.</w:t>
      </w:r>
      <w:bookmarkEnd w:id="11"/>
      <w:bookmarkEnd w:id="12"/>
      <w:bookmarkEnd w:id="13"/>
      <w:r w:rsidRPr="00842A94">
        <w:rPr>
          <w:rFonts w:cs="Courier New"/>
          <w:bCs/>
        </w:rPr>
        <w:t xml:space="preserve"> </w:t>
      </w:r>
    </w:p>
    <w:p w14:paraId="6EEAE875" w14:textId="77777777" w:rsidR="007474F3" w:rsidRDefault="007474F3" w:rsidP="00C533BF">
      <w:pPr>
        <w:pStyle w:val="List1"/>
      </w:pPr>
      <w:r w:rsidRPr="00371209">
        <w:rPr>
          <w:b/>
        </w:rPr>
        <w:br/>
      </w:r>
      <w:r w:rsidRPr="00371209">
        <w:t>(a)</w:t>
      </w:r>
      <w:r w:rsidRPr="00842A94">
        <w:rPr>
          <w:rFonts w:cs="Courier New"/>
          <w:bCs/>
        </w:rPr>
        <w:t xml:space="preserve">  DoD policy is to make contract financing payments as quickly as possible.  Generally, the contracting officer shall insert the standard due dates of 7 days for progress payments, and 14 days for performance-based payments and interim payments on cost-type contracts, in the appropriate paragraphs of the respective payment clauses.  For interim payments on cost-reimbursement contracts for services, see 232.906(a)(</w:t>
      </w:r>
      <w:proofErr w:type="spellStart"/>
      <w:r w:rsidRPr="00842A94">
        <w:rPr>
          <w:rFonts w:cs="Courier New"/>
          <w:bCs/>
        </w:rPr>
        <w:t>i</w:t>
      </w:r>
      <w:proofErr w:type="spellEnd"/>
      <w:r w:rsidRPr="00842A94">
        <w:rPr>
          <w:rFonts w:cs="Courier New"/>
          <w:bCs/>
        </w:rPr>
        <w:t>).</w:t>
      </w:r>
    </w:p>
    <w:p w14:paraId="44E4D38E" w14:textId="77777777" w:rsidR="007474F3" w:rsidRDefault="007474F3" w:rsidP="00C533BF">
      <w:pPr>
        <w:pStyle w:val="List1"/>
      </w:pPr>
      <w:r>
        <w:rPr>
          <w:rFonts w:cs="Courier New"/>
          <w:bCs/>
        </w:rPr>
        <w:br/>
      </w:r>
      <w:r w:rsidRPr="00842A94">
        <w:rPr>
          <w:rFonts w:cs="Courier New"/>
          <w:bCs/>
        </w:rPr>
        <w:t xml:space="preserve">(b)  The contracting officer should coordinate contract financing payment terms with offices that will be involved in the payment process to ensure that specified terms can be met. </w:t>
      </w:r>
      <w:r>
        <w:rPr>
          <w:rFonts w:cs="Courier New"/>
          <w:bCs/>
        </w:rPr>
        <w:t xml:space="preserve"> </w:t>
      </w:r>
      <w:r w:rsidRPr="00842A94">
        <w:rPr>
          <w:rFonts w:cs="Courier New"/>
          <w:bCs/>
        </w:rPr>
        <w:t xml:space="preserve">Where justified, the contracting officer may insert a due date greater than, but not less than, the standard.  In determining payment terms, </w:t>
      </w:r>
      <w:r w:rsidRPr="00644D6A">
        <w:rPr>
          <w:rFonts w:cs="Courier New"/>
          <w:bCs/>
        </w:rPr>
        <w:t>consider—</w:t>
      </w:r>
    </w:p>
    <w:p w14:paraId="1994BC97" w14:textId="77777777" w:rsidR="007474F3" w:rsidRDefault="007474F3" w:rsidP="0091544B">
      <w:pPr>
        <w:pStyle w:val="List3"/>
      </w:pPr>
      <w:r>
        <w:rPr>
          <w:rFonts w:cs="Courier New"/>
          <w:bCs/>
        </w:rPr>
        <w:br/>
      </w:r>
      <w:r w:rsidRPr="00842A94">
        <w:rPr>
          <w:rFonts w:cs="Courier New"/>
          <w:bCs/>
        </w:rPr>
        <w:t>(</w:t>
      </w:r>
      <w:proofErr w:type="spellStart"/>
      <w:r w:rsidRPr="00842A94">
        <w:rPr>
          <w:rFonts w:cs="Courier New"/>
          <w:bCs/>
        </w:rPr>
        <w:t>i</w:t>
      </w:r>
      <w:proofErr w:type="spellEnd"/>
      <w:r w:rsidRPr="00842A94">
        <w:rPr>
          <w:rFonts w:cs="Courier New"/>
          <w:bCs/>
        </w:rPr>
        <w:t xml:space="preserve">)  Geographical </w:t>
      </w:r>
      <w:proofErr w:type="gramStart"/>
      <w:r w:rsidRPr="00842A94">
        <w:rPr>
          <w:rFonts w:cs="Courier New"/>
          <w:bCs/>
        </w:rPr>
        <w:t>separation;</w:t>
      </w:r>
      <w:proofErr w:type="gramEnd"/>
    </w:p>
    <w:p w14:paraId="7A13A3B3" w14:textId="77777777" w:rsidR="007474F3" w:rsidRDefault="007474F3" w:rsidP="0091544B">
      <w:pPr>
        <w:pStyle w:val="List3"/>
      </w:pPr>
      <w:r>
        <w:rPr>
          <w:rFonts w:cs="Courier New"/>
          <w:bCs/>
        </w:rPr>
        <w:br/>
      </w:r>
      <w:r w:rsidRPr="00842A94">
        <w:rPr>
          <w:rFonts w:cs="Courier New"/>
          <w:bCs/>
        </w:rPr>
        <w:t xml:space="preserve">(ii)  </w:t>
      </w:r>
      <w:proofErr w:type="gramStart"/>
      <w:r w:rsidRPr="00842A94">
        <w:rPr>
          <w:rFonts w:cs="Courier New"/>
          <w:bCs/>
        </w:rPr>
        <w:t>Workload;</w:t>
      </w:r>
      <w:proofErr w:type="gramEnd"/>
    </w:p>
    <w:p w14:paraId="5E7C08BB" w14:textId="77777777" w:rsidR="007474F3" w:rsidRDefault="007474F3" w:rsidP="0091544B">
      <w:pPr>
        <w:pStyle w:val="List3"/>
      </w:pPr>
      <w:r>
        <w:rPr>
          <w:rFonts w:cs="Courier New"/>
          <w:bCs/>
        </w:rPr>
        <w:br/>
      </w:r>
      <w:r w:rsidRPr="00842A94">
        <w:rPr>
          <w:rFonts w:cs="Courier New"/>
          <w:bCs/>
        </w:rPr>
        <w:t>(iii)  Contractor ability to submit a proper request; and</w:t>
      </w:r>
    </w:p>
    <w:p w14:paraId="5767CDC4" w14:textId="77777777" w:rsidR="007474F3" w:rsidRDefault="007474F3" w:rsidP="0091544B">
      <w:pPr>
        <w:pStyle w:val="List3"/>
      </w:pPr>
      <w:r>
        <w:rPr>
          <w:rFonts w:cs="Courier New"/>
          <w:bCs/>
        </w:rPr>
        <w:br/>
      </w:r>
      <w:r w:rsidRPr="00842A94">
        <w:rPr>
          <w:rFonts w:cs="Courier New"/>
          <w:bCs/>
        </w:rPr>
        <w:t>(iv)  Other factors that could affect timing of payment.</w:t>
      </w:r>
    </w:p>
    <w:p w14:paraId="444DBE41" w14:textId="77777777" w:rsidR="007474F3" w:rsidRDefault="007474F3" w:rsidP="0091544B">
      <w:pPr>
        <w:pStyle w:val="Heading3"/>
      </w:pPr>
      <w:r>
        <w:rPr>
          <w:rFonts w:cs="Courier New"/>
          <w:bCs/>
        </w:rPr>
        <w:br/>
      </w:r>
      <w:bookmarkStart w:id="14" w:name="_Toc37345839"/>
      <w:bookmarkStart w:id="15" w:name="_Toc37677380"/>
      <w:bookmarkStart w:id="16" w:name="_Toc37754423"/>
      <w:proofErr w:type="gramStart"/>
      <w:r w:rsidRPr="00371209">
        <w:t>232</w:t>
      </w:r>
      <w:r>
        <w:t>.</w:t>
      </w:r>
      <w:r w:rsidRPr="00371209">
        <w:t>070</w:t>
      </w:r>
      <w:r>
        <w:t xml:space="preserve">  </w:t>
      </w:r>
      <w:r w:rsidRPr="00371209">
        <w:t>Responsibilities</w:t>
      </w:r>
      <w:proofErr w:type="gramEnd"/>
      <w:r>
        <w:t>.</w:t>
      </w:r>
      <w:bookmarkEnd w:id="14"/>
      <w:bookmarkEnd w:id="15"/>
      <w:bookmarkEnd w:id="16"/>
    </w:p>
    <w:p w14:paraId="7588AC96" w14:textId="77777777" w:rsidR="007474F3" w:rsidRDefault="007474F3" w:rsidP="00C533BF">
      <w:pPr>
        <w:pStyle w:val="List1"/>
      </w:pPr>
      <w:r>
        <w:rPr>
          <w:b/>
        </w:rPr>
        <w:br/>
      </w:r>
      <w:r>
        <w:t xml:space="preserve">(a)  The Director of Defense Procurement and Acquisition Policy, Office of the Under Secretary of Defense (Acquisition, Technology, and Logistics) (OUSD(AT&amp;L)DPAP) is responsible for ensuring uniform administration of DoD contract financing, including DoD </w:t>
      </w:r>
      <w:r>
        <w:lastRenderedPageBreak/>
        <w:t>contract financing policies and important related procedures.  Agency discretion under FAR Part 32 is at the DoD level and is not delegated to the departments and agencies.  Proposals by the departments and agencies, to exercise agency discretion, shall be submitted to OUSD(AT&amp;</w:t>
      </w:r>
      <w:proofErr w:type="gramStart"/>
      <w:r>
        <w:t>L)DPAP</w:t>
      </w:r>
      <w:proofErr w:type="gramEnd"/>
      <w:r>
        <w:t>.</w:t>
      </w:r>
    </w:p>
    <w:p w14:paraId="1751E2B1" w14:textId="77777777" w:rsidR="007474F3" w:rsidRDefault="007474F3" w:rsidP="00C533BF">
      <w:pPr>
        <w:pStyle w:val="List1"/>
      </w:pPr>
      <w:r>
        <w:br/>
        <w:t>(b)  Departments and agencies are responsible for their day-to-day contract financing operations.  Refer specific cases involving financing policy or important procedural issues to OUSD(AT&amp;</w:t>
      </w:r>
      <w:proofErr w:type="gramStart"/>
      <w:r>
        <w:t>L)DPAP</w:t>
      </w:r>
      <w:proofErr w:type="gramEnd"/>
      <w:r>
        <w:t xml:space="preserve"> for consideration through the department/agency Contract Finance Committee members (also see Subpart 201.4 for deviation request and approval procedures).</w:t>
      </w:r>
    </w:p>
    <w:p w14:paraId="3B725EDE" w14:textId="77777777" w:rsidR="007474F3" w:rsidRDefault="007474F3" w:rsidP="00C533BF">
      <w:pPr>
        <w:pStyle w:val="List1"/>
      </w:pPr>
      <w:r>
        <w:br/>
        <w:t xml:space="preserve">(c)  </w:t>
      </w:r>
      <w:bookmarkEnd w:id="2"/>
      <w:r>
        <w:t>See PGI 232.070(c) for information on department/agency contract financing offices.</w:t>
      </w:r>
    </w:p>
    <w:p w14:paraId="2DAE37D3" w14:textId="77777777" w:rsidR="007474F3" w:rsidRDefault="007474F3" w:rsidP="0091544B">
      <w:pPr>
        <w:pStyle w:val="Heading3"/>
      </w:pPr>
      <w:r>
        <w:br/>
      </w:r>
      <w:bookmarkStart w:id="17" w:name="_Toc37345840"/>
      <w:bookmarkStart w:id="18" w:name="_Toc37677381"/>
      <w:bookmarkStart w:id="19" w:name="_Toc37754424"/>
      <w:proofErr w:type="gramStart"/>
      <w:r w:rsidRPr="00371209">
        <w:t>232</w:t>
      </w:r>
      <w:r>
        <w:t>.</w:t>
      </w:r>
      <w:r w:rsidRPr="00371209">
        <w:t>071</w:t>
      </w:r>
      <w:r>
        <w:t xml:space="preserve">  </w:t>
      </w:r>
      <w:r w:rsidRPr="00371209">
        <w:t>Reserved</w:t>
      </w:r>
      <w:proofErr w:type="gramEnd"/>
      <w:r>
        <w:t>.</w:t>
      </w:r>
      <w:bookmarkEnd w:id="17"/>
      <w:bookmarkEnd w:id="18"/>
      <w:bookmarkEnd w:id="19"/>
      <w:r>
        <w:t xml:space="preserve">                  </w:t>
      </w:r>
    </w:p>
    <w:p w14:paraId="0FA076F1" w14:textId="77777777" w:rsidR="007474F3" w:rsidRDefault="007474F3" w:rsidP="0091544B">
      <w:pPr>
        <w:pStyle w:val="Heading3"/>
      </w:pPr>
      <w:r>
        <w:rPr>
          <w:b w:val="0"/>
        </w:rPr>
        <w:br/>
      </w:r>
      <w:bookmarkStart w:id="20" w:name="_Toc37345841"/>
      <w:bookmarkStart w:id="21" w:name="_Toc37677382"/>
      <w:bookmarkStart w:id="22" w:name="_Toc37754425"/>
      <w:proofErr w:type="gramStart"/>
      <w:r w:rsidRPr="00371209">
        <w:t>232</w:t>
      </w:r>
      <w:r>
        <w:t>.</w:t>
      </w:r>
      <w:r w:rsidRPr="00371209">
        <w:t>072</w:t>
      </w:r>
      <w:r>
        <w:t xml:space="preserve">  </w:t>
      </w:r>
      <w:r w:rsidRPr="00371209">
        <w:t>Financial</w:t>
      </w:r>
      <w:proofErr w:type="gramEnd"/>
      <w:r>
        <w:t xml:space="preserve"> </w:t>
      </w:r>
      <w:r w:rsidRPr="00371209">
        <w:t>responsibility</w:t>
      </w:r>
      <w:r>
        <w:t xml:space="preserve"> </w:t>
      </w:r>
      <w:r w:rsidRPr="00371209">
        <w:t>of</w:t>
      </w:r>
      <w:r>
        <w:t xml:space="preserve"> </w:t>
      </w:r>
      <w:r w:rsidRPr="00371209">
        <w:t>contractors</w:t>
      </w:r>
      <w:r>
        <w:t>.</w:t>
      </w:r>
      <w:bookmarkEnd w:id="20"/>
      <w:bookmarkEnd w:id="21"/>
      <w:bookmarkEnd w:id="22"/>
    </w:p>
    <w:p w14:paraId="19FFB480" w14:textId="77777777" w:rsidR="007474F3" w:rsidRPr="0091544B" w:rsidRDefault="007474F3" w:rsidP="0091544B">
      <w:r w:rsidRPr="0091544B">
        <w:t>Use the policies and procedures in this section in determining the financial capability of current or prospective contractors.</w:t>
      </w:r>
    </w:p>
    <w:p w14:paraId="01BC47C7" w14:textId="77777777" w:rsidR="007474F3" w:rsidRDefault="007474F3" w:rsidP="0091544B">
      <w:pPr>
        <w:pStyle w:val="Heading4"/>
      </w:pPr>
      <w:r>
        <w:br/>
      </w:r>
      <w:bookmarkStart w:id="23" w:name="_Toc37677383"/>
      <w:bookmarkStart w:id="24" w:name="_Toc37754426"/>
      <w:r w:rsidRPr="00434A3B">
        <w:t>232</w:t>
      </w:r>
      <w:r>
        <w:t>.</w:t>
      </w:r>
      <w:r w:rsidRPr="00434A3B">
        <w:t>072</w:t>
      </w:r>
      <w:r>
        <w:t>-</w:t>
      </w:r>
      <w:proofErr w:type="gramStart"/>
      <w:r w:rsidRPr="00434A3B">
        <w:t>1</w:t>
      </w:r>
      <w:r>
        <w:t xml:space="preserve">  </w:t>
      </w:r>
      <w:r w:rsidRPr="00434A3B">
        <w:t>Required</w:t>
      </w:r>
      <w:proofErr w:type="gramEnd"/>
      <w:r>
        <w:t xml:space="preserve"> </w:t>
      </w:r>
      <w:r w:rsidRPr="00434A3B">
        <w:t>financial</w:t>
      </w:r>
      <w:r>
        <w:t xml:space="preserve"> </w:t>
      </w:r>
      <w:r w:rsidRPr="00434A3B">
        <w:t>reviews</w:t>
      </w:r>
      <w:r>
        <w:t>.</w:t>
      </w:r>
      <w:bookmarkEnd w:id="23"/>
      <w:bookmarkEnd w:id="24"/>
    </w:p>
    <w:p w14:paraId="2F1A5664" w14:textId="77777777" w:rsidR="007474F3" w:rsidRPr="0091544B" w:rsidRDefault="007474F3" w:rsidP="0091544B">
      <w:r w:rsidRPr="0091544B">
        <w:t xml:space="preserve">The contracting officer shall perform a financial review when the contracting officer does not otherwise have </w:t>
      </w:r>
      <w:proofErr w:type="gramStart"/>
      <w:r w:rsidRPr="0091544B">
        <w:t>sufficient</w:t>
      </w:r>
      <w:proofErr w:type="gramEnd"/>
      <w:r w:rsidRPr="0091544B">
        <w:t xml:space="preserve"> information to make a positive determination of financial responsibility.  In addition, the contracting officer shall consider performing a financial review</w:t>
      </w:r>
      <w:r w:rsidRPr="0091544B">
        <w:sym w:font="Symbol" w:char="F0BE"/>
      </w:r>
    </w:p>
    <w:p w14:paraId="2070FD8B" w14:textId="77777777" w:rsidR="007474F3" w:rsidRDefault="007474F3" w:rsidP="00C533BF">
      <w:pPr>
        <w:pStyle w:val="List1"/>
      </w:pPr>
      <w:r>
        <w:br/>
        <w:t>(a)  Prior to award of a contract, when</w:t>
      </w:r>
      <w:r>
        <w:sym w:font="Symbol" w:char="F0BE"/>
      </w:r>
    </w:p>
    <w:p w14:paraId="29BB855B" w14:textId="77777777" w:rsidR="007474F3" w:rsidRDefault="007474F3" w:rsidP="0091544B">
      <w:pPr>
        <w:pStyle w:val="List2"/>
      </w:pPr>
      <w:r>
        <w:br/>
        <w:t xml:space="preserve">(1)  The contractor is on a list requiring </w:t>
      </w:r>
      <w:proofErr w:type="spellStart"/>
      <w:r>
        <w:t>preaward</w:t>
      </w:r>
      <w:proofErr w:type="spellEnd"/>
      <w:r>
        <w:t xml:space="preserve"> clearance or other special clearance before </w:t>
      </w:r>
      <w:proofErr w:type="gramStart"/>
      <w:r>
        <w:t>award;</w:t>
      </w:r>
      <w:proofErr w:type="gramEnd"/>
    </w:p>
    <w:p w14:paraId="19F7AEF4" w14:textId="77777777" w:rsidR="007474F3" w:rsidRDefault="007474F3" w:rsidP="0091544B">
      <w:pPr>
        <w:pStyle w:val="List2"/>
      </w:pPr>
      <w:r>
        <w:br/>
        <w:t xml:space="preserve">(2)  The contractor is listed on the Consolidated List of Contractors Indebted to the Government (Hold-Up List), or is otherwise known to be indebted to the </w:t>
      </w:r>
      <w:proofErr w:type="gramStart"/>
      <w:r>
        <w:t>Government;</w:t>
      </w:r>
      <w:proofErr w:type="gramEnd"/>
    </w:p>
    <w:p w14:paraId="4DFF97A3" w14:textId="77777777" w:rsidR="007474F3" w:rsidRDefault="007474F3" w:rsidP="0091544B">
      <w:pPr>
        <w:pStyle w:val="List2"/>
      </w:pPr>
      <w:r>
        <w:br/>
        <w:t xml:space="preserve">(3)  The contractor may receive Government assets such as contract financing payments or Government </w:t>
      </w:r>
      <w:proofErr w:type="gramStart"/>
      <w:r>
        <w:t>property;</w:t>
      </w:r>
      <w:proofErr w:type="gramEnd"/>
    </w:p>
    <w:p w14:paraId="61692F9D" w14:textId="77777777" w:rsidR="007474F3" w:rsidRDefault="007474F3" w:rsidP="0091544B">
      <w:pPr>
        <w:pStyle w:val="List2"/>
      </w:pPr>
      <w:r>
        <w:br/>
        <w:t>(4)  The contractor is experiencing performance difficulties on other work; or</w:t>
      </w:r>
    </w:p>
    <w:p w14:paraId="1B548D5A" w14:textId="77777777" w:rsidR="007474F3" w:rsidRDefault="007474F3" w:rsidP="0091544B">
      <w:pPr>
        <w:pStyle w:val="List2"/>
      </w:pPr>
      <w:r>
        <w:br/>
        <w:t>(5)  The contractor is a new company or a new supplier of the item.</w:t>
      </w:r>
    </w:p>
    <w:p w14:paraId="15BF7E14" w14:textId="77777777" w:rsidR="007474F3" w:rsidRDefault="007474F3" w:rsidP="00C533BF">
      <w:pPr>
        <w:pStyle w:val="List1"/>
      </w:pPr>
      <w:r>
        <w:br/>
        <w:t>(b)  At periodic intervals after award of a contract, when</w:t>
      </w:r>
      <w:r>
        <w:sym w:font="Symbol" w:char="F0BE"/>
      </w:r>
    </w:p>
    <w:p w14:paraId="6E548A92" w14:textId="77777777" w:rsidR="007474F3" w:rsidRDefault="007474F3" w:rsidP="0091544B">
      <w:pPr>
        <w:pStyle w:val="List2"/>
      </w:pPr>
      <w:r>
        <w:lastRenderedPageBreak/>
        <w:br/>
        <w:t>(1)  Any of the conditions in paragraphs (a)(2) through (a)(5) of this subsection are applicable; or</w:t>
      </w:r>
    </w:p>
    <w:p w14:paraId="3C5503EB" w14:textId="77777777" w:rsidR="007474F3" w:rsidRDefault="007474F3" w:rsidP="0091544B">
      <w:pPr>
        <w:pStyle w:val="List2"/>
      </w:pPr>
      <w:r>
        <w:br/>
        <w:t>(2)  There is any other reason to question the contractor’s ability to finance performance and completion of the contract.</w:t>
      </w:r>
    </w:p>
    <w:p w14:paraId="24841209" w14:textId="77777777" w:rsidR="007474F3" w:rsidRDefault="007474F3" w:rsidP="0091544B">
      <w:pPr>
        <w:pStyle w:val="Heading4"/>
      </w:pPr>
      <w:r>
        <w:br/>
      </w:r>
      <w:bookmarkStart w:id="25" w:name="_Toc37677384"/>
      <w:bookmarkStart w:id="26" w:name="_Toc37754427"/>
      <w:r w:rsidRPr="00434A3B">
        <w:t>232</w:t>
      </w:r>
      <w:r>
        <w:t>.</w:t>
      </w:r>
      <w:r w:rsidRPr="00434A3B">
        <w:t>072</w:t>
      </w:r>
      <w:r>
        <w:t>-</w:t>
      </w:r>
      <w:proofErr w:type="gramStart"/>
      <w:r w:rsidRPr="00434A3B">
        <w:t>2</w:t>
      </w:r>
      <w:r>
        <w:t xml:space="preserve">  </w:t>
      </w:r>
      <w:r w:rsidRPr="00434A3B">
        <w:t>Appropriate</w:t>
      </w:r>
      <w:proofErr w:type="gramEnd"/>
      <w:r>
        <w:t xml:space="preserve"> </w:t>
      </w:r>
      <w:r w:rsidRPr="00434A3B">
        <w:t>information</w:t>
      </w:r>
      <w:r>
        <w:t>.</w:t>
      </w:r>
      <w:bookmarkEnd w:id="25"/>
      <w:bookmarkEnd w:id="26"/>
    </w:p>
    <w:p w14:paraId="79B49791" w14:textId="77777777" w:rsidR="007474F3" w:rsidRDefault="007474F3" w:rsidP="00C533BF">
      <w:pPr>
        <w:pStyle w:val="List1"/>
      </w:pPr>
      <w:r>
        <w:rPr>
          <w:b/>
        </w:rPr>
        <w:br/>
      </w:r>
      <w:r>
        <w:t>(a)  The contracting officer shall obtain the type and depth of financial and other information that is required to establish a contractor’s financial capability or disclose a contractor’s financial condition.  While the contracting officer should not request information that is not necessary for protection of the Government’s interests, the contracting officer must insist upon obtaining the information that is necessary.  The unwillingness or inability of a contractor to present reasonably requested information in a timely manner, especially information that a prudent business person would be expected to have and to use in the professional management of a business, may be a material fact in the determination of the contractor’s responsibility and prospects for contract completion.</w:t>
      </w:r>
    </w:p>
    <w:p w14:paraId="20278DA3" w14:textId="77777777" w:rsidR="007474F3" w:rsidRDefault="007474F3" w:rsidP="00C533BF">
      <w:pPr>
        <w:pStyle w:val="List1"/>
      </w:pPr>
      <w:r>
        <w:br/>
        <w:t xml:space="preserve">(b)  The contracting officer shall obtain the following information to the extent required to protect the Government’s interest.  In addition, if the contracting officer concludes that information not listed in paragraphs (b)(1) through (b)(10) of this subsection is required to comply with 232.072-1, that information should be requested.  The information must be for the person(s) who are legally liable for contract performance.  If the contractor is not a corporation, the contracting officer shall obtain the required information for each individual/joint </w:t>
      </w:r>
      <w:proofErr w:type="spellStart"/>
      <w:r>
        <w:t>venturer</w:t>
      </w:r>
      <w:proofErr w:type="spellEnd"/>
      <w:r>
        <w:t>/partner:</w:t>
      </w:r>
    </w:p>
    <w:p w14:paraId="287178B6" w14:textId="77777777" w:rsidR="007474F3" w:rsidRDefault="007474F3" w:rsidP="0091544B">
      <w:pPr>
        <w:pStyle w:val="List2"/>
      </w:pPr>
      <w:r>
        <w:br/>
        <w:t>(1)  Balance sheet and income statement</w:t>
      </w:r>
      <w:r>
        <w:sym w:font="Symbol" w:char="F0BE"/>
      </w:r>
    </w:p>
    <w:p w14:paraId="2430B76F" w14:textId="77777777" w:rsidR="007474F3" w:rsidRDefault="007474F3" w:rsidP="0091544B">
      <w:pPr>
        <w:pStyle w:val="List3"/>
      </w:pPr>
      <w:r>
        <w:br/>
        <w:t>(</w:t>
      </w:r>
      <w:proofErr w:type="spellStart"/>
      <w:r>
        <w:t>i</w:t>
      </w:r>
      <w:proofErr w:type="spellEnd"/>
      <w:r>
        <w:t>)  For the current fiscal year (interim</w:t>
      </w:r>
      <w:proofErr w:type="gramStart"/>
      <w:r>
        <w:t>);</w:t>
      </w:r>
      <w:proofErr w:type="gramEnd"/>
    </w:p>
    <w:p w14:paraId="7BF9E494" w14:textId="77777777" w:rsidR="007474F3" w:rsidRDefault="007474F3" w:rsidP="0091544B">
      <w:pPr>
        <w:pStyle w:val="List3"/>
      </w:pPr>
      <w:r>
        <w:br/>
        <w:t>(ii)  For the most recent fiscal year and, preferably, for the 2 preceding fiscal years.  These should be certified by an independent public accountant or by an appropriate officer of the firm; and</w:t>
      </w:r>
    </w:p>
    <w:p w14:paraId="3CC2F801" w14:textId="77777777" w:rsidR="007474F3" w:rsidRDefault="007474F3" w:rsidP="0091544B">
      <w:pPr>
        <w:pStyle w:val="List3"/>
      </w:pPr>
      <w:r>
        <w:br/>
        <w:t>(iii)  Forecasted for each fiscal year for the remainder of the period of contract performance.</w:t>
      </w:r>
    </w:p>
    <w:p w14:paraId="1EB10A1E" w14:textId="77777777" w:rsidR="007474F3" w:rsidRDefault="007474F3" w:rsidP="0091544B">
      <w:pPr>
        <w:pStyle w:val="List2"/>
      </w:pPr>
      <w:r>
        <w:br/>
        <w:t>(2)  Summary history of the contractor and its principal managers, disclosing any previous insolvencies--corporate or personal, and describing its products or services.</w:t>
      </w:r>
    </w:p>
    <w:p w14:paraId="08DDECE1" w14:textId="77777777" w:rsidR="007474F3" w:rsidRDefault="007474F3" w:rsidP="0091544B">
      <w:pPr>
        <w:pStyle w:val="List2"/>
      </w:pPr>
      <w:r>
        <w:br/>
        <w:t>(3)  Statement of all affiliations disclosing</w:t>
      </w:r>
      <w:r>
        <w:sym w:font="Symbol" w:char="F0BE"/>
      </w:r>
    </w:p>
    <w:p w14:paraId="44D52E42" w14:textId="77777777" w:rsidR="007474F3" w:rsidRDefault="007474F3" w:rsidP="0091544B">
      <w:pPr>
        <w:pStyle w:val="List3"/>
      </w:pPr>
      <w:r>
        <w:br/>
        <w:t>(</w:t>
      </w:r>
      <w:proofErr w:type="spellStart"/>
      <w:r>
        <w:t>i</w:t>
      </w:r>
      <w:proofErr w:type="spellEnd"/>
      <w:r>
        <w:t xml:space="preserve">)  Material financial interests of the </w:t>
      </w:r>
      <w:proofErr w:type="gramStart"/>
      <w:r>
        <w:t>contractor;</w:t>
      </w:r>
      <w:proofErr w:type="gramEnd"/>
    </w:p>
    <w:p w14:paraId="415C6E7F" w14:textId="77777777" w:rsidR="007474F3" w:rsidRDefault="007474F3" w:rsidP="0091544B">
      <w:pPr>
        <w:pStyle w:val="List3"/>
      </w:pPr>
      <w:r>
        <w:br/>
        <w:t xml:space="preserve">(ii)  Material financial interests in the </w:t>
      </w:r>
      <w:proofErr w:type="gramStart"/>
      <w:r>
        <w:t>contractor;</w:t>
      </w:r>
      <w:proofErr w:type="gramEnd"/>
    </w:p>
    <w:p w14:paraId="1207D3C8" w14:textId="77777777" w:rsidR="007474F3" w:rsidRDefault="007474F3" w:rsidP="0091544B">
      <w:pPr>
        <w:pStyle w:val="List3"/>
      </w:pPr>
      <w:r>
        <w:lastRenderedPageBreak/>
        <w:br/>
        <w:t>(iii)  Material affiliations of owners, officers, directors, major stockholders; and</w:t>
      </w:r>
    </w:p>
    <w:p w14:paraId="51546ABC" w14:textId="77777777" w:rsidR="007474F3" w:rsidRDefault="007474F3" w:rsidP="0091544B">
      <w:pPr>
        <w:pStyle w:val="List3"/>
      </w:pPr>
      <w:r>
        <w:br/>
        <w:t xml:space="preserve">(iv)  The major stockholders if the contractor is not a </w:t>
      </w:r>
      <w:proofErr w:type="gramStart"/>
      <w:r>
        <w:t>widely-traded</w:t>
      </w:r>
      <w:proofErr w:type="gramEnd"/>
      <w:r>
        <w:t>, publicly-held corporation.</w:t>
      </w:r>
    </w:p>
    <w:p w14:paraId="2E8F884A" w14:textId="77777777" w:rsidR="007474F3" w:rsidRDefault="007474F3" w:rsidP="0091544B">
      <w:pPr>
        <w:pStyle w:val="List2"/>
      </w:pPr>
      <w:r>
        <w:br/>
        <w:t xml:space="preserve">(4)  Statement of all forms of compensation to each officer, manager, partner, joint </w:t>
      </w:r>
      <w:proofErr w:type="spellStart"/>
      <w:r>
        <w:t>venturer</w:t>
      </w:r>
      <w:proofErr w:type="spellEnd"/>
      <w:r>
        <w:t>, or proprietor, as appropriate</w:t>
      </w:r>
      <w:r>
        <w:sym w:font="Symbol" w:char="F0BE"/>
      </w:r>
    </w:p>
    <w:p w14:paraId="536C3821" w14:textId="77777777" w:rsidR="007474F3" w:rsidRDefault="007474F3" w:rsidP="0091544B">
      <w:pPr>
        <w:pStyle w:val="List3"/>
      </w:pPr>
      <w:r>
        <w:br/>
        <w:t>(</w:t>
      </w:r>
      <w:proofErr w:type="spellStart"/>
      <w:r>
        <w:t>i</w:t>
      </w:r>
      <w:proofErr w:type="spellEnd"/>
      <w:r>
        <w:t xml:space="preserve">)  Planned for the current </w:t>
      </w:r>
      <w:proofErr w:type="gramStart"/>
      <w:r>
        <w:t>year;</w:t>
      </w:r>
      <w:proofErr w:type="gramEnd"/>
    </w:p>
    <w:p w14:paraId="79B21B22" w14:textId="77777777" w:rsidR="007474F3" w:rsidRDefault="007474F3" w:rsidP="0091544B">
      <w:pPr>
        <w:pStyle w:val="List3"/>
      </w:pPr>
      <w:r>
        <w:br/>
        <w:t>(ii)  Paid during the past 2 years; and</w:t>
      </w:r>
    </w:p>
    <w:p w14:paraId="40C7DCB1" w14:textId="77777777" w:rsidR="007474F3" w:rsidRDefault="007474F3" w:rsidP="0091544B">
      <w:pPr>
        <w:pStyle w:val="List3"/>
      </w:pPr>
      <w:r>
        <w:br/>
        <w:t>(iii)  Deferred to future periods.</w:t>
      </w:r>
    </w:p>
    <w:p w14:paraId="4E6A3729" w14:textId="77777777" w:rsidR="007474F3" w:rsidRDefault="007474F3" w:rsidP="0091544B">
      <w:pPr>
        <w:pStyle w:val="List2"/>
      </w:pPr>
      <w:r>
        <w:br/>
        <w:t>(5)  Business base and forecast that</w:t>
      </w:r>
      <w:r>
        <w:sym w:font="Symbol" w:char="F0BE"/>
      </w:r>
    </w:p>
    <w:p w14:paraId="5BD2F6F6" w14:textId="77777777" w:rsidR="007474F3" w:rsidRDefault="007474F3" w:rsidP="0091544B">
      <w:pPr>
        <w:pStyle w:val="List3"/>
      </w:pPr>
      <w:r>
        <w:br/>
        <w:t>(</w:t>
      </w:r>
      <w:proofErr w:type="spellStart"/>
      <w:r>
        <w:t>i</w:t>
      </w:r>
      <w:proofErr w:type="spellEnd"/>
      <w:r>
        <w:t>)  Shows, by significant markets, existing contracts and outstanding offers, including those under negotiation; and</w:t>
      </w:r>
    </w:p>
    <w:p w14:paraId="475917C1" w14:textId="77777777" w:rsidR="007474F3" w:rsidRDefault="007474F3" w:rsidP="0091544B">
      <w:pPr>
        <w:pStyle w:val="List3"/>
      </w:pPr>
      <w:r>
        <w:br/>
        <w:t>(ii)  Is reconcilable to indirect cost rate projections.</w:t>
      </w:r>
    </w:p>
    <w:p w14:paraId="3FF11F87" w14:textId="77777777" w:rsidR="007474F3" w:rsidRDefault="007474F3" w:rsidP="0091544B">
      <w:pPr>
        <w:pStyle w:val="List2"/>
      </w:pPr>
      <w:r>
        <w:br/>
        <w:t>(6)  Cash forecast for the duration of the contract (see 232.072-3).</w:t>
      </w:r>
    </w:p>
    <w:p w14:paraId="205364C6" w14:textId="77777777" w:rsidR="007474F3" w:rsidRDefault="007474F3" w:rsidP="0091544B">
      <w:pPr>
        <w:pStyle w:val="List2"/>
      </w:pPr>
      <w:r>
        <w:br/>
        <w:t>(7)  Financing arrangement information that discloses</w:t>
      </w:r>
      <w:r>
        <w:sym w:font="Symbol" w:char="F0BE"/>
      </w:r>
    </w:p>
    <w:p w14:paraId="3A4DB488" w14:textId="77777777" w:rsidR="007474F3" w:rsidRDefault="007474F3" w:rsidP="0091544B">
      <w:pPr>
        <w:pStyle w:val="List3"/>
      </w:pPr>
      <w:r>
        <w:br/>
        <w:t>(</w:t>
      </w:r>
      <w:proofErr w:type="spellStart"/>
      <w:r>
        <w:t>i</w:t>
      </w:r>
      <w:proofErr w:type="spellEnd"/>
      <w:r>
        <w:t xml:space="preserve">)  Availability of cash to finance contract </w:t>
      </w:r>
      <w:proofErr w:type="gramStart"/>
      <w:r>
        <w:t>performance;</w:t>
      </w:r>
      <w:proofErr w:type="gramEnd"/>
    </w:p>
    <w:p w14:paraId="52138C83" w14:textId="77777777" w:rsidR="007474F3" w:rsidRDefault="007474F3" w:rsidP="0091544B">
      <w:pPr>
        <w:pStyle w:val="List3"/>
      </w:pPr>
      <w:r>
        <w:br/>
        <w:t xml:space="preserve">(ii)  Contractor’s exposure to financial crisis from creditor’s </w:t>
      </w:r>
      <w:proofErr w:type="gramStart"/>
      <w:r>
        <w:t>demands;</w:t>
      </w:r>
      <w:proofErr w:type="gramEnd"/>
    </w:p>
    <w:p w14:paraId="530265E4" w14:textId="77777777" w:rsidR="007474F3" w:rsidRDefault="007474F3" w:rsidP="0091544B">
      <w:pPr>
        <w:pStyle w:val="List3"/>
      </w:pPr>
      <w:r>
        <w:br/>
        <w:t xml:space="preserve">(iii)  Degree to which credit security provisions could conflict with Government title terms under contract </w:t>
      </w:r>
      <w:proofErr w:type="gramStart"/>
      <w:r>
        <w:t>financing;</w:t>
      </w:r>
      <w:proofErr w:type="gramEnd"/>
    </w:p>
    <w:p w14:paraId="1E0BAFAD" w14:textId="77777777" w:rsidR="007474F3" w:rsidRDefault="007474F3" w:rsidP="0091544B">
      <w:pPr>
        <w:pStyle w:val="List3"/>
      </w:pPr>
      <w:r>
        <w:br/>
        <w:t>(iv)  Clearly stated confirmations of credit with no unacceptable qualifications; and</w:t>
      </w:r>
    </w:p>
    <w:p w14:paraId="415F3D24" w14:textId="77777777" w:rsidR="007474F3" w:rsidRDefault="007474F3" w:rsidP="0091544B">
      <w:pPr>
        <w:pStyle w:val="List3"/>
      </w:pPr>
      <w:r>
        <w:br/>
        <w:t>(v)  Unambiguous written agreement by a creditor if credit arrangements include deferred trade payments or creditor subordinations/repayment suspensions.</w:t>
      </w:r>
    </w:p>
    <w:p w14:paraId="7DB957E1" w14:textId="77777777" w:rsidR="007474F3" w:rsidRDefault="007474F3" w:rsidP="0091544B">
      <w:pPr>
        <w:pStyle w:val="List2"/>
      </w:pPr>
      <w:r>
        <w:br/>
        <w:t>(8)  Statement of all state, local, and Federal tax accounts, including special mandatory contributions, e.g., environmental superfund.</w:t>
      </w:r>
    </w:p>
    <w:p w14:paraId="4A6D4FB8" w14:textId="77777777" w:rsidR="007474F3" w:rsidRDefault="007474F3" w:rsidP="0091544B">
      <w:pPr>
        <w:pStyle w:val="List2"/>
      </w:pPr>
      <w:r>
        <w:br/>
        <w:t>(9)  Description and explanation of the financial effect of issues such as</w:t>
      </w:r>
      <w:r>
        <w:sym w:font="Symbol" w:char="F0BE"/>
      </w:r>
    </w:p>
    <w:p w14:paraId="5E981EC8" w14:textId="77777777" w:rsidR="007474F3" w:rsidRDefault="007474F3" w:rsidP="0091544B">
      <w:pPr>
        <w:pStyle w:val="List3"/>
      </w:pPr>
      <w:r>
        <w:br/>
        <w:t>(</w:t>
      </w:r>
      <w:proofErr w:type="spellStart"/>
      <w:r>
        <w:t>i</w:t>
      </w:r>
      <w:proofErr w:type="spellEnd"/>
      <w:r>
        <w:t xml:space="preserve">)  Leases, deferred purchase arrangements, or patent or royalty </w:t>
      </w:r>
      <w:proofErr w:type="gramStart"/>
      <w:r>
        <w:t>arrangements;</w:t>
      </w:r>
      <w:proofErr w:type="gramEnd"/>
    </w:p>
    <w:p w14:paraId="0CE1CFCD" w14:textId="77777777" w:rsidR="007474F3" w:rsidRDefault="007474F3" w:rsidP="0091544B">
      <w:pPr>
        <w:pStyle w:val="List3"/>
      </w:pPr>
      <w:r>
        <w:lastRenderedPageBreak/>
        <w:br/>
        <w:t xml:space="preserve">(ii)  Insurance, when relevant to the </w:t>
      </w:r>
      <w:proofErr w:type="gramStart"/>
      <w:r>
        <w:t>contract;</w:t>
      </w:r>
      <w:proofErr w:type="gramEnd"/>
    </w:p>
    <w:p w14:paraId="4DEDA996" w14:textId="77777777" w:rsidR="007474F3" w:rsidRDefault="007474F3" w:rsidP="0091544B">
      <w:pPr>
        <w:pStyle w:val="List3"/>
      </w:pPr>
      <w:r>
        <w:br/>
        <w:t xml:space="preserve">(iii)  Contemplated capital expenditures, changes in equity, or contractor debt </w:t>
      </w:r>
      <w:proofErr w:type="gramStart"/>
      <w:r>
        <w:t>load;</w:t>
      </w:r>
      <w:proofErr w:type="gramEnd"/>
    </w:p>
    <w:p w14:paraId="318FCF96" w14:textId="77777777" w:rsidR="007474F3" w:rsidRDefault="007474F3" w:rsidP="0091544B">
      <w:pPr>
        <w:pStyle w:val="List3"/>
      </w:pPr>
      <w:r>
        <w:br/>
        <w:t xml:space="preserve">(iv)  Pending claims either by or against the </w:t>
      </w:r>
      <w:proofErr w:type="gramStart"/>
      <w:r>
        <w:t>contractor;</w:t>
      </w:r>
      <w:proofErr w:type="gramEnd"/>
    </w:p>
    <w:p w14:paraId="751B7D23" w14:textId="77777777" w:rsidR="007474F3" w:rsidRDefault="007474F3" w:rsidP="0091544B">
      <w:pPr>
        <w:pStyle w:val="List3"/>
      </w:pPr>
      <w:r>
        <w:br/>
        <w:t xml:space="preserve">(v)  Contingent liabilities such as guarantees, litigation, environmental, or product </w:t>
      </w:r>
      <w:proofErr w:type="gramStart"/>
      <w:r>
        <w:t>liabilities;</w:t>
      </w:r>
      <w:proofErr w:type="gramEnd"/>
    </w:p>
    <w:p w14:paraId="3A9CAB24" w14:textId="77777777" w:rsidR="007474F3" w:rsidRDefault="007474F3" w:rsidP="0091544B">
      <w:pPr>
        <w:pStyle w:val="List3"/>
      </w:pPr>
      <w:r>
        <w:br/>
        <w:t>(vi)  Validity of accounts receivable and actual value of inventory, as assets; and</w:t>
      </w:r>
    </w:p>
    <w:p w14:paraId="275E4EA2" w14:textId="77777777" w:rsidR="007474F3" w:rsidRDefault="007474F3" w:rsidP="0091544B">
      <w:pPr>
        <w:pStyle w:val="List3"/>
      </w:pPr>
      <w:r>
        <w:br/>
        <w:t>(vii)  Status and aging of accounts payable.</w:t>
      </w:r>
    </w:p>
    <w:p w14:paraId="67FB6C6C" w14:textId="77777777" w:rsidR="007474F3" w:rsidRPr="0091544B" w:rsidRDefault="007474F3" w:rsidP="0091544B">
      <w:r w:rsidRPr="0091544B">
        <w:br/>
        <w:t>(10)  Significant ratios such as</w:t>
      </w:r>
      <w:r w:rsidRPr="0091544B">
        <w:sym w:font="Symbol" w:char="F0BE"/>
      </w:r>
    </w:p>
    <w:p w14:paraId="337B67B1" w14:textId="77777777" w:rsidR="007474F3" w:rsidRDefault="007474F3" w:rsidP="0091544B">
      <w:pPr>
        <w:pStyle w:val="List3"/>
      </w:pPr>
      <w:r>
        <w:br/>
        <w:t>(</w:t>
      </w:r>
      <w:proofErr w:type="spellStart"/>
      <w:r>
        <w:t>i</w:t>
      </w:r>
      <w:proofErr w:type="spellEnd"/>
      <w:r>
        <w:t xml:space="preserve">)  Inventory to annual </w:t>
      </w:r>
      <w:proofErr w:type="gramStart"/>
      <w:r>
        <w:t>sales;</w:t>
      </w:r>
      <w:proofErr w:type="gramEnd"/>
    </w:p>
    <w:p w14:paraId="2045BFD4" w14:textId="77777777" w:rsidR="007474F3" w:rsidRDefault="007474F3" w:rsidP="0091544B">
      <w:pPr>
        <w:pStyle w:val="List3"/>
      </w:pPr>
      <w:r>
        <w:br/>
        <w:t xml:space="preserve">(ii)  Inventory to current </w:t>
      </w:r>
      <w:proofErr w:type="gramStart"/>
      <w:r>
        <w:t>assets;</w:t>
      </w:r>
      <w:proofErr w:type="gramEnd"/>
    </w:p>
    <w:p w14:paraId="2EDCE948" w14:textId="77777777" w:rsidR="007474F3" w:rsidRDefault="007474F3" w:rsidP="0091544B">
      <w:pPr>
        <w:pStyle w:val="List3"/>
      </w:pPr>
      <w:r>
        <w:br/>
        <w:t xml:space="preserve">(iii)  Liquid assets to current </w:t>
      </w:r>
      <w:proofErr w:type="gramStart"/>
      <w:r>
        <w:t>assets;</w:t>
      </w:r>
      <w:proofErr w:type="gramEnd"/>
    </w:p>
    <w:p w14:paraId="6BEE2AA6" w14:textId="77777777" w:rsidR="007474F3" w:rsidRDefault="007474F3" w:rsidP="0091544B">
      <w:pPr>
        <w:pStyle w:val="List3"/>
      </w:pPr>
      <w:r>
        <w:br/>
        <w:t xml:space="preserve">(iv)  Liquid assets to current </w:t>
      </w:r>
      <w:proofErr w:type="gramStart"/>
      <w:r>
        <w:t>liabilities;</w:t>
      </w:r>
      <w:proofErr w:type="gramEnd"/>
    </w:p>
    <w:p w14:paraId="2AE704B0" w14:textId="77777777" w:rsidR="007474F3" w:rsidRDefault="007474F3" w:rsidP="0091544B">
      <w:pPr>
        <w:pStyle w:val="List3"/>
      </w:pPr>
      <w:r>
        <w:br/>
        <w:t>(v)  Current assets to current liabilities; and</w:t>
      </w:r>
    </w:p>
    <w:p w14:paraId="7BAB9A71" w14:textId="77777777" w:rsidR="007474F3" w:rsidRDefault="007474F3" w:rsidP="0091544B">
      <w:pPr>
        <w:pStyle w:val="List3"/>
      </w:pPr>
      <w:r>
        <w:br/>
        <w:t>(vi)  Net worth to net debt.</w:t>
      </w:r>
    </w:p>
    <w:p w14:paraId="0150DE56" w14:textId="77777777" w:rsidR="007474F3" w:rsidRDefault="007474F3" w:rsidP="0091544B">
      <w:pPr>
        <w:pStyle w:val="Heading4"/>
      </w:pPr>
      <w:r>
        <w:br/>
      </w:r>
      <w:bookmarkStart w:id="27" w:name="_Toc37677385"/>
      <w:bookmarkStart w:id="28" w:name="_Toc37754428"/>
      <w:r w:rsidRPr="00434A3B">
        <w:t>232</w:t>
      </w:r>
      <w:r>
        <w:t>.</w:t>
      </w:r>
      <w:r w:rsidRPr="00434A3B">
        <w:t>072</w:t>
      </w:r>
      <w:r>
        <w:t>-</w:t>
      </w:r>
      <w:proofErr w:type="gramStart"/>
      <w:r w:rsidRPr="00434A3B">
        <w:t>3</w:t>
      </w:r>
      <w:r>
        <w:t xml:space="preserve">  </w:t>
      </w:r>
      <w:r w:rsidRPr="00434A3B">
        <w:t>Cash</w:t>
      </w:r>
      <w:proofErr w:type="gramEnd"/>
      <w:r>
        <w:t xml:space="preserve"> </w:t>
      </w:r>
      <w:r w:rsidRPr="00434A3B">
        <w:t>flow</w:t>
      </w:r>
      <w:r>
        <w:t xml:space="preserve"> </w:t>
      </w:r>
      <w:r w:rsidRPr="00434A3B">
        <w:t>forecasts</w:t>
      </w:r>
      <w:r>
        <w:t>.</w:t>
      </w:r>
      <w:bookmarkEnd w:id="27"/>
      <w:bookmarkEnd w:id="28"/>
    </w:p>
    <w:p w14:paraId="166E3155" w14:textId="77777777" w:rsidR="007474F3" w:rsidRDefault="007474F3" w:rsidP="00C533BF">
      <w:pPr>
        <w:pStyle w:val="List1"/>
      </w:pPr>
      <w:r>
        <w:rPr>
          <w:b/>
        </w:rPr>
        <w:br/>
      </w:r>
      <w:r>
        <w:t xml:space="preserve">(a)  A contractor must be able to sustain a </w:t>
      </w:r>
      <w:proofErr w:type="gramStart"/>
      <w:r>
        <w:t>sufficient</w:t>
      </w:r>
      <w:proofErr w:type="gramEnd"/>
      <w:r>
        <w:t xml:space="preserve"> cash flow to perform the contract.  When there is doubt regarding the sufficiency of a contractor’s cash flow, the contracting officer should require the contractor to submit a cash flow forecast covering the duration of the contract.</w:t>
      </w:r>
    </w:p>
    <w:p w14:paraId="1C67442D" w14:textId="77777777" w:rsidR="007474F3" w:rsidRDefault="007474F3" w:rsidP="00C533BF">
      <w:pPr>
        <w:pStyle w:val="List1"/>
      </w:pPr>
      <w:r>
        <w:br/>
        <w:t>(b)  A contractor’s inability or refusal to prepare and provide cash flow forecasts or to reconcile actual cash flow with previous forecasts is a strong indicator of serious managerial deficiencies or potential contract cost or performance problems.</w:t>
      </w:r>
    </w:p>
    <w:p w14:paraId="40AF3D77" w14:textId="77777777" w:rsidR="007474F3" w:rsidRDefault="007474F3" w:rsidP="00C533BF">
      <w:pPr>
        <w:pStyle w:val="List1"/>
      </w:pPr>
      <w:r>
        <w:br/>
        <w:t xml:space="preserve">(c)  Single or one-time cash flow forecasts are of limited forecasting power.  As such, they should be limited to </w:t>
      </w:r>
      <w:proofErr w:type="spellStart"/>
      <w:r>
        <w:t>preaward</w:t>
      </w:r>
      <w:proofErr w:type="spellEnd"/>
      <w:r>
        <w:t xml:space="preserve"> survey situations.  Reliability of cash flow forecasts can be established only by comparing a series of previous actual cash flows with the corresponding forecasts and examining the causes of any differences.</w:t>
      </w:r>
    </w:p>
    <w:p w14:paraId="1DD5C886" w14:textId="77777777" w:rsidR="007474F3" w:rsidRDefault="007474F3" w:rsidP="00C533BF">
      <w:pPr>
        <w:pStyle w:val="List1"/>
      </w:pPr>
      <w:r>
        <w:lastRenderedPageBreak/>
        <w:br/>
        <w:t>(d)  Cash flow forecasts must</w:t>
      </w:r>
      <w:r>
        <w:sym w:font="Symbol" w:char="F0BE"/>
      </w:r>
    </w:p>
    <w:p w14:paraId="2D7A8703" w14:textId="77777777" w:rsidR="007474F3" w:rsidRDefault="007474F3" w:rsidP="0091544B">
      <w:pPr>
        <w:pStyle w:val="List2"/>
      </w:pPr>
      <w:r>
        <w:br/>
        <w:t>(1)  Show the origin and use of all material amounts of cash within the entire business unit responsible for contract performance, period by period, for the length of the contract (or until the risk of a cash crisis ends); and</w:t>
      </w:r>
    </w:p>
    <w:p w14:paraId="509A38C2" w14:textId="77777777" w:rsidR="007474F3" w:rsidRDefault="007474F3" w:rsidP="0091544B">
      <w:pPr>
        <w:pStyle w:val="List2"/>
      </w:pPr>
      <w:r>
        <w:br/>
        <w:t>(2)  Provide an audit trail to the data and assumptions used to prepare it.</w:t>
      </w:r>
    </w:p>
    <w:p w14:paraId="47804CEF" w14:textId="77777777" w:rsidR="007474F3" w:rsidRDefault="007474F3" w:rsidP="00C533BF">
      <w:pPr>
        <w:pStyle w:val="List1"/>
      </w:pPr>
      <w:r>
        <w:br/>
        <w:t>(e)  Cash flow forecasts can be no more reliable than the assumptions on which they are based.  Most important of these assumptions are</w:t>
      </w:r>
      <w:r>
        <w:sym w:font="Symbol" w:char="F0BE"/>
      </w:r>
    </w:p>
    <w:p w14:paraId="20143A3A" w14:textId="77777777" w:rsidR="007474F3" w:rsidRDefault="007474F3" w:rsidP="0091544B">
      <w:pPr>
        <w:pStyle w:val="List2"/>
      </w:pPr>
      <w:r>
        <w:br/>
        <w:t xml:space="preserve">(1)  Estimated amounts and timing of purchases and payments for materials, parts, components, subassemblies, and </w:t>
      </w:r>
      <w:proofErr w:type="gramStart"/>
      <w:r>
        <w:t>services;</w:t>
      </w:r>
      <w:proofErr w:type="gramEnd"/>
    </w:p>
    <w:p w14:paraId="430A8EE6" w14:textId="77777777" w:rsidR="007474F3" w:rsidRDefault="007474F3" w:rsidP="0091544B">
      <w:pPr>
        <w:pStyle w:val="List2"/>
      </w:pPr>
      <w:r>
        <w:br/>
        <w:t xml:space="preserve">(2)  Estimated amounts and timing of payments for purchase or production of capital assets, test facilities, and </w:t>
      </w:r>
      <w:proofErr w:type="gramStart"/>
      <w:r>
        <w:t>tooling;</w:t>
      </w:r>
      <w:proofErr w:type="gramEnd"/>
    </w:p>
    <w:p w14:paraId="0718E081" w14:textId="77777777" w:rsidR="007474F3" w:rsidRDefault="007474F3" w:rsidP="0091544B">
      <w:pPr>
        <w:pStyle w:val="List2"/>
      </w:pPr>
      <w:r>
        <w:br/>
        <w:t xml:space="preserve">(3)  Amounts and timing of fixed cash charges such as debt installments, interest, rentals, taxes, and indirect </w:t>
      </w:r>
      <w:proofErr w:type="gramStart"/>
      <w:r>
        <w:t>costs;</w:t>
      </w:r>
      <w:proofErr w:type="gramEnd"/>
    </w:p>
    <w:p w14:paraId="60696B42" w14:textId="77777777" w:rsidR="007474F3" w:rsidRDefault="007474F3" w:rsidP="0091544B">
      <w:pPr>
        <w:pStyle w:val="List2"/>
      </w:pPr>
      <w:r>
        <w:br/>
        <w:t xml:space="preserve">(4)  Estimated amounts and timing of payments for projected labor, both direct and </w:t>
      </w:r>
      <w:proofErr w:type="gramStart"/>
      <w:r>
        <w:t>indirect;</w:t>
      </w:r>
      <w:proofErr w:type="gramEnd"/>
    </w:p>
    <w:p w14:paraId="4744BE3C" w14:textId="77777777" w:rsidR="007474F3" w:rsidRDefault="007474F3" w:rsidP="0091544B">
      <w:pPr>
        <w:pStyle w:val="List2"/>
      </w:pPr>
      <w:r>
        <w:br/>
        <w:t xml:space="preserve">(5)  Reasonableness of projected manufacturing and production </w:t>
      </w:r>
      <w:proofErr w:type="gramStart"/>
      <w:r>
        <w:t>schedules;</w:t>
      </w:r>
      <w:proofErr w:type="gramEnd"/>
    </w:p>
    <w:p w14:paraId="3342D5EB" w14:textId="77777777" w:rsidR="007474F3" w:rsidRDefault="007474F3" w:rsidP="0091544B">
      <w:pPr>
        <w:pStyle w:val="List2"/>
      </w:pPr>
      <w:r>
        <w:br/>
        <w:t xml:space="preserve">(6)  Estimated amounts and timing of billings to customers (including progress payments), and customer </w:t>
      </w:r>
      <w:proofErr w:type="gramStart"/>
      <w:r>
        <w:t>payments;</w:t>
      </w:r>
      <w:proofErr w:type="gramEnd"/>
    </w:p>
    <w:p w14:paraId="26157536" w14:textId="77777777" w:rsidR="007474F3" w:rsidRDefault="007474F3" w:rsidP="0091544B">
      <w:pPr>
        <w:pStyle w:val="List2"/>
      </w:pPr>
      <w:r>
        <w:br/>
        <w:t>(7)  Estimated amounts and timing of cash receipts from lenders or other credit sources, and liquidation of loans; and</w:t>
      </w:r>
    </w:p>
    <w:p w14:paraId="203E4E1E" w14:textId="77777777" w:rsidR="007474F3" w:rsidRDefault="007474F3" w:rsidP="0091544B">
      <w:pPr>
        <w:pStyle w:val="List2"/>
      </w:pPr>
      <w:r>
        <w:br/>
        <w:t>(8)  Estimated amounts and timing of cash receipts from other sources.</w:t>
      </w:r>
    </w:p>
    <w:p w14:paraId="1147A2E7" w14:textId="77777777" w:rsidR="007474F3" w:rsidRDefault="007474F3" w:rsidP="00C533BF">
      <w:pPr>
        <w:pStyle w:val="List1"/>
      </w:pPr>
      <w:r>
        <w:br/>
        <w:t>(f)  The contracting officer should review the assumptions underlying the cash flow forecasts.  In determining whether the assumptions are reasonable and realistic, the contracting officer should consult with</w:t>
      </w:r>
      <w:r>
        <w:sym w:font="Symbol" w:char="F0BE"/>
      </w:r>
    </w:p>
    <w:p w14:paraId="04412EC5" w14:textId="77777777" w:rsidR="007474F3" w:rsidRDefault="007474F3" w:rsidP="0091544B">
      <w:pPr>
        <w:pStyle w:val="List2"/>
      </w:pPr>
      <w:r>
        <w:br/>
        <w:t xml:space="preserve">(1)  The </w:t>
      </w:r>
      <w:proofErr w:type="gramStart"/>
      <w:r>
        <w:t>contractor;</w:t>
      </w:r>
      <w:proofErr w:type="gramEnd"/>
    </w:p>
    <w:p w14:paraId="53ABED8B" w14:textId="77777777" w:rsidR="007474F3" w:rsidRDefault="007474F3" w:rsidP="0091544B">
      <w:pPr>
        <w:pStyle w:val="List2"/>
      </w:pPr>
      <w:r>
        <w:br/>
        <w:t>(2)  Government personnel in the areas of finance, engineering, production, cost, and price analysis; or</w:t>
      </w:r>
    </w:p>
    <w:p w14:paraId="05C4CD42" w14:textId="77777777" w:rsidR="007474F3" w:rsidRDefault="007474F3" w:rsidP="0091544B">
      <w:pPr>
        <w:pStyle w:val="List2"/>
      </w:pPr>
      <w:r>
        <w:br/>
        <w:t>(3)  Prospective supply, subcontract, and loan or credit sources.</w:t>
      </w:r>
    </w:p>
    <w:p w14:paraId="6A0315B2" w14:textId="77777777" w:rsidR="007474F3" w:rsidRPr="0091544B" w:rsidRDefault="007474F3" w:rsidP="0091544B">
      <w:r w:rsidRPr="0091544B">
        <w:br/>
      </w:r>
    </w:p>
    <w:p w14:paraId="13643AC3" w14:textId="77777777" w:rsidR="007474F3" w:rsidRDefault="007474F3">
      <w:pPr>
        <w:sectPr w:rsidR="007474F3" w:rsidSect="00B93D69">
          <w:headerReference w:type="even" r:id="rId6"/>
          <w:headerReference w:type="default" r:id="rId7"/>
          <w:footerReference w:type="even" r:id="rId8"/>
          <w:footerReference w:type="default" r:id="rId9"/>
          <w:pgSz w:w="12240" w:h="15840"/>
          <w:pgMar w:top="1440" w:right="1440" w:bottom="1440" w:left="1440" w:header="720" w:footer="720" w:gutter="0"/>
          <w:cols w:space="720"/>
          <w:docGrid w:linePitch="360"/>
        </w:sectPr>
      </w:pPr>
    </w:p>
    <w:p w14:paraId="072F104D" w14:textId="77777777" w:rsidR="007474F3" w:rsidRPr="00E7580E" w:rsidRDefault="007474F3" w:rsidP="00E7580E">
      <w:pPr>
        <w:pStyle w:val="Heading2"/>
      </w:pPr>
      <w:bookmarkStart w:id="29" w:name="_Toc37345842"/>
      <w:bookmarkStart w:id="30" w:name="_Toc37677386"/>
      <w:bookmarkStart w:id="31" w:name="_Toc37754429"/>
      <w:r w:rsidRPr="00E7580E">
        <w:rPr>
          <w:caps/>
        </w:rPr>
        <w:lastRenderedPageBreak/>
        <w:t>SUBPART 232.1--NON-COMMERCIAL ITEM PURCHASE FINANCING</w:t>
      </w:r>
      <w:bookmarkEnd w:id="29"/>
      <w:bookmarkEnd w:id="30"/>
      <w:bookmarkEnd w:id="31"/>
    </w:p>
    <w:p w14:paraId="33911C0F" w14:textId="77777777" w:rsidR="007474F3" w:rsidRPr="00E16C63" w:rsidRDefault="007474F3" w:rsidP="00E7580E">
      <w:pPr>
        <w:jc w:val="center"/>
      </w:pPr>
      <w:r w:rsidRPr="00E16C63">
        <w:rPr>
          <w:i/>
        </w:rPr>
        <w:t>(Revised December 22, 2016)</w:t>
      </w:r>
    </w:p>
    <w:p w14:paraId="60EE4D3B" w14:textId="77777777" w:rsidR="007474F3" w:rsidRDefault="007474F3" w:rsidP="00E16C63">
      <w:pPr>
        <w:pStyle w:val="Heading3"/>
      </w:pPr>
      <w:r>
        <w:rPr>
          <w:i/>
        </w:rPr>
        <w:br/>
      </w:r>
      <w:bookmarkStart w:id="32" w:name="_Toc37345843"/>
      <w:bookmarkStart w:id="33" w:name="_Toc37677387"/>
      <w:bookmarkStart w:id="34" w:name="_Toc37754430"/>
      <w:proofErr w:type="gramStart"/>
      <w:r w:rsidRPr="00006C61">
        <w:t>232</w:t>
      </w:r>
      <w:r>
        <w:t>.</w:t>
      </w:r>
      <w:r w:rsidRPr="00006C61">
        <w:t>102</w:t>
      </w:r>
      <w:r>
        <w:t xml:space="preserve">  </w:t>
      </w:r>
      <w:r w:rsidRPr="00006C61">
        <w:t>Description</w:t>
      </w:r>
      <w:proofErr w:type="gramEnd"/>
      <w:r>
        <w:t xml:space="preserve"> </w:t>
      </w:r>
      <w:r w:rsidRPr="00006C61">
        <w:t>of</w:t>
      </w:r>
      <w:r>
        <w:t xml:space="preserve"> </w:t>
      </w:r>
      <w:r w:rsidRPr="00006C61">
        <w:t>contract</w:t>
      </w:r>
      <w:r>
        <w:t xml:space="preserve"> </w:t>
      </w:r>
      <w:r w:rsidRPr="00006C61">
        <w:t>financing</w:t>
      </w:r>
      <w:r>
        <w:t xml:space="preserve"> </w:t>
      </w:r>
      <w:r w:rsidRPr="00006C61">
        <w:t>methods</w:t>
      </w:r>
      <w:r>
        <w:t>.</w:t>
      </w:r>
      <w:bookmarkEnd w:id="32"/>
      <w:bookmarkEnd w:id="33"/>
      <w:bookmarkEnd w:id="34"/>
    </w:p>
    <w:p w14:paraId="3115ABD9" w14:textId="77777777" w:rsidR="007474F3" w:rsidRDefault="007474F3" w:rsidP="00C533BF">
      <w:pPr>
        <w:pStyle w:val="List1"/>
      </w:pPr>
      <w:r>
        <w:rPr>
          <w:b/>
        </w:rPr>
        <w:br/>
      </w:r>
      <w:r>
        <w:t>(e)(2</w:t>
      </w:r>
      <w:proofErr w:type="gramStart"/>
      <w:r>
        <w:t>)  Progress</w:t>
      </w:r>
      <w:proofErr w:type="gramEnd"/>
      <w:r>
        <w:t xml:space="preserve"> payments based on percentage or stage of completion are authorized only for contracts for construction (as defined in FAR 36.102), shipbuilding, and ship conversion, alteration, or repair.  However, percentage or stage of completion methods of measuring contractor performance may be used for performance-based payments in accordance with FAR Subpart 32.10.</w:t>
      </w:r>
    </w:p>
    <w:p w14:paraId="276E6E63" w14:textId="77777777" w:rsidR="007474F3" w:rsidRDefault="007474F3" w:rsidP="00E16C63">
      <w:pPr>
        <w:pStyle w:val="Heading4"/>
      </w:pPr>
      <w:r>
        <w:br/>
      </w:r>
      <w:bookmarkStart w:id="35" w:name="_Toc37677388"/>
      <w:bookmarkStart w:id="36" w:name="_Toc37754431"/>
      <w:r w:rsidRPr="00663E95">
        <w:t>232</w:t>
      </w:r>
      <w:r>
        <w:t>.</w:t>
      </w:r>
      <w:r w:rsidRPr="00663E95">
        <w:t>102</w:t>
      </w:r>
      <w:r>
        <w:t>-</w:t>
      </w:r>
      <w:proofErr w:type="gramStart"/>
      <w:r w:rsidRPr="00663E95">
        <w:t>70</w:t>
      </w:r>
      <w:r>
        <w:t xml:space="preserve">  </w:t>
      </w:r>
      <w:r w:rsidRPr="00663E95">
        <w:t>Provisional</w:t>
      </w:r>
      <w:proofErr w:type="gramEnd"/>
      <w:r>
        <w:t xml:space="preserve"> </w:t>
      </w:r>
      <w:r w:rsidRPr="00663E95">
        <w:t>delivery</w:t>
      </w:r>
      <w:r>
        <w:t xml:space="preserve"> </w:t>
      </w:r>
      <w:r w:rsidRPr="00663E95">
        <w:t>payments</w:t>
      </w:r>
      <w:r>
        <w:t>.</w:t>
      </w:r>
      <w:bookmarkEnd w:id="35"/>
      <w:bookmarkEnd w:id="36"/>
    </w:p>
    <w:p w14:paraId="528D9B8A" w14:textId="77777777" w:rsidR="007474F3" w:rsidRDefault="007474F3" w:rsidP="00C533BF">
      <w:pPr>
        <w:pStyle w:val="List1"/>
      </w:pPr>
      <w:r>
        <w:rPr>
          <w:b/>
        </w:rPr>
        <w:br/>
      </w:r>
      <w:r>
        <w:t xml:space="preserve">(a)  The contracting officer may establish provisional delivery payments to pay contractors for the costs of supplies and services delivered to and accepted by the Government under the following contract actions, if </w:t>
      </w:r>
      <w:proofErr w:type="spellStart"/>
      <w:r>
        <w:t>undefinitized</w:t>
      </w:r>
      <w:proofErr w:type="spellEnd"/>
      <w:r>
        <w:t>:</w:t>
      </w:r>
    </w:p>
    <w:p w14:paraId="1D94D33A" w14:textId="77777777" w:rsidR="007474F3" w:rsidRDefault="007474F3" w:rsidP="00E16C63">
      <w:pPr>
        <w:pStyle w:val="List2"/>
      </w:pPr>
      <w:r>
        <w:br/>
        <w:t>(1)  Letter contracts contemplating a fixed-price contract.</w:t>
      </w:r>
    </w:p>
    <w:p w14:paraId="71782698" w14:textId="77777777" w:rsidR="007474F3" w:rsidRDefault="007474F3" w:rsidP="00E16C63">
      <w:pPr>
        <w:pStyle w:val="List2"/>
      </w:pPr>
      <w:r>
        <w:br/>
        <w:t>(2)  Orders under basic ordering agreements.</w:t>
      </w:r>
    </w:p>
    <w:p w14:paraId="296D7CD9" w14:textId="77777777" w:rsidR="007474F3" w:rsidRDefault="007474F3" w:rsidP="00E16C63">
      <w:pPr>
        <w:pStyle w:val="List2"/>
      </w:pPr>
      <w:r>
        <w:br/>
        <w:t xml:space="preserve">(3)  Spares provisioning documents annexed to contracts. </w:t>
      </w:r>
    </w:p>
    <w:p w14:paraId="685B4C66" w14:textId="77777777" w:rsidR="007474F3" w:rsidRDefault="007474F3" w:rsidP="00E16C63">
      <w:pPr>
        <w:pStyle w:val="List2"/>
      </w:pPr>
      <w:r>
        <w:br/>
        <w:t>(4)  Unpriced equitable adjustments on fixed-price contracts.</w:t>
      </w:r>
    </w:p>
    <w:p w14:paraId="118ECE68" w14:textId="77777777" w:rsidR="007474F3" w:rsidRDefault="007474F3" w:rsidP="00E16C63">
      <w:pPr>
        <w:pStyle w:val="List2"/>
      </w:pPr>
      <w:r>
        <w:br/>
        <w:t>(5)  Orders under indefinite-delivery contracts.</w:t>
      </w:r>
    </w:p>
    <w:p w14:paraId="2E912E18" w14:textId="77777777" w:rsidR="007474F3" w:rsidRDefault="007474F3" w:rsidP="00C533BF">
      <w:pPr>
        <w:pStyle w:val="List1"/>
      </w:pPr>
      <w:r>
        <w:br/>
        <w:t>(b)  Provisional delivery payments shall be—</w:t>
      </w:r>
    </w:p>
    <w:p w14:paraId="12A21F0C" w14:textId="77777777" w:rsidR="007474F3" w:rsidRDefault="007474F3" w:rsidP="00E16C63">
      <w:pPr>
        <w:pStyle w:val="List2"/>
      </w:pPr>
      <w:r>
        <w:br/>
        <w:t xml:space="preserve">(1)  Used </w:t>
      </w:r>
      <w:proofErr w:type="gramStart"/>
      <w:r>
        <w:t>sparingly;</w:t>
      </w:r>
      <w:proofErr w:type="gramEnd"/>
    </w:p>
    <w:p w14:paraId="708DB80B" w14:textId="77777777" w:rsidR="007474F3" w:rsidRDefault="007474F3" w:rsidP="00E16C63">
      <w:pPr>
        <w:pStyle w:val="List2"/>
      </w:pPr>
      <w:r>
        <w:br/>
        <w:t>(2)  Priced conservatively; and</w:t>
      </w:r>
    </w:p>
    <w:p w14:paraId="07DA700A" w14:textId="77777777" w:rsidR="007474F3" w:rsidRDefault="007474F3" w:rsidP="00E16C63">
      <w:pPr>
        <w:pStyle w:val="List2"/>
      </w:pPr>
      <w:r>
        <w:br/>
        <w:t>(3)  Reduced by liquidating previous progress payments in accordance with the Progress Payments clause.</w:t>
      </w:r>
    </w:p>
    <w:p w14:paraId="6208F4CA" w14:textId="77777777" w:rsidR="007474F3" w:rsidRDefault="007474F3" w:rsidP="00C533BF">
      <w:pPr>
        <w:pStyle w:val="List1"/>
      </w:pPr>
      <w:r>
        <w:br/>
        <w:t>(c)  Provisional delivery payments shall not—</w:t>
      </w:r>
    </w:p>
    <w:p w14:paraId="0CA3DC54" w14:textId="77777777" w:rsidR="007474F3" w:rsidRDefault="007474F3" w:rsidP="00E16C63">
      <w:pPr>
        <w:pStyle w:val="List2"/>
      </w:pPr>
      <w:r>
        <w:br/>
        <w:t xml:space="preserve">(1)  Include </w:t>
      </w:r>
      <w:proofErr w:type="gramStart"/>
      <w:r>
        <w:t>profit;</w:t>
      </w:r>
      <w:proofErr w:type="gramEnd"/>
    </w:p>
    <w:p w14:paraId="0548280F" w14:textId="77777777" w:rsidR="007474F3" w:rsidRDefault="007474F3" w:rsidP="00E16C63">
      <w:pPr>
        <w:pStyle w:val="List2"/>
      </w:pPr>
      <w:r>
        <w:br/>
        <w:t xml:space="preserve">(2)  Exceed funds obligated for the </w:t>
      </w:r>
      <w:proofErr w:type="spellStart"/>
      <w:r>
        <w:t>undefinitized</w:t>
      </w:r>
      <w:proofErr w:type="spellEnd"/>
      <w:r>
        <w:t xml:space="preserve"> contract action; or</w:t>
      </w:r>
    </w:p>
    <w:p w14:paraId="3C357B00" w14:textId="77777777" w:rsidR="007474F3" w:rsidRDefault="007474F3" w:rsidP="00E16C63">
      <w:pPr>
        <w:pStyle w:val="List2"/>
      </w:pPr>
      <w:r>
        <w:br/>
        <w:t>(3)  Influence the definitized contract price.</w:t>
      </w:r>
    </w:p>
    <w:p w14:paraId="6ABC87A3" w14:textId="77777777" w:rsidR="007474F3" w:rsidRPr="009A1244" w:rsidRDefault="007474F3" w:rsidP="00E16C63">
      <w:pPr>
        <w:pStyle w:val="Heading3"/>
      </w:pPr>
      <w:r>
        <w:lastRenderedPageBreak/>
        <w:br/>
      </w:r>
      <w:bookmarkStart w:id="37" w:name="_Toc37345844"/>
      <w:bookmarkStart w:id="38" w:name="_Toc37677389"/>
      <w:bookmarkStart w:id="39" w:name="OLE_LINK1"/>
      <w:bookmarkStart w:id="40" w:name="OLE_LINK2"/>
      <w:bookmarkStart w:id="41" w:name="_Toc37754432"/>
      <w:proofErr w:type="gramStart"/>
      <w:r w:rsidRPr="00006C61">
        <w:rPr>
          <w:spacing w:val="-5"/>
          <w:kern w:val="20"/>
        </w:rPr>
        <w:t>232</w:t>
      </w:r>
      <w:r w:rsidRPr="009A1244">
        <w:rPr>
          <w:spacing w:val="-5"/>
          <w:kern w:val="20"/>
        </w:rPr>
        <w:t>.</w:t>
      </w:r>
      <w:r w:rsidRPr="00006C61">
        <w:rPr>
          <w:spacing w:val="-5"/>
          <w:kern w:val="20"/>
        </w:rPr>
        <w:t>104</w:t>
      </w:r>
      <w:r w:rsidRPr="009A1244">
        <w:rPr>
          <w:spacing w:val="-5"/>
          <w:kern w:val="20"/>
        </w:rPr>
        <w:t xml:space="preserve">  </w:t>
      </w:r>
      <w:r w:rsidRPr="00006C61">
        <w:rPr>
          <w:spacing w:val="-5"/>
          <w:kern w:val="20"/>
        </w:rPr>
        <w:t>Providing</w:t>
      </w:r>
      <w:proofErr w:type="gramEnd"/>
      <w:r w:rsidRPr="009A1244">
        <w:rPr>
          <w:spacing w:val="-5"/>
          <w:kern w:val="20"/>
        </w:rPr>
        <w:t xml:space="preserve"> </w:t>
      </w:r>
      <w:r w:rsidRPr="00006C61">
        <w:rPr>
          <w:spacing w:val="-5"/>
          <w:kern w:val="20"/>
        </w:rPr>
        <w:t>contract</w:t>
      </w:r>
      <w:r w:rsidRPr="009A1244">
        <w:rPr>
          <w:spacing w:val="-5"/>
          <w:kern w:val="20"/>
        </w:rPr>
        <w:t xml:space="preserve"> </w:t>
      </w:r>
      <w:r w:rsidRPr="00006C61">
        <w:rPr>
          <w:spacing w:val="-5"/>
          <w:kern w:val="20"/>
        </w:rPr>
        <w:t>financing</w:t>
      </w:r>
      <w:r w:rsidRPr="009A1244">
        <w:rPr>
          <w:spacing w:val="-5"/>
          <w:kern w:val="20"/>
        </w:rPr>
        <w:t>.</w:t>
      </w:r>
      <w:bookmarkEnd w:id="37"/>
      <w:bookmarkEnd w:id="38"/>
      <w:bookmarkEnd w:id="41"/>
    </w:p>
    <w:p w14:paraId="5DAC73D8" w14:textId="77777777" w:rsidR="007474F3" w:rsidRDefault="007474F3" w:rsidP="00E16C63">
      <w:pPr>
        <w:rPr>
          <w:b/>
        </w:rPr>
      </w:pPr>
      <w:r w:rsidRPr="009A1244">
        <w:t>For fixed-price contracts with a period of performance in excess of a year that meet the dollar thresholds established in FAR 32.104(d), and for solicitations expected to result in such contracts, in lieu of the requirement at FAR 32.104(d)(1)(ii) for the contractor to demonstrate actual financial need or the unavailability of private financing, DoD has determined that—</w:t>
      </w:r>
    </w:p>
    <w:p w14:paraId="3BE51A6F" w14:textId="77777777" w:rsidR="007474F3" w:rsidRDefault="007474F3" w:rsidP="00E16C63">
      <w:pPr>
        <w:pStyle w:val="List2"/>
      </w:pPr>
      <w:r>
        <w:rPr>
          <w:b/>
          <w:spacing w:val="-5"/>
          <w:kern w:val="20"/>
        </w:rPr>
        <w:br/>
      </w:r>
      <w:r w:rsidRPr="009A1244">
        <w:rPr>
          <w:spacing w:val="-5"/>
          <w:kern w:val="20"/>
        </w:rPr>
        <w:t>(1)  The use of customary contract financing (see FAR 32.113), other than loan guarantees and advance payments, is in DoD’s best interest; and</w:t>
      </w:r>
    </w:p>
    <w:p w14:paraId="5F33DC8E" w14:textId="77777777" w:rsidR="007474F3" w:rsidRPr="009A1244" w:rsidRDefault="007474F3" w:rsidP="00E16C63">
      <w:pPr>
        <w:pStyle w:val="List2"/>
      </w:pPr>
      <w:r>
        <w:rPr>
          <w:b/>
          <w:spacing w:val="-5"/>
          <w:kern w:val="20"/>
        </w:rPr>
        <w:br/>
      </w:r>
      <w:r w:rsidRPr="009A1244">
        <w:rPr>
          <w:spacing w:val="-5"/>
          <w:kern w:val="20"/>
        </w:rPr>
        <w:t>(2)  Further justification of its use in individual acquisitions is unnecessary.</w:t>
      </w:r>
      <w:bookmarkEnd w:id="39"/>
      <w:bookmarkEnd w:id="40"/>
    </w:p>
    <w:p w14:paraId="63A11152" w14:textId="77777777" w:rsidR="007474F3" w:rsidRDefault="007474F3">
      <w:pPr>
        <w:sectPr w:rsidR="007474F3" w:rsidSect="00830AFC">
          <w:headerReference w:type="even" r:id="rId10"/>
          <w:headerReference w:type="default" r:id="rId11"/>
          <w:footerReference w:type="even" r:id="rId12"/>
          <w:footerReference w:type="default" r:id="rId13"/>
          <w:pgSz w:w="12240" w:h="15840"/>
          <w:pgMar w:top="1440" w:right="1440" w:bottom="1440" w:left="1440" w:header="720" w:footer="720" w:gutter="0"/>
          <w:cols w:space="720"/>
          <w:docGrid w:linePitch="360"/>
        </w:sectPr>
      </w:pPr>
    </w:p>
    <w:p w14:paraId="3522598C" w14:textId="77777777" w:rsidR="007474F3" w:rsidRPr="00A70F98" w:rsidRDefault="007474F3" w:rsidP="00A70F98">
      <w:pPr>
        <w:pStyle w:val="Heading2"/>
      </w:pPr>
      <w:bookmarkStart w:id="42" w:name="_Toc37345845"/>
      <w:bookmarkStart w:id="43" w:name="_Toc37677390"/>
      <w:bookmarkStart w:id="44" w:name="_Toc37754433"/>
      <w:r w:rsidRPr="00A70F98">
        <w:rPr>
          <w:caps/>
        </w:rPr>
        <w:lastRenderedPageBreak/>
        <w:t>SUBPART 232.2--COMMERCIAL ITEM PURCHASE FINANCING</w:t>
      </w:r>
      <w:bookmarkEnd w:id="42"/>
      <w:bookmarkEnd w:id="43"/>
      <w:bookmarkEnd w:id="44"/>
    </w:p>
    <w:p w14:paraId="01D212C6" w14:textId="77777777" w:rsidR="007474F3" w:rsidRPr="00577A6C" w:rsidRDefault="007474F3" w:rsidP="00A70F98">
      <w:pPr>
        <w:jc w:val="center"/>
      </w:pPr>
      <w:r w:rsidRPr="00577A6C">
        <w:rPr>
          <w:i/>
        </w:rPr>
        <w:t xml:space="preserve">(Revised </w:t>
      </w:r>
      <w:smartTag w:uri="urn:schemas-microsoft-com:office:smarttags" w:element="date">
        <w:smartTagPr>
          <w:attr w:name="Month" w:val="12"/>
          <w:attr w:name="Day" w:val="20"/>
          <w:attr w:name="Year" w:val="2005"/>
        </w:smartTagPr>
        <w:r w:rsidRPr="00577A6C">
          <w:rPr>
            <w:i/>
          </w:rPr>
          <w:t>December 20, 2005</w:t>
        </w:r>
      </w:smartTag>
      <w:r w:rsidRPr="00577A6C">
        <w:rPr>
          <w:i/>
        </w:rPr>
        <w:t>)</w:t>
      </w:r>
    </w:p>
    <w:p w14:paraId="7326F145" w14:textId="77777777" w:rsidR="007474F3" w:rsidRDefault="007474F3" w:rsidP="00577A6C">
      <w:pPr>
        <w:pStyle w:val="Heading4"/>
      </w:pPr>
      <w:r>
        <w:rPr>
          <w:i/>
        </w:rPr>
        <w:br/>
      </w:r>
      <w:bookmarkStart w:id="45" w:name="_Toc37677391"/>
      <w:bookmarkStart w:id="46" w:name="_Toc37754434"/>
      <w:r w:rsidRPr="00462D40">
        <w:t>232</w:t>
      </w:r>
      <w:r>
        <w:t>.</w:t>
      </w:r>
      <w:r w:rsidRPr="00462D40">
        <w:t>202</w:t>
      </w:r>
      <w:r>
        <w:t>-</w:t>
      </w:r>
      <w:r w:rsidRPr="00462D40">
        <w:t>4</w:t>
      </w:r>
      <w:r>
        <w:t xml:space="preserve">  </w:t>
      </w:r>
      <w:r w:rsidRPr="00462D40">
        <w:t>Security</w:t>
      </w:r>
      <w:r>
        <w:t xml:space="preserve"> </w:t>
      </w:r>
      <w:r w:rsidRPr="00462D40">
        <w:t>for</w:t>
      </w:r>
      <w:r>
        <w:t xml:space="preserve"> </w:t>
      </w:r>
      <w:r w:rsidRPr="00462D40">
        <w:t>Government</w:t>
      </w:r>
      <w:r>
        <w:t xml:space="preserve"> </w:t>
      </w:r>
      <w:r w:rsidRPr="00462D40">
        <w:t>financing</w:t>
      </w:r>
      <w:r>
        <w:t>.</w:t>
      </w:r>
      <w:bookmarkEnd w:id="45"/>
      <w:bookmarkEnd w:id="46"/>
    </w:p>
    <w:p w14:paraId="3802DEE1" w14:textId="77777777" w:rsidR="007474F3" w:rsidRDefault="007474F3" w:rsidP="00C533BF">
      <w:pPr>
        <w:pStyle w:val="List1"/>
      </w:pPr>
      <w:r>
        <w:rPr>
          <w:b/>
        </w:rPr>
        <w:br/>
      </w:r>
      <w:r>
        <w:t>(a)(2)  When determining whether an offeror’s financial condition is adequate security, see 232.072-2 and 232.072-3 for guidance.  It should be noted that an offeror’s financial condition may be sufficient to make the contractor responsible for award purposes, but may not be adequate security for commercial contract financing.</w:t>
      </w:r>
    </w:p>
    <w:p w14:paraId="612D1D0D" w14:textId="77777777" w:rsidR="007474F3" w:rsidRDefault="007474F3" w:rsidP="00577A6C">
      <w:pPr>
        <w:pStyle w:val="Heading3"/>
      </w:pPr>
      <w:r>
        <w:br/>
      </w:r>
      <w:bookmarkStart w:id="47" w:name="_Toc37345846"/>
      <w:bookmarkStart w:id="48" w:name="_Toc37677392"/>
      <w:bookmarkStart w:id="49" w:name="_Toc37754435"/>
      <w:r w:rsidRPr="00FF05CC">
        <w:t>232</w:t>
      </w:r>
      <w:r>
        <w:t>.</w:t>
      </w:r>
      <w:r w:rsidRPr="00FF05CC">
        <w:t>206</w:t>
      </w:r>
      <w:r>
        <w:t xml:space="preserve">  </w:t>
      </w:r>
      <w:r w:rsidRPr="00FF05CC">
        <w:t>Solicitation</w:t>
      </w:r>
      <w:r>
        <w:t xml:space="preserve"> </w:t>
      </w:r>
      <w:r w:rsidRPr="00FF05CC">
        <w:t>provisions</w:t>
      </w:r>
      <w:r>
        <w:t xml:space="preserve"> </w:t>
      </w:r>
      <w:r w:rsidRPr="00FF05CC">
        <w:t>and</w:t>
      </w:r>
      <w:r>
        <w:t xml:space="preserve"> </w:t>
      </w:r>
      <w:r w:rsidRPr="00FF05CC">
        <w:t>contract</w:t>
      </w:r>
      <w:r>
        <w:t xml:space="preserve"> </w:t>
      </w:r>
      <w:r w:rsidRPr="00FF05CC">
        <w:t>clauses</w:t>
      </w:r>
      <w:r>
        <w:t>.</w:t>
      </w:r>
      <w:bookmarkEnd w:id="47"/>
      <w:bookmarkEnd w:id="48"/>
      <w:bookmarkEnd w:id="49"/>
    </w:p>
    <w:p w14:paraId="1AC06839" w14:textId="77777777" w:rsidR="007474F3" w:rsidRDefault="007474F3" w:rsidP="00C533BF">
      <w:pPr>
        <w:pStyle w:val="List1"/>
      </w:pPr>
      <w:r>
        <w:rPr>
          <w:b/>
        </w:rPr>
        <w:br/>
      </w:r>
      <w:r>
        <w:t xml:space="preserve">(f)  </w:t>
      </w:r>
      <w:r>
        <w:rPr>
          <w:i/>
        </w:rPr>
        <w:t>Prompt payment for commercial purchase payments.</w:t>
      </w:r>
      <w:r>
        <w:t xml:space="preserve">  The contracting officer shall incorporate the following standard prompt payment terms for commercial item contract financing:</w:t>
      </w:r>
    </w:p>
    <w:p w14:paraId="626B06C8" w14:textId="77777777" w:rsidR="007474F3" w:rsidRDefault="007474F3" w:rsidP="00577A6C">
      <w:pPr>
        <w:pStyle w:val="List3"/>
      </w:pPr>
      <w:r>
        <w:br/>
        <w:t>(</w:t>
      </w:r>
      <w:proofErr w:type="spellStart"/>
      <w:r>
        <w:t>i</w:t>
      </w:r>
      <w:proofErr w:type="spellEnd"/>
      <w:r>
        <w:t xml:space="preserve">)  </w:t>
      </w:r>
      <w:r>
        <w:rPr>
          <w:i/>
        </w:rPr>
        <w:t>Commercial advance payments:</w:t>
      </w:r>
      <w:r>
        <w:t xml:space="preserve">  The contractor entitlement date specified in the contract, or 30 days after receipt by the designated billing office of a proper request for payment, whichever is later.</w:t>
      </w:r>
    </w:p>
    <w:p w14:paraId="3EF009B6" w14:textId="77777777" w:rsidR="007474F3" w:rsidRDefault="007474F3" w:rsidP="00577A6C">
      <w:pPr>
        <w:pStyle w:val="List3"/>
      </w:pPr>
      <w:r>
        <w:br/>
        <w:t xml:space="preserve">(ii)  </w:t>
      </w:r>
      <w:r>
        <w:rPr>
          <w:i/>
        </w:rPr>
        <w:t>Commercial interim payments:</w:t>
      </w:r>
      <w:r>
        <w:t xml:space="preserve">  The contractor entitlement date specified in the contract, or 14 days after receipt by the designated billing office of a proper request for payment, whichever is later.  The prompt payment standards for commercial delivery payments shall be the same as specified in FAR Subpart 32.9 for invoice payments for the item delivered.</w:t>
      </w:r>
    </w:p>
    <w:p w14:paraId="19B169E7" w14:textId="77777777" w:rsidR="007474F3" w:rsidRDefault="007474F3" w:rsidP="00C533BF">
      <w:pPr>
        <w:pStyle w:val="List1"/>
      </w:pPr>
      <w:r>
        <w:br/>
        <w:t xml:space="preserve">(g)  </w:t>
      </w:r>
      <w:r>
        <w:rPr>
          <w:i/>
        </w:rPr>
        <w:t>Installment payment financing for commercial items.</w:t>
      </w:r>
      <w:r>
        <w:t xml:space="preserve">  Installment payment financing shall not be used for DoD contracts, unless market research has established that this form of contract financing is both appropriate and customary in the commercial marketplace.  When installment payment financing is used, the contracting officer shall use the ceiling percentage of contract price that is customary in the particular marketplace (not to exceed the maximum rate established in FAR 52.232-30).</w:t>
      </w:r>
    </w:p>
    <w:p w14:paraId="46389424" w14:textId="77777777" w:rsidR="007474F3" w:rsidRPr="00577A6C" w:rsidRDefault="007474F3" w:rsidP="00577A6C">
      <w:r w:rsidRPr="00577A6C">
        <w:br/>
      </w:r>
    </w:p>
    <w:p w14:paraId="0397FF06" w14:textId="77777777" w:rsidR="007474F3" w:rsidRDefault="007474F3">
      <w:pPr>
        <w:sectPr w:rsidR="007474F3" w:rsidSect="00CE4885">
          <w:headerReference w:type="even" r:id="rId14"/>
          <w:headerReference w:type="default" r:id="rId15"/>
          <w:footerReference w:type="even" r:id="rId16"/>
          <w:footerReference w:type="default" r:id="rId17"/>
          <w:pgSz w:w="12240" w:h="15840"/>
          <w:pgMar w:top="1440" w:right="1440" w:bottom="1440" w:left="1440" w:header="720" w:footer="720" w:gutter="0"/>
          <w:cols w:space="720"/>
          <w:docGrid w:linePitch="360"/>
        </w:sectPr>
      </w:pPr>
    </w:p>
    <w:p w14:paraId="791F49C4" w14:textId="77777777" w:rsidR="007474F3" w:rsidRPr="0088750A" w:rsidRDefault="007474F3" w:rsidP="0088750A">
      <w:pPr>
        <w:pStyle w:val="Heading2"/>
      </w:pPr>
      <w:bookmarkStart w:id="50" w:name="_Toc37345847"/>
      <w:bookmarkStart w:id="51" w:name="_Toc37677393"/>
      <w:bookmarkStart w:id="52" w:name="BM232_3"/>
      <w:bookmarkStart w:id="53" w:name="_Toc37754436"/>
      <w:r w:rsidRPr="0088750A">
        <w:rPr>
          <w:caps/>
        </w:rPr>
        <w:lastRenderedPageBreak/>
        <w:t>subpart 232.3--loan guarantees for defense production</w:t>
      </w:r>
      <w:bookmarkEnd w:id="50"/>
      <w:bookmarkEnd w:id="51"/>
      <w:bookmarkEnd w:id="53"/>
    </w:p>
    <w:p w14:paraId="405DD412" w14:textId="77777777" w:rsidR="007474F3" w:rsidRDefault="007474F3" w:rsidP="0072065D">
      <w:pPr>
        <w:pStyle w:val="Heading3"/>
      </w:pPr>
      <w:r>
        <w:rPr>
          <w:b w:val="0"/>
          <w:caps/>
        </w:rPr>
        <w:br/>
      </w:r>
      <w:bookmarkStart w:id="54" w:name="_Toc37345848"/>
      <w:bookmarkStart w:id="55" w:name="_Toc37677394"/>
      <w:bookmarkStart w:id="56" w:name="_Toc37754437"/>
      <w:r w:rsidRPr="00843533">
        <w:t>232</w:t>
      </w:r>
      <w:r>
        <w:t>.</w:t>
      </w:r>
      <w:r w:rsidRPr="00843533">
        <w:t>302</w:t>
      </w:r>
      <w:r>
        <w:t xml:space="preserve">  </w:t>
      </w:r>
      <w:r w:rsidRPr="00843533">
        <w:t>Authority</w:t>
      </w:r>
      <w:r>
        <w:t>.</w:t>
      </w:r>
      <w:bookmarkEnd w:id="54"/>
      <w:bookmarkEnd w:id="55"/>
      <w:bookmarkEnd w:id="56"/>
    </w:p>
    <w:p w14:paraId="6A9D97B8" w14:textId="77777777" w:rsidR="007474F3" w:rsidRDefault="007474F3" w:rsidP="00C533BF">
      <w:pPr>
        <w:pStyle w:val="List1"/>
      </w:pPr>
      <w:r>
        <w:rPr>
          <w:b/>
        </w:rPr>
        <w:br/>
      </w:r>
      <w:r>
        <w:t>(a)  The use of guaranteed loans as a contract financing mechanism requires the availability of certain congressional authority.  The DoD has not requested such authority in recent years, and none is now available.</w:t>
      </w:r>
      <w:bookmarkEnd w:id="52"/>
    </w:p>
    <w:p w14:paraId="3AD25E3D" w14:textId="77777777" w:rsidR="007474F3" w:rsidRPr="0072065D" w:rsidRDefault="007474F3" w:rsidP="0072065D">
      <w:r w:rsidRPr="0072065D">
        <w:br/>
      </w:r>
    </w:p>
    <w:p w14:paraId="33760F52" w14:textId="77777777" w:rsidR="007474F3" w:rsidRDefault="007474F3">
      <w:pPr>
        <w:sectPr w:rsidR="007474F3" w:rsidSect="001B739B">
          <w:headerReference w:type="even" r:id="rId18"/>
          <w:headerReference w:type="default" r:id="rId19"/>
          <w:footerReference w:type="even" r:id="rId20"/>
          <w:footerReference w:type="default" r:id="rId21"/>
          <w:pgSz w:w="12240" w:h="15840"/>
          <w:pgMar w:top="1440" w:right="1440" w:bottom="1440" w:left="1440" w:header="720" w:footer="720" w:gutter="0"/>
          <w:cols w:space="720"/>
          <w:docGrid w:linePitch="360"/>
        </w:sectPr>
      </w:pPr>
    </w:p>
    <w:p w14:paraId="5336895D" w14:textId="77777777" w:rsidR="007474F3" w:rsidRPr="00315D3B" w:rsidRDefault="007474F3" w:rsidP="00315D3B">
      <w:pPr>
        <w:pStyle w:val="Heading2"/>
      </w:pPr>
      <w:bookmarkStart w:id="57" w:name="_Toc37345849"/>
      <w:bookmarkStart w:id="58" w:name="_Toc37677395"/>
      <w:bookmarkStart w:id="59" w:name="BM232_4"/>
      <w:bookmarkStart w:id="60" w:name="_Toc37754438"/>
      <w:r w:rsidRPr="00315D3B">
        <w:rPr>
          <w:caps/>
        </w:rPr>
        <w:lastRenderedPageBreak/>
        <w:t>subpart 232.4--advance payments for non-commercial items</w:t>
      </w:r>
      <w:bookmarkEnd w:id="57"/>
      <w:bookmarkEnd w:id="58"/>
      <w:bookmarkEnd w:id="60"/>
    </w:p>
    <w:p w14:paraId="6E40A70C" w14:textId="77777777" w:rsidR="007474F3" w:rsidRPr="00AA3971" w:rsidRDefault="007474F3" w:rsidP="00315D3B">
      <w:pPr>
        <w:jc w:val="center"/>
      </w:pPr>
      <w:r w:rsidRPr="00AA3971">
        <w:rPr>
          <w:i/>
        </w:rPr>
        <w:t>(Revised October 1, 2010)</w:t>
      </w:r>
    </w:p>
    <w:p w14:paraId="415577A3" w14:textId="77777777" w:rsidR="007474F3" w:rsidRDefault="007474F3" w:rsidP="00AA3971">
      <w:pPr>
        <w:pStyle w:val="Heading3"/>
      </w:pPr>
      <w:r>
        <w:rPr>
          <w:i/>
        </w:rPr>
        <w:br/>
      </w:r>
      <w:bookmarkStart w:id="61" w:name="_Toc37345850"/>
      <w:bookmarkStart w:id="62" w:name="_Toc37677396"/>
      <w:bookmarkStart w:id="63" w:name="_Toc37754439"/>
      <w:r w:rsidRPr="00C60DBD">
        <w:t>232</w:t>
      </w:r>
      <w:r>
        <w:t>.</w:t>
      </w:r>
      <w:r w:rsidRPr="00C60DBD">
        <w:t>404</w:t>
      </w:r>
      <w:r>
        <w:t xml:space="preserve">  </w:t>
      </w:r>
      <w:r w:rsidRPr="00C60DBD">
        <w:t>Exclusions</w:t>
      </w:r>
      <w:r>
        <w:t>.</w:t>
      </w:r>
      <w:bookmarkEnd w:id="61"/>
      <w:bookmarkEnd w:id="62"/>
      <w:bookmarkEnd w:id="63"/>
    </w:p>
    <w:p w14:paraId="06DB80DC" w14:textId="77777777" w:rsidR="007474F3" w:rsidRDefault="007474F3" w:rsidP="00C533BF">
      <w:pPr>
        <w:pStyle w:val="List1"/>
      </w:pPr>
      <w:r>
        <w:rPr>
          <w:b/>
        </w:rPr>
        <w:br/>
      </w:r>
      <w:r>
        <w:t xml:space="preserve">(a)(9)  The requirements of FAR Subpart 32.4 do not apply to advertisements in high school and college publications for military recruitment efforts under 10 U.S.C. </w:t>
      </w:r>
    </w:p>
    <w:p w14:paraId="2DEB26D4" w14:textId="77777777" w:rsidR="007474F3" w:rsidRPr="00AA3971" w:rsidRDefault="007474F3" w:rsidP="00AA3971">
      <w:r w:rsidRPr="00AA3971">
        <w:t>503 when the contract cost does not exceed the micro-purchase threshold</w:t>
      </w:r>
      <w:r w:rsidRPr="00AA3971">
        <w:rPr>
          <w:szCs w:val="24"/>
        </w:rPr>
        <w:t>.</w:t>
      </w:r>
    </w:p>
    <w:p w14:paraId="313D619E" w14:textId="77777777" w:rsidR="007474F3" w:rsidRDefault="007474F3" w:rsidP="00AA3971">
      <w:pPr>
        <w:pStyle w:val="Heading3"/>
      </w:pPr>
      <w:r>
        <w:br/>
      </w:r>
      <w:bookmarkStart w:id="64" w:name="_Toc37345851"/>
      <w:bookmarkStart w:id="65" w:name="_Toc37677397"/>
      <w:bookmarkStart w:id="66" w:name="_Toc37754440"/>
      <w:r w:rsidRPr="00C60DBD">
        <w:t>232</w:t>
      </w:r>
      <w:r>
        <w:t>.</w:t>
      </w:r>
      <w:r w:rsidRPr="00C60DBD">
        <w:t>409</w:t>
      </w:r>
      <w:r>
        <w:t xml:space="preserve">  </w:t>
      </w:r>
      <w:r w:rsidRPr="00C60DBD">
        <w:t>Contracting</w:t>
      </w:r>
      <w:r>
        <w:t xml:space="preserve"> </w:t>
      </w:r>
      <w:r w:rsidRPr="00C60DBD">
        <w:t>officer</w:t>
      </w:r>
      <w:r>
        <w:t xml:space="preserve"> </w:t>
      </w:r>
      <w:r w:rsidRPr="00C60DBD">
        <w:t>action</w:t>
      </w:r>
      <w:r>
        <w:t>.</w:t>
      </w:r>
      <w:bookmarkEnd w:id="64"/>
      <w:bookmarkEnd w:id="65"/>
      <w:bookmarkEnd w:id="66"/>
    </w:p>
    <w:p w14:paraId="1AD6B2A2" w14:textId="77777777" w:rsidR="007474F3" w:rsidRDefault="007474F3" w:rsidP="00AA3971">
      <w:pPr>
        <w:pStyle w:val="Heading4"/>
      </w:pPr>
      <w:r>
        <w:br/>
      </w:r>
      <w:bookmarkStart w:id="67" w:name="_Toc37677398"/>
      <w:bookmarkStart w:id="68" w:name="_Toc37754441"/>
      <w:r w:rsidRPr="002F3405">
        <w:t>232</w:t>
      </w:r>
      <w:r>
        <w:t>.</w:t>
      </w:r>
      <w:r w:rsidRPr="002F3405">
        <w:t>409</w:t>
      </w:r>
      <w:r>
        <w:t>-</w:t>
      </w:r>
      <w:r w:rsidRPr="002F3405">
        <w:t>1</w:t>
      </w:r>
      <w:r>
        <w:t xml:space="preserve">  </w:t>
      </w:r>
      <w:r w:rsidRPr="002F3405">
        <w:t>Recommendation</w:t>
      </w:r>
      <w:r>
        <w:t xml:space="preserve"> </w:t>
      </w:r>
      <w:r w:rsidRPr="002F3405">
        <w:t>for</w:t>
      </w:r>
      <w:r>
        <w:t xml:space="preserve"> </w:t>
      </w:r>
      <w:r w:rsidRPr="002F3405">
        <w:t>approval</w:t>
      </w:r>
      <w:r>
        <w:t>.</w:t>
      </w:r>
      <w:bookmarkEnd w:id="67"/>
      <w:bookmarkEnd w:id="68"/>
    </w:p>
    <w:p w14:paraId="398FA839" w14:textId="77777777" w:rsidR="007474F3" w:rsidRPr="00AA3971" w:rsidRDefault="007474F3" w:rsidP="00AA3971">
      <w:r w:rsidRPr="00AA3971">
        <w:t>Follow the procedures at PGI 232.409-1 for preparation of the documents required by FAR 32.409-1(e) and (f).</w:t>
      </w:r>
    </w:p>
    <w:p w14:paraId="57357576" w14:textId="77777777" w:rsidR="007474F3" w:rsidRDefault="007474F3" w:rsidP="00AA3971">
      <w:pPr>
        <w:pStyle w:val="Heading3"/>
      </w:pPr>
      <w:r>
        <w:br/>
      </w:r>
      <w:bookmarkStart w:id="69" w:name="_Toc37345852"/>
      <w:bookmarkStart w:id="70" w:name="_Toc37677399"/>
      <w:bookmarkStart w:id="71" w:name="_Toc37754442"/>
      <w:r w:rsidRPr="00C60DBD">
        <w:t>232</w:t>
      </w:r>
      <w:r>
        <w:t>.</w:t>
      </w:r>
      <w:r w:rsidRPr="00C60DBD">
        <w:t>410</w:t>
      </w:r>
      <w:r>
        <w:t xml:space="preserve">  </w:t>
      </w:r>
      <w:r w:rsidRPr="00C60DBD">
        <w:t>Findings</w:t>
      </w:r>
      <w:r>
        <w:t xml:space="preserve">, </w:t>
      </w:r>
      <w:r w:rsidRPr="00C60DBD">
        <w:t>determination</w:t>
      </w:r>
      <w:r>
        <w:t xml:space="preserve">, </w:t>
      </w:r>
      <w:r w:rsidRPr="00C60DBD">
        <w:t>and</w:t>
      </w:r>
      <w:r>
        <w:t xml:space="preserve"> </w:t>
      </w:r>
      <w:r w:rsidRPr="00C60DBD">
        <w:t>authorization</w:t>
      </w:r>
      <w:r>
        <w:t>.</w:t>
      </w:r>
      <w:bookmarkEnd w:id="69"/>
      <w:bookmarkEnd w:id="70"/>
      <w:bookmarkEnd w:id="71"/>
    </w:p>
    <w:p w14:paraId="38E81924" w14:textId="77777777" w:rsidR="007474F3" w:rsidRPr="00AA3971" w:rsidRDefault="007474F3" w:rsidP="00AA3971">
      <w:r w:rsidRPr="00AA3971">
        <w:t>If an advance payment procedure is used without a special bank account, follow the procedures at PGI 232.410.</w:t>
      </w:r>
    </w:p>
    <w:p w14:paraId="3B195BC9" w14:textId="77777777" w:rsidR="007474F3" w:rsidRDefault="007474F3" w:rsidP="00AA3971">
      <w:pPr>
        <w:pStyle w:val="Heading3"/>
      </w:pPr>
      <w:r>
        <w:br/>
      </w:r>
      <w:bookmarkStart w:id="72" w:name="_Toc37345853"/>
      <w:bookmarkStart w:id="73" w:name="_Toc37677400"/>
      <w:bookmarkStart w:id="74" w:name="_Toc37754443"/>
      <w:r w:rsidRPr="00C60DBD">
        <w:t>232</w:t>
      </w:r>
      <w:r>
        <w:t>.</w:t>
      </w:r>
      <w:r w:rsidRPr="00C60DBD">
        <w:t>412</w:t>
      </w:r>
      <w:r>
        <w:t xml:space="preserve">  </w:t>
      </w:r>
      <w:r w:rsidRPr="00C60DBD">
        <w:t>Contract</w:t>
      </w:r>
      <w:r>
        <w:t xml:space="preserve"> </w:t>
      </w:r>
      <w:r w:rsidRPr="00C60DBD">
        <w:t>clause</w:t>
      </w:r>
      <w:r>
        <w:t>.</w:t>
      </w:r>
      <w:bookmarkEnd w:id="72"/>
      <w:bookmarkEnd w:id="73"/>
      <w:bookmarkEnd w:id="74"/>
    </w:p>
    <w:p w14:paraId="56E30276" w14:textId="77777777" w:rsidR="007474F3" w:rsidRDefault="007474F3" w:rsidP="00AA3971">
      <w:pPr>
        <w:pStyle w:val="Heading4"/>
      </w:pPr>
      <w:r>
        <w:rPr>
          <w:b w:val="0"/>
        </w:rPr>
        <w:br/>
      </w:r>
      <w:bookmarkStart w:id="75" w:name="_Toc37677401"/>
      <w:bookmarkStart w:id="76" w:name="_Toc37754444"/>
      <w:r w:rsidRPr="002F3405">
        <w:t>232</w:t>
      </w:r>
      <w:r>
        <w:t>.</w:t>
      </w:r>
      <w:r w:rsidRPr="002F3405">
        <w:t>412</w:t>
      </w:r>
      <w:r>
        <w:t>-</w:t>
      </w:r>
      <w:r w:rsidRPr="002F3405">
        <w:t>70</w:t>
      </w:r>
      <w:r>
        <w:t xml:space="preserve">  </w:t>
      </w:r>
      <w:r w:rsidRPr="002F3405">
        <w:t>Additional</w:t>
      </w:r>
      <w:r>
        <w:t xml:space="preserve"> </w:t>
      </w:r>
      <w:r w:rsidRPr="002F3405">
        <w:t>clauses</w:t>
      </w:r>
      <w:r>
        <w:t>.</w:t>
      </w:r>
      <w:bookmarkEnd w:id="75"/>
      <w:bookmarkEnd w:id="76"/>
    </w:p>
    <w:p w14:paraId="5DE25DE7" w14:textId="77777777" w:rsidR="007474F3" w:rsidRDefault="007474F3" w:rsidP="00C533BF">
      <w:pPr>
        <w:pStyle w:val="List1"/>
      </w:pPr>
      <w:r>
        <w:rPr>
          <w:b/>
        </w:rPr>
        <w:br/>
      </w:r>
      <w:r>
        <w:t>(a)  Use the clause at 252.232-7000, Advance Payment Pool, in any contract that will be subject to the terms of an advance payment pool agreement with a nonprofit organization or educational institution.  Normally, use the clause in all cost reimbursement type contracts with the organization or institution.</w:t>
      </w:r>
    </w:p>
    <w:p w14:paraId="50395C7B" w14:textId="77777777" w:rsidR="007474F3" w:rsidRDefault="007474F3" w:rsidP="00C533BF">
      <w:pPr>
        <w:pStyle w:val="List1"/>
      </w:pPr>
      <w:r>
        <w:br/>
        <w:t>(b)  Use the clause at 252.232-7001, Disposition of Payments, in contracts when payments under the contract are to be made by a disbursing office not designated in the advance payment pool agreement.</w:t>
      </w:r>
    </w:p>
    <w:p w14:paraId="439DB44C" w14:textId="77777777" w:rsidR="007474F3" w:rsidRDefault="007474F3" w:rsidP="00C533BF">
      <w:pPr>
        <w:pStyle w:val="List1"/>
      </w:pPr>
      <w:r>
        <w:br/>
        <w:t>(c)  Use the clause at 252.232-7005, Reimbursement of Subcontractor Advance Payments--DoD Pilot Mentor-Protege Program, when advance payments will be provided by the contractor to a subcontractor pursuant to an approved mentor-protege agreement (See Subpart 219.71).</w:t>
      </w:r>
    </w:p>
    <w:p w14:paraId="141AAABE" w14:textId="77777777" w:rsidR="007474F3" w:rsidRDefault="007474F3" w:rsidP="00AA3971">
      <w:pPr>
        <w:pStyle w:val="Heading3"/>
      </w:pPr>
      <w:r>
        <w:lastRenderedPageBreak/>
        <w:br/>
      </w:r>
      <w:bookmarkStart w:id="77" w:name="_Toc37345854"/>
      <w:bookmarkStart w:id="78" w:name="_Toc37677402"/>
      <w:bookmarkStart w:id="79" w:name="_Toc37754445"/>
      <w:r w:rsidRPr="00C60DBD">
        <w:t>232</w:t>
      </w:r>
      <w:r>
        <w:t>.</w:t>
      </w:r>
      <w:r w:rsidRPr="00C60DBD">
        <w:t>470</w:t>
      </w:r>
      <w:r>
        <w:t xml:space="preserve">  </w:t>
      </w:r>
      <w:r w:rsidRPr="00C60DBD">
        <w:t>Advance</w:t>
      </w:r>
      <w:r>
        <w:t xml:space="preserve"> </w:t>
      </w:r>
      <w:r w:rsidRPr="00C60DBD">
        <w:t>payment</w:t>
      </w:r>
      <w:r>
        <w:t xml:space="preserve"> </w:t>
      </w:r>
      <w:r w:rsidRPr="00C60DBD">
        <w:t>pool</w:t>
      </w:r>
      <w:r>
        <w:t>.</w:t>
      </w:r>
      <w:bookmarkEnd w:id="77"/>
      <w:bookmarkEnd w:id="78"/>
      <w:bookmarkEnd w:id="79"/>
    </w:p>
    <w:p w14:paraId="5E14FA69" w14:textId="77777777" w:rsidR="007474F3" w:rsidRDefault="007474F3" w:rsidP="00C533BF">
      <w:pPr>
        <w:pStyle w:val="List1"/>
      </w:pPr>
      <w:r>
        <w:rPr>
          <w:b/>
        </w:rPr>
        <w:br/>
      </w:r>
      <w:r>
        <w:t>(a)  An advance payment pool agreement—</w:t>
      </w:r>
    </w:p>
    <w:p w14:paraId="65D7819B" w14:textId="77777777" w:rsidR="007474F3" w:rsidRDefault="007474F3" w:rsidP="00AA3971">
      <w:pPr>
        <w:pStyle w:val="List2"/>
      </w:pPr>
      <w:r>
        <w:br/>
        <w:t>(1)  Is a means of financing the performance of more than one contract held by a single contractor;</w:t>
      </w:r>
    </w:p>
    <w:p w14:paraId="179413FE" w14:textId="77777777" w:rsidR="007474F3" w:rsidRDefault="007474F3" w:rsidP="00AA3971">
      <w:pPr>
        <w:pStyle w:val="List2"/>
      </w:pPr>
      <w:r>
        <w:br/>
        <w:t>(2)  Is especially convenient for the financing of cost-type contracts with nonprofit educational or research institutions for experimental or research and development work when several contracts require financing by advance payments.  When appropriate, pooled advance payments may also be used to finance other types of contracts held by a single contractor; and</w:t>
      </w:r>
    </w:p>
    <w:p w14:paraId="26CFB458" w14:textId="77777777" w:rsidR="007474F3" w:rsidRDefault="007474F3" w:rsidP="00AA3971">
      <w:pPr>
        <w:pStyle w:val="List2"/>
      </w:pPr>
      <w:r>
        <w:br/>
        <w:t>(3)  May be established—</w:t>
      </w:r>
    </w:p>
    <w:p w14:paraId="094648DF" w14:textId="77777777" w:rsidR="007474F3" w:rsidRDefault="007474F3" w:rsidP="00AA3971">
      <w:pPr>
        <w:pStyle w:val="List3"/>
      </w:pPr>
      <w:r>
        <w:br/>
        <w:t>(</w:t>
      </w:r>
      <w:proofErr w:type="spellStart"/>
      <w:r>
        <w:t>i</w:t>
      </w:r>
      <w:proofErr w:type="spellEnd"/>
      <w:r>
        <w:t>)  Without regard to the number of appropriations involved;</w:t>
      </w:r>
    </w:p>
    <w:p w14:paraId="68664FA0" w14:textId="77777777" w:rsidR="007474F3" w:rsidRDefault="007474F3" w:rsidP="00AA3971">
      <w:pPr>
        <w:pStyle w:val="List3"/>
      </w:pPr>
      <w:r>
        <w:br/>
        <w:t>(ii)  To finance contracts for one or more department(s) or contracting activity(</w:t>
      </w:r>
      <w:proofErr w:type="spellStart"/>
      <w:r>
        <w:t>ies</w:t>
      </w:r>
      <w:proofErr w:type="spellEnd"/>
      <w:r>
        <w:t>); or</w:t>
      </w:r>
    </w:p>
    <w:p w14:paraId="3809AB4E" w14:textId="77777777" w:rsidR="007474F3" w:rsidRDefault="007474F3" w:rsidP="00AA3971">
      <w:pPr>
        <w:pStyle w:val="List3"/>
      </w:pPr>
      <w:r>
        <w:br/>
        <w:t>(iii)  In addition to any other advance payment pool agreement at a single contractor location when it is more convenient or otherwise preferable to have more than one agreement.</w:t>
      </w:r>
      <w:bookmarkEnd w:id="59"/>
    </w:p>
    <w:p w14:paraId="65FDA4AD" w14:textId="77777777" w:rsidR="007474F3" w:rsidRPr="00AA3971" w:rsidRDefault="007474F3" w:rsidP="00AA3971">
      <w:r w:rsidRPr="00AA3971">
        <w:br/>
      </w:r>
    </w:p>
    <w:p w14:paraId="4EA37CC7" w14:textId="77777777" w:rsidR="007474F3" w:rsidRDefault="007474F3">
      <w:pPr>
        <w:sectPr w:rsidR="007474F3" w:rsidSect="00936BE8">
          <w:headerReference w:type="even" r:id="rId22"/>
          <w:headerReference w:type="default" r:id="rId23"/>
          <w:footerReference w:type="even" r:id="rId24"/>
          <w:footerReference w:type="default" r:id="rId25"/>
          <w:pgSz w:w="12240" w:h="15840"/>
          <w:pgMar w:top="1440" w:right="1440" w:bottom="1440" w:left="1440" w:header="720" w:footer="720" w:gutter="0"/>
          <w:cols w:space="720"/>
          <w:docGrid w:linePitch="360"/>
        </w:sectPr>
      </w:pPr>
    </w:p>
    <w:p w14:paraId="70F6C8C3" w14:textId="77777777" w:rsidR="007474F3" w:rsidRPr="00871A71" w:rsidRDefault="007474F3" w:rsidP="00871A71">
      <w:pPr>
        <w:pStyle w:val="Heading2"/>
      </w:pPr>
      <w:bookmarkStart w:id="80" w:name="_Toc37345855"/>
      <w:bookmarkStart w:id="81" w:name="_Toc37677403"/>
      <w:bookmarkStart w:id="82" w:name="BM232_5"/>
      <w:bookmarkStart w:id="83" w:name="_Toc37754446"/>
      <w:r w:rsidRPr="00871A71">
        <w:rPr>
          <w:caps/>
        </w:rPr>
        <w:lastRenderedPageBreak/>
        <w:t>SUBPART 232.5--PROGRESS PAYMENTS BASED ON COSTS</w:t>
      </w:r>
      <w:bookmarkEnd w:id="80"/>
      <w:bookmarkEnd w:id="81"/>
      <w:bookmarkEnd w:id="83"/>
    </w:p>
    <w:p w14:paraId="4680E550" w14:textId="77777777" w:rsidR="007474F3" w:rsidRPr="004F5E50" w:rsidRDefault="007474F3" w:rsidP="00871A71">
      <w:pPr>
        <w:jc w:val="center"/>
      </w:pPr>
      <w:r w:rsidRPr="004F5E50">
        <w:rPr>
          <w:i/>
        </w:rPr>
        <w:t>(Revised October 14, 2014)</w:t>
      </w:r>
    </w:p>
    <w:p w14:paraId="59EA0D4C" w14:textId="77777777" w:rsidR="007474F3" w:rsidRDefault="007474F3" w:rsidP="004F5E50">
      <w:pPr>
        <w:pStyle w:val="Heading3"/>
      </w:pPr>
      <w:r>
        <w:rPr>
          <w:i/>
        </w:rPr>
        <w:br/>
      </w:r>
      <w:bookmarkStart w:id="84" w:name="_Toc37345856"/>
      <w:bookmarkStart w:id="85" w:name="_Toc37677404"/>
      <w:bookmarkStart w:id="86" w:name="_Toc37754447"/>
      <w:r w:rsidRPr="00B932C3">
        <w:t>232</w:t>
      </w:r>
      <w:r>
        <w:t>.</w:t>
      </w:r>
      <w:r w:rsidRPr="00B932C3">
        <w:t>501</w:t>
      </w:r>
      <w:r>
        <w:t xml:space="preserve">  </w:t>
      </w:r>
      <w:r w:rsidRPr="00B932C3">
        <w:t>General</w:t>
      </w:r>
      <w:r>
        <w:t>.</w:t>
      </w:r>
      <w:bookmarkEnd w:id="84"/>
      <w:bookmarkEnd w:id="85"/>
      <w:bookmarkEnd w:id="86"/>
    </w:p>
    <w:p w14:paraId="030CF148" w14:textId="77777777" w:rsidR="007474F3" w:rsidRDefault="007474F3" w:rsidP="004F5E50">
      <w:pPr>
        <w:pStyle w:val="Heading4"/>
      </w:pPr>
      <w:r>
        <w:rPr>
          <w:b w:val="0"/>
        </w:rPr>
        <w:br/>
      </w:r>
      <w:bookmarkStart w:id="87" w:name="_Toc37677405"/>
      <w:bookmarkStart w:id="88" w:name="_Toc37754448"/>
      <w:r w:rsidRPr="00DE1514">
        <w:t>232</w:t>
      </w:r>
      <w:r>
        <w:t>.</w:t>
      </w:r>
      <w:r w:rsidRPr="00DE1514">
        <w:t>501</w:t>
      </w:r>
      <w:r>
        <w:t>-</w:t>
      </w:r>
      <w:r w:rsidRPr="00DE1514">
        <w:t>1</w:t>
      </w:r>
      <w:r>
        <w:t xml:space="preserve">  </w:t>
      </w:r>
      <w:r w:rsidRPr="00DE1514">
        <w:t>Customary</w:t>
      </w:r>
      <w:r>
        <w:t xml:space="preserve"> </w:t>
      </w:r>
      <w:r w:rsidRPr="00DE1514">
        <w:t>progress</w:t>
      </w:r>
      <w:r>
        <w:t xml:space="preserve"> </w:t>
      </w:r>
      <w:r w:rsidRPr="00DE1514">
        <w:t>payment</w:t>
      </w:r>
      <w:r>
        <w:t xml:space="preserve"> </w:t>
      </w:r>
      <w:r w:rsidRPr="00DE1514">
        <w:t>rates</w:t>
      </w:r>
      <w:r>
        <w:t>.</w:t>
      </w:r>
      <w:bookmarkEnd w:id="87"/>
      <w:bookmarkEnd w:id="88"/>
    </w:p>
    <w:p w14:paraId="22911460" w14:textId="77777777" w:rsidR="007474F3" w:rsidRDefault="007474F3" w:rsidP="00C533BF">
      <w:pPr>
        <w:pStyle w:val="List1"/>
      </w:pPr>
      <w:r>
        <w:br/>
        <w:t>(a)  The customary progress payment rates for DoD contracts, including contracts that contain foreign military sales (FMS) requirements, are 80 percent for large business concerns and 90 percent for small business concerns.</w:t>
      </w:r>
    </w:p>
    <w:p w14:paraId="32C769B7" w14:textId="77777777" w:rsidR="007474F3" w:rsidRDefault="007474F3" w:rsidP="004F5E50">
      <w:pPr>
        <w:pStyle w:val="Heading4"/>
      </w:pPr>
      <w:r>
        <w:br/>
      </w:r>
      <w:bookmarkStart w:id="89" w:name="_Toc37677406"/>
      <w:bookmarkStart w:id="90" w:name="_Toc37754449"/>
      <w:r w:rsidRPr="00DE1514">
        <w:t>232</w:t>
      </w:r>
      <w:r>
        <w:t>.</w:t>
      </w:r>
      <w:r w:rsidRPr="00DE1514">
        <w:t>501</w:t>
      </w:r>
      <w:r>
        <w:t>-</w:t>
      </w:r>
      <w:r w:rsidRPr="00DE1514">
        <w:t>2</w:t>
      </w:r>
      <w:r>
        <w:t xml:space="preserve">  </w:t>
      </w:r>
      <w:r w:rsidRPr="00DE1514">
        <w:t>Unusual</w:t>
      </w:r>
      <w:r>
        <w:t xml:space="preserve"> </w:t>
      </w:r>
      <w:r w:rsidRPr="00DE1514">
        <w:t>progress</w:t>
      </w:r>
      <w:r>
        <w:t xml:space="preserve"> </w:t>
      </w:r>
      <w:r w:rsidRPr="00DE1514">
        <w:t>payments</w:t>
      </w:r>
      <w:r>
        <w:t>.</w:t>
      </w:r>
      <w:bookmarkEnd w:id="89"/>
      <w:bookmarkEnd w:id="90"/>
    </w:p>
    <w:p w14:paraId="272F5CDC" w14:textId="77777777" w:rsidR="007474F3" w:rsidRPr="004F5E50" w:rsidRDefault="007474F3" w:rsidP="004F5E50">
      <w:r w:rsidRPr="004F5E50">
        <w:t xml:space="preserve">Follow the procedures at </w:t>
      </w:r>
      <w:hyperlink r:id="rId26" w:anchor="232.501-2" w:history="1">
        <w:r w:rsidRPr="004F5E50">
          <w:rPr>
            <w:rStyle w:val="Hyperlink"/>
          </w:rPr>
          <w:t>PGI 232.501-2</w:t>
        </w:r>
      </w:hyperlink>
      <w:r w:rsidRPr="004F5E50">
        <w:t xml:space="preserve"> for approval of unusual progress payments.</w:t>
      </w:r>
    </w:p>
    <w:p w14:paraId="5F0A336B" w14:textId="77777777" w:rsidR="007474F3" w:rsidRDefault="007474F3" w:rsidP="004F5E50">
      <w:pPr>
        <w:pStyle w:val="Heading4"/>
      </w:pPr>
      <w:r>
        <w:br/>
      </w:r>
      <w:bookmarkStart w:id="91" w:name="_Toc37677407"/>
      <w:bookmarkStart w:id="92" w:name="_Toc37754450"/>
      <w:r w:rsidRPr="00DE1514">
        <w:t>232</w:t>
      </w:r>
      <w:r>
        <w:t>.</w:t>
      </w:r>
      <w:r w:rsidRPr="00DE1514">
        <w:t>501</w:t>
      </w:r>
      <w:r>
        <w:t>-</w:t>
      </w:r>
      <w:r w:rsidRPr="00DE1514">
        <w:t>3</w:t>
      </w:r>
      <w:r>
        <w:t xml:space="preserve">  </w:t>
      </w:r>
      <w:r w:rsidRPr="00DE1514">
        <w:t>Contract</w:t>
      </w:r>
      <w:r>
        <w:t xml:space="preserve"> </w:t>
      </w:r>
      <w:r w:rsidRPr="00DE1514">
        <w:t>price</w:t>
      </w:r>
      <w:r>
        <w:t>.</w:t>
      </w:r>
      <w:bookmarkEnd w:id="91"/>
      <w:bookmarkEnd w:id="92"/>
    </w:p>
    <w:p w14:paraId="2563855C" w14:textId="77777777" w:rsidR="007474F3" w:rsidRDefault="007474F3" w:rsidP="00C533BF">
      <w:pPr>
        <w:pStyle w:val="List1"/>
      </w:pPr>
      <w:r>
        <w:rPr>
          <w:b/>
        </w:rPr>
        <w:br/>
      </w:r>
      <w:r>
        <w:t>(b)  The contracting officer may approve progress payments when the contract price exceeds the funds obligated under the contract, provided the contract limits the Government’s liability to the lesser of—</w:t>
      </w:r>
    </w:p>
    <w:p w14:paraId="75FFED11" w14:textId="77777777" w:rsidR="007474F3" w:rsidRDefault="007474F3" w:rsidP="004F5E50">
      <w:pPr>
        <w:pStyle w:val="List3"/>
      </w:pPr>
      <w:r>
        <w:br/>
        <w:t>(</w:t>
      </w:r>
      <w:proofErr w:type="spellStart"/>
      <w:r>
        <w:t>i</w:t>
      </w:r>
      <w:proofErr w:type="spellEnd"/>
      <w:r>
        <w:t>)  The applicable rate (i.e., the lower of the progress payment rate, the liquidation rate, or the loss-ratio adjusted rate); or</w:t>
      </w:r>
    </w:p>
    <w:p w14:paraId="76368C6D" w14:textId="77777777" w:rsidR="007474F3" w:rsidRDefault="007474F3" w:rsidP="004F5E50">
      <w:pPr>
        <w:pStyle w:val="List3"/>
      </w:pPr>
      <w:r>
        <w:br/>
        <w:t>(ii)  100 percent of the funds obligated.</w:t>
      </w:r>
    </w:p>
    <w:p w14:paraId="25B61721" w14:textId="77777777" w:rsidR="007474F3" w:rsidRDefault="007474F3" w:rsidP="004F5E50">
      <w:pPr>
        <w:pStyle w:val="Heading3"/>
      </w:pPr>
      <w:r>
        <w:br/>
      </w:r>
      <w:bookmarkStart w:id="93" w:name="_Toc37345857"/>
      <w:bookmarkStart w:id="94" w:name="_Toc37677408"/>
      <w:bookmarkStart w:id="95" w:name="_Toc37754451"/>
      <w:r w:rsidRPr="00B932C3">
        <w:t>232</w:t>
      </w:r>
      <w:r>
        <w:t>.</w:t>
      </w:r>
      <w:r w:rsidRPr="00B932C3">
        <w:t>502</w:t>
      </w:r>
      <w:r>
        <w:t xml:space="preserve">  </w:t>
      </w:r>
      <w:proofErr w:type="spellStart"/>
      <w:r w:rsidRPr="00B932C3">
        <w:t>Preaward</w:t>
      </w:r>
      <w:proofErr w:type="spellEnd"/>
      <w:r>
        <w:t xml:space="preserve"> </w:t>
      </w:r>
      <w:r w:rsidRPr="00B932C3">
        <w:t>matters</w:t>
      </w:r>
      <w:r>
        <w:t>.</w:t>
      </w:r>
      <w:bookmarkEnd w:id="93"/>
      <w:bookmarkEnd w:id="94"/>
      <w:bookmarkEnd w:id="95"/>
    </w:p>
    <w:p w14:paraId="55A20542" w14:textId="77777777" w:rsidR="007474F3" w:rsidRDefault="007474F3" w:rsidP="004F5E50">
      <w:pPr>
        <w:pStyle w:val="Heading4"/>
      </w:pPr>
      <w:r>
        <w:rPr>
          <w:b w:val="0"/>
        </w:rPr>
        <w:br/>
      </w:r>
      <w:bookmarkStart w:id="96" w:name="_Toc37677409"/>
      <w:bookmarkStart w:id="97" w:name="_Toc37754452"/>
      <w:r w:rsidRPr="00DE1514">
        <w:t>232</w:t>
      </w:r>
      <w:r>
        <w:t>.</w:t>
      </w:r>
      <w:r w:rsidRPr="00DE1514">
        <w:t>502</w:t>
      </w:r>
      <w:r>
        <w:t>-</w:t>
      </w:r>
      <w:r w:rsidRPr="00DE1514">
        <w:t>4</w:t>
      </w:r>
      <w:r>
        <w:t xml:space="preserve">  </w:t>
      </w:r>
      <w:r w:rsidRPr="00DE1514">
        <w:t>Contract</w:t>
      </w:r>
      <w:r>
        <w:t xml:space="preserve"> </w:t>
      </w:r>
      <w:r w:rsidRPr="00DE1514">
        <w:t>clauses</w:t>
      </w:r>
      <w:r>
        <w:t>.</w:t>
      </w:r>
      <w:bookmarkEnd w:id="96"/>
      <w:bookmarkEnd w:id="97"/>
    </w:p>
    <w:p w14:paraId="43B09EA0" w14:textId="77777777" w:rsidR="007474F3" w:rsidRDefault="007474F3" w:rsidP="004F5E50">
      <w:pPr>
        <w:pStyle w:val="Heading3"/>
      </w:pPr>
      <w:r>
        <w:rPr>
          <w:b w:val="0"/>
        </w:rPr>
        <w:br/>
      </w:r>
      <w:bookmarkStart w:id="98" w:name="_Toc37345858"/>
      <w:bookmarkStart w:id="99" w:name="_Toc37677410"/>
      <w:bookmarkStart w:id="100" w:name="_Toc37754453"/>
      <w:r w:rsidRPr="00B932C3">
        <w:t>232</w:t>
      </w:r>
      <w:r>
        <w:t>.</w:t>
      </w:r>
      <w:r w:rsidRPr="00B932C3">
        <w:t>502</w:t>
      </w:r>
      <w:r>
        <w:t>-</w:t>
      </w:r>
      <w:r w:rsidRPr="00B932C3">
        <w:t>4</w:t>
      </w:r>
      <w:r>
        <w:t>-</w:t>
      </w:r>
      <w:r w:rsidRPr="00B932C3">
        <w:t>70</w:t>
      </w:r>
      <w:r>
        <w:t xml:space="preserve">  </w:t>
      </w:r>
      <w:r w:rsidRPr="00B932C3">
        <w:t>Additional</w:t>
      </w:r>
      <w:r>
        <w:t xml:space="preserve"> </w:t>
      </w:r>
      <w:r w:rsidRPr="00B932C3">
        <w:t>clauses</w:t>
      </w:r>
      <w:r>
        <w:t>.</w:t>
      </w:r>
      <w:bookmarkEnd w:id="98"/>
      <w:bookmarkEnd w:id="99"/>
      <w:bookmarkEnd w:id="100"/>
    </w:p>
    <w:p w14:paraId="69C23E4F" w14:textId="77777777" w:rsidR="007474F3" w:rsidRDefault="007474F3" w:rsidP="00C533BF">
      <w:pPr>
        <w:pStyle w:val="List1"/>
      </w:pPr>
      <w:r>
        <w:rPr>
          <w:b/>
        </w:rPr>
        <w:br/>
      </w:r>
      <w:r>
        <w:t xml:space="preserve">(a)  Use the clause at </w:t>
      </w:r>
      <w:hyperlink r:id="rId27" w:anchor="252.232-7002" w:history="1">
        <w:r w:rsidRPr="007D2A99">
          <w:rPr>
            <w:rStyle w:val="Hyperlink"/>
          </w:rPr>
          <w:t>252.232-7002</w:t>
        </w:r>
      </w:hyperlink>
      <w:r>
        <w:t>, Progress Payments for Foreign Military Sales Acquisitions, in solicitations and contracts that—</w:t>
      </w:r>
    </w:p>
    <w:p w14:paraId="5BDD42E6" w14:textId="77777777" w:rsidR="007474F3" w:rsidRDefault="007474F3" w:rsidP="004F5E50">
      <w:pPr>
        <w:pStyle w:val="List3"/>
      </w:pPr>
      <w:r>
        <w:br/>
        <w:t>(</w:t>
      </w:r>
      <w:proofErr w:type="spellStart"/>
      <w:r>
        <w:t>i</w:t>
      </w:r>
      <w:proofErr w:type="spellEnd"/>
      <w:r>
        <w:t>)  Contain FMS requirements; and</w:t>
      </w:r>
    </w:p>
    <w:p w14:paraId="525C6877" w14:textId="77777777" w:rsidR="007474F3" w:rsidRDefault="007474F3" w:rsidP="004F5E50">
      <w:pPr>
        <w:pStyle w:val="List3"/>
      </w:pPr>
      <w:r>
        <w:br/>
        <w:t>(ii)  Provide for progress payments.</w:t>
      </w:r>
    </w:p>
    <w:p w14:paraId="3E20812F" w14:textId="77777777" w:rsidR="007474F3" w:rsidRDefault="007474F3" w:rsidP="00C533BF">
      <w:pPr>
        <w:pStyle w:val="List1"/>
      </w:pPr>
      <w:r>
        <w:br/>
        <w:t xml:space="preserve">(b)  Use the clause at </w:t>
      </w:r>
      <w:hyperlink r:id="rId28" w:anchor="252.232-7004" w:history="1">
        <w:r w:rsidRPr="007D2A99">
          <w:rPr>
            <w:rStyle w:val="Hyperlink"/>
          </w:rPr>
          <w:t>252.232-7004</w:t>
        </w:r>
      </w:hyperlink>
      <w:r>
        <w:t xml:space="preserve">, DoD Progress Payment Rates, instead of </w:t>
      </w:r>
    </w:p>
    <w:p w14:paraId="0008CDC2" w14:textId="77777777" w:rsidR="007474F3" w:rsidRPr="004F5E50" w:rsidRDefault="007474F3" w:rsidP="004F5E50">
      <w:r w:rsidRPr="004F5E50">
        <w:t>Alternate I of the clause at FAR 52.232-16, if the contractor is a small business concern.</w:t>
      </w:r>
    </w:p>
    <w:p w14:paraId="6CCA2B3E" w14:textId="77777777" w:rsidR="007474F3" w:rsidRDefault="007474F3" w:rsidP="004F5E50">
      <w:pPr>
        <w:pStyle w:val="Heading3"/>
      </w:pPr>
      <w:r>
        <w:lastRenderedPageBreak/>
        <w:br/>
      </w:r>
      <w:bookmarkStart w:id="101" w:name="_Toc37345859"/>
      <w:bookmarkStart w:id="102" w:name="_Toc37677411"/>
      <w:bookmarkStart w:id="103" w:name="_Toc37754454"/>
      <w:r w:rsidRPr="00B932C3">
        <w:t>232</w:t>
      </w:r>
      <w:r>
        <w:t>.</w:t>
      </w:r>
      <w:r w:rsidRPr="00B932C3">
        <w:t>503</w:t>
      </w:r>
      <w:r>
        <w:t xml:space="preserve">  </w:t>
      </w:r>
      <w:proofErr w:type="spellStart"/>
      <w:r w:rsidRPr="00B932C3">
        <w:t>Postaward</w:t>
      </w:r>
      <w:proofErr w:type="spellEnd"/>
      <w:r>
        <w:t xml:space="preserve"> </w:t>
      </w:r>
      <w:r w:rsidRPr="00B932C3">
        <w:t>matters</w:t>
      </w:r>
      <w:r>
        <w:t>.</w:t>
      </w:r>
      <w:bookmarkEnd w:id="101"/>
      <w:bookmarkEnd w:id="102"/>
      <w:bookmarkEnd w:id="103"/>
    </w:p>
    <w:p w14:paraId="22E9EA54" w14:textId="77777777" w:rsidR="007474F3" w:rsidRDefault="007474F3" w:rsidP="00C533BF">
      <w:pPr>
        <w:pStyle w:val="List1"/>
      </w:pPr>
      <w:r>
        <w:rPr>
          <w:b/>
        </w:rPr>
        <w:br/>
      </w:r>
      <w:r w:rsidRPr="00DE1514">
        <w:rPr>
          <w:b/>
        </w:rPr>
        <w:t>232</w:t>
      </w:r>
      <w:r>
        <w:rPr>
          <w:b/>
        </w:rPr>
        <w:t>.</w:t>
      </w:r>
      <w:r w:rsidRPr="00DE1514">
        <w:rPr>
          <w:b/>
        </w:rPr>
        <w:t>503</w:t>
      </w:r>
      <w:r>
        <w:rPr>
          <w:b/>
        </w:rPr>
        <w:t>-</w:t>
      </w:r>
      <w:r w:rsidRPr="00DE1514">
        <w:rPr>
          <w:b/>
        </w:rPr>
        <w:t>6</w:t>
      </w:r>
      <w:r>
        <w:rPr>
          <w:b/>
        </w:rPr>
        <w:t xml:space="preserve">  </w:t>
      </w:r>
      <w:r w:rsidRPr="00DE1514">
        <w:rPr>
          <w:b/>
        </w:rPr>
        <w:t>Suspension</w:t>
      </w:r>
      <w:r>
        <w:rPr>
          <w:b/>
        </w:rPr>
        <w:t xml:space="preserve"> </w:t>
      </w:r>
      <w:r w:rsidRPr="00DE1514">
        <w:rPr>
          <w:b/>
        </w:rPr>
        <w:t>or</w:t>
      </w:r>
      <w:r>
        <w:rPr>
          <w:b/>
        </w:rPr>
        <w:t xml:space="preserve"> </w:t>
      </w:r>
      <w:r w:rsidRPr="00DE1514">
        <w:rPr>
          <w:b/>
        </w:rPr>
        <w:t>reduction</w:t>
      </w:r>
      <w:r>
        <w:rPr>
          <w:b/>
        </w:rPr>
        <w:t xml:space="preserve"> </w:t>
      </w:r>
      <w:r w:rsidRPr="00DE1514">
        <w:rPr>
          <w:b/>
        </w:rPr>
        <w:t>of</w:t>
      </w:r>
      <w:r>
        <w:rPr>
          <w:b/>
        </w:rPr>
        <w:t xml:space="preserve"> </w:t>
      </w:r>
      <w:r w:rsidRPr="00DE1514">
        <w:rPr>
          <w:b/>
        </w:rPr>
        <w:t>payments</w:t>
      </w:r>
      <w:r>
        <w:rPr>
          <w:b/>
        </w:rPr>
        <w:t>.</w:t>
      </w:r>
    </w:p>
    <w:p w14:paraId="02CF62EC" w14:textId="77777777" w:rsidR="007474F3" w:rsidRDefault="007474F3" w:rsidP="00C533BF">
      <w:pPr>
        <w:pStyle w:val="List1"/>
      </w:pPr>
      <w:r>
        <w:t xml:space="preserve">(b)  </w:t>
      </w:r>
      <w:r>
        <w:rPr>
          <w:i/>
        </w:rPr>
        <w:t>Contractor noncompliance.</w:t>
      </w:r>
      <w:r>
        <w:t xml:space="preserve">  See also </w:t>
      </w:r>
      <w:hyperlink r:id="rId29" w:anchor="242.7503" w:history="1">
        <w:r w:rsidRPr="007D2A99">
          <w:rPr>
            <w:rStyle w:val="Hyperlink"/>
          </w:rPr>
          <w:t>242.7503</w:t>
        </w:r>
      </w:hyperlink>
      <w:r>
        <w:t>.</w:t>
      </w:r>
    </w:p>
    <w:p w14:paraId="6912B95F" w14:textId="77777777" w:rsidR="007474F3" w:rsidRDefault="007474F3" w:rsidP="00C533BF">
      <w:pPr>
        <w:pStyle w:val="List1"/>
      </w:pPr>
      <w:r>
        <w:br/>
        <w:t xml:space="preserve">(g)  </w:t>
      </w:r>
      <w:r>
        <w:rPr>
          <w:i/>
        </w:rPr>
        <w:t xml:space="preserve">Loss contracts.  </w:t>
      </w:r>
      <w:r>
        <w:t>Use the following loss ratio adjustment procedures for making adjustments required by FAR 32.503-6(f) and (g)—</w:t>
      </w:r>
    </w:p>
    <w:p w14:paraId="0E5E4FDA" w14:textId="77777777" w:rsidR="007474F3" w:rsidRDefault="007474F3" w:rsidP="004F5E50">
      <w:pPr>
        <w:pStyle w:val="List3"/>
      </w:pPr>
      <w:r>
        <w:br/>
        <w:t>(</w:t>
      </w:r>
      <w:proofErr w:type="spellStart"/>
      <w:r>
        <w:t>i</w:t>
      </w:r>
      <w:proofErr w:type="spellEnd"/>
      <w:r>
        <w:t>)  Except as provided in paragraph (g)(ii) of this subsection, the contracting officer must prepare a supplementary analysis of the contractor's request for progress payments and calculate the loss ratio adjustment using the procedures in FAR 32.503-6(g).</w:t>
      </w:r>
    </w:p>
    <w:p w14:paraId="532A1C9C" w14:textId="77777777" w:rsidR="007474F3" w:rsidRDefault="007474F3" w:rsidP="004F5E50">
      <w:pPr>
        <w:pStyle w:val="List3"/>
      </w:pPr>
      <w:r>
        <w:br/>
        <w:t>(ii)  The contracting officer may request the contractor to prepare the supplementary analysis as an attachment to the progress payment request when the contracting officer determines that the contractor's methods of estimating the “Costs to Complete” are reliable, accurate, and not susceptible to improper influences.</w:t>
      </w:r>
    </w:p>
    <w:p w14:paraId="11987247" w14:textId="77777777" w:rsidR="007474F3" w:rsidRDefault="007474F3" w:rsidP="004F5E50">
      <w:pPr>
        <w:pStyle w:val="List3"/>
      </w:pPr>
      <w:r>
        <w:br/>
        <w:t>(iii)  To maintain an audit trail and permit verification of calculations, do not make the loss ratio adjustments by altering or replacing data on the contractor's original request for progress payment (SF 1443, Contractor's Request for Progress Payment, or computer generated equivalent).</w:t>
      </w:r>
    </w:p>
    <w:p w14:paraId="2064CCF6" w14:textId="77777777" w:rsidR="007474F3" w:rsidRDefault="007474F3" w:rsidP="004F5E50">
      <w:pPr>
        <w:pStyle w:val="Heading4"/>
      </w:pPr>
      <w:r>
        <w:br/>
      </w:r>
      <w:bookmarkStart w:id="104" w:name="_Toc37677412"/>
      <w:bookmarkStart w:id="105" w:name="_Toc37754455"/>
      <w:r w:rsidRPr="00DE1514">
        <w:t>232</w:t>
      </w:r>
      <w:r>
        <w:t>.</w:t>
      </w:r>
      <w:r w:rsidRPr="00DE1514">
        <w:t>503</w:t>
      </w:r>
      <w:r>
        <w:t>-</w:t>
      </w:r>
      <w:r w:rsidRPr="00DE1514">
        <w:t>15</w:t>
      </w:r>
      <w:r>
        <w:t xml:space="preserve">  </w:t>
      </w:r>
      <w:r w:rsidRPr="00DE1514">
        <w:t>Application</w:t>
      </w:r>
      <w:r>
        <w:t xml:space="preserve"> </w:t>
      </w:r>
      <w:r w:rsidRPr="00DE1514">
        <w:t>of</w:t>
      </w:r>
      <w:r>
        <w:t xml:space="preserve"> </w:t>
      </w:r>
      <w:r w:rsidRPr="00DE1514">
        <w:t>Government</w:t>
      </w:r>
      <w:r>
        <w:t xml:space="preserve"> </w:t>
      </w:r>
      <w:r w:rsidRPr="00DE1514">
        <w:t>title</w:t>
      </w:r>
      <w:r>
        <w:t xml:space="preserve"> </w:t>
      </w:r>
      <w:r w:rsidRPr="00DE1514">
        <w:t>terms</w:t>
      </w:r>
      <w:r>
        <w:t>.</w:t>
      </w:r>
      <w:bookmarkEnd w:id="104"/>
      <w:bookmarkEnd w:id="105"/>
    </w:p>
    <w:p w14:paraId="5617B190" w14:textId="77777777" w:rsidR="007474F3" w:rsidRDefault="007474F3" w:rsidP="00C533BF">
      <w:pPr>
        <w:pStyle w:val="List1"/>
      </w:pPr>
      <w:r>
        <w:rPr>
          <w:b/>
        </w:rPr>
        <w:br/>
      </w:r>
      <w:r>
        <w:t xml:space="preserve">(d)  An administrative contracting officer (ACO) determination that the contractor's material management and accounting system conforms to the system criteria at </w:t>
      </w:r>
      <w:hyperlink r:id="rId30" w:anchor="252.242-7004" w:history="1">
        <w:r w:rsidRPr="007D2A99">
          <w:rPr>
            <w:rStyle w:val="Hyperlink"/>
          </w:rPr>
          <w:t>252.242-7004</w:t>
        </w:r>
      </w:hyperlink>
      <w:r>
        <w:t>(d)(7) constitutes the contracting officer approval requirement of FAR 32.503-15(d).  Prior to granting blanket approval of cost transfers between contracts, the ACO should determine that—</w:t>
      </w:r>
    </w:p>
    <w:p w14:paraId="6603C3FE" w14:textId="77777777" w:rsidR="007474F3" w:rsidRDefault="007474F3" w:rsidP="004F5E50">
      <w:pPr>
        <w:pStyle w:val="List3"/>
      </w:pPr>
      <w:r>
        <w:br/>
        <w:t>(</w:t>
      </w:r>
      <w:proofErr w:type="spellStart"/>
      <w:r>
        <w:t>i</w:t>
      </w:r>
      <w:proofErr w:type="spellEnd"/>
      <w:r>
        <w:t>)  The contractor retains records of the transfer activity that took place in the prior month;</w:t>
      </w:r>
    </w:p>
    <w:p w14:paraId="3982C994" w14:textId="77777777" w:rsidR="007474F3" w:rsidRDefault="007474F3" w:rsidP="004F5E50">
      <w:pPr>
        <w:pStyle w:val="List3"/>
      </w:pPr>
      <w:r>
        <w:br/>
        <w:t>(ii)  The contractor prepares, at least monthly, a summary of the transfer activity that took place in the prior month; and</w:t>
      </w:r>
    </w:p>
    <w:p w14:paraId="697C1897" w14:textId="77777777" w:rsidR="007474F3" w:rsidRDefault="007474F3" w:rsidP="004F5E50">
      <w:pPr>
        <w:pStyle w:val="List3"/>
      </w:pPr>
      <w:r>
        <w:br/>
        <w:t>(iii)  The summary report includes as a minimum, the total number and dollar value of transfers.</w:t>
      </w:r>
      <w:bookmarkEnd w:id="82"/>
    </w:p>
    <w:p w14:paraId="58C85349" w14:textId="77777777" w:rsidR="007474F3" w:rsidRDefault="007474F3">
      <w:pPr>
        <w:sectPr w:rsidR="007474F3" w:rsidSect="001131F5">
          <w:headerReference w:type="even" r:id="rId31"/>
          <w:headerReference w:type="default" r:id="rId32"/>
          <w:footerReference w:type="even" r:id="rId33"/>
          <w:footerReference w:type="default" r:id="rId34"/>
          <w:pgSz w:w="12240" w:h="15840"/>
          <w:pgMar w:top="1440" w:right="1440" w:bottom="1440" w:left="1440" w:header="720" w:footer="720" w:gutter="0"/>
          <w:cols w:space="720"/>
          <w:docGrid w:linePitch="360"/>
        </w:sectPr>
      </w:pPr>
    </w:p>
    <w:p w14:paraId="18301015" w14:textId="77777777" w:rsidR="007474F3" w:rsidRPr="00CE311B" w:rsidRDefault="007474F3" w:rsidP="00CE311B">
      <w:pPr>
        <w:pStyle w:val="Heading2"/>
      </w:pPr>
      <w:bookmarkStart w:id="106" w:name="_Toc37345860"/>
      <w:bookmarkStart w:id="107" w:name="_Toc37677413"/>
      <w:bookmarkStart w:id="108" w:name="BM232_6"/>
      <w:bookmarkStart w:id="109" w:name="_Toc37754456"/>
      <w:r w:rsidRPr="00CE311B">
        <w:rPr>
          <w:caps/>
        </w:rPr>
        <w:lastRenderedPageBreak/>
        <w:t>subpart 232.6--contract debts</w:t>
      </w:r>
      <w:bookmarkEnd w:id="106"/>
      <w:bookmarkEnd w:id="107"/>
      <w:bookmarkEnd w:id="109"/>
    </w:p>
    <w:p w14:paraId="06E5B313" w14:textId="77777777" w:rsidR="007474F3" w:rsidRPr="0008315C" w:rsidRDefault="007474F3" w:rsidP="00CE311B">
      <w:pPr>
        <w:jc w:val="center"/>
      </w:pPr>
      <w:r w:rsidRPr="0008315C">
        <w:rPr>
          <w:i/>
        </w:rPr>
        <w:t>(Revised September 30, 2015)</w:t>
      </w:r>
    </w:p>
    <w:p w14:paraId="35139148" w14:textId="77777777" w:rsidR="007474F3" w:rsidRDefault="007474F3" w:rsidP="0008315C">
      <w:pPr>
        <w:pStyle w:val="Heading3"/>
      </w:pPr>
      <w:r>
        <w:rPr>
          <w:i/>
        </w:rPr>
        <w:br/>
      </w:r>
      <w:bookmarkStart w:id="110" w:name="_Toc37345861"/>
      <w:bookmarkStart w:id="111" w:name="_Toc37677414"/>
      <w:bookmarkStart w:id="112" w:name="_Toc37754457"/>
      <w:r w:rsidRPr="00D72C5D">
        <w:t>232</w:t>
      </w:r>
      <w:r>
        <w:t>.</w:t>
      </w:r>
      <w:r w:rsidRPr="00D72C5D">
        <w:t>602</w:t>
      </w:r>
      <w:r>
        <w:t xml:space="preserve">  </w:t>
      </w:r>
      <w:r w:rsidRPr="00D72C5D">
        <w:t>Responsibilities</w:t>
      </w:r>
      <w:r>
        <w:t>.</w:t>
      </w:r>
      <w:bookmarkEnd w:id="110"/>
      <w:bookmarkEnd w:id="111"/>
      <w:bookmarkEnd w:id="112"/>
    </w:p>
    <w:p w14:paraId="4AB94588" w14:textId="77777777" w:rsidR="007474F3" w:rsidRDefault="007474F3" w:rsidP="00C533BF">
      <w:pPr>
        <w:pStyle w:val="List1"/>
      </w:pPr>
      <w:r>
        <w:rPr>
          <w:b/>
        </w:rPr>
        <w:br/>
      </w:r>
      <w:r>
        <w:t>(b)  Disbursing officers are those officials designated to make payments under a contract or to receive payments of amounts due under a contract.  The disbursing officer is responsible for determining the amount and collecting contract debts whenever overpayments or erroneous payments have been made.  The disbursing officer also has primary responsibility when the amounts due and dates for payment are contained in the contract, and a copy of the contract has been furnished to the disbursing officer with notice to collect as amounts become due.</w:t>
      </w:r>
    </w:p>
    <w:p w14:paraId="40AD4C18" w14:textId="77777777" w:rsidR="007474F3" w:rsidRDefault="007474F3" w:rsidP="0008315C">
      <w:pPr>
        <w:pStyle w:val="Heading3"/>
      </w:pPr>
      <w:r>
        <w:br/>
      </w:r>
      <w:bookmarkStart w:id="113" w:name="_Toc37345862"/>
      <w:bookmarkStart w:id="114" w:name="_Toc37677415"/>
      <w:bookmarkStart w:id="115" w:name="_Toc37754458"/>
      <w:r w:rsidRPr="00D72C5D">
        <w:t>232</w:t>
      </w:r>
      <w:r>
        <w:t>.</w:t>
      </w:r>
      <w:r w:rsidRPr="00D72C5D">
        <w:t>603</w:t>
      </w:r>
      <w:r>
        <w:t xml:space="preserve">  </w:t>
      </w:r>
      <w:r w:rsidRPr="00D72C5D">
        <w:t>Debt</w:t>
      </w:r>
      <w:r>
        <w:t xml:space="preserve"> </w:t>
      </w:r>
      <w:r w:rsidRPr="00D72C5D">
        <w:t>determination</w:t>
      </w:r>
      <w:r>
        <w:t>.</w:t>
      </w:r>
      <w:bookmarkEnd w:id="113"/>
      <w:bookmarkEnd w:id="114"/>
      <w:bookmarkEnd w:id="115"/>
    </w:p>
    <w:p w14:paraId="534D1ED1" w14:textId="77777777" w:rsidR="007474F3" w:rsidRPr="0008315C" w:rsidRDefault="007474F3" w:rsidP="0008315C">
      <w:r w:rsidRPr="0008315C">
        <w:t xml:space="preserve">When transferring a case to the contract financing office, follow the procedures at </w:t>
      </w:r>
      <w:hyperlink r:id="rId35" w:anchor="232.603" w:history="1">
        <w:r w:rsidRPr="0008315C">
          <w:rPr>
            <w:rStyle w:val="Hyperlink"/>
          </w:rPr>
          <w:t xml:space="preserve">PGI 232.603 </w:t>
        </w:r>
      </w:hyperlink>
      <w:r w:rsidRPr="0008315C">
        <w:t xml:space="preserve">.                                                  </w:t>
      </w:r>
    </w:p>
    <w:p w14:paraId="50A4198F" w14:textId="77777777" w:rsidR="007474F3" w:rsidRDefault="007474F3" w:rsidP="0008315C">
      <w:pPr>
        <w:pStyle w:val="Heading3"/>
      </w:pPr>
      <w:r>
        <w:br/>
      </w:r>
      <w:bookmarkStart w:id="116" w:name="_Toc37345863"/>
      <w:bookmarkStart w:id="117" w:name="_Toc37677416"/>
      <w:bookmarkStart w:id="118" w:name="_Toc37754459"/>
      <w:r w:rsidRPr="00D72C5D">
        <w:t>232</w:t>
      </w:r>
      <w:r>
        <w:t>.</w:t>
      </w:r>
      <w:r w:rsidRPr="00D72C5D">
        <w:t>604</w:t>
      </w:r>
      <w:r>
        <w:t xml:space="preserve">  </w:t>
      </w:r>
      <w:r w:rsidRPr="00D72C5D">
        <w:t>Demand</w:t>
      </w:r>
      <w:r>
        <w:t xml:space="preserve"> </w:t>
      </w:r>
      <w:r w:rsidRPr="00D72C5D">
        <w:t>for</w:t>
      </w:r>
      <w:r>
        <w:t xml:space="preserve"> </w:t>
      </w:r>
      <w:r w:rsidRPr="00D72C5D">
        <w:t>payment</w:t>
      </w:r>
      <w:r>
        <w:t>.</w:t>
      </w:r>
      <w:bookmarkEnd w:id="116"/>
      <w:bookmarkEnd w:id="117"/>
      <w:bookmarkEnd w:id="118"/>
    </w:p>
    <w:p w14:paraId="4275506D" w14:textId="77777777" w:rsidR="007474F3" w:rsidRPr="0008315C" w:rsidRDefault="007474F3" w:rsidP="0008315C">
      <w:r w:rsidRPr="0008315C">
        <w:t xml:space="preserve">When issuing a demand for payment of a contract debt, follow the procedures at </w:t>
      </w:r>
      <w:hyperlink r:id="rId36" w:anchor="232.604" w:history="1">
        <w:r w:rsidRPr="0008315C">
          <w:rPr>
            <w:rStyle w:val="Hyperlink"/>
          </w:rPr>
          <w:t xml:space="preserve">PGI 232.604 </w:t>
        </w:r>
      </w:hyperlink>
      <w:r w:rsidRPr="0008315C">
        <w:t xml:space="preserve">.                                                  </w:t>
      </w:r>
    </w:p>
    <w:p w14:paraId="299B3865" w14:textId="77777777" w:rsidR="007474F3" w:rsidRDefault="007474F3" w:rsidP="0008315C">
      <w:pPr>
        <w:pStyle w:val="Heading3"/>
      </w:pPr>
      <w:r>
        <w:br/>
      </w:r>
      <w:bookmarkStart w:id="119" w:name="_Toc37345864"/>
      <w:bookmarkStart w:id="120" w:name="_Toc37677417"/>
      <w:bookmarkStart w:id="121" w:name="_Toc37754460"/>
      <w:r w:rsidRPr="00D72C5D">
        <w:t>232</w:t>
      </w:r>
      <w:r>
        <w:t>.</w:t>
      </w:r>
      <w:r w:rsidRPr="00D72C5D">
        <w:t>610</w:t>
      </w:r>
      <w:r>
        <w:t xml:space="preserve">  </w:t>
      </w:r>
      <w:r w:rsidRPr="00D72C5D">
        <w:t>Compromising</w:t>
      </w:r>
      <w:r>
        <w:t xml:space="preserve"> </w:t>
      </w:r>
      <w:r w:rsidRPr="00D72C5D">
        <w:t>debts</w:t>
      </w:r>
      <w:r>
        <w:t>.</w:t>
      </w:r>
      <w:bookmarkEnd w:id="119"/>
      <w:bookmarkEnd w:id="120"/>
      <w:bookmarkEnd w:id="121"/>
    </w:p>
    <w:p w14:paraId="42CF4984" w14:textId="77777777" w:rsidR="007474F3" w:rsidRPr="0008315C" w:rsidRDefault="007474F3" w:rsidP="0008315C">
      <w:r w:rsidRPr="0008315C">
        <w:t xml:space="preserve">Only the department/agency contract financing offices (see </w:t>
      </w:r>
      <w:hyperlink r:id="rId37" w:anchor="232.070" w:history="1">
        <w:r w:rsidRPr="0008315C">
          <w:rPr>
            <w:rStyle w:val="Hyperlink"/>
          </w:rPr>
          <w:t>PGI 232.070</w:t>
        </w:r>
      </w:hyperlink>
      <w:r w:rsidRPr="0008315C">
        <w:t>(c)) are authorized to compromise debts covered by this subpart.</w:t>
      </w:r>
    </w:p>
    <w:p w14:paraId="25442A17" w14:textId="77777777" w:rsidR="007474F3" w:rsidRDefault="007474F3" w:rsidP="0008315C">
      <w:pPr>
        <w:pStyle w:val="Heading3"/>
      </w:pPr>
      <w:r>
        <w:br/>
      </w:r>
      <w:bookmarkStart w:id="122" w:name="_Toc37345865"/>
      <w:bookmarkStart w:id="123" w:name="_Toc37677418"/>
      <w:bookmarkStart w:id="124" w:name="_Toc37754461"/>
      <w:r w:rsidRPr="00D72C5D">
        <w:t>232</w:t>
      </w:r>
      <w:r>
        <w:t>.</w:t>
      </w:r>
      <w:r w:rsidRPr="00D72C5D">
        <w:t>611</w:t>
      </w:r>
      <w:r>
        <w:t xml:space="preserve">  </w:t>
      </w:r>
      <w:r w:rsidRPr="00D72C5D">
        <w:t>Contract</w:t>
      </w:r>
      <w:r>
        <w:t xml:space="preserve"> </w:t>
      </w:r>
      <w:r w:rsidRPr="00D72C5D">
        <w:t>clause</w:t>
      </w:r>
      <w:r>
        <w:t>.</w:t>
      </w:r>
      <w:bookmarkEnd w:id="122"/>
      <w:bookmarkEnd w:id="123"/>
      <w:bookmarkEnd w:id="124"/>
    </w:p>
    <w:p w14:paraId="430F85BA" w14:textId="77777777" w:rsidR="007474F3" w:rsidRDefault="007474F3" w:rsidP="00C533BF">
      <w:pPr>
        <w:pStyle w:val="List1"/>
      </w:pPr>
      <w:r>
        <w:br/>
        <w:t>(a)  The Director of Defense Procurement and Acquisition Policy, Office of the Under Secretary of Defense (Acquisition, Technology, and Logistics), may exempt the contracts in FAR 32.611(a)(2) through (5) and other contracts, in exceptional circumstances, from the administrative interest charges required by this subpart.</w:t>
      </w:r>
    </w:p>
    <w:p w14:paraId="458A1473" w14:textId="77777777" w:rsidR="007474F3" w:rsidRDefault="007474F3" w:rsidP="0008315C">
      <w:pPr>
        <w:pStyle w:val="List2"/>
      </w:pPr>
      <w:r>
        <w:br/>
        <w:t>(7)  Other exceptions are—</w:t>
      </w:r>
    </w:p>
    <w:p w14:paraId="5D3F5E7C" w14:textId="77777777" w:rsidR="007474F3" w:rsidRDefault="007474F3" w:rsidP="0008315C">
      <w:pPr>
        <w:pStyle w:val="List4"/>
      </w:pPr>
      <w:r>
        <w:br/>
        <w:t>(A)  Contracts for instructions of military or ROTC personnel at civilian schools, colleges, and universities;</w:t>
      </w:r>
    </w:p>
    <w:p w14:paraId="6318ABAA" w14:textId="77777777" w:rsidR="007474F3" w:rsidRDefault="007474F3" w:rsidP="0008315C">
      <w:pPr>
        <w:pStyle w:val="List4"/>
      </w:pPr>
      <w:r>
        <w:br/>
        <w:t>(B)  Basic agreements with telephone companies for communications services and facilities, and purchases under such agreements; and</w:t>
      </w:r>
    </w:p>
    <w:p w14:paraId="447E72D2" w14:textId="77777777" w:rsidR="007474F3" w:rsidRDefault="007474F3" w:rsidP="0008315C">
      <w:pPr>
        <w:pStyle w:val="List4"/>
      </w:pPr>
      <w:r>
        <w:lastRenderedPageBreak/>
        <w:br/>
        <w:t>(C)  Transportation contracts with common carriers for common carrier services.</w:t>
      </w:r>
    </w:p>
    <w:p w14:paraId="4207C8DE" w14:textId="77777777" w:rsidR="007474F3" w:rsidRDefault="007474F3" w:rsidP="0008315C">
      <w:pPr>
        <w:pStyle w:val="Heading3"/>
      </w:pPr>
      <w:r>
        <w:br/>
      </w:r>
      <w:bookmarkStart w:id="125" w:name="_Toc37345866"/>
      <w:bookmarkStart w:id="126" w:name="_Toc37677419"/>
      <w:bookmarkStart w:id="127" w:name="_Toc37754462"/>
      <w:r w:rsidRPr="00D72C5D">
        <w:t>232</w:t>
      </w:r>
      <w:r>
        <w:t>.</w:t>
      </w:r>
      <w:r w:rsidRPr="00D72C5D">
        <w:t>670</w:t>
      </w:r>
      <w:r>
        <w:t xml:space="preserve">  </w:t>
      </w:r>
      <w:r w:rsidRPr="00D72C5D">
        <w:t>Transfer</w:t>
      </w:r>
      <w:r>
        <w:t xml:space="preserve"> </w:t>
      </w:r>
      <w:r w:rsidRPr="00D72C5D">
        <w:t>of</w:t>
      </w:r>
      <w:r>
        <w:t xml:space="preserve"> </w:t>
      </w:r>
      <w:r w:rsidRPr="00D72C5D">
        <w:t>responsibility</w:t>
      </w:r>
      <w:r>
        <w:t xml:space="preserve"> </w:t>
      </w:r>
      <w:r w:rsidRPr="00D72C5D">
        <w:t>for</w:t>
      </w:r>
      <w:r>
        <w:t xml:space="preserve"> </w:t>
      </w:r>
      <w:r w:rsidRPr="00D72C5D">
        <w:t>debt</w:t>
      </w:r>
      <w:r>
        <w:t xml:space="preserve"> </w:t>
      </w:r>
      <w:r w:rsidRPr="00D72C5D">
        <w:t>collection</w:t>
      </w:r>
      <w:r>
        <w:t>.</w:t>
      </w:r>
      <w:bookmarkEnd w:id="125"/>
      <w:bookmarkEnd w:id="126"/>
      <w:bookmarkEnd w:id="127"/>
    </w:p>
    <w:p w14:paraId="3FB1B9AD" w14:textId="77777777" w:rsidR="007474F3" w:rsidRPr="0008315C" w:rsidRDefault="007474F3" w:rsidP="0008315C">
      <w:r w:rsidRPr="0008315C">
        <w:t xml:space="preserve">Follow the procedures at </w:t>
      </w:r>
      <w:hyperlink r:id="rId38" w:anchor="232.670" w:history="1">
        <w:r w:rsidRPr="0008315C">
          <w:rPr>
            <w:rStyle w:val="Hyperlink"/>
          </w:rPr>
          <w:t>PGI 232.670</w:t>
        </w:r>
      </w:hyperlink>
      <w:r w:rsidRPr="0008315C">
        <w:t xml:space="preserve"> for transferring responsibility for debt collection. </w:t>
      </w:r>
    </w:p>
    <w:p w14:paraId="202CF133" w14:textId="77777777" w:rsidR="007474F3" w:rsidRDefault="007474F3" w:rsidP="0008315C">
      <w:pPr>
        <w:pStyle w:val="Heading3"/>
      </w:pPr>
      <w:r>
        <w:br/>
      </w:r>
      <w:bookmarkStart w:id="128" w:name="_Toc37345867"/>
      <w:bookmarkStart w:id="129" w:name="_Toc37677420"/>
      <w:bookmarkStart w:id="130" w:name="_Toc37754463"/>
      <w:r w:rsidRPr="00D72C5D">
        <w:t>232</w:t>
      </w:r>
      <w:r>
        <w:t>.</w:t>
      </w:r>
      <w:r w:rsidRPr="00D72C5D">
        <w:t>671</w:t>
      </w:r>
      <w:r>
        <w:t xml:space="preserve">  </w:t>
      </w:r>
      <w:r w:rsidRPr="00D72C5D">
        <w:t>Bankruptcy</w:t>
      </w:r>
      <w:r>
        <w:t xml:space="preserve"> </w:t>
      </w:r>
      <w:r w:rsidRPr="00D72C5D">
        <w:t>reporting</w:t>
      </w:r>
      <w:r>
        <w:t>.</w:t>
      </w:r>
      <w:bookmarkEnd w:id="128"/>
      <w:bookmarkEnd w:id="129"/>
      <w:bookmarkEnd w:id="130"/>
    </w:p>
    <w:bookmarkEnd w:id="108"/>
    <w:p w14:paraId="772DF2B6" w14:textId="77777777" w:rsidR="007474F3" w:rsidRPr="0008315C" w:rsidRDefault="007474F3" w:rsidP="0008315C">
      <w:r w:rsidRPr="0008315C">
        <w:t xml:space="preserve">Follow the procedures at </w:t>
      </w:r>
      <w:hyperlink r:id="rId39" w:anchor="232.671" w:history="1">
        <w:r w:rsidRPr="0008315C">
          <w:rPr>
            <w:rStyle w:val="Hyperlink"/>
          </w:rPr>
          <w:t>PGI 232.671</w:t>
        </w:r>
      </w:hyperlink>
      <w:r w:rsidRPr="0008315C">
        <w:t xml:space="preserve"> for bankruptcy reporting.  </w:t>
      </w:r>
    </w:p>
    <w:p w14:paraId="38C5315F" w14:textId="77777777" w:rsidR="007474F3" w:rsidRPr="0008315C" w:rsidRDefault="007474F3" w:rsidP="0008315C">
      <w:r w:rsidRPr="0008315C">
        <w:br/>
      </w:r>
    </w:p>
    <w:p w14:paraId="0003C9BB" w14:textId="77777777" w:rsidR="007474F3" w:rsidRDefault="007474F3">
      <w:pPr>
        <w:sectPr w:rsidR="007474F3" w:rsidSect="008D71B6">
          <w:headerReference w:type="even" r:id="rId40"/>
          <w:headerReference w:type="default" r:id="rId41"/>
          <w:footerReference w:type="even" r:id="rId42"/>
          <w:footerReference w:type="default" r:id="rId43"/>
          <w:pgSz w:w="12240" w:h="15840"/>
          <w:pgMar w:top="1440" w:right="1440" w:bottom="1440" w:left="1440" w:header="720" w:footer="720" w:gutter="0"/>
          <w:cols w:space="720"/>
          <w:docGrid w:linePitch="360"/>
        </w:sectPr>
      </w:pPr>
    </w:p>
    <w:p w14:paraId="2C5EB199" w14:textId="77777777" w:rsidR="007474F3" w:rsidRPr="00525860" w:rsidRDefault="007474F3" w:rsidP="00525860">
      <w:pPr>
        <w:pStyle w:val="Heading2"/>
      </w:pPr>
      <w:bookmarkStart w:id="131" w:name="_Toc37345868"/>
      <w:bookmarkStart w:id="132" w:name="_Toc37677421"/>
      <w:bookmarkStart w:id="133" w:name="_Toc37754464"/>
      <w:r w:rsidRPr="00525860">
        <w:rPr>
          <w:caps/>
        </w:rPr>
        <w:lastRenderedPageBreak/>
        <w:t>SUBPART 232.7--CONTRACT FUNDING</w:t>
      </w:r>
      <w:bookmarkEnd w:id="131"/>
      <w:bookmarkEnd w:id="132"/>
      <w:bookmarkEnd w:id="133"/>
    </w:p>
    <w:p w14:paraId="47D009EF" w14:textId="77777777" w:rsidR="007474F3" w:rsidRPr="001A2C95" w:rsidRDefault="007474F3" w:rsidP="00525860">
      <w:pPr>
        <w:jc w:val="center"/>
      </w:pPr>
      <w:r w:rsidRPr="001A2C95">
        <w:rPr>
          <w:i/>
        </w:rPr>
        <w:t>(Revised April 12, 2006)</w:t>
      </w:r>
    </w:p>
    <w:p w14:paraId="1319E4D7" w14:textId="77777777" w:rsidR="007474F3" w:rsidRDefault="007474F3" w:rsidP="001A2C95">
      <w:pPr>
        <w:pStyle w:val="Heading3"/>
      </w:pPr>
      <w:r>
        <w:rPr>
          <w:i/>
        </w:rPr>
        <w:br/>
      </w:r>
      <w:bookmarkStart w:id="134" w:name="_Toc37345869"/>
      <w:bookmarkStart w:id="135" w:name="_Toc37677422"/>
      <w:bookmarkStart w:id="136" w:name="_Toc37754465"/>
      <w:r w:rsidRPr="006A6F45">
        <w:t>232</w:t>
      </w:r>
      <w:r>
        <w:t>.</w:t>
      </w:r>
      <w:r w:rsidRPr="006A6F45">
        <w:t>702</w:t>
      </w:r>
      <w:r>
        <w:t xml:space="preserve">  </w:t>
      </w:r>
      <w:r w:rsidRPr="006A6F45">
        <w:t>Policy</w:t>
      </w:r>
      <w:r>
        <w:t>.</w:t>
      </w:r>
      <w:bookmarkEnd w:id="134"/>
      <w:bookmarkEnd w:id="135"/>
      <w:bookmarkEnd w:id="136"/>
    </w:p>
    <w:p w14:paraId="636CC127" w14:textId="77777777" w:rsidR="007474F3" w:rsidRPr="001A2C95" w:rsidRDefault="007474F3" w:rsidP="001A2C95">
      <w:r w:rsidRPr="001A2C95">
        <w:t>Fixed-price contracts shall be fully funded except as permitted by 232.703-1.</w:t>
      </w:r>
    </w:p>
    <w:p w14:paraId="5E3AE615" w14:textId="77777777" w:rsidR="007474F3" w:rsidRDefault="007474F3" w:rsidP="001A2C95">
      <w:pPr>
        <w:pStyle w:val="Heading3"/>
      </w:pPr>
      <w:r>
        <w:br/>
      </w:r>
      <w:bookmarkStart w:id="137" w:name="_Toc37345870"/>
      <w:bookmarkStart w:id="138" w:name="_Toc37677423"/>
      <w:bookmarkStart w:id="139" w:name="_Toc37754466"/>
      <w:r w:rsidRPr="006A6F45">
        <w:t>232</w:t>
      </w:r>
      <w:r>
        <w:t>.</w:t>
      </w:r>
      <w:r w:rsidRPr="006A6F45">
        <w:t>703</w:t>
      </w:r>
      <w:r>
        <w:t xml:space="preserve">  </w:t>
      </w:r>
      <w:r w:rsidRPr="006A6F45">
        <w:t>Contract</w:t>
      </w:r>
      <w:r>
        <w:t xml:space="preserve"> </w:t>
      </w:r>
      <w:r w:rsidRPr="006A6F45">
        <w:t>funding</w:t>
      </w:r>
      <w:r>
        <w:t xml:space="preserve"> </w:t>
      </w:r>
      <w:r w:rsidRPr="006A6F45">
        <w:t>requirements</w:t>
      </w:r>
      <w:r>
        <w:t>.</w:t>
      </w:r>
      <w:bookmarkEnd w:id="137"/>
      <w:bookmarkEnd w:id="138"/>
      <w:bookmarkEnd w:id="139"/>
    </w:p>
    <w:p w14:paraId="1499A992" w14:textId="77777777" w:rsidR="007474F3" w:rsidRDefault="007474F3" w:rsidP="001A2C95">
      <w:pPr>
        <w:pStyle w:val="Heading4"/>
      </w:pPr>
      <w:r>
        <w:rPr>
          <w:b w:val="0"/>
        </w:rPr>
        <w:br/>
      </w:r>
      <w:bookmarkStart w:id="140" w:name="_Toc37677424"/>
      <w:bookmarkStart w:id="141" w:name="_Toc37754467"/>
      <w:r w:rsidRPr="003A7325">
        <w:t>232</w:t>
      </w:r>
      <w:r>
        <w:t>.</w:t>
      </w:r>
      <w:r w:rsidRPr="003A7325">
        <w:t>703</w:t>
      </w:r>
      <w:r>
        <w:t>-</w:t>
      </w:r>
      <w:r w:rsidRPr="003A7325">
        <w:t>1</w:t>
      </w:r>
      <w:r>
        <w:t xml:space="preserve">  </w:t>
      </w:r>
      <w:r w:rsidRPr="003A7325">
        <w:t>General</w:t>
      </w:r>
      <w:r>
        <w:t>.</w:t>
      </w:r>
      <w:bookmarkEnd w:id="140"/>
      <w:bookmarkEnd w:id="141"/>
    </w:p>
    <w:p w14:paraId="660AF5C4" w14:textId="77777777" w:rsidR="007474F3" w:rsidRDefault="007474F3" w:rsidP="001A2C95">
      <w:pPr>
        <w:pStyle w:val="List2"/>
      </w:pPr>
      <w:r>
        <w:rPr>
          <w:b/>
        </w:rPr>
        <w:br/>
      </w:r>
      <w:r>
        <w:t>(1)  A fixed-price contract may be incrementally funded only if—</w:t>
      </w:r>
    </w:p>
    <w:p w14:paraId="4D835517" w14:textId="77777777" w:rsidR="007474F3" w:rsidRDefault="007474F3" w:rsidP="001A2C95">
      <w:pPr>
        <w:pStyle w:val="List3"/>
      </w:pPr>
      <w:r>
        <w:br/>
        <w:t>(</w:t>
      </w:r>
      <w:proofErr w:type="spellStart"/>
      <w:r>
        <w:t>i</w:t>
      </w:r>
      <w:proofErr w:type="spellEnd"/>
      <w:r>
        <w:t>)  The contract (excluding any options) or any exercised option—</w:t>
      </w:r>
    </w:p>
    <w:p w14:paraId="42643AFB" w14:textId="77777777" w:rsidR="007474F3" w:rsidRDefault="007474F3" w:rsidP="001A2C95">
      <w:pPr>
        <w:pStyle w:val="List4"/>
      </w:pPr>
      <w:r>
        <w:br/>
        <w:t>(A)  Is for severable services;</w:t>
      </w:r>
    </w:p>
    <w:p w14:paraId="1A37910B" w14:textId="77777777" w:rsidR="007474F3" w:rsidRDefault="007474F3" w:rsidP="001A2C95">
      <w:pPr>
        <w:pStyle w:val="List4"/>
      </w:pPr>
      <w:r>
        <w:br/>
        <w:t>(B)  Does not exceed one year in length; and</w:t>
      </w:r>
    </w:p>
    <w:p w14:paraId="60C40F03" w14:textId="77777777" w:rsidR="007474F3" w:rsidRDefault="007474F3" w:rsidP="001A2C95">
      <w:pPr>
        <w:pStyle w:val="List4"/>
      </w:pPr>
      <w:r>
        <w:br/>
        <w:t>(C)  Is incrementally funded using funds available (unexpired) as of the date the funds are obligated; or</w:t>
      </w:r>
    </w:p>
    <w:p w14:paraId="5C80D2E2" w14:textId="77777777" w:rsidR="007474F3" w:rsidRDefault="007474F3" w:rsidP="001A2C95">
      <w:pPr>
        <w:pStyle w:val="List3"/>
      </w:pPr>
      <w:r>
        <w:br/>
        <w:t>(ii)  The contract uses funds available from multiple (two or more) fiscal years and—</w:t>
      </w:r>
    </w:p>
    <w:p w14:paraId="55271E6A" w14:textId="77777777" w:rsidR="007474F3" w:rsidRDefault="007474F3" w:rsidP="001A2C95">
      <w:pPr>
        <w:pStyle w:val="List4"/>
      </w:pPr>
      <w:r>
        <w:br/>
        <w:t>(A)  The contract is funded with research and development appropriations; or</w:t>
      </w:r>
    </w:p>
    <w:p w14:paraId="58C69B14" w14:textId="77777777" w:rsidR="007474F3" w:rsidRDefault="007474F3" w:rsidP="001A2C95">
      <w:pPr>
        <w:pStyle w:val="List4"/>
      </w:pPr>
      <w:r>
        <w:br/>
        <w:t>(B)  Congress has otherwise authorized incremental funding.</w:t>
      </w:r>
    </w:p>
    <w:p w14:paraId="56382E8C" w14:textId="77777777" w:rsidR="007474F3" w:rsidRDefault="007474F3" w:rsidP="001A2C95">
      <w:pPr>
        <w:pStyle w:val="List2"/>
      </w:pPr>
      <w:r>
        <w:br/>
        <w:t>(2)  An incrementally funded fixed-price contract shall be fully funded as soon as funds are available.</w:t>
      </w:r>
    </w:p>
    <w:p w14:paraId="445E9A5C" w14:textId="77777777" w:rsidR="007474F3" w:rsidRDefault="007474F3" w:rsidP="001A2C95">
      <w:pPr>
        <w:pStyle w:val="Heading4"/>
      </w:pPr>
      <w:r>
        <w:br/>
      </w:r>
      <w:bookmarkStart w:id="142" w:name="_Toc37677425"/>
      <w:bookmarkStart w:id="143" w:name="_Toc37754468"/>
      <w:r w:rsidRPr="003A7325">
        <w:t>232</w:t>
      </w:r>
      <w:r>
        <w:t>.</w:t>
      </w:r>
      <w:r w:rsidRPr="003A7325">
        <w:t>703</w:t>
      </w:r>
      <w:r>
        <w:t>-</w:t>
      </w:r>
      <w:r w:rsidRPr="003A7325">
        <w:t>3</w:t>
      </w:r>
      <w:r>
        <w:t xml:space="preserve">  </w:t>
      </w:r>
      <w:r w:rsidRPr="003A7325">
        <w:t>Contracts</w:t>
      </w:r>
      <w:r>
        <w:t xml:space="preserve"> </w:t>
      </w:r>
      <w:r w:rsidRPr="003A7325">
        <w:t>crossing</w:t>
      </w:r>
      <w:r>
        <w:t xml:space="preserve"> </w:t>
      </w:r>
      <w:r w:rsidRPr="003A7325">
        <w:t>fiscal</w:t>
      </w:r>
      <w:r>
        <w:t xml:space="preserve"> </w:t>
      </w:r>
      <w:r w:rsidRPr="003A7325">
        <w:t>years</w:t>
      </w:r>
      <w:r>
        <w:t>.</w:t>
      </w:r>
      <w:bookmarkEnd w:id="142"/>
      <w:bookmarkEnd w:id="143"/>
    </w:p>
    <w:p w14:paraId="7C548BAB" w14:textId="77777777" w:rsidR="007474F3" w:rsidRDefault="007474F3" w:rsidP="00C533BF">
      <w:pPr>
        <w:pStyle w:val="List1"/>
      </w:pPr>
      <w:r>
        <w:rPr>
          <w:b/>
        </w:rPr>
        <w:br/>
      </w:r>
      <w:r>
        <w:t>(b)  The contracting officer may enter into a contract, exercise an option, or place an order under a contract for severable services for a period that begins in one fiscal year and ends in the next fiscal year if the period of the contract awarded, option exercised, or order placed does not exceed 1 year (10 U.S.C. 2410a).</w:t>
      </w:r>
    </w:p>
    <w:p w14:paraId="527F0D91" w14:textId="77777777" w:rsidR="007474F3" w:rsidRDefault="007474F3" w:rsidP="001A2C95">
      <w:pPr>
        <w:pStyle w:val="Heading4"/>
      </w:pPr>
      <w:r>
        <w:br/>
      </w:r>
      <w:bookmarkStart w:id="144" w:name="_Toc37677426"/>
      <w:bookmarkStart w:id="145" w:name="_Toc37754469"/>
      <w:r w:rsidRPr="003A7325">
        <w:t>232</w:t>
      </w:r>
      <w:r>
        <w:t>.</w:t>
      </w:r>
      <w:r w:rsidRPr="003A7325">
        <w:t>703</w:t>
      </w:r>
      <w:r>
        <w:t>-</w:t>
      </w:r>
      <w:r w:rsidRPr="003A7325">
        <w:t>70</w:t>
      </w:r>
      <w:r>
        <w:t xml:space="preserve">  </w:t>
      </w:r>
      <w:r w:rsidRPr="003A7325">
        <w:t>Military</w:t>
      </w:r>
      <w:r>
        <w:t xml:space="preserve"> </w:t>
      </w:r>
      <w:r w:rsidRPr="003A7325">
        <w:t>construction</w:t>
      </w:r>
      <w:r>
        <w:t xml:space="preserve"> </w:t>
      </w:r>
      <w:r w:rsidRPr="003A7325">
        <w:t>appropriations</w:t>
      </w:r>
      <w:r>
        <w:t xml:space="preserve"> </w:t>
      </w:r>
      <w:r w:rsidRPr="003A7325">
        <w:t>act</w:t>
      </w:r>
      <w:r>
        <w:t xml:space="preserve"> </w:t>
      </w:r>
      <w:r w:rsidRPr="003A7325">
        <w:t>restriction</w:t>
      </w:r>
      <w:r>
        <w:t>.</w:t>
      </w:r>
      <w:bookmarkEnd w:id="144"/>
      <w:bookmarkEnd w:id="145"/>
    </w:p>
    <w:p w14:paraId="6F38439F" w14:textId="77777777" w:rsidR="007474F3" w:rsidRPr="001A2C95" w:rsidRDefault="007474F3" w:rsidP="001A2C95">
      <w:r w:rsidRPr="001A2C95">
        <w:t>Annual military construction appropriations acts restrict the use of funds appropriated by the acts for payments under cost-plus-fixed-fee contracts (see 216.306(c)).</w:t>
      </w:r>
    </w:p>
    <w:p w14:paraId="5C8723B2" w14:textId="77777777" w:rsidR="007474F3" w:rsidRDefault="007474F3" w:rsidP="001A2C95">
      <w:pPr>
        <w:pStyle w:val="Heading3"/>
      </w:pPr>
      <w:r>
        <w:lastRenderedPageBreak/>
        <w:br/>
      </w:r>
      <w:bookmarkStart w:id="146" w:name="_Toc37345871"/>
      <w:bookmarkStart w:id="147" w:name="_Toc37677427"/>
      <w:bookmarkStart w:id="148" w:name="_Toc37754470"/>
      <w:r w:rsidRPr="006A6F45">
        <w:t>232</w:t>
      </w:r>
      <w:r>
        <w:t>.</w:t>
      </w:r>
      <w:r w:rsidRPr="006A6F45">
        <w:t>704</w:t>
      </w:r>
      <w:r>
        <w:t xml:space="preserve">  </w:t>
      </w:r>
      <w:r w:rsidRPr="006A6F45">
        <w:t>Limitation</w:t>
      </w:r>
      <w:r>
        <w:t xml:space="preserve"> </w:t>
      </w:r>
      <w:r w:rsidRPr="006A6F45">
        <w:t>of</w:t>
      </w:r>
      <w:r>
        <w:t xml:space="preserve"> </w:t>
      </w:r>
      <w:r w:rsidRPr="006A6F45">
        <w:t>cost</w:t>
      </w:r>
      <w:r>
        <w:t xml:space="preserve"> </w:t>
      </w:r>
      <w:r w:rsidRPr="006A6F45">
        <w:t>or</w:t>
      </w:r>
      <w:r>
        <w:t xml:space="preserve"> </w:t>
      </w:r>
      <w:r w:rsidRPr="006A6F45">
        <w:t>funds</w:t>
      </w:r>
      <w:r>
        <w:t>.</w:t>
      </w:r>
      <w:bookmarkEnd w:id="146"/>
      <w:bookmarkEnd w:id="147"/>
      <w:bookmarkEnd w:id="148"/>
    </w:p>
    <w:p w14:paraId="47714419" w14:textId="77777777" w:rsidR="007474F3" w:rsidRDefault="007474F3" w:rsidP="001A2C95">
      <w:pPr>
        <w:pStyle w:val="Heading4"/>
      </w:pPr>
      <w:r>
        <w:rPr>
          <w:b w:val="0"/>
        </w:rPr>
        <w:br/>
      </w:r>
      <w:bookmarkStart w:id="149" w:name="_Toc37677428"/>
      <w:bookmarkStart w:id="150" w:name="_Toc37754471"/>
      <w:r w:rsidRPr="003A7325">
        <w:t>232</w:t>
      </w:r>
      <w:r>
        <w:t>.</w:t>
      </w:r>
      <w:r w:rsidRPr="003A7325">
        <w:t>704</w:t>
      </w:r>
      <w:r>
        <w:t>-</w:t>
      </w:r>
      <w:r w:rsidRPr="003A7325">
        <w:t>70</w:t>
      </w:r>
      <w:r>
        <w:t xml:space="preserve">  </w:t>
      </w:r>
      <w:r w:rsidRPr="003A7325">
        <w:t>Incrementally</w:t>
      </w:r>
      <w:r>
        <w:t xml:space="preserve"> </w:t>
      </w:r>
      <w:r w:rsidRPr="003A7325">
        <w:t>funded</w:t>
      </w:r>
      <w:r>
        <w:t xml:space="preserve"> </w:t>
      </w:r>
      <w:r w:rsidRPr="003A7325">
        <w:t>fixed</w:t>
      </w:r>
      <w:r>
        <w:t>-</w:t>
      </w:r>
      <w:r w:rsidRPr="003A7325">
        <w:t>price</w:t>
      </w:r>
      <w:r>
        <w:t xml:space="preserve"> </w:t>
      </w:r>
      <w:r w:rsidRPr="003A7325">
        <w:t>contracts</w:t>
      </w:r>
      <w:r>
        <w:t>.</w:t>
      </w:r>
      <w:bookmarkEnd w:id="149"/>
      <w:bookmarkEnd w:id="150"/>
    </w:p>
    <w:p w14:paraId="5F4E4427" w14:textId="77777777" w:rsidR="007474F3" w:rsidRDefault="007474F3" w:rsidP="00C533BF">
      <w:pPr>
        <w:pStyle w:val="List1"/>
      </w:pPr>
      <w:r>
        <w:rPr>
          <w:b/>
        </w:rPr>
        <w:br/>
      </w:r>
      <w:r>
        <w:t>(a)  Upon receipt of the contractor’s notice under paragraph (c) of the clause at 252.232-7007, Limitation of Government’s Obligation, the contracting officer shall promptly provide written notice to the contractor that the Government is—</w:t>
      </w:r>
    </w:p>
    <w:p w14:paraId="58997A89" w14:textId="77777777" w:rsidR="007474F3" w:rsidRDefault="007474F3" w:rsidP="001A2C95">
      <w:pPr>
        <w:pStyle w:val="List2"/>
      </w:pPr>
      <w:r>
        <w:br/>
        <w:t>(1)  Allotting additional funds for continued performance and increasing the Government’s limitation of obligation in a specified amount;</w:t>
      </w:r>
    </w:p>
    <w:p w14:paraId="12FEC8F7" w14:textId="77777777" w:rsidR="007474F3" w:rsidRDefault="007474F3" w:rsidP="001A2C95">
      <w:pPr>
        <w:pStyle w:val="List2"/>
      </w:pPr>
      <w:r>
        <w:br/>
        <w:t>(2)  Terminating the contract; or</w:t>
      </w:r>
    </w:p>
    <w:p w14:paraId="5370747C" w14:textId="77777777" w:rsidR="007474F3" w:rsidRDefault="007474F3" w:rsidP="001A2C95">
      <w:pPr>
        <w:pStyle w:val="List2"/>
      </w:pPr>
      <w:r>
        <w:br/>
        <w:t>(3)  Considering whether to allot additional funds; and</w:t>
      </w:r>
    </w:p>
    <w:p w14:paraId="1C31A133" w14:textId="77777777" w:rsidR="007474F3" w:rsidRDefault="007474F3" w:rsidP="001A2C95">
      <w:pPr>
        <w:pStyle w:val="List3"/>
      </w:pPr>
      <w:r>
        <w:br/>
        <w:t>(</w:t>
      </w:r>
      <w:proofErr w:type="spellStart"/>
      <w:r>
        <w:t>i</w:t>
      </w:r>
      <w:proofErr w:type="spellEnd"/>
      <w:r>
        <w:t>)  The contractor is entitled by the contract terms to stop work when the Government’s limitation of obligation is reached; and</w:t>
      </w:r>
    </w:p>
    <w:p w14:paraId="3701E770" w14:textId="77777777" w:rsidR="007474F3" w:rsidRDefault="007474F3" w:rsidP="001A2C95">
      <w:pPr>
        <w:pStyle w:val="List3"/>
      </w:pPr>
      <w:r>
        <w:br/>
        <w:t>(ii)  Any costs expended beyond the Government’s limitation of obligation are at the contractor’s risk.</w:t>
      </w:r>
    </w:p>
    <w:p w14:paraId="5F187938" w14:textId="77777777" w:rsidR="007474F3" w:rsidRDefault="007474F3" w:rsidP="00C533BF">
      <w:pPr>
        <w:pStyle w:val="List1"/>
      </w:pPr>
      <w:r>
        <w:br/>
        <w:t>(b)  Upon learning that the contract will receive no further funds, the contracting officer shall promptly give the contractor written notice of the Government’s decision and terminate for the convenience of the Government.</w:t>
      </w:r>
    </w:p>
    <w:p w14:paraId="48EF48C3" w14:textId="77777777" w:rsidR="007474F3" w:rsidRDefault="007474F3" w:rsidP="00C533BF">
      <w:pPr>
        <w:pStyle w:val="List1"/>
      </w:pPr>
      <w:r>
        <w:br/>
        <w:t>(c)  The contracting officer shall ensure that, in accordance with paragraph (b) of the clause at 252.232-7007, Limitation of Government’s Obligation, sufficient funds are allotted to the contract to cover the total amount payable to the contractor in the event of termination for the convenience of the Government.</w:t>
      </w:r>
    </w:p>
    <w:p w14:paraId="1EC73E81" w14:textId="77777777" w:rsidR="007474F3" w:rsidRDefault="007474F3" w:rsidP="001A2C95">
      <w:pPr>
        <w:pStyle w:val="Heading3"/>
      </w:pPr>
      <w:r>
        <w:br/>
      </w:r>
      <w:bookmarkStart w:id="151" w:name="_Toc37345872"/>
      <w:bookmarkStart w:id="152" w:name="_Toc37677429"/>
      <w:bookmarkStart w:id="153" w:name="_Toc37754472"/>
      <w:r w:rsidRPr="006A6F45">
        <w:t>232</w:t>
      </w:r>
      <w:r>
        <w:t>.</w:t>
      </w:r>
      <w:r w:rsidRPr="006A6F45">
        <w:t>705</w:t>
      </w:r>
      <w:r>
        <w:t xml:space="preserve">  </w:t>
      </w:r>
      <w:r w:rsidRPr="006A6F45">
        <w:t>Contract</w:t>
      </w:r>
      <w:r>
        <w:t xml:space="preserve"> </w:t>
      </w:r>
      <w:r w:rsidRPr="006A6F45">
        <w:t>clauses</w:t>
      </w:r>
      <w:r>
        <w:t>.</w:t>
      </w:r>
      <w:bookmarkEnd w:id="151"/>
      <w:bookmarkEnd w:id="152"/>
      <w:bookmarkEnd w:id="153"/>
    </w:p>
    <w:p w14:paraId="5CB59049" w14:textId="77777777" w:rsidR="007474F3" w:rsidRDefault="007474F3" w:rsidP="001A2C95">
      <w:pPr>
        <w:pStyle w:val="Heading4"/>
      </w:pPr>
      <w:r>
        <w:rPr>
          <w:b w:val="0"/>
        </w:rPr>
        <w:br/>
      </w:r>
      <w:bookmarkStart w:id="154" w:name="_Toc37677430"/>
      <w:bookmarkStart w:id="155" w:name="_Toc37754473"/>
      <w:r w:rsidRPr="003A7325">
        <w:t>232</w:t>
      </w:r>
      <w:r>
        <w:t>.</w:t>
      </w:r>
      <w:r w:rsidRPr="003A7325">
        <w:t>705</w:t>
      </w:r>
      <w:r>
        <w:t>-</w:t>
      </w:r>
      <w:r w:rsidRPr="003A7325">
        <w:t>70</w:t>
      </w:r>
      <w:r>
        <w:t xml:space="preserve">  </w:t>
      </w:r>
      <w:r w:rsidRPr="003A7325">
        <w:t>Clause</w:t>
      </w:r>
      <w:r>
        <w:t xml:space="preserve"> </w:t>
      </w:r>
      <w:r w:rsidRPr="003A7325">
        <w:t>for</w:t>
      </w:r>
      <w:r>
        <w:t xml:space="preserve"> </w:t>
      </w:r>
      <w:r w:rsidRPr="003A7325">
        <w:t>limitation</w:t>
      </w:r>
      <w:r>
        <w:t xml:space="preserve"> </w:t>
      </w:r>
      <w:r w:rsidRPr="003A7325">
        <w:t>of</w:t>
      </w:r>
      <w:r>
        <w:t xml:space="preserve"> </w:t>
      </w:r>
      <w:r w:rsidRPr="003A7325">
        <w:t>Government’s</w:t>
      </w:r>
      <w:r>
        <w:t xml:space="preserve"> </w:t>
      </w:r>
      <w:r w:rsidRPr="003A7325">
        <w:t>obligation</w:t>
      </w:r>
      <w:r>
        <w:t>.</w:t>
      </w:r>
      <w:bookmarkEnd w:id="154"/>
      <w:bookmarkEnd w:id="155"/>
    </w:p>
    <w:p w14:paraId="3C6D2DEA" w14:textId="77777777" w:rsidR="007474F3" w:rsidRPr="001A2C95" w:rsidRDefault="007474F3" w:rsidP="001A2C95">
      <w:r w:rsidRPr="001A2C95">
        <w:t>Use the clause at 252.232-7007, Limitation of Government's Obligation, in solicitations and resultant incrementally funded fixed-price contracts.  The contracting officer may revise the contractor’s notification period, in paragraph (c) of the clause, from “ninety” to “thirty” or “sixty” days, as appropriate.</w:t>
      </w:r>
    </w:p>
    <w:p w14:paraId="43874B57" w14:textId="77777777" w:rsidR="007474F3" w:rsidRPr="001A2C95" w:rsidRDefault="007474F3" w:rsidP="001A2C95">
      <w:r w:rsidRPr="001A2C95">
        <w:br/>
      </w:r>
    </w:p>
    <w:p w14:paraId="38622092" w14:textId="77777777" w:rsidR="007474F3" w:rsidRDefault="007474F3">
      <w:pPr>
        <w:sectPr w:rsidR="007474F3" w:rsidSect="00325361">
          <w:headerReference w:type="even" r:id="rId44"/>
          <w:headerReference w:type="default" r:id="rId45"/>
          <w:footerReference w:type="even" r:id="rId46"/>
          <w:footerReference w:type="default" r:id="rId47"/>
          <w:pgSz w:w="12240" w:h="15840"/>
          <w:pgMar w:top="1440" w:right="1440" w:bottom="1440" w:left="1440" w:header="720" w:footer="720" w:gutter="0"/>
          <w:cols w:space="720"/>
          <w:docGrid w:linePitch="360"/>
        </w:sectPr>
      </w:pPr>
    </w:p>
    <w:p w14:paraId="27886452" w14:textId="77777777" w:rsidR="007474F3" w:rsidRPr="00D843E3" w:rsidRDefault="007474F3" w:rsidP="00D843E3">
      <w:pPr>
        <w:pStyle w:val="Heading2"/>
      </w:pPr>
      <w:bookmarkStart w:id="156" w:name="_Toc37345873"/>
      <w:bookmarkStart w:id="157" w:name="_Toc37677431"/>
      <w:bookmarkStart w:id="158" w:name="BM232_8"/>
      <w:bookmarkStart w:id="159" w:name="_Toc37754474"/>
      <w:r w:rsidRPr="00D843E3">
        <w:rPr>
          <w:caps/>
        </w:rPr>
        <w:lastRenderedPageBreak/>
        <w:t>subpart 232.8--assignment of claims</w:t>
      </w:r>
      <w:bookmarkEnd w:id="156"/>
      <w:bookmarkEnd w:id="157"/>
      <w:bookmarkEnd w:id="159"/>
    </w:p>
    <w:p w14:paraId="367D6B1E" w14:textId="77777777" w:rsidR="007474F3" w:rsidRPr="00B92713" w:rsidRDefault="007474F3" w:rsidP="00D843E3">
      <w:pPr>
        <w:jc w:val="center"/>
      </w:pPr>
      <w:r w:rsidRPr="00B92713">
        <w:rPr>
          <w:i/>
        </w:rPr>
        <w:t>(Revised September 20, 2011)</w:t>
      </w:r>
    </w:p>
    <w:p w14:paraId="048322C3" w14:textId="77777777" w:rsidR="007474F3" w:rsidRDefault="007474F3" w:rsidP="00B92713">
      <w:pPr>
        <w:pStyle w:val="Heading3"/>
      </w:pPr>
      <w:r>
        <w:rPr>
          <w:i/>
        </w:rPr>
        <w:br/>
      </w:r>
      <w:bookmarkStart w:id="160" w:name="_Toc37345874"/>
      <w:bookmarkStart w:id="161" w:name="_Toc37677432"/>
      <w:bookmarkStart w:id="162" w:name="_Toc37754475"/>
      <w:r w:rsidRPr="0044690A">
        <w:t>232</w:t>
      </w:r>
      <w:r>
        <w:t>.</w:t>
      </w:r>
      <w:r w:rsidRPr="0044690A">
        <w:t>803</w:t>
      </w:r>
      <w:r>
        <w:t xml:space="preserve">  </w:t>
      </w:r>
      <w:r w:rsidRPr="0044690A">
        <w:t>Policies</w:t>
      </w:r>
      <w:r>
        <w:t>.</w:t>
      </w:r>
      <w:bookmarkEnd w:id="160"/>
      <w:bookmarkEnd w:id="161"/>
      <w:bookmarkEnd w:id="162"/>
    </w:p>
    <w:p w14:paraId="35D9438B" w14:textId="77777777" w:rsidR="007474F3" w:rsidRDefault="007474F3" w:rsidP="00C533BF">
      <w:pPr>
        <w:pStyle w:val="List1"/>
      </w:pPr>
      <w:r>
        <w:rPr>
          <w:b/>
        </w:rPr>
        <w:br/>
      </w:r>
      <w:r>
        <w:t>(b)  Only contracts for personal services may prohibit the assignment of claims.</w:t>
      </w:r>
    </w:p>
    <w:p w14:paraId="6B0107E1" w14:textId="77777777" w:rsidR="007474F3" w:rsidRDefault="007474F3" w:rsidP="00C533BF">
      <w:pPr>
        <w:pStyle w:val="List1"/>
      </w:pPr>
      <w:r>
        <w:br/>
        <w:t>(d)  Pursuant to 41 U.S.C. 6305, and in accordance with Presidential delegation dated October 3, 1995, Secretary of Defense delegation dated February 5, 1996, and Under Secretary of Defense (Acquisition, Technology, and Logistics) delegation dated February 23, 1996, the Director of Defense Procurement determined on May 10, 1996, that a need exists for DoD to agree not to reduce or set off any money due or to become due under the contract when the proceeds under the contract have been assigned in accordance with the Assignment of Claims provision of the contract.  This determination was published in the Federal Register on June 11, 1996, as required by law. Nevertheless, if departments/agencies decide it is in the Government's interest, or if the contracting officer makes a determination in accordance with FAR 32.803(d) concerning a significantly indebted offeror, they may exclude the no-setoff commitment.</w:t>
      </w:r>
    </w:p>
    <w:p w14:paraId="21984185" w14:textId="77777777" w:rsidR="007474F3" w:rsidRDefault="007474F3" w:rsidP="00B92713">
      <w:pPr>
        <w:pStyle w:val="Heading3"/>
      </w:pPr>
      <w:r>
        <w:br/>
      </w:r>
      <w:bookmarkStart w:id="163" w:name="_Toc37345875"/>
      <w:bookmarkStart w:id="164" w:name="_Toc37677433"/>
      <w:bookmarkStart w:id="165" w:name="_Toc37754476"/>
      <w:r w:rsidRPr="0044690A">
        <w:t>232</w:t>
      </w:r>
      <w:r>
        <w:t>.</w:t>
      </w:r>
      <w:r w:rsidRPr="0044690A">
        <w:t>805</w:t>
      </w:r>
      <w:r>
        <w:t xml:space="preserve">  </w:t>
      </w:r>
      <w:r w:rsidRPr="0044690A">
        <w:t>Procedure</w:t>
      </w:r>
      <w:r>
        <w:t>.</w:t>
      </w:r>
      <w:bookmarkEnd w:id="163"/>
      <w:bookmarkEnd w:id="164"/>
      <w:bookmarkEnd w:id="165"/>
    </w:p>
    <w:p w14:paraId="69164BAD" w14:textId="77777777" w:rsidR="007474F3" w:rsidRDefault="007474F3" w:rsidP="00C533BF">
      <w:pPr>
        <w:pStyle w:val="List1"/>
      </w:pPr>
      <w:r>
        <w:rPr>
          <w:b/>
        </w:rPr>
        <w:br/>
      </w:r>
      <w:r>
        <w:t>(b)  The assignee shall forward—</w:t>
      </w:r>
    </w:p>
    <w:p w14:paraId="17622D2D" w14:textId="77777777" w:rsidR="007474F3" w:rsidRDefault="007474F3" w:rsidP="00B92713">
      <w:pPr>
        <w:pStyle w:val="List3"/>
      </w:pPr>
      <w:r>
        <w:br/>
        <w:t>(</w:t>
      </w:r>
      <w:proofErr w:type="spellStart"/>
      <w:r>
        <w:t>i</w:t>
      </w:r>
      <w:proofErr w:type="spellEnd"/>
      <w:r>
        <w:t>)  To the administrative contracting officer (ACO), a true copy of the instrument of assignment and an original and three copies of the notice of assignment.  The ACO shall acknowledge receipt by signing and dating all copies of the notice of assignment and shall—</w:t>
      </w:r>
    </w:p>
    <w:p w14:paraId="2C6BDE75" w14:textId="77777777" w:rsidR="007474F3" w:rsidRDefault="007474F3" w:rsidP="00B92713">
      <w:pPr>
        <w:pStyle w:val="List4"/>
      </w:pPr>
      <w:r>
        <w:br/>
        <w:t>(A)  File the true copy of the instrument of assignment and the original of the notice in the contract file;</w:t>
      </w:r>
    </w:p>
    <w:p w14:paraId="4141F071" w14:textId="77777777" w:rsidR="007474F3" w:rsidRDefault="007474F3" w:rsidP="00B92713">
      <w:pPr>
        <w:pStyle w:val="List4"/>
      </w:pPr>
      <w:r>
        <w:br/>
        <w:t>(B)  Forward two copies of the notice to the disbursing officer of the payment office cited in the contract;</w:t>
      </w:r>
    </w:p>
    <w:p w14:paraId="19B1F2E6" w14:textId="77777777" w:rsidR="007474F3" w:rsidRDefault="007474F3" w:rsidP="00B92713">
      <w:pPr>
        <w:pStyle w:val="List4"/>
      </w:pPr>
      <w:r>
        <w:br/>
        <w:t>(C)  Return a copy of the notice to the assignee; and</w:t>
      </w:r>
    </w:p>
    <w:p w14:paraId="5AC01ED8" w14:textId="77777777" w:rsidR="007474F3" w:rsidRDefault="007474F3" w:rsidP="00B92713">
      <w:pPr>
        <w:pStyle w:val="List4"/>
      </w:pPr>
      <w:r>
        <w:br/>
        <w:t>(D)  Advise the contracting officer of the assignment.</w:t>
      </w:r>
    </w:p>
    <w:p w14:paraId="176C34A4" w14:textId="77777777" w:rsidR="007474F3" w:rsidRDefault="007474F3" w:rsidP="00B92713">
      <w:pPr>
        <w:pStyle w:val="List3"/>
      </w:pPr>
      <w:r>
        <w:br/>
        <w:t>(ii)  To the surety or sureties, if any, a true copy of the instrument of assignment and an original and three copies of the notice of assignment.  The surety shall return three acknowledged copies of the notice to the assignee, who shall forward two copies to the disbursing officer designated in the contract.</w:t>
      </w:r>
    </w:p>
    <w:p w14:paraId="2D2C27D5" w14:textId="77777777" w:rsidR="007474F3" w:rsidRDefault="007474F3" w:rsidP="00B92713">
      <w:pPr>
        <w:pStyle w:val="List3"/>
      </w:pPr>
      <w:r>
        <w:lastRenderedPageBreak/>
        <w:br/>
        <w:t>(iii)  To the disbursing officer of the payment office cited in the contract, a true copy of the instrument of assignment and an original and one copy of the notice of assignment.  The disbursing officer shall acknowledge and return to the assignee the copy of the notice and shall file the true copy of the instrument and original notice.</w:t>
      </w:r>
    </w:p>
    <w:p w14:paraId="1200EF52" w14:textId="77777777" w:rsidR="007474F3" w:rsidRDefault="007474F3" w:rsidP="00B92713">
      <w:pPr>
        <w:pStyle w:val="Heading3"/>
      </w:pPr>
      <w:r>
        <w:br/>
      </w:r>
      <w:bookmarkStart w:id="166" w:name="_Toc37345876"/>
      <w:bookmarkStart w:id="167" w:name="_Toc37677434"/>
      <w:bookmarkStart w:id="168" w:name="_Toc37754477"/>
      <w:r w:rsidRPr="0044690A">
        <w:t>232</w:t>
      </w:r>
      <w:r>
        <w:t>.</w:t>
      </w:r>
      <w:r w:rsidRPr="0044690A">
        <w:t>806</w:t>
      </w:r>
      <w:r>
        <w:t xml:space="preserve">  </w:t>
      </w:r>
      <w:r w:rsidRPr="0044690A">
        <w:t>Contract</w:t>
      </w:r>
      <w:r>
        <w:t xml:space="preserve"> </w:t>
      </w:r>
      <w:r w:rsidRPr="0044690A">
        <w:t>clause</w:t>
      </w:r>
      <w:r>
        <w:t>.</w:t>
      </w:r>
      <w:bookmarkEnd w:id="166"/>
      <w:bookmarkEnd w:id="167"/>
      <w:bookmarkEnd w:id="168"/>
    </w:p>
    <w:bookmarkEnd w:id="158"/>
    <w:p w14:paraId="48E9E791" w14:textId="77777777" w:rsidR="007474F3" w:rsidRDefault="007474F3" w:rsidP="00C533BF">
      <w:pPr>
        <w:pStyle w:val="List1"/>
      </w:pPr>
      <w:r>
        <w:rPr>
          <w:b/>
        </w:rPr>
        <w:br/>
      </w:r>
      <w:r>
        <w:t xml:space="preserve">(a)(1)  Use the clause at </w:t>
      </w:r>
      <w:hyperlink r:id="rId48" w:anchor="252.232-7008" w:history="1">
        <w:r w:rsidRPr="002408B7">
          <w:rPr>
            <w:rStyle w:val="Hyperlink"/>
          </w:rPr>
          <w:t>252.232-7008</w:t>
        </w:r>
      </w:hyperlink>
      <w:r>
        <w:t>, Assignment of Claims (Overseas), instead of the clause at FAR 52.232-23, Assignment of Claims, in solicitations and contracts when contract performance will be in a foreign country.</w:t>
      </w:r>
    </w:p>
    <w:p w14:paraId="50658A27" w14:textId="77777777" w:rsidR="007474F3" w:rsidRDefault="007474F3" w:rsidP="00B92713">
      <w:pPr>
        <w:pStyle w:val="List2"/>
      </w:pPr>
      <w:r>
        <w:br/>
        <w:t xml:space="preserve">(2)  Use Alternate I with the clause at FAR 52.232-23, Assignment of Claims, unless otherwise authorized under </w:t>
      </w:r>
      <w:hyperlink r:id="rId49" w:anchor="232.803" w:history="1">
        <w:r w:rsidRPr="002408B7">
          <w:rPr>
            <w:rStyle w:val="Hyperlink"/>
          </w:rPr>
          <w:t>232.803</w:t>
        </w:r>
      </w:hyperlink>
      <w:r>
        <w:t>(d).</w:t>
      </w:r>
    </w:p>
    <w:p w14:paraId="6271EA42" w14:textId="77777777" w:rsidR="007474F3" w:rsidRPr="00B92713" w:rsidRDefault="007474F3" w:rsidP="00B92713">
      <w:r w:rsidRPr="00B92713">
        <w:br/>
      </w:r>
    </w:p>
    <w:p w14:paraId="4734DBFD" w14:textId="77777777" w:rsidR="007474F3" w:rsidRDefault="007474F3">
      <w:pPr>
        <w:sectPr w:rsidR="007474F3" w:rsidSect="00EE129E">
          <w:headerReference w:type="even" r:id="rId50"/>
          <w:headerReference w:type="default" r:id="rId51"/>
          <w:footerReference w:type="even" r:id="rId52"/>
          <w:footerReference w:type="default" r:id="rId53"/>
          <w:pgSz w:w="12240" w:h="15840"/>
          <w:pgMar w:top="1440" w:right="1440" w:bottom="1440" w:left="1440" w:header="720" w:footer="720" w:gutter="0"/>
          <w:cols w:space="720"/>
          <w:docGrid w:linePitch="360"/>
        </w:sectPr>
      </w:pPr>
    </w:p>
    <w:p w14:paraId="51E855F8" w14:textId="77777777" w:rsidR="007474F3" w:rsidRPr="00D335F0" w:rsidRDefault="007474F3" w:rsidP="00D335F0">
      <w:pPr>
        <w:pStyle w:val="Heading2"/>
        <w:rPr>
          <w:rStyle w:val="dfars"/>
          <w:b w:val="0"/>
          <w:caps/>
        </w:rPr>
      </w:pPr>
      <w:bookmarkStart w:id="169" w:name="_Toc37345877"/>
      <w:bookmarkStart w:id="170" w:name="_Toc37677435"/>
      <w:bookmarkStart w:id="171" w:name="BM232_9"/>
      <w:bookmarkStart w:id="172" w:name="_Toc37754478"/>
      <w:r w:rsidRPr="00D335F0">
        <w:rPr>
          <w:rStyle w:val="dfars"/>
          <w:caps/>
        </w:rPr>
        <w:lastRenderedPageBreak/>
        <w:t>SUBPART 232.9—PROMPT PAYMENT</w:t>
      </w:r>
      <w:bookmarkEnd w:id="169"/>
      <w:bookmarkEnd w:id="170"/>
      <w:bookmarkEnd w:id="172"/>
    </w:p>
    <w:p w14:paraId="5936FBDC" w14:textId="77777777" w:rsidR="007474F3" w:rsidRPr="00AE1805" w:rsidRDefault="007474F3" w:rsidP="00D335F0">
      <w:pPr>
        <w:jc w:val="center"/>
        <w:rPr>
          <w:rStyle w:val="dfars"/>
          <w:i/>
        </w:rPr>
      </w:pPr>
      <w:r w:rsidRPr="00AE1805">
        <w:rPr>
          <w:rStyle w:val="dfars"/>
          <w:i/>
        </w:rPr>
        <w:t>(Revised February 26, 2016)</w:t>
      </w:r>
    </w:p>
    <w:p w14:paraId="2D690EEC" w14:textId="77777777" w:rsidR="007474F3" w:rsidRDefault="007474F3" w:rsidP="00AE1805">
      <w:pPr>
        <w:pStyle w:val="Heading3"/>
        <w:rPr>
          <w:rStyle w:val="dfars"/>
        </w:rPr>
      </w:pPr>
      <w:r>
        <w:rPr>
          <w:rStyle w:val="dfars"/>
          <w:i/>
        </w:rPr>
        <w:br/>
      </w:r>
      <w:bookmarkStart w:id="173" w:name="_Toc37345878"/>
      <w:bookmarkStart w:id="174" w:name="_Toc37677436"/>
      <w:bookmarkStart w:id="175" w:name="_Toc37754479"/>
      <w:r w:rsidRPr="002E7A23">
        <w:rPr>
          <w:rStyle w:val="dfars"/>
        </w:rPr>
        <w:t>232</w:t>
      </w:r>
      <w:r w:rsidRPr="004B4BAD">
        <w:rPr>
          <w:rStyle w:val="dfars"/>
        </w:rPr>
        <w:t>.</w:t>
      </w:r>
      <w:r w:rsidRPr="002E7A23">
        <w:rPr>
          <w:rStyle w:val="dfars"/>
        </w:rPr>
        <w:t>901</w:t>
      </w:r>
      <w:r w:rsidRPr="004B4BAD">
        <w:rPr>
          <w:rStyle w:val="dfars"/>
        </w:rPr>
        <w:t xml:space="preserve">  </w:t>
      </w:r>
      <w:r w:rsidRPr="002E7A23">
        <w:rPr>
          <w:rStyle w:val="dfars"/>
        </w:rPr>
        <w:t>Applicability</w:t>
      </w:r>
      <w:r w:rsidRPr="004B4BAD">
        <w:rPr>
          <w:rStyle w:val="dfars"/>
        </w:rPr>
        <w:t>.</w:t>
      </w:r>
      <w:bookmarkEnd w:id="173"/>
      <w:bookmarkEnd w:id="174"/>
      <w:bookmarkEnd w:id="175"/>
    </w:p>
    <w:p w14:paraId="326E5212" w14:textId="77777777" w:rsidR="007474F3" w:rsidRDefault="007474F3" w:rsidP="00AE1805">
      <w:pPr>
        <w:pStyle w:val="List2"/>
        <w:rPr>
          <w:rStyle w:val="dfars"/>
        </w:rPr>
      </w:pPr>
      <w:r>
        <w:rPr>
          <w:rStyle w:val="dfars"/>
        </w:rPr>
        <w:br/>
      </w:r>
      <w:r w:rsidRPr="004B4BAD">
        <w:rPr>
          <w:rStyle w:val="dfars"/>
        </w:rPr>
        <w:t xml:space="preserve">(1)  Except for FAR 32.908, FAR subpart 32.9, Prompt Payment, does not apply when- </w:t>
      </w:r>
    </w:p>
    <w:p w14:paraId="4D4F4A50" w14:textId="77777777" w:rsidR="007474F3" w:rsidRDefault="007474F3" w:rsidP="00AE1805">
      <w:pPr>
        <w:pStyle w:val="List3"/>
        <w:rPr>
          <w:rStyle w:val="dfars"/>
        </w:rPr>
      </w:pPr>
      <w:r>
        <w:rPr>
          <w:rStyle w:val="dfars"/>
        </w:rPr>
        <w:br/>
      </w:r>
      <w:r w:rsidRPr="004B4BAD">
        <w:rPr>
          <w:rStyle w:val="dfars"/>
        </w:rPr>
        <w:t>(</w:t>
      </w:r>
      <w:proofErr w:type="spellStart"/>
      <w:r w:rsidRPr="004B4BAD">
        <w:rPr>
          <w:rStyle w:val="dfars"/>
        </w:rPr>
        <w:t>i</w:t>
      </w:r>
      <w:proofErr w:type="spellEnd"/>
      <w:r w:rsidRPr="004B4BAD">
        <w:rPr>
          <w:rStyle w:val="dfars"/>
        </w:rPr>
        <w:t>)  There is-</w:t>
      </w:r>
    </w:p>
    <w:p w14:paraId="75E2CDBB" w14:textId="77777777" w:rsidR="007474F3" w:rsidRDefault="007474F3" w:rsidP="00AE1805">
      <w:pPr>
        <w:pStyle w:val="List4"/>
        <w:rPr>
          <w:rStyle w:val="dfars"/>
        </w:rPr>
      </w:pPr>
      <w:r>
        <w:rPr>
          <w:rStyle w:val="dfars"/>
        </w:rPr>
        <w:br/>
      </w:r>
      <w:r w:rsidRPr="004B4BAD">
        <w:rPr>
          <w:rStyle w:val="dfars"/>
        </w:rPr>
        <w:t xml:space="preserve">(A)  An emergency, as defined in the Disaster Relief Act of 1974; </w:t>
      </w:r>
    </w:p>
    <w:p w14:paraId="18FB63A4" w14:textId="77777777" w:rsidR="007474F3" w:rsidRDefault="007474F3" w:rsidP="00AE1805">
      <w:pPr>
        <w:pStyle w:val="List4"/>
        <w:rPr>
          <w:rStyle w:val="dfars"/>
        </w:rPr>
      </w:pPr>
      <w:r>
        <w:rPr>
          <w:rStyle w:val="dfars"/>
        </w:rPr>
        <w:br/>
      </w:r>
      <w:r w:rsidRPr="004B4BAD">
        <w:rPr>
          <w:rStyle w:val="dfars"/>
        </w:rPr>
        <w:t>(B)  A contingency operation (see FAR 2.101(b)); or</w:t>
      </w:r>
    </w:p>
    <w:p w14:paraId="7F2A42D9" w14:textId="77777777" w:rsidR="007474F3" w:rsidRDefault="007474F3" w:rsidP="00AE1805">
      <w:pPr>
        <w:pStyle w:val="List4"/>
        <w:rPr>
          <w:rStyle w:val="dfars"/>
        </w:rPr>
      </w:pPr>
      <w:r>
        <w:rPr>
          <w:rStyle w:val="dfars"/>
        </w:rPr>
        <w:br/>
      </w:r>
      <w:r w:rsidRPr="004B4BAD">
        <w:rPr>
          <w:rStyle w:val="dfars"/>
        </w:rPr>
        <w:t xml:space="preserve">(C)  The release or threatened release of hazardous substances (as defined in 4 U.S.C. 9606, section 106); </w:t>
      </w:r>
    </w:p>
    <w:p w14:paraId="1353687C" w14:textId="77777777" w:rsidR="007474F3" w:rsidRDefault="007474F3" w:rsidP="00AE1805">
      <w:pPr>
        <w:pStyle w:val="List3"/>
        <w:rPr>
          <w:rStyle w:val="dfars"/>
        </w:rPr>
      </w:pPr>
      <w:r>
        <w:rPr>
          <w:rStyle w:val="dfars"/>
        </w:rPr>
        <w:br/>
      </w:r>
      <w:r w:rsidRPr="004B4BAD">
        <w:rPr>
          <w:rStyle w:val="dfars"/>
        </w:rPr>
        <w:t xml:space="preserve">(ii)  The head of the contracting activity has made a determination, after consultation with the cognizant comptroller, that conditions exist that limit normal business operations; and </w:t>
      </w:r>
    </w:p>
    <w:p w14:paraId="01DC1506" w14:textId="77777777" w:rsidR="007474F3" w:rsidRDefault="007474F3" w:rsidP="00AE1805">
      <w:pPr>
        <w:pStyle w:val="List3"/>
        <w:rPr>
          <w:rStyle w:val="dfars"/>
        </w:rPr>
      </w:pPr>
      <w:r>
        <w:rPr>
          <w:rStyle w:val="dfars"/>
        </w:rPr>
        <w:br/>
      </w:r>
      <w:r w:rsidRPr="004B4BAD">
        <w:rPr>
          <w:rStyle w:val="dfars"/>
        </w:rPr>
        <w:t>(iii)  Payments will be made in the operational area or made contingent upon receiving supporting documentation (i.e., contract, invoice, and receiving report) from the operational area.</w:t>
      </w:r>
    </w:p>
    <w:p w14:paraId="731F2E97" w14:textId="77777777" w:rsidR="007474F3" w:rsidRDefault="007474F3" w:rsidP="00AE1805">
      <w:pPr>
        <w:pStyle w:val="List2"/>
        <w:rPr>
          <w:rStyle w:val="dfars"/>
        </w:rPr>
      </w:pPr>
      <w:r>
        <w:rPr>
          <w:rStyle w:val="dfars"/>
        </w:rPr>
        <w:br/>
      </w:r>
      <w:r w:rsidRPr="004B4BAD">
        <w:rPr>
          <w:rStyle w:val="dfars"/>
        </w:rPr>
        <w:t xml:space="preserve">(2)  Criteria limiting normal business operations during emergencies and contingency operations that restrict the use of FAR 32.9 may include such conditions as—   </w:t>
      </w:r>
    </w:p>
    <w:p w14:paraId="0E4B4588" w14:textId="77777777" w:rsidR="007474F3" w:rsidRDefault="007474F3" w:rsidP="00AE1805">
      <w:pPr>
        <w:pStyle w:val="List3"/>
        <w:rPr>
          <w:rStyle w:val="dfars"/>
        </w:rPr>
      </w:pPr>
      <w:r>
        <w:rPr>
          <w:rStyle w:val="dfars"/>
        </w:rPr>
        <w:br/>
      </w:r>
      <w:r w:rsidRPr="004B4BAD">
        <w:rPr>
          <w:rStyle w:val="dfars"/>
        </w:rPr>
        <w:t>(</w:t>
      </w:r>
      <w:proofErr w:type="spellStart"/>
      <w:r w:rsidRPr="004B4BAD">
        <w:rPr>
          <w:rStyle w:val="dfars"/>
        </w:rPr>
        <w:t>i</w:t>
      </w:r>
      <w:proofErr w:type="spellEnd"/>
      <w:r w:rsidRPr="004B4BAD">
        <w:rPr>
          <w:rStyle w:val="dfars"/>
        </w:rPr>
        <w:t xml:space="preserve">)  Support infrastructure, hardware, communications capabilities, and bandwidth are not consistently available such that normal business operations can be carried out;  </w:t>
      </w:r>
    </w:p>
    <w:p w14:paraId="78B72162" w14:textId="77777777" w:rsidR="007474F3" w:rsidRDefault="007474F3" w:rsidP="00AE1805">
      <w:pPr>
        <w:pStyle w:val="List3"/>
        <w:rPr>
          <w:rStyle w:val="dfars"/>
        </w:rPr>
      </w:pPr>
      <w:r>
        <w:rPr>
          <w:rStyle w:val="dfars"/>
        </w:rPr>
        <w:br/>
      </w:r>
      <w:r w:rsidRPr="004B4BAD">
        <w:rPr>
          <w:rStyle w:val="dfars"/>
        </w:rPr>
        <w:t>(ii)  Support resources, facilities, and banking needs are not consistently available for use as necessary in carrying out normal business operations;</w:t>
      </w:r>
    </w:p>
    <w:p w14:paraId="2488A889" w14:textId="77777777" w:rsidR="007474F3" w:rsidRDefault="007474F3" w:rsidP="00AE1805">
      <w:pPr>
        <w:pStyle w:val="List3"/>
        <w:rPr>
          <w:rStyle w:val="dfars"/>
        </w:rPr>
      </w:pPr>
      <w:r>
        <w:rPr>
          <w:rStyle w:val="dfars"/>
        </w:rPr>
        <w:br/>
      </w:r>
      <w:r w:rsidRPr="004B4BAD">
        <w:rPr>
          <w:rStyle w:val="dfars"/>
        </w:rPr>
        <w:t>(iii)  Military mission priorities override the availability of appropriately skilled personnel in support of back-office operations;</w:t>
      </w:r>
    </w:p>
    <w:p w14:paraId="29B65408" w14:textId="77777777" w:rsidR="007474F3" w:rsidRDefault="007474F3" w:rsidP="00AE1805">
      <w:pPr>
        <w:pStyle w:val="List3"/>
        <w:rPr>
          <w:rStyle w:val="dfars"/>
        </w:rPr>
      </w:pPr>
      <w:r>
        <w:rPr>
          <w:rStyle w:val="dfars"/>
        </w:rPr>
        <w:br/>
      </w:r>
      <w:r w:rsidRPr="004B4BAD">
        <w:rPr>
          <w:rStyle w:val="dfars"/>
        </w:rPr>
        <w:t>(iv)  Mobility impairments and security concerns restrict free movement of personnel and documents necessary for timely processing;</w:t>
      </w:r>
    </w:p>
    <w:p w14:paraId="52C27C97" w14:textId="77777777" w:rsidR="007474F3" w:rsidRDefault="007474F3" w:rsidP="00AE1805">
      <w:pPr>
        <w:pStyle w:val="List3"/>
        <w:rPr>
          <w:rStyle w:val="dfars"/>
        </w:rPr>
      </w:pPr>
      <w:r>
        <w:rPr>
          <w:rStyle w:val="dfars"/>
        </w:rPr>
        <w:br/>
      </w:r>
      <w:r w:rsidRPr="004B4BAD">
        <w:rPr>
          <w:rStyle w:val="dfars"/>
        </w:rPr>
        <w:t xml:space="preserve">(v)  Foreign vendors are not familiar with or do not understand DoD contract </w:t>
      </w:r>
      <w:r w:rsidRPr="004B4BAD">
        <w:rPr>
          <w:rStyle w:val="dfars"/>
        </w:rPr>
        <w:lastRenderedPageBreak/>
        <w:t>requirements (i.e., proper invoice, receiving documentation, and contracting terms); or</w:t>
      </w:r>
    </w:p>
    <w:p w14:paraId="0A3283DA" w14:textId="77777777" w:rsidR="007474F3" w:rsidRDefault="007474F3" w:rsidP="00AE1805">
      <w:pPr>
        <w:pStyle w:val="List3"/>
        <w:rPr>
          <w:rStyle w:val="dfars"/>
        </w:rPr>
      </w:pPr>
      <w:r>
        <w:rPr>
          <w:rStyle w:val="dfars"/>
        </w:rPr>
        <w:br/>
      </w:r>
      <w:r w:rsidRPr="004B4BAD">
        <w:rPr>
          <w:rStyle w:val="dfars"/>
        </w:rPr>
        <w:t>(vi)  Documents received in support of payment requests and shipments require language translations that cannot be performed and documented within normal business processing times.</w:t>
      </w:r>
    </w:p>
    <w:p w14:paraId="4EF8F140" w14:textId="77777777" w:rsidR="007474F3" w:rsidRDefault="007474F3" w:rsidP="00AE1805">
      <w:pPr>
        <w:pStyle w:val="List2"/>
        <w:rPr>
          <w:rStyle w:val="dfars"/>
        </w:rPr>
      </w:pPr>
      <w:r>
        <w:rPr>
          <w:rStyle w:val="dfars"/>
        </w:rPr>
        <w:br/>
      </w:r>
      <w:r w:rsidRPr="004B4BAD">
        <w:rPr>
          <w:rStyle w:val="dfars"/>
        </w:rPr>
        <w:t>(3)  Subsequent Determinations.  The head of the contracting activity shall make subsequent determinations, after consultation with the cognizant comptroller, as the operational area evolves into either a more stable or less stable environment.</w:t>
      </w:r>
    </w:p>
    <w:p w14:paraId="3F4C00C9" w14:textId="77777777" w:rsidR="007474F3" w:rsidRDefault="007474F3" w:rsidP="00AE1805">
      <w:pPr>
        <w:pStyle w:val="List3"/>
        <w:rPr>
          <w:rStyle w:val="dfars"/>
        </w:rPr>
      </w:pPr>
      <w:r>
        <w:rPr>
          <w:rStyle w:val="dfars"/>
        </w:rPr>
        <w:br/>
      </w:r>
      <w:r w:rsidRPr="004B4BAD">
        <w:rPr>
          <w:rStyle w:val="dfars"/>
        </w:rPr>
        <w:t>(</w:t>
      </w:r>
      <w:proofErr w:type="spellStart"/>
      <w:r w:rsidRPr="004B4BAD">
        <w:rPr>
          <w:rStyle w:val="dfars"/>
        </w:rPr>
        <w:t>i</w:t>
      </w:r>
      <w:proofErr w:type="spellEnd"/>
      <w:r w:rsidRPr="004B4BAD">
        <w:rPr>
          <w:rStyle w:val="dfars"/>
        </w:rPr>
        <w:t xml:space="preserve">)  If the head of the contracting activity determines that the operational area has evolved into a more stable environment, the contracting officer shall notify, by issuance of a contract modification, each contractor performing in the operational area under review.  The modification deactivates this clause </w:t>
      </w:r>
      <w:hyperlink r:id="rId54" w:anchor="252.232-7011" w:history="1">
        <w:r w:rsidRPr="00173F31">
          <w:rPr>
            <w:rStyle w:val="Hyperlink"/>
          </w:rPr>
          <w:t>252.232-7011</w:t>
        </w:r>
      </w:hyperlink>
      <w:r w:rsidRPr="004B4BAD">
        <w:rPr>
          <w:rStyle w:val="dfars"/>
        </w:rPr>
        <w:t xml:space="preserve"> and activates the applicable FAR Prompt Payment clause in the contract.</w:t>
      </w:r>
    </w:p>
    <w:p w14:paraId="61C7055F" w14:textId="77777777" w:rsidR="007474F3" w:rsidRDefault="007474F3" w:rsidP="00AE1805">
      <w:pPr>
        <w:pStyle w:val="List3"/>
        <w:rPr>
          <w:rStyle w:val="dfars"/>
        </w:rPr>
      </w:pPr>
      <w:r>
        <w:rPr>
          <w:rStyle w:val="dfars"/>
        </w:rPr>
        <w:br/>
      </w:r>
      <w:r w:rsidRPr="004B4BAD">
        <w:rPr>
          <w:rStyle w:val="dfars"/>
        </w:rPr>
        <w:t xml:space="preserve">(ii)  If after deactivation of this clause, the head of the contracting activity subsequently determines that the operational area has evolved into a less stable environment, the head of the contracting activity will make a determination that conditions exist that limit normal business operations.  The contracting officer will then reactivate this clause </w:t>
      </w:r>
      <w:hyperlink r:id="rId55" w:anchor="252.232-7011" w:history="1">
        <w:r w:rsidRPr="00173F31">
          <w:rPr>
            <w:rStyle w:val="Hyperlink"/>
          </w:rPr>
          <w:t>252.232-7011</w:t>
        </w:r>
      </w:hyperlink>
      <w:r w:rsidRPr="004B4BAD">
        <w:rPr>
          <w:rStyle w:val="dfars"/>
        </w:rPr>
        <w:t xml:space="preserve"> by issuance of a contract modification.</w:t>
      </w:r>
    </w:p>
    <w:p w14:paraId="2B25EBFF" w14:textId="77777777" w:rsidR="007474F3" w:rsidRPr="004B4BAD" w:rsidRDefault="007474F3" w:rsidP="00AE1805">
      <w:pPr>
        <w:pStyle w:val="Heading3"/>
        <w:rPr>
          <w:rStyle w:val="dfars"/>
        </w:rPr>
      </w:pPr>
      <w:r>
        <w:rPr>
          <w:rStyle w:val="dfars"/>
        </w:rPr>
        <w:br/>
      </w:r>
      <w:bookmarkStart w:id="176" w:name="_Toc37345879"/>
      <w:bookmarkStart w:id="177" w:name="_Toc37677437"/>
      <w:bookmarkStart w:id="178" w:name="_Toc37754480"/>
      <w:r w:rsidRPr="002E7A23">
        <w:rPr>
          <w:rStyle w:val="dfars"/>
        </w:rPr>
        <w:t>232</w:t>
      </w:r>
      <w:r w:rsidRPr="004B4BAD">
        <w:rPr>
          <w:rStyle w:val="dfars"/>
        </w:rPr>
        <w:t>.</w:t>
      </w:r>
      <w:r w:rsidRPr="002E7A23">
        <w:rPr>
          <w:rStyle w:val="dfars"/>
        </w:rPr>
        <w:t>903</w:t>
      </w:r>
      <w:r w:rsidRPr="004B4BAD">
        <w:rPr>
          <w:rStyle w:val="dfars"/>
        </w:rPr>
        <w:t xml:space="preserve">  </w:t>
      </w:r>
      <w:r w:rsidRPr="002E7A23">
        <w:rPr>
          <w:rStyle w:val="dfars"/>
        </w:rPr>
        <w:t>Responsibilities</w:t>
      </w:r>
      <w:r w:rsidRPr="004B4BAD">
        <w:rPr>
          <w:rStyle w:val="dfars"/>
        </w:rPr>
        <w:t>.</w:t>
      </w:r>
      <w:bookmarkEnd w:id="176"/>
      <w:bookmarkEnd w:id="177"/>
      <w:bookmarkEnd w:id="178"/>
    </w:p>
    <w:p w14:paraId="68DB7159" w14:textId="77777777" w:rsidR="007474F3" w:rsidRPr="00AE1805" w:rsidRDefault="007474F3" w:rsidP="00AE1805">
      <w:pPr>
        <w:rPr>
          <w:rStyle w:val="dfars"/>
        </w:rPr>
      </w:pPr>
      <w:r w:rsidRPr="00AE1805">
        <w:rPr>
          <w:rStyle w:val="dfars"/>
        </w:rPr>
        <w:t xml:space="preserve">DoD policy is to assist small business concerns by paying them as quickly as possible after invoices and all proper documentation, including acceptance, are received and before normal payment due dates established in the contract (see </w:t>
      </w:r>
      <w:hyperlink r:id="rId56" w:anchor="232.906" w:history="1">
        <w:r w:rsidRPr="00AE1805">
          <w:rPr>
            <w:rStyle w:val="Hyperlink"/>
          </w:rPr>
          <w:t>232.906</w:t>
        </w:r>
      </w:hyperlink>
      <w:r w:rsidRPr="00AE1805">
        <w:rPr>
          <w:rStyle w:val="dfars"/>
        </w:rPr>
        <w:t>(a)).</w:t>
      </w:r>
    </w:p>
    <w:p w14:paraId="459849C2" w14:textId="77777777" w:rsidR="007474F3" w:rsidRPr="00AE1805" w:rsidRDefault="007474F3" w:rsidP="00AE1805">
      <w:pPr>
        <w:rPr>
          <w:rStyle w:val="dfars"/>
          <w:rFonts w:eastAsia="Calibri"/>
          <w:color w:val="0070C0"/>
        </w:rPr>
      </w:pPr>
      <w:r w:rsidRPr="00AE1805">
        <w:rPr>
          <w:rStyle w:val="dfars"/>
        </w:rPr>
        <w:br/>
      </w:r>
      <w:r w:rsidRPr="00AE1805">
        <w:rPr>
          <w:rStyle w:val="dfars"/>
          <w:rFonts w:eastAsia="Calibri"/>
          <w:color w:val="0070C0"/>
        </w:rPr>
        <w:t xml:space="preserve">See DoD </w:t>
      </w:r>
      <w:hyperlink r:id="rId57" w:history="1">
        <w:r w:rsidRPr="00AE1805">
          <w:rPr>
            <w:rStyle w:val="Hyperlink"/>
            <w:rFonts w:eastAsia="Calibri"/>
          </w:rPr>
          <w:t>Class Deviation 2014-O0015</w:t>
        </w:r>
      </w:hyperlink>
      <w:r w:rsidRPr="00AE1805">
        <w:rPr>
          <w:rStyle w:val="dfars"/>
          <w:rFonts w:eastAsia="Calibri"/>
          <w:color w:val="0070C0"/>
        </w:rPr>
        <w:t>-Update to Accelerated Payments to Small Businesses, dated April 15, 2014.  This deviation is effective until modification of all DoD entitlement and payment systems to accommodate accelerated payments is completed, or until superseded or rescinded.</w:t>
      </w:r>
    </w:p>
    <w:p w14:paraId="7E527CED" w14:textId="77777777" w:rsidR="007474F3" w:rsidRDefault="007474F3" w:rsidP="00AE1805">
      <w:pPr>
        <w:pStyle w:val="Heading3"/>
        <w:rPr>
          <w:rStyle w:val="dfars"/>
        </w:rPr>
      </w:pPr>
      <w:r>
        <w:rPr>
          <w:rStyle w:val="dfars"/>
          <w:rFonts w:eastAsia="Calibri"/>
          <w:color w:val="0070C0"/>
        </w:rPr>
        <w:br/>
      </w:r>
      <w:bookmarkStart w:id="179" w:name="_Toc37345880"/>
      <w:bookmarkStart w:id="180" w:name="_Toc37677438"/>
      <w:bookmarkStart w:id="181" w:name="_Toc37754481"/>
      <w:r w:rsidRPr="002E7A23">
        <w:rPr>
          <w:rStyle w:val="dfars"/>
        </w:rPr>
        <w:t>232</w:t>
      </w:r>
      <w:r w:rsidRPr="004B4BAD">
        <w:rPr>
          <w:rStyle w:val="dfars"/>
        </w:rPr>
        <w:t>.</w:t>
      </w:r>
      <w:r w:rsidRPr="002E7A23">
        <w:rPr>
          <w:rStyle w:val="dfars"/>
        </w:rPr>
        <w:t>904</w:t>
      </w:r>
      <w:r w:rsidRPr="004B4BAD">
        <w:rPr>
          <w:rStyle w:val="dfars"/>
        </w:rPr>
        <w:t xml:space="preserve">  </w:t>
      </w:r>
      <w:r w:rsidRPr="002E7A23">
        <w:rPr>
          <w:rStyle w:val="dfars"/>
        </w:rPr>
        <w:t>Determining</w:t>
      </w:r>
      <w:r w:rsidRPr="004B4BAD">
        <w:rPr>
          <w:rStyle w:val="dfars"/>
        </w:rPr>
        <w:t xml:space="preserve"> </w:t>
      </w:r>
      <w:r w:rsidRPr="002E7A23">
        <w:rPr>
          <w:rStyle w:val="dfars"/>
        </w:rPr>
        <w:t>payment</w:t>
      </w:r>
      <w:r w:rsidRPr="004B4BAD">
        <w:rPr>
          <w:rStyle w:val="dfars"/>
        </w:rPr>
        <w:t xml:space="preserve"> </w:t>
      </w:r>
      <w:r w:rsidRPr="002E7A23">
        <w:rPr>
          <w:rStyle w:val="dfars"/>
        </w:rPr>
        <w:t>due</w:t>
      </w:r>
      <w:r w:rsidRPr="004B4BAD">
        <w:rPr>
          <w:rStyle w:val="dfars"/>
        </w:rPr>
        <w:t xml:space="preserve"> </w:t>
      </w:r>
      <w:r w:rsidRPr="002E7A23">
        <w:rPr>
          <w:rStyle w:val="dfars"/>
        </w:rPr>
        <w:t>dates</w:t>
      </w:r>
      <w:r w:rsidRPr="004B4BAD">
        <w:rPr>
          <w:rStyle w:val="dfars"/>
        </w:rPr>
        <w:t>.</w:t>
      </w:r>
      <w:bookmarkEnd w:id="179"/>
      <w:bookmarkEnd w:id="180"/>
      <w:bookmarkEnd w:id="181"/>
    </w:p>
    <w:p w14:paraId="3D8F8E0D" w14:textId="77777777" w:rsidR="007474F3" w:rsidRDefault="007474F3" w:rsidP="00C533BF">
      <w:pPr>
        <w:pStyle w:val="List1"/>
        <w:rPr>
          <w:rStyle w:val="dfars"/>
        </w:rPr>
      </w:pPr>
      <w:r>
        <w:rPr>
          <w:rStyle w:val="dfars"/>
        </w:rPr>
        <w:br/>
      </w:r>
      <w:r w:rsidRPr="004B4BAD">
        <w:rPr>
          <w:rStyle w:val="dfars"/>
        </w:rPr>
        <w:t xml:space="preserve">(d)  In most cases, Government acceptance or approval can occur within the 7-day constructive acceptance period specified in the FAR Prompt Payment clauses.  Government payment of construction progress payments can, in most cases, be made within the 14-day period allowed by the Prompt Payment for Construction Contracts clause.  While the contracting officer may specify a longer period because the period specified in the contract is not reasonable or practical, such change should be coordinated with the Government offices responsible for acceptance or approval and for payment.  Reasons for specifying a </w:t>
      </w:r>
      <w:r w:rsidRPr="004B4BAD">
        <w:rPr>
          <w:rStyle w:val="dfars"/>
        </w:rPr>
        <w:lastRenderedPageBreak/>
        <w:t>longer period include but are not limited to:  the nature of the work or supplies or services, inspection or testing requirements, shipping and acceptance terms, and resources available at the acceptance activity.  A constructive acceptance period of less than the cited 7 or 14 days is not authorized.</w:t>
      </w:r>
    </w:p>
    <w:p w14:paraId="47496F99" w14:textId="77777777" w:rsidR="007474F3" w:rsidRDefault="007474F3" w:rsidP="00AE1805">
      <w:pPr>
        <w:pStyle w:val="Heading3"/>
        <w:rPr>
          <w:rStyle w:val="dfars"/>
          <w:rFonts w:eastAsiaTheme="minorHAnsi"/>
        </w:rPr>
      </w:pPr>
      <w:r>
        <w:rPr>
          <w:rStyle w:val="dfars"/>
        </w:rPr>
        <w:br/>
      </w:r>
      <w:bookmarkStart w:id="182" w:name="_Toc37345881"/>
      <w:bookmarkStart w:id="183" w:name="_Toc37677439"/>
      <w:bookmarkStart w:id="184" w:name="_Toc37754482"/>
      <w:r w:rsidRPr="002E7A23">
        <w:rPr>
          <w:rStyle w:val="dfars"/>
          <w:rFonts w:eastAsiaTheme="minorHAnsi"/>
        </w:rPr>
        <w:t>232</w:t>
      </w:r>
      <w:r w:rsidRPr="004B4BAD">
        <w:rPr>
          <w:rStyle w:val="dfars"/>
          <w:rFonts w:eastAsiaTheme="minorHAnsi"/>
        </w:rPr>
        <w:t>.</w:t>
      </w:r>
      <w:r w:rsidRPr="002E7A23">
        <w:rPr>
          <w:rStyle w:val="dfars"/>
          <w:rFonts w:eastAsiaTheme="minorHAnsi"/>
        </w:rPr>
        <w:t>905</w:t>
      </w:r>
      <w:r w:rsidRPr="004B4BAD">
        <w:rPr>
          <w:rStyle w:val="dfars"/>
          <w:rFonts w:eastAsiaTheme="minorHAnsi"/>
        </w:rPr>
        <w:t xml:space="preserve">  </w:t>
      </w:r>
      <w:r w:rsidRPr="002E7A23">
        <w:rPr>
          <w:rStyle w:val="dfars"/>
          <w:rFonts w:eastAsiaTheme="minorHAnsi"/>
        </w:rPr>
        <w:t>Payment</w:t>
      </w:r>
      <w:r w:rsidRPr="004B4BAD">
        <w:rPr>
          <w:rStyle w:val="dfars"/>
          <w:rFonts w:eastAsiaTheme="minorHAnsi"/>
        </w:rPr>
        <w:t xml:space="preserve"> </w:t>
      </w:r>
      <w:r w:rsidRPr="002E7A23">
        <w:rPr>
          <w:rStyle w:val="dfars"/>
          <w:rFonts w:eastAsiaTheme="minorHAnsi"/>
        </w:rPr>
        <w:t>documentation</w:t>
      </w:r>
      <w:r w:rsidRPr="004B4BAD">
        <w:rPr>
          <w:rStyle w:val="dfars"/>
          <w:rFonts w:eastAsiaTheme="minorHAnsi"/>
        </w:rPr>
        <w:t xml:space="preserve"> </w:t>
      </w:r>
      <w:r w:rsidRPr="002E7A23">
        <w:rPr>
          <w:rStyle w:val="dfars"/>
          <w:rFonts w:eastAsiaTheme="minorHAnsi"/>
        </w:rPr>
        <w:t>and</w:t>
      </w:r>
      <w:r w:rsidRPr="004B4BAD">
        <w:rPr>
          <w:rStyle w:val="dfars"/>
          <w:rFonts w:eastAsiaTheme="minorHAnsi"/>
        </w:rPr>
        <w:t xml:space="preserve"> </w:t>
      </w:r>
      <w:r w:rsidRPr="002E7A23">
        <w:rPr>
          <w:rStyle w:val="dfars"/>
          <w:rFonts w:eastAsiaTheme="minorHAnsi"/>
        </w:rPr>
        <w:t>process</w:t>
      </w:r>
      <w:r w:rsidRPr="004B4BAD">
        <w:rPr>
          <w:rStyle w:val="dfars"/>
          <w:rFonts w:eastAsiaTheme="minorHAnsi"/>
        </w:rPr>
        <w:t>.</w:t>
      </w:r>
      <w:bookmarkEnd w:id="182"/>
      <w:bookmarkEnd w:id="183"/>
      <w:bookmarkEnd w:id="184"/>
    </w:p>
    <w:p w14:paraId="674B297B" w14:textId="77777777" w:rsidR="007474F3" w:rsidRDefault="007474F3" w:rsidP="00C533BF">
      <w:pPr>
        <w:pStyle w:val="List1"/>
        <w:rPr>
          <w:rStyle w:val="dfars"/>
        </w:rPr>
      </w:pPr>
      <w:r>
        <w:rPr>
          <w:rStyle w:val="dfars"/>
        </w:rPr>
        <w:br/>
      </w:r>
      <w:r w:rsidRPr="004B4BAD">
        <w:rPr>
          <w:rStyle w:val="dfars"/>
        </w:rPr>
        <w:t xml:space="preserve">(b)(1)(iii)  For task and delivery orders numbered in accordance with FAR 4.1603 and </w:t>
      </w:r>
      <w:hyperlink r:id="rId58" w:anchor="204.1603" w:history="1">
        <w:r w:rsidRPr="00173F31">
          <w:rPr>
            <w:rStyle w:val="Hyperlink"/>
          </w:rPr>
          <w:t>204.1603</w:t>
        </w:r>
      </w:hyperlink>
      <w:r w:rsidRPr="004B4BAD">
        <w:rPr>
          <w:rStyle w:val="dfars"/>
        </w:rPr>
        <w:t>, the 13-character order number may serve as the contract number on invoices and receiving reports.  The contract or agreement number under which the order was placed may be omitted from invoices and receiving reports.  The contractor may choose to identify both the contract number and the 13-character order number on invoices and receiving reports.  Task and delivery orders numbered with a four-position alpha-numeric call or order serial number shall include both the 13-position basic contract Procurement Instrument Identifier and the four-position order number.</w:t>
      </w:r>
    </w:p>
    <w:p w14:paraId="498338E9" w14:textId="77777777" w:rsidR="007474F3" w:rsidRDefault="007474F3" w:rsidP="00AE1805">
      <w:pPr>
        <w:pStyle w:val="Heading3"/>
        <w:rPr>
          <w:rStyle w:val="dfars"/>
        </w:rPr>
      </w:pPr>
      <w:r>
        <w:rPr>
          <w:rStyle w:val="dfars"/>
        </w:rPr>
        <w:br/>
      </w:r>
      <w:bookmarkStart w:id="185" w:name="_Toc37345882"/>
      <w:bookmarkStart w:id="186" w:name="_Toc37677440"/>
      <w:bookmarkStart w:id="187" w:name="_Toc37754483"/>
      <w:r w:rsidRPr="002E7A23">
        <w:rPr>
          <w:rStyle w:val="dfars"/>
        </w:rPr>
        <w:t>232</w:t>
      </w:r>
      <w:r w:rsidRPr="004B4BAD">
        <w:rPr>
          <w:rStyle w:val="dfars"/>
        </w:rPr>
        <w:t>.</w:t>
      </w:r>
      <w:r w:rsidRPr="002E7A23">
        <w:rPr>
          <w:rStyle w:val="dfars"/>
        </w:rPr>
        <w:t>906</w:t>
      </w:r>
      <w:r w:rsidRPr="004B4BAD">
        <w:rPr>
          <w:rStyle w:val="dfars"/>
        </w:rPr>
        <w:t xml:space="preserve">  </w:t>
      </w:r>
      <w:r w:rsidRPr="002E7A23">
        <w:rPr>
          <w:rStyle w:val="dfars"/>
        </w:rPr>
        <w:t>Making</w:t>
      </w:r>
      <w:r w:rsidRPr="004B4BAD">
        <w:rPr>
          <w:rStyle w:val="dfars"/>
        </w:rPr>
        <w:t xml:space="preserve"> </w:t>
      </w:r>
      <w:r w:rsidRPr="002E7A23">
        <w:rPr>
          <w:rStyle w:val="dfars"/>
        </w:rPr>
        <w:t>payments</w:t>
      </w:r>
      <w:r w:rsidRPr="004B4BAD">
        <w:rPr>
          <w:rStyle w:val="dfars"/>
        </w:rPr>
        <w:t>.</w:t>
      </w:r>
      <w:bookmarkEnd w:id="171"/>
      <w:bookmarkEnd w:id="185"/>
      <w:bookmarkEnd w:id="186"/>
      <w:bookmarkEnd w:id="187"/>
    </w:p>
    <w:p w14:paraId="4A2B2BB2" w14:textId="77777777" w:rsidR="007474F3" w:rsidRDefault="007474F3" w:rsidP="00C533BF">
      <w:pPr>
        <w:pStyle w:val="List1"/>
        <w:rPr>
          <w:rStyle w:val="dfars"/>
        </w:rPr>
      </w:pPr>
      <w:r>
        <w:rPr>
          <w:rStyle w:val="dfars"/>
        </w:rPr>
        <w:br/>
      </w:r>
      <w:r w:rsidRPr="004B4BAD">
        <w:rPr>
          <w:rStyle w:val="dfars"/>
        </w:rPr>
        <w:t>(a)(</w:t>
      </w:r>
      <w:proofErr w:type="spellStart"/>
      <w:r w:rsidRPr="004B4BAD">
        <w:rPr>
          <w:rStyle w:val="dfars"/>
        </w:rPr>
        <w:t>i</w:t>
      </w:r>
      <w:proofErr w:type="spellEnd"/>
      <w:r w:rsidRPr="004B4BAD">
        <w:rPr>
          <w:rStyle w:val="dfars"/>
        </w:rPr>
        <w:t>)  Generally, the contracting officer shall insert the standard due date of 14 days for interim payments on cost-reimbursement contracts for services in the clause at FAR 52.232-25, Prompt Payment, when using the clause with its Alternate I.</w:t>
      </w:r>
    </w:p>
    <w:p w14:paraId="75381876" w14:textId="77777777" w:rsidR="007474F3" w:rsidRDefault="007474F3" w:rsidP="00AE1805">
      <w:pPr>
        <w:pStyle w:val="List3"/>
        <w:rPr>
          <w:rStyle w:val="dfars"/>
        </w:rPr>
      </w:pPr>
      <w:r>
        <w:rPr>
          <w:rStyle w:val="dfars"/>
        </w:rPr>
        <w:br/>
      </w:r>
      <w:r w:rsidRPr="004B4BAD">
        <w:rPr>
          <w:rStyle w:val="dfars"/>
        </w:rPr>
        <w:t>(ii)  The restrictions of FAR 32.906 prohibiting early payment do not apply to invoice payments made to small business concerns.  However, contractors shall not be entitled to interest penalties if the Government fails to make early payment.</w:t>
      </w:r>
    </w:p>
    <w:p w14:paraId="040F6E0B" w14:textId="77777777" w:rsidR="007474F3" w:rsidRPr="004B4BAD" w:rsidRDefault="007474F3" w:rsidP="00AE1805">
      <w:pPr>
        <w:pStyle w:val="Heading3"/>
        <w:rPr>
          <w:rStyle w:val="dfars"/>
        </w:rPr>
      </w:pPr>
      <w:r>
        <w:rPr>
          <w:rStyle w:val="dfars"/>
        </w:rPr>
        <w:br/>
      </w:r>
      <w:bookmarkStart w:id="188" w:name="_Toc37345883"/>
      <w:bookmarkStart w:id="189" w:name="_Toc37677441"/>
      <w:bookmarkStart w:id="190" w:name="_Toc37754484"/>
      <w:r w:rsidRPr="002E7A23">
        <w:rPr>
          <w:rStyle w:val="dfars"/>
        </w:rPr>
        <w:t>232</w:t>
      </w:r>
      <w:r w:rsidRPr="004B4BAD">
        <w:rPr>
          <w:rStyle w:val="dfars"/>
        </w:rPr>
        <w:t>.</w:t>
      </w:r>
      <w:r w:rsidRPr="002E7A23">
        <w:rPr>
          <w:rStyle w:val="dfars"/>
        </w:rPr>
        <w:t>908</w:t>
      </w:r>
      <w:r w:rsidRPr="004B4BAD">
        <w:rPr>
          <w:rStyle w:val="dfars"/>
        </w:rPr>
        <w:t xml:space="preserve">  </w:t>
      </w:r>
      <w:r w:rsidRPr="002E7A23">
        <w:rPr>
          <w:rStyle w:val="dfars"/>
        </w:rPr>
        <w:t>Contract</w:t>
      </w:r>
      <w:r w:rsidRPr="004B4BAD">
        <w:rPr>
          <w:rStyle w:val="dfars"/>
        </w:rPr>
        <w:t xml:space="preserve"> </w:t>
      </w:r>
      <w:r w:rsidRPr="002E7A23">
        <w:rPr>
          <w:rStyle w:val="dfars"/>
        </w:rPr>
        <w:t>clauses</w:t>
      </w:r>
      <w:r w:rsidRPr="004B4BAD">
        <w:rPr>
          <w:rStyle w:val="dfars"/>
        </w:rPr>
        <w:t>.</w:t>
      </w:r>
      <w:bookmarkEnd w:id="188"/>
      <w:bookmarkEnd w:id="189"/>
      <w:bookmarkEnd w:id="190"/>
    </w:p>
    <w:p w14:paraId="5EFD432F" w14:textId="77777777" w:rsidR="007474F3" w:rsidRPr="00AE1805" w:rsidRDefault="007474F3" w:rsidP="00AE1805">
      <w:pPr>
        <w:rPr>
          <w:rStyle w:val="dfars"/>
        </w:rPr>
      </w:pPr>
      <w:r w:rsidRPr="00AE1805">
        <w:rPr>
          <w:rStyle w:val="dfars"/>
        </w:rPr>
        <w:t xml:space="preserve">Use the clause at </w:t>
      </w:r>
      <w:hyperlink r:id="rId59" w:anchor="252.232-7011" w:history="1">
        <w:r w:rsidRPr="00AE1805">
          <w:rPr>
            <w:rStyle w:val="Hyperlink"/>
          </w:rPr>
          <w:t>252.232-7011</w:t>
        </w:r>
      </w:hyperlink>
      <w:r w:rsidRPr="00AE1805">
        <w:rPr>
          <w:rStyle w:val="dfars"/>
        </w:rPr>
        <w:t xml:space="preserve">, Payments in Support of Emergencies and Contingency Operations, in solicitations and contracts , including solicitations and contracts using FAR part 12 procedures for the acquisition of commercial items, in acquisitions that meet the applicability criteria at </w:t>
      </w:r>
      <w:hyperlink r:id="rId60" w:anchor="232.901" w:history="1">
        <w:r w:rsidRPr="00AE1805">
          <w:rPr>
            <w:rStyle w:val="Hyperlink"/>
          </w:rPr>
          <w:t>232.901</w:t>
        </w:r>
      </w:hyperlink>
      <w:r w:rsidRPr="00AE1805">
        <w:rPr>
          <w:rStyle w:val="dfars"/>
        </w:rPr>
        <w:t>(1).  Use of this clause is in addition to use of either the approved Payment clause prescribed in FAR 32.908 or the clause at FAR 52.212-4, Contract Terms and Conditions—Commercial Items.</w:t>
      </w:r>
    </w:p>
    <w:p w14:paraId="35073BD7" w14:textId="77777777" w:rsidR="007474F3" w:rsidRPr="00AE1805" w:rsidRDefault="007474F3" w:rsidP="00AE1805">
      <w:pPr>
        <w:rPr>
          <w:rStyle w:val="dfars"/>
        </w:rPr>
      </w:pPr>
      <w:r w:rsidRPr="00AE1805">
        <w:rPr>
          <w:rStyle w:val="dfars"/>
        </w:rPr>
        <w:br/>
      </w:r>
    </w:p>
    <w:p w14:paraId="718F71CE" w14:textId="77777777" w:rsidR="007474F3" w:rsidRDefault="007474F3">
      <w:pPr>
        <w:sectPr w:rsidR="007474F3" w:rsidSect="0055105B">
          <w:headerReference w:type="even" r:id="rId61"/>
          <w:headerReference w:type="default" r:id="rId62"/>
          <w:footerReference w:type="even" r:id="rId63"/>
          <w:footerReference w:type="default" r:id="rId64"/>
          <w:pgSz w:w="12240" w:h="15840"/>
          <w:pgMar w:top="1440" w:right="1440" w:bottom="1440" w:left="1440" w:header="720" w:footer="720" w:gutter="0"/>
          <w:cols w:space="720"/>
          <w:docGrid w:linePitch="360"/>
        </w:sectPr>
      </w:pPr>
    </w:p>
    <w:p w14:paraId="270DEFB6" w14:textId="77777777" w:rsidR="007474F3" w:rsidRPr="00D02BE1" w:rsidRDefault="007474F3" w:rsidP="00D02BE1">
      <w:pPr>
        <w:pStyle w:val="Heading2"/>
      </w:pPr>
      <w:bookmarkStart w:id="191" w:name="_Toc37345884"/>
      <w:bookmarkStart w:id="192" w:name="_Toc37677442"/>
      <w:bookmarkStart w:id="193" w:name="_Toc37754485"/>
      <w:r w:rsidRPr="00D02BE1">
        <w:rPr>
          <w:caps/>
        </w:rPr>
        <w:lastRenderedPageBreak/>
        <w:t>SUBPART 232.10--PERFORMANCE-BASED PAYMENTS</w:t>
      </w:r>
      <w:bookmarkEnd w:id="191"/>
      <w:bookmarkEnd w:id="192"/>
      <w:bookmarkEnd w:id="193"/>
    </w:p>
    <w:p w14:paraId="5CB1E6F7" w14:textId="77777777" w:rsidR="007474F3" w:rsidRPr="00F453A5" w:rsidRDefault="007474F3" w:rsidP="00D02BE1">
      <w:pPr>
        <w:jc w:val="center"/>
      </w:pPr>
      <w:r w:rsidRPr="00F453A5">
        <w:rPr>
          <w:i/>
        </w:rPr>
        <w:t>(Revised April 21, 2014)</w:t>
      </w:r>
    </w:p>
    <w:p w14:paraId="2FF6875F" w14:textId="77777777" w:rsidR="007474F3" w:rsidRDefault="007474F3" w:rsidP="00F453A5">
      <w:pPr>
        <w:pStyle w:val="Heading3"/>
      </w:pPr>
      <w:r>
        <w:rPr>
          <w:i/>
        </w:rPr>
        <w:br/>
      </w:r>
      <w:bookmarkStart w:id="194" w:name="_Toc37345885"/>
      <w:bookmarkStart w:id="195" w:name="_Toc37677443"/>
      <w:bookmarkStart w:id="196" w:name="_Toc37754486"/>
      <w:r w:rsidRPr="007E3A62">
        <w:t>232</w:t>
      </w:r>
      <w:r>
        <w:t>.</w:t>
      </w:r>
      <w:r w:rsidRPr="007E3A62">
        <w:t>1001</w:t>
      </w:r>
      <w:r>
        <w:t xml:space="preserve">  </w:t>
      </w:r>
      <w:r w:rsidRPr="007E3A62">
        <w:t>Policy</w:t>
      </w:r>
      <w:r>
        <w:t>.</w:t>
      </w:r>
      <w:bookmarkEnd w:id="194"/>
      <w:bookmarkEnd w:id="195"/>
      <w:bookmarkEnd w:id="196"/>
    </w:p>
    <w:p w14:paraId="1FB401BC" w14:textId="77777777" w:rsidR="007474F3" w:rsidRDefault="007474F3" w:rsidP="00C533BF">
      <w:pPr>
        <w:pStyle w:val="List1"/>
      </w:pPr>
      <w:r w:rsidRPr="007E3A62">
        <w:rPr>
          <w:b/>
        </w:rPr>
        <w:br/>
      </w:r>
      <w:r w:rsidRPr="007E3A62">
        <w:t>(a)</w:t>
      </w:r>
      <w:r w:rsidRPr="005C34E3">
        <w:rPr>
          <w:szCs w:val="24"/>
        </w:rPr>
        <w:t xml:space="preserve">  As with all contract financing, the purpose of performance-based payments is to assist the contractor in the payment of costs incurred during the performance of the contract.  Therefore, performance-based payments should never exceed total cost incurred at any point during the contract.  See </w:t>
      </w:r>
      <w:hyperlink r:id="rId65" w:anchor="232.1001" w:history="1">
        <w:r w:rsidRPr="005C34E3">
          <w:rPr>
            <w:rStyle w:val="Hyperlink"/>
            <w:szCs w:val="24"/>
          </w:rPr>
          <w:t>PGI 232.1001</w:t>
        </w:r>
      </w:hyperlink>
      <w:r w:rsidRPr="005C34E3">
        <w:rPr>
          <w:szCs w:val="24"/>
        </w:rPr>
        <w:t>(a) for additional information on use of performance-based payments.</w:t>
      </w:r>
    </w:p>
    <w:p w14:paraId="57B341F1" w14:textId="77777777" w:rsidR="007474F3" w:rsidRDefault="007474F3" w:rsidP="00C533BF">
      <w:pPr>
        <w:pStyle w:val="List1"/>
      </w:pPr>
      <w:r>
        <w:rPr>
          <w:szCs w:val="24"/>
        </w:rPr>
        <w:br/>
      </w:r>
      <w:r>
        <w:t>(d)  The contracting officer shall use the following standard payment terms for performance-based payments:  The contractor entitlement date, if any, specified in the contract, or 14 days after receipt by the designated billing office of a proper request for payment, whichever is later.</w:t>
      </w:r>
    </w:p>
    <w:p w14:paraId="12F5A0AE" w14:textId="77777777" w:rsidR="007474F3" w:rsidRPr="00F711A2" w:rsidRDefault="007474F3" w:rsidP="00F453A5">
      <w:pPr>
        <w:pStyle w:val="Heading4"/>
      </w:pPr>
      <w:r>
        <w:br/>
      </w:r>
      <w:bookmarkStart w:id="197" w:name="_Toc37677444"/>
      <w:bookmarkStart w:id="198" w:name="_Toc37754487"/>
      <w:r w:rsidRPr="00291B91">
        <w:t>232</w:t>
      </w:r>
      <w:r w:rsidRPr="00F711A2">
        <w:t>.</w:t>
      </w:r>
      <w:r w:rsidRPr="00291B91">
        <w:t>1003</w:t>
      </w:r>
      <w:r w:rsidRPr="00F711A2">
        <w:t>-</w:t>
      </w:r>
      <w:r w:rsidRPr="00291B91">
        <w:t>70</w:t>
      </w:r>
      <w:r w:rsidRPr="00F711A2">
        <w:t xml:space="preserve">  </w:t>
      </w:r>
      <w:r w:rsidRPr="00291B91">
        <w:t>Criteria</w:t>
      </w:r>
      <w:r w:rsidRPr="00F711A2">
        <w:t xml:space="preserve"> </w:t>
      </w:r>
      <w:r w:rsidRPr="00291B91">
        <w:t>for</w:t>
      </w:r>
      <w:r w:rsidRPr="00F711A2">
        <w:t xml:space="preserve"> </w:t>
      </w:r>
      <w:r w:rsidRPr="00291B91">
        <w:t>use</w:t>
      </w:r>
      <w:r w:rsidRPr="00F711A2">
        <w:t>.</w:t>
      </w:r>
      <w:bookmarkEnd w:id="197"/>
      <w:bookmarkEnd w:id="198"/>
    </w:p>
    <w:p w14:paraId="7421FCCA" w14:textId="77777777" w:rsidR="007474F3" w:rsidRPr="00F453A5" w:rsidRDefault="007474F3" w:rsidP="00F453A5">
      <w:r w:rsidRPr="00F453A5">
        <w:rPr>
          <w:szCs w:val="24"/>
        </w:rPr>
        <w:t>The contracting officer will consider the adequacy of an offeror’s or contractor’s accounting system prior to agreeing to use performance-based payments.</w:t>
      </w:r>
    </w:p>
    <w:p w14:paraId="56EBB975" w14:textId="77777777" w:rsidR="007474F3" w:rsidRDefault="007474F3" w:rsidP="00F453A5">
      <w:pPr>
        <w:pStyle w:val="Heading3"/>
      </w:pPr>
      <w:r>
        <w:br/>
      </w:r>
      <w:bookmarkStart w:id="199" w:name="_Toc37345886"/>
      <w:bookmarkStart w:id="200" w:name="_Toc37677445"/>
      <w:bookmarkStart w:id="201" w:name="_Toc37754488"/>
      <w:r w:rsidRPr="007E3A62">
        <w:t>232</w:t>
      </w:r>
      <w:r>
        <w:t>.</w:t>
      </w:r>
      <w:r w:rsidRPr="007E3A62">
        <w:t>1004</w:t>
      </w:r>
      <w:r>
        <w:t xml:space="preserve">  </w:t>
      </w:r>
      <w:r w:rsidRPr="007E3A62">
        <w:t>Procedures</w:t>
      </w:r>
      <w:r>
        <w:t>.</w:t>
      </w:r>
      <w:bookmarkEnd w:id="199"/>
      <w:bookmarkEnd w:id="200"/>
      <w:bookmarkEnd w:id="201"/>
    </w:p>
    <w:p w14:paraId="2C36A2E2" w14:textId="77777777" w:rsidR="007474F3" w:rsidRDefault="007474F3" w:rsidP="00C533BF">
      <w:pPr>
        <w:pStyle w:val="List1"/>
      </w:pPr>
      <w:r w:rsidRPr="00F453A5">
        <w:rPr>
          <w:b/>
        </w:rPr>
        <w:br/>
      </w:r>
      <w:r w:rsidRPr="00F453A5">
        <w:t>(b)</w:t>
      </w:r>
      <w:r w:rsidRPr="009E3566">
        <w:rPr>
          <w:szCs w:val="24"/>
        </w:rPr>
        <w:t xml:space="preserve">  Prior to using performance-based payments, the contracting officer shall—</w:t>
      </w:r>
    </w:p>
    <w:p w14:paraId="471388B9" w14:textId="77777777" w:rsidR="007474F3" w:rsidRDefault="007474F3" w:rsidP="00F453A5">
      <w:pPr>
        <w:pStyle w:val="List3"/>
      </w:pPr>
      <w:r>
        <w:rPr>
          <w:szCs w:val="24"/>
        </w:rPr>
        <w:br/>
      </w:r>
      <w:r w:rsidRPr="009E3566">
        <w:rPr>
          <w:szCs w:val="24"/>
        </w:rPr>
        <w:t>(</w:t>
      </w:r>
      <w:proofErr w:type="spellStart"/>
      <w:r w:rsidRPr="009E3566">
        <w:rPr>
          <w:szCs w:val="24"/>
        </w:rPr>
        <w:t>i</w:t>
      </w:r>
      <w:proofErr w:type="spellEnd"/>
      <w:r w:rsidRPr="009E3566">
        <w:rPr>
          <w:szCs w:val="24"/>
        </w:rPr>
        <w:t>)</w:t>
      </w:r>
      <w:r w:rsidRPr="009E3566">
        <w:rPr>
          <w:szCs w:val="24"/>
        </w:rPr>
        <w:tab/>
        <w:t>Agree with the offeror on price using customary progress payments before negotiation begins on the use of performance-based payments, except for modifications to contracts that already use performance-based payments;</w:t>
      </w:r>
    </w:p>
    <w:p w14:paraId="53710C21" w14:textId="77777777" w:rsidR="007474F3" w:rsidRDefault="007474F3" w:rsidP="00F453A5">
      <w:pPr>
        <w:pStyle w:val="List3"/>
      </w:pPr>
      <w:r>
        <w:rPr>
          <w:szCs w:val="24"/>
        </w:rPr>
        <w:br/>
      </w:r>
      <w:r w:rsidRPr="009E3566">
        <w:rPr>
          <w:szCs w:val="24"/>
        </w:rPr>
        <w:t>(ii)  Analyze the performance-based payment schedule using the performance-based payments (PBP) analysis tool.  The PBP analysis tool is on the DPAP website in the Cost, Pricing &amp; Finance section, Performance Based Payments - Guide Book &amp; Analysis Tool tab, at</w:t>
      </w:r>
    </w:p>
    <w:p w14:paraId="32EB2F8C" w14:textId="77777777" w:rsidR="007474F3" w:rsidRPr="00F453A5" w:rsidRDefault="007474F3" w:rsidP="00F453A5">
      <w:r w:rsidRPr="00F453A5">
        <w:rPr>
          <w:szCs w:val="24"/>
        </w:rPr>
        <w:br/>
      </w:r>
      <w:hyperlink r:id="rId66" w:history="1">
        <w:r w:rsidRPr="00F453A5">
          <w:rPr>
            <w:rStyle w:val="Hyperlink"/>
            <w:szCs w:val="24"/>
          </w:rPr>
          <w:t>http://www.acq.osd.mil/dpap/cpic/cp/Performance_based_payments.html</w:t>
        </w:r>
      </w:hyperlink>
      <w:r w:rsidRPr="00F453A5">
        <w:rPr>
          <w:szCs w:val="24"/>
        </w:rPr>
        <w:t>.</w:t>
      </w:r>
    </w:p>
    <w:p w14:paraId="038BD45F" w14:textId="77777777" w:rsidR="007474F3" w:rsidRDefault="007474F3" w:rsidP="00F453A5">
      <w:pPr>
        <w:pStyle w:val="List4"/>
      </w:pPr>
      <w:r>
        <w:rPr>
          <w:szCs w:val="24"/>
        </w:rPr>
        <w:br/>
      </w:r>
      <w:r w:rsidRPr="009E3566">
        <w:rPr>
          <w:szCs w:val="24"/>
        </w:rPr>
        <w:t>(A)  When considering performance-based payments, obtain from the offeror/contractor a proposed performance-based payments schedule that includes all performance-based payments events, completion criteria and event values along with the projected expenditure profile in order to negotiate the value of the performance events.  If performance-based payments are deemed practical, the Government will evaluate and negotiate the details of the performance-based payments schedule.</w:t>
      </w:r>
    </w:p>
    <w:p w14:paraId="265EF111" w14:textId="77777777" w:rsidR="007474F3" w:rsidRDefault="007474F3" w:rsidP="00F453A5">
      <w:pPr>
        <w:pStyle w:val="List4"/>
      </w:pPr>
      <w:r>
        <w:rPr>
          <w:szCs w:val="24"/>
        </w:rPr>
        <w:lastRenderedPageBreak/>
        <w:br/>
      </w:r>
      <w:r w:rsidRPr="009E3566">
        <w:rPr>
          <w:szCs w:val="24"/>
        </w:rPr>
        <w:t>(B)  For modifications to contracts that already use performance-based payments financing, the basis for negotiation must include performance-based payments.  The PBP analysis tool will be used in the same manner to help determine the price for the modification.  The only difference is that the baseline assuming customary progress payments will reflect an objective profit rate instead of a negotiated profit rate;</w:t>
      </w:r>
    </w:p>
    <w:p w14:paraId="2352E7A1" w14:textId="77777777" w:rsidR="007474F3" w:rsidRDefault="007474F3" w:rsidP="00F453A5">
      <w:pPr>
        <w:pStyle w:val="List3"/>
      </w:pPr>
      <w:r>
        <w:rPr>
          <w:szCs w:val="24"/>
        </w:rPr>
        <w:br/>
      </w:r>
      <w:r w:rsidRPr="009E3566">
        <w:rPr>
          <w:szCs w:val="24"/>
        </w:rPr>
        <w:t>(iii)  Negotiate the consideration to be received by the Government if the performance-based payments payment schedule will be more favorable to the contractor than customary progress payments;</w:t>
      </w:r>
    </w:p>
    <w:p w14:paraId="3E8CC5C8" w14:textId="77777777" w:rsidR="007474F3" w:rsidRDefault="007474F3" w:rsidP="00F453A5">
      <w:pPr>
        <w:pStyle w:val="List3"/>
      </w:pPr>
      <w:r>
        <w:rPr>
          <w:szCs w:val="24"/>
        </w:rPr>
        <w:br/>
      </w:r>
      <w:r w:rsidRPr="009E3566">
        <w:rPr>
          <w:szCs w:val="24"/>
        </w:rPr>
        <w:t>(iv)  Obtain the approval of the business clearance approving official, or one level above the contracting officer, whichever is higher, for the negotiated consideration; and</w:t>
      </w:r>
    </w:p>
    <w:p w14:paraId="398C6FA2" w14:textId="77777777" w:rsidR="007474F3" w:rsidRDefault="007474F3" w:rsidP="00F453A5">
      <w:pPr>
        <w:pStyle w:val="List3"/>
      </w:pPr>
      <w:r>
        <w:rPr>
          <w:szCs w:val="24"/>
        </w:rPr>
        <w:br/>
      </w:r>
      <w:r w:rsidRPr="009E3566">
        <w:rPr>
          <w:szCs w:val="24"/>
        </w:rPr>
        <w:t>(v)  Document in the contract file that the performance-based payment schedule provides a mutually beneficial settlement position that reflects adequate consideration to the Government for the improved contractor cash flow.</w:t>
      </w:r>
    </w:p>
    <w:p w14:paraId="5BA37BDB" w14:textId="77777777" w:rsidR="007474F3" w:rsidRDefault="007474F3" w:rsidP="00C533BF">
      <w:pPr>
        <w:pStyle w:val="List1"/>
      </w:pPr>
      <w:r>
        <w:rPr>
          <w:szCs w:val="24"/>
        </w:rPr>
        <w:br/>
      </w:r>
      <w:r>
        <w:t xml:space="preserve">(c)  </w:t>
      </w:r>
      <w:r>
        <w:rPr>
          <w:i/>
        </w:rPr>
        <w:t>Instructions for multiple appropriations</w:t>
      </w:r>
      <w:r>
        <w:t>.  If the contract contains foreign military sales requirements, the contracting officer shall provide instructions for distribution of the contract financing payments to each country’s account.</w:t>
      </w:r>
    </w:p>
    <w:p w14:paraId="29D370E1" w14:textId="77777777" w:rsidR="007474F3" w:rsidRDefault="007474F3" w:rsidP="00F453A5">
      <w:pPr>
        <w:pStyle w:val="Heading4"/>
      </w:pPr>
      <w:r>
        <w:br/>
      </w:r>
      <w:bookmarkStart w:id="202" w:name="_Toc37677446"/>
      <w:bookmarkStart w:id="203" w:name="_Toc37754489"/>
      <w:r w:rsidRPr="00291B91">
        <w:t>232</w:t>
      </w:r>
      <w:r w:rsidRPr="00AE4C8E">
        <w:t>.</w:t>
      </w:r>
      <w:r w:rsidRPr="00291B91">
        <w:t>1005</w:t>
      </w:r>
      <w:r w:rsidRPr="00AE4C8E">
        <w:t>-</w:t>
      </w:r>
      <w:r w:rsidRPr="00291B91">
        <w:t>70</w:t>
      </w:r>
      <w:r w:rsidRPr="00AE4C8E">
        <w:t xml:space="preserve">  </w:t>
      </w:r>
      <w:r w:rsidRPr="00291B91">
        <w:t>Contract</w:t>
      </w:r>
      <w:r w:rsidRPr="00AE4C8E">
        <w:t xml:space="preserve"> </w:t>
      </w:r>
      <w:r w:rsidRPr="00291B91">
        <w:t>clauses</w:t>
      </w:r>
      <w:r w:rsidRPr="00AE4C8E">
        <w:t>. The contracting officer shall include the following clauses with appropriate fill-ins in solicitations and contracts that include performance-based payments:</w:t>
      </w:r>
      <w:bookmarkEnd w:id="202"/>
      <w:bookmarkEnd w:id="203"/>
    </w:p>
    <w:p w14:paraId="2F9E25EE" w14:textId="77777777" w:rsidR="007474F3" w:rsidRDefault="007474F3" w:rsidP="00C533BF">
      <w:pPr>
        <w:pStyle w:val="List1"/>
      </w:pPr>
      <w:r>
        <w:rPr>
          <w:szCs w:val="24"/>
        </w:rPr>
        <w:br/>
      </w:r>
      <w:r w:rsidRPr="00AE4C8E">
        <w:rPr>
          <w:szCs w:val="24"/>
        </w:rPr>
        <w:t xml:space="preserve">(a)  For performance-based payments made on a whole-contract basis, use the clause at </w:t>
      </w:r>
      <w:hyperlink r:id="rId67" w:anchor="252.232-7012" w:history="1">
        <w:r w:rsidRPr="00D464B2">
          <w:rPr>
            <w:rStyle w:val="Hyperlink"/>
            <w:szCs w:val="24"/>
          </w:rPr>
          <w:t>252.232-7012</w:t>
        </w:r>
      </w:hyperlink>
      <w:r w:rsidRPr="00AE4C8E">
        <w:rPr>
          <w:szCs w:val="24"/>
        </w:rPr>
        <w:t>, Performance-Based Payments–Whole-Contract Basis.</w:t>
      </w:r>
    </w:p>
    <w:p w14:paraId="6121EC28" w14:textId="77777777" w:rsidR="007474F3" w:rsidRPr="00AE4C8E" w:rsidRDefault="007474F3" w:rsidP="00C533BF">
      <w:pPr>
        <w:pStyle w:val="List1"/>
      </w:pPr>
      <w:r>
        <w:rPr>
          <w:szCs w:val="24"/>
        </w:rPr>
        <w:br/>
      </w:r>
      <w:r w:rsidRPr="00AE4C8E">
        <w:rPr>
          <w:szCs w:val="24"/>
        </w:rPr>
        <w:t xml:space="preserve">(b)  For performance-based payments made on a deliverable-item basis, use the clause at </w:t>
      </w:r>
      <w:hyperlink r:id="rId68" w:anchor="252.232-7013" w:history="1">
        <w:r w:rsidRPr="00FF6EDE">
          <w:rPr>
            <w:rStyle w:val="Hyperlink"/>
            <w:szCs w:val="24"/>
          </w:rPr>
          <w:t>252.232-7013</w:t>
        </w:r>
      </w:hyperlink>
      <w:r w:rsidRPr="00AE4C8E">
        <w:rPr>
          <w:szCs w:val="24"/>
        </w:rPr>
        <w:t>, Performance-Based Payments--Deliverable-Item Basis.</w:t>
      </w:r>
    </w:p>
    <w:p w14:paraId="6D6DAC6B" w14:textId="77777777" w:rsidR="007474F3" w:rsidRDefault="007474F3">
      <w:pPr>
        <w:sectPr w:rsidR="007474F3" w:rsidSect="005018BA">
          <w:headerReference w:type="even" r:id="rId69"/>
          <w:headerReference w:type="default" r:id="rId70"/>
          <w:footerReference w:type="even" r:id="rId71"/>
          <w:footerReference w:type="default" r:id="rId72"/>
          <w:pgSz w:w="12240" w:h="15840"/>
          <w:pgMar w:top="1440" w:right="1440" w:bottom="1440" w:left="1440" w:header="720" w:footer="720" w:gutter="0"/>
          <w:cols w:space="720"/>
          <w:docGrid w:linePitch="360"/>
        </w:sectPr>
      </w:pPr>
    </w:p>
    <w:p w14:paraId="237C88AC" w14:textId="77777777" w:rsidR="007474F3" w:rsidRPr="00E61D9C" w:rsidRDefault="007474F3" w:rsidP="00E61D9C">
      <w:pPr>
        <w:pStyle w:val="Heading2"/>
      </w:pPr>
      <w:bookmarkStart w:id="204" w:name="_Toc37345887"/>
      <w:bookmarkStart w:id="205" w:name="_Toc37677447"/>
      <w:bookmarkStart w:id="206" w:name="BM204_72"/>
      <w:bookmarkStart w:id="207" w:name="_Toc37754490"/>
      <w:r w:rsidRPr="00E61D9C">
        <w:rPr>
          <w:caps/>
        </w:rPr>
        <w:lastRenderedPageBreak/>
        <w:t>SUBPART 232.11--ELECTRONIC FUNDS TRANSFER</w:t>
      </w:r>
      <w:bookmarkEnd w:id="204"/>
      <w:bookmarkEnd w:id="205"/>
      <w:bookmarkEnd w:id="207"/>
    </w:p>
    <w:p w14:paraId="7B93F570" w14:textId="77777777" w:rsidR="007474F3" w:rsidRPr="008D37E3" w:rsidRDefault="007474F3" w:rsidP="00E61D9C">
      <w:pPr>
        <w:jc w:val="center"/>
      </w:pPr>
      <w:r w:rsidRPr="008D37E3">
        <w:rPr>
          <w:i/>
        </w:rPr>
        <w:t>(Revised June 25, 2013)</w:t>
      </w:r>
    </w:p>
    <w:p w14:paraId="763BCA69" w14:textId="77777777" w:rsidR="007474F3" w:rsidRDefault="007474F3" w:rsidP="008D37E3">
      <w:pPr>
        <w:pStyle w:val="Heading3"/>
      </w:pPr>
      <w:r>
        <w:rPr>
          <w:i/>
        </w:rPr>
        <w:br/>
      </w:r>
      <w:bookmarkStart w:id="208" w:name="_Toc37345888"/>
      <w:bookmarkStart w:id="209" w:name="_Toc37677448"/>
      <w:bookmarkStart w:id="210" w:name="_Toc37754491"/>
      <w:r w:rsidRPr="00487DD0">
        <w:t>232</w:t>
      </w:r>
      <w:r>
        <w:t>.</w:t>
      </w:r>
      <w:r w:rsidRPr="00487DD0">
        <w:t>1110</w:t>
      </w:r>
      <w:r>
        <w:t xml:space="preserve">  </w:t>
      </w:r>
      <w:r w:rsidRPr="00487DD0">
        <w:t>Solicitation</w:t>
      </w:r>
      <w:r>
        <w:t xml:space="preserve"> </w:t>
      </w:r>
      <w:r w:rsidRPr="00487DD0">
        <w:t>provision</w:t>
      </w:r>
      <w:r>
        <w:t xml:space="preserve"> </w:t>
      </w:r>
      <w:r w:rsidRPr="00487DD0">
        <w:t>and</w:t>
      </w:r>
      <w:r>
        <w:t xml:space="preserve"> </w:t>
      </w:r>
      <w:r w:rsidRPr="00487DD0">
        <w:t>contract</w:t>
      </w:r>
      <w:r>
        <w:t xml:space="preserve"> </w:t>
      </w:r>
      <w:r w:rsidRPr="00487DD0">
        <w:t>clauses</w:t>
      </w:r>
      <w:r>
        <w:t>.</w:t>
      </w:r>
      <w:bookmarkEnd w:id="208"/>
      <w:bookmarkEnd w:id="209"/>
      <w:bookmarkEnd w:id="210"/>
    </w:p>
    <w:p w14:paraId="6ED120BE" w14:textId="77777777" w:rsidR="007474F3" w:rsidRPr="008D37E3" w:rsidRDefault="007474F3" w:rsidP="008D37E3">
      <w:r w:rsidRPr="008D37E3">
        <w:t xml:space="preserve">Use the clause at </w:t>
      </w:r>
      <w:hyperlink r:id="rId73" w:anchor="252.232.7009" w:history="1">
        <w:r w:rsidRPr="008D37E3">
          <w:rPr>
            <w:rStyle w:val="Hyperlink"/>
          </w:rPr>
          <w:t>252.232-7009</w:t>
        </w:r>
      </w:hyperlink>
      <w:r w:rsidRPr="008D37E3">
        <w:t>, Mandatory Payment by Governmentwide Commercial Purchase Card, in solicitations, contracts, and agreements</w:t>
      </w:r>
      <w:r w:rsidRPr="008D37E3">
        <w:rPr>
          <w:szCs w:val="24"/>
        </w:rPr>
        <w:t xml:space="preserve">, </w:t>
      </w:r>
      <w:r w:rsidRPr="008D37E3">
        <w:rPr>
          <w:rFonts w:cs="Courier New"/>
          <w:szCs w:val="24"/>
        </w:rPr>
        <w:t>including solicitations,  contracts, and agreements using FAR part 12 procedures for the acquisition of commercial items,</w:t>
      </w:r>
      <w:r w:rsidRPr="008D37E3">
        <w:rPr>
          <w:szCs w:val="24"/>
        </w:rPr>
        <w:t xml:space="preserve"> when—</w:t>
      </w:r>
    </w:p>
    <w:p w14:paraId="67E209F0" w14:textId="77777777" w:rsidR="007474F3" w:rsidRDefault="007474F3" w:rsidP="008D37E3">
      <w:pPr>
        <w:pStyle w:val="List2"/>
      </w:pPr>
      <w:r>
        <w:rPr>
          <w:szCs w:val="24"/>
        </w:rPr>
        <w:br/>
      </w:r>
      <w:r>
        <w:t>(1)  Placement of orders or calls valued at or below the micro-purchase threshold is anticipated; and</w:t>
      </w:r>
    </w:p>
    <w:p w14:paraId="65A43233" w14:textId="77777777" w:rsidR="007474F3" w:rsidRDefault="007474F3" w:rsidP="008D37E3">
      <w:pPr>
        <w:pStyle w:val="List2"/>
      </w:pPr>
      <w:r>
        <w:br/>
        <w:t>(2)  Payment by Governmentwide commercial purchase card is required for orders or calls valued at or below the micro-purchase threshold under the contract or agreement.</w:t>
      </w:r>
      <w:bookmarkEnd w:id="206"/>
    </w:p>
    <w:p w14:paraId="6726AB96" w14:textId="77777777" w:rsidR="007474F3" w:rsidRDefault="007474F3">
      <w:pPr>
        <w:sectPr w:rsidR="007474F3" w:rsidSect="00CC1B1D">
          <w:headerReference w:type="even" r:id="rId74"/>
          <w:headerReference w:type="default" r:id="rId75"/>
          <w:footerReference w:type="even" r:id="rId76"/>
          <w:footerReference w:type="default" r:id="rId77"/>
          <w:pgSz w:w="12240" w:h="15840"/>
          <w:pgMar w:top="1440" w:right="1440" w:bottom="1440" w:left="1440" w:header="720" w:footer="720" w:gutter="0"/>
          <w:cols w:space="720"/>
          <w:docGrid w:linePitch="360"/>
        </w:sectPr>
      </w:pPr>
    </w:p>
    <w:p w14:paraId="51918A42" w14:textId="77777777" w:rsidR="007474F3" w:rsidRPr="003C0EB1" w:rsidRDefault="007474F3" w:rsidP="003C0EB1">
      <w:pPr>
        <w:pStyle w:val="Heading2"/>
      </w:pPr>
      <w:bookmarkStart w:id="211" w:name="_Toc37345889"/>
      <w:bookmarkStart w:id="212" w:name="_Toc37677449"/>
      <w:bookmarkStart w:id="213" w:name="_Toc37754492"/>
      <w:r w:rsidRPr="003C0EB1">
        <w:rPr>
          <w:caps/>
        </w:rPr>
        <w:lastRenderedPageBreak/>
        <w:t>SUBPART 232.70—ELECTRONIC SUBMISSION AND PROCESSING OF PAYMENT REQUESTS AND RECEIVING REPORTS</w:t>
      </w:r>
      <w:bookmarkEnd w:id="211"/>
      <w:bookmarkEnd w:id="212"/>
      <w:bookmarkEnd w:id="213"/>
    </w:p>
    <w:p w14:paraId="5771EDFA" w14:textId="77777777" w:rsidR="007474F3" w:rsidRPr="003969DA" w:rsidRDefault="007474F3" w:rsidP="003C0EB1">
      <w:pPr>
        <w:jc w:val="center"/>
      </w:pPr>
      <w:r w:rsidRPr="003969DA">
        <w:rPr>
          <w:i/>
        </w:rPr>
        <w:t>(Revised December 21, 2018)</w:t>
      </w:r>
    </w:p>
    <w:p w14:paraId="48C36E28" w14:textId="77777777" w:rsidR="007474F3" w:rsidRPr="00867020" w:rsidRDefault="007474F3" w:rsidP="003969DA">
      <w:pPr>
        <w:pStyle w:val="Heading3"/>
      </w:pPr>
      <w:r>
        <w:rPr>
          <w:i/>
        </w:rPr>
        <w:br/>
      </w:r>
      <w:bookmarkStart w:id="214" w:name="_Toc37345890"/>
      <w:bookmarkStart w:id="215" w:name="_Toc37677450"/>
      <w:bookmarkStart w:id="216" w:name="_Toc37754493"/>
      <w:r w:rsidRPr="006238D3">
        <w:rPr>
          <w:szCs w:val="24"/>
        </w:rPr>
        <w:t>232</w:t>
      </w:r>
      <w:r>
        <w:rPr>
          <w:szCs w:val="24"/>
        </w:rPr>
        <w:t>.</w:t>
      </w:r>
      <w:r w:rsidRPr="006238D3">
        <w:rPr>
          <w:szCs w:val="24"/>
        </w:rPr>
        <w:t>7000</w:t>
      </w:r>
      <w:r w:rsidRPr="00867020">
        <w:rPr>
          <w:szCs w:val="24"/>
        </w:rPr>
        <w:t xml:space="preserve">  </w:t>
      </w:r>
      <w:r w:rsidRPr="006238D3">
        <w:rPr>
          <w:szCs w:val="24"/>
        </w:rPr>
        <w:t>Scope</w:t>
      </w:r>
      <w:r w:rsidRPr="00867020">
        <w:rPr>
          <w:szCs w:val="24"/>
        </w:rPr>
        <w:t xml:space="preserve"> </w:t>
      </w:r>
      <w:r w:rsidRPr="006238D3">
        <w:rPr>
          <w:szCs w:val="24"/>
        </w:rPr>
        <w:t>of</w:t>
      </w:r>
      <w:r w:rsidRPr="00867020">
        <w:rPr>
          <w:szCs w:val="24"/>
        </w:rPr>
        <w:t xml:space="preserve"> </w:t>
      </w:r>
      <w:r w:rsidRPr="006238D3">
        <w:rPr>
          <w:szCs w:val="24"/>
        </w:rPr>
        <w:t>subpart</w:t>
      </w:r>
      <w:r w:rsidRPr="00867020">
        <w:rPr>
          <w:szCs w:val="24"/>
        </w:rPr>
        <w:t>.</w:t>
      </w:r>
      <w:bookmarkEnd w:id="214"/>
      <w:bookmarkEnd w:id="215"/>
      <w:bookmarkEnd w:id="216"/>
    </w:p>
    <w:p w14:paraId="0C65C24F" w14:textId="77777777" w:rsidR="007474F3" w:rsidRPr="003969DA" w:rsidRDefault="007474F3" w:rsidP="003969DA">
      <w:r w:rsidRPr="003969DA">
        <w:rPr>
          <w:szCs w:val="24"/>
        </w:rPr>
        <w:t>This subpart prescribes policies and procedures for submitting and processing payment requests in electronic form to comply with 10 U.S.C. 2227.</w:t>
      </w:r>
    </w:p>
    <w:p w14:paraId="36DC1902" w14:textId="77777777" w:rsidR="007474F3" w:rsidRDefault="007474F3" w:rsidP="003969DA">
      <w:pPr>
        <w:pStyle w:val="Heading3"/>
      </w:pPr>
      <w:r>
        <w:rPr>
          <w:szCs w:val="24"/>
        </w:rPr>
        <w:br/>
      </w:r>
      <w:bookmarkStart w:id="217" w:name="_Toc37345891"/>
      <w:bookmarkStart w:id="218" w:name="_Toc37677451"/>
      <w:bookmarkStart w:id="219" w:name="_Toc37754494"/>
      <w:r w:rsidRPr="006238D3">
        <w:rPr>
          <w:szCs w:val="24"/>
        </w:rPr>
        <w:t>232</w:t>
      </w:r>
      <w:r>
        <w:rPr>
          <w:szCs w:val="24"/>
        </w:rPr>
        <w:t>.</w:t>
      </w:r>
      <w:r w:rsidRPr="006238D3">
        <w:rPr>
          <w:szCs w:val="24"/>
        </w:rPr>
        <w:t>7001</w:t>
      </w:r>
      <w:r w:rsidRPr="00867020">
        <w:rPr>
          <w:szCs w:val="24"/>
        </w:rPr>
        <w:t xml:space="preserve">  </w:t>
      </w:r>
      <w:r w:rsidRPr="006238D3">
        <w:rPr>
          <w:szCs w:val="24"/>
        </w:rPr>
        <w:t>Definitions</w:t>
      </w:r>
      <w:r w:rsidRPr="00867020">
        <w:rPr>
          <w:szCs w:val="24"/>
        </w:rPr>
        <w:t>.</w:t>
      </w:r>
      <w:bookmarkEnd w:id="217"/>
      <w:bookmarkEnd w:id="218"/>
      <w:bookmarkEnd w:id="219"/>
    </w:p>
    <w:p w14:paraId="34B82011" w14:textId="77777777" w:rsidR="007474F3" w:rsidRPr="003969DA" w:rsidRDefault="007474F3" w:rsidP="003969DA">
      <w:r w:rsidRPr="003969DA">
        <w:rPr>
          <w:szCs w:val="24"/>
        </w:rPr>
        <w:t>As used in this subpart—</w:t>
      </w:r>
    </w:p>
    <w:p w14:paraId="16B30AD0" w14:textId="77777777" w:rsidR="007474F3" w:rsidRPr="003969DA" w:rsidRDefault="007474F3" w:rsidP="003969DA">
      <w:r w:rsidRPr="003969DA">
        <w:br/>
        <w:t>“Electronic form” means any automated system that transmits information electronically from the initiating system to affected systems.</w:t>
      </w:r>
    </w:p>
    <w:p w14:paraId="6DB290D8" w14:textId="77777777" w:rsidR="007474F3" w:rsidRPr="003969DA" w:rsidRDefault="007474F3" w:rsidP="003969DA">
      <w:r w:rsidRPr="003969DA">
        <w:br/>
        <w:t>“Payment request” means any request for contract financing payment or invoice payment submitted by the contractor under a contract or task or delivery order.</w:t>
      </w:r>
    </w:p>
    <w:p w14:paraId="766BB304" w14:textId="77777777" w:rsidR="007474F3" w:rsidRPr="003969DA" w:rsidRDefault="007474F3" w:rsidP="003969DA">
      <w:r w:rsidRPr="003969DA">
        <w:br/>
      </w:r>
      <w:r w:rsidRPr="003969DA">
        <w:rPr>
          <w:rFonts w:cs="Courier New"/>
        </w:rPr>
        <w:t>“Receiving report” means the data prepared in the manner and to the extent required by Appendix F, Material Inspection and Receiving Report, of the DFARS.</w:t>
      </w:r>
    </w:p>
    <w:p w14:paraId="1CBF86BC" w14:textId="77777777" w:rsidR="007474F3" w:rsidRDefault="007474F3" w:rsidP="003969DA">
      <w:pPr>
        <w:pStyle w:val="Heading3"/>
      </w:pPr>
      <w:r>
        <w:br/>
      </w:r>
      <w:bookmarkStart w:id="220" w:name="_Toc37345892"/>
      <w:bookmarkStart w:id="221" w:name="_Toc37677452"/>
      <w:bookmarkStart w:id="222" w:name="_Toc37754495"/>
      <w:r w:rsidRPr="006238D3">
        <w:rPr>
          <w:szCs w:val="24"/>
        </w:rPr>
        <w:t>232</w:t>
      </w:r>
      <w:r>
        <w:rPr>
          <w:szCs w:val="24"/>
        </w:rPr>
        <w:t>.</w:t>
      </w:r>
      <w:r w:rsidRPr="006238D3">
        <w:rPr>
          <w:szCs w:val="24"/>
        </w:rPr>
        <w:t>7002</w:t>
      </w:r>
      <w:r>
        <w:rPr>
          <w:szCs w:val="24"/>
        </w:rPr>
        <w:t xml:space="preserve">  </w:t>
      </w:r>
      <w:r w:rsidRPr="006238D3">
        <w:rPr>
          <w:szCs w:val="24"/>
        </w:rPr>
        <w:t>Policy</w:t>
      </w:r>
      <w:r>
        <w:rPr>
          <w:szCs w:val="24"/>
        </w:rPr>
        <w:t>.</w:t>
      </w:r>
      <w:bookmarkEnd w:id="220"/>
      <w:bookmarkEnd w:id="221"/>
      <w:bookmarkEnd w:id="222"/>
    </w:p>
    <w:p w14:paraId="7AA08B86" w14:textId="77777777" w:rsidR="007474F3" w:rsidRDefault="007474F3" w:rsidP="00C533BF">
      <w:pPr>
        <w:pStyle w:val="List1"/>
      </w:pPr>
      <w:r>
        <w:br/>
      </w:r>
      <w:r w:rsidRPr="00867020">
        <w:t xml:space="preserve">(a)  </w:t>
      </w:r>
      <w:r>
        <w:t xml:space="preserve">Payment </w:t>
      </w:r>
      <w:r w:rsidRPr="00867020">
        <w:t xml:space="preserve">requests </w:t>
      </w:r>
      <w:r>
        <w:t xml:space="preserve">and receiving reports are required to be submitted </w:t>
      </w:r>
      <w:r w:rsidRPr="00867020">
        <w:t>in electronic form, except for</w:t>
      </w:r>
      <w:r w:rsidRPr="00867020">
        <w:rPr>
          <w:rFonts w:cs="Courier New"/>
        </w:rPr>
        <w:t>—</w:t>
      </w:r>
    </w:p>
    <w:p w14:paraId="7C157A7A" w14:textId="77777777" w:rsidR="007474F3" w:rsidRDefault="007474F3" w:rsidP="003969DA">
      <w:pPr>
        <w:pStyle w:val="List2"/>
      </w:pPr>
      <w:r>
        <w:rPr>
          <w:szCs w:val="24"/>
        </w:rPr>
        <w:br/>
      </w:r>
      <w:r w:rsidRPr="00867020">
        <w:rPr>
          <w:szCs w:val="24"/>
        </w:rPr>
        <w:t>(</w:t>
      </w:r>
      <w:r>
        <w:rPr>
          <w:szCs w:val="24"/>
        </w:rPr>
        <w:t>1</w:t>
      </w:r>
      <w:r w:rsidRPr="00867020">
        <w:rPr>
          <w:szCs w:val="24"/>
        </w:rPr>
        <w:t xml:space="preserve">)  Classified contracts or purchases when electronic submission and processing of payment requests </w:t>
      </w:r>
      <w:r>
        <w:rPr>
          <w:szCs w:val="24"/>
        </w:rPr>
        <w:t xml:space="preserve">and receiving reports </w:t>
      </w:r>
      <w:r w:rsidRPr="00867020">
        <w:rPr>
          <w:szCs w:val="24"/>
        </w:rPr>
        <w:t>could compromise the safeguarding of classified information or national security;</w:t>
      </w:r>
    </w:p>
    <w:p w14:paraId="5F08A29D" w14:textId="77777777" w:rsidR="007474F3" w:rsidRDefault="007474F3" w:rsidP="003969DA">
      <w:pPr>
        <w:pStyle w:val="List2"/>
      </w:pPr>
      <w:r>
        <w:rPr>
          <w:szCs w:val="24"/>
        </w:rPr>
        <w:br/>
      </w:r>
      <w:r w:rsidRPr="002520CA">
        <w:rPr>
          <w:szCs w:val="24"/>
        </w:rPr>
        <w:t>(2)  Cases in which contractor submission of electronic payment requests and receiving reports is not feasible (e.g., when contract performance is in an environment where internet connectivity is not available);</w:t>
      </w:r>
    </w:p>
    <w:p w14:paraId="69534A75" w14:textId="77777777" w:rsidR="007474F3" w:rsidRDefault="007474F3" w:rsidP="003969DA">
      <w:pPr>
        <w:pStyle w:val="List2"/>
      </w:pPr>
      <w:r>
        <w:rPr>
          <w:szCs w:val="24"/>
        </w:rPr>
        <w:br/>
      </w:r>
      <w:r w:rsidRPr="00867020">
        <w:rPr>
          <w:szCs w:val="24"/>
        </w:rPr>
        <w:t>(</w:t>
      </w:r>
      <w:r>
        <w:rPr>
          <w:szCs w:val="24"/>
        </w:rPr>
        <w:t>3</w:t>
      </w:r>
      <w:r w:rsidRPr="00867020">
        <w:rPr>
          <w:szCs w:val="24"/>
        </w:rPr>
        <w:t>)</w:t>
      </w:r>
      <w:r w:rsidRPr="00867020">
        <w:rPr>
          <w:rFonts w:cs="Courier New"/>
          <w:szCs w:val="24"/>
        </w:rPr>
        <w:t xml:space="preserve">  Cases in which DoD is unable to receive payment requests</w:t>
      </w:r>
      <w:r>
        <w:rPr>
          <w:rFonts w:cs="Courier New"/>
          <w:szCs w:val="24"/>
        </w:rPr>
        <w:t xml:space="preserve"> or provide acceptance</w:t>
      </w:r>
      <w:r w:rsidRPr="00867020">
        <w:rPr>
          <w:rFonts w:cs="Courier New"/>
          <w:szCs w:val="24"/>
        </w:rPr>
        <w:t xml:space="preserve"> in electronic form; </w:t>
      </w:r>
    </w:p>
    <w:p w14:paraId="3B5C5A26" w14:textId="77777777" w:rsidR="007474F3" w:rsidRDefault="007474F3" w:rsidP="003969DA">
      <w:pPr>
        <w:pStyle w:val="List2"/>
      </w:pPr>
      <w:r>
        <w:rPr>
          <w:szCs w:val="24"/>
        </w:rPr>
        <w:br/>
      </w:r>
      <w:r w:rsidRPr="002520CA">
        <w:rPr>
          <w:rFonts w:cs="Courier New"/>
          <w:szCs w:val="24"/>
        </w:rPr>
        <w:t xml:space="preserve">(4)  Cases in which the contractor has requested permission in writing to submit </w:t>
      </w:r>
      <w:r w:rsidRPr="002520CA">
        <w:rPr>
          <w:rFonts w:cs="Courier New"/>
          <w:szCs w:val="24"/>
        </w:rPr>
        <w:lastRenderedPageBreak/>
        <w:t>payment requests and receiving reports by nonelectronic means, and the contracting officer has provided instructions for a temporary alternative method of submission of payment requests and receiving reports in the contract administration data section of the contract or task or delivery order (e.g., section G, an addendum to FAR 52.212-4, or applicable clause); and</w:t>
      </w:r>
    </w:p>
    <w:p w14:paraId="60FB3001" w14:textId="77777777" w:rsidR="007474F3" w:rsidRDefault="007474F3" w:rsidP="003969DA">
      <w:pPr>
        <w:pStyle w:val="List2"/>
      </w:pPr>
      <w:r>
        <w:rPr>
          <w:rFonts w:cs="Courier New"/>
          <w:szCs w:val="24"/>
        </w:rPr>
        <w:br/>
        <w:t>(5)  When the Governmentwide commercial purchase card is used as the method of payment, in which case only submission of the receiving report in electronic form is required.</w:t>
      </w:r>
    </w:p>
    <w:p w14:paraId="1F6D8C27" w14:textId="77777777" w:rsidR="007474F3" w:rsidRDefault="007474F3" w:rsidP="00C533BF">
      <w:pPr>
        <w:pStyle w:val="List1"/>
      </w:pPr>
      <w:r>
        <w:rPr>
          <w:rFonts w:cs="Courier New"/>
        </w:rPr>
        <w:br/>
      </w:r>
      <w:r w:rsidRPr="002520CA">
        <w:t xml:space="preserve">(b)(1)  The only acceptable electronic form for submission of payment requests and receiving reports is Wide Area </w:t>
      </w:r>
      <w:proofErr w:type="spellStart"/>
      <w:r w:rsidRPr="002520CA">
        <w:t>WorkFlow</w:t>
      </w:r>
      <w:proofErr w:type="spellEnd"/>
      <w:r w:rsidRPr="002520CA">
        <w:t xml:space="preserve"> (WAWF) (</w:t>
      </w:r>
      <w:hyperlink r:id="rId78" w:history="1">
        <w:r w:rsidRPr="00B40C2E">
          <w:rPr>
            <w:rStyle w:val="Hyperlink"/>
            <w:i/>
          </w:rPr>
          <w:t>https://wawf.eb.mil/</w:t>
        </w:r>
      </w:hyperlink>
      <w:r w:rsidRPr="002520CA">
        <w:t>), except as follows:</w:t>
      </w:r>
    </w:p>
    <w:p w14:paraId="48A67C53" w14:textId="77777777" w:rsidR="007474F3" w:rsidRDefault="007474F3" w:rsidP="003969DA">
      <w:pPr>
        <w:pStyle w:val="List3"/>
      </w:pPr>
      <w:r>
        <w:br/>
      </w:r>
      <w:r w:rsidRPr="002520CA">
        <w:rPr>
          <w:szCs w:val="24"/>
        </w:rPr>
        <w:t>(</w:t>
      </w:r>
      <w:proofErr w:type="spellStart"/>
      <w:r w:rsidRPr="002520CA">
        <w:rPr>
          <w:szCs w:val="24"/>
        </w:rPr>
        <w:t>i</w:t>
      </w:r>
      <w:proofErr w:type="spellEnd"/>
      <w:r w:rsidRPr="002520CA">
        <w:rPr>
          <w:szCs w:val="24"/>
        </w:rPr>
        <w:t xml:space="preserve">)  For payment of commercial transportation services provided under a Government rate tender, contract, or task or delivery order for transportation services, the use of a DoD-approved electronic third party payment system or other exempted vendor payment/invoicing system (e.g., </w:t>
      </w:r>
      <w:proofErr w:type="spellStart"/>
      <w:r w:rsidRPr="002520CA">
        <w:rPr>
          <w:szCs w:val="24"/>
        </w:rPr>
        <w:t>PowerTrack</w:t>
      </w:r>
      <w:proofErr w:type="spellEnd"/>
      <w:r w:rsidRPr="002520CA">
        <w:rPr>
          <w:szCs w:val="24"/>
        </w:rPr>
        <w:t>, Transportation Financial Management System, and Cargo and Billing System) is permitted.</w:t>
      </w:r>
    </w:p>
    <w:p w14:paraId="35FC52EC" w14:textId="77777777" w:rsidR="007474F3" w:rsidRDefault="007474F3" w:rsidP="003969DA">
      <w:pPr>
        <w:pStyle w:val="List3"/>
      </w:pPr>
      <w:r>
        <w:br/>
      </w:r>
      <w:r w:rsidRPr="002520CA">
        <w:rPr>
          <w:szCs w:val="24"/>
        </w:rPr>
        <w:t>(ii)  For submitting and processing payment requests and receiving reports for contracts or task or delivery orders for rendered health care services, the use of TRICARE Encounter Data System as the electronic form is permitted.</w:t>
      </w:r>
    </w:p>
    <w:p w14:paraId="2C05E840" w14:textId="77777777" w:rsidR="007474F3" w:rsidRDefault="007474F3" w:rsidP="003969DA">
      <w:pPr>
        <w:pStyle w:val="List2"/>
      </w:pPr>
      <w:r>
        <w:br/>
      </w:r>
      <w:r w:rsidRPr="002520CA">
        <w:rPr>
          <w:szCs w:val="24"/>
        </w:rPr>
        <w:t>(2)  Facsimile, email, and scanned documents are not acceptable electronic forms of payment requests or receiving reports.</w:t>
      </w:r>
    </w:p>
    <w:p w14:paraId="79ABA1C8" w14:textId="77777777" w:rsidR="007474F3" w:rsidRDefault="007474F3" w:rsidP="003969DA">
      <w:pPr>
        <w:pStyle w:val="Heading3"/>
      </w:pPr>
      <w:r>
        <w:br/>
      </w:r>
      <w:bookmarkStart w:id="223" w:name="_Toc37345893"/>
      <w:bookmarkStart w:id="224" w:name="_Toc37677453"/>
      <w:bookmarkStart w:id="225" w:name="_Toc37754496"/>
      <w:r w:rsidRPr="006238D3">
        <w:rPr>
          <w:szCs w:val="24"/>
        </w:rPr>
        <w:t>232</w:t>
      </w:r>
      <w:r w:rsidRPr="00E03CBF">
        <w:rPr>
          <w:szCs w:val="24"/>
        </w:rPr>
        <w:t>.</w:t>
      </w:r>
      <w:r w:rsidRPr="006238D3">
        <w:rPr>
          <w:szCs w:val="24"/>
        </w:rPr>
        <w:t>7003</w:t>
      </w:r>
      <w:r w:rsidRPr="00E03CBF">
        <w:rPr>
          <w:szCs w:val="24"/>
        </w:rPr>
        <w:t xml:space="preserve">  </w:t>
      </w:r>
      <w:r w:rsidRPr="006238D3">
        <w:rPr>
          <w:szCs w:val="24"/>
        </w:rPr>
        <w:t>Procedures</w:t>
      </w:r>
      <w:r w:rsidRPr="00E03CBF">
        <w:rPr>
          <w:szCs w:val="24"/>
        </w:rPr>
        <w:t>.</w:t>
      </w:r>
      <w:bookmarkEnd w:id="223"/>
      <w:bookmarkEnd w:id="224"/>
      <w:bookmarkEnd w:id="225"/>
    </w:p>
    <w:p w14:paraId="486A813F" w14:textId="77777777" w:rsidR="007474F3" w:rsidRDefault="007474F3" w:rsidP="00C533BF">
      <w:pPr>
        <w:pStyle w:val="List1"/>
      </w:pPr>
      <w:r>
        <w:rPr>
          <w:b/>
        </w:rPr>
        <w:br/>
      </w:r>
      <w:r w:rsidRPr="002520CA">
        <w:rPr>
          <w:rFonts w:cs="Courier New"/>
        </w:rPr>
        <w:t xml:space="preserve">(a)  </w:t>
      </w:r>
      <w:r w:rsidRPr="002520CA">
        <w:t>DoD officials receiving payment requests in electronic form shall process the payment requests in electronic form.  The WAWF system provides the method to electronically process payment requests and receiving reports.</w:t>
      </w:r>
    </w:p>
    <w:p w14:paraId="38ED3703" w14:textId="77777777" w:rsidR="007474F3" w:rsidRDefault="007474F3" w:rsidP="003969DA">
      <w:pPr>
        <w:pStyle w:val="List2"/>
      </w:pPr>
      <w:r>
        <w:rPr>
          <w:szCs w:val="24"/>
        </w:rPr>
        <w:br/>
      </w:r>
      <w:r w:rsidRPr="002520CA">
        <w:rPr>
          <w:szCs w:val="24"/>
        </w:rPr>
        <w:t>(1)  Documents necessary for payment, such as receiving reports, invoice approvals, contracts, contract modifications, and required certifications, shall also be processed in electronic form.</w:t>
      </w:r>
    </w:p>
    <w:p w14:paraId="7F6441DB" w14:textId="77777777" w:rsidR="007474F3" w:rsidRDefault="007474F3" w:rsidP="003969DA">
      <w:pPr>
        <w:pStyle w:val="List2"/>
      </w:pPr>
      <w:r>
        <w:rPr>
          <w:szCs w:val="24"/>
        </w:rPr>
        <w:br/>
      </w:r>
      <w:r w:rsidRPr="002520CA">
        <w:rPr>
          <w:szCs w:val="24"/>
        </w:rPr>
        <w:t>(2)  Scanned documents and other commonly used file formats are only acceptable for processing supporting documentation.</w:t>
      </w:r>
    </w:p>
    <w:p w14:paraId="443F719C" w14:textId="77777777" w:rsidR="007474F3" w:rsidRDefault="007474F3" w:rsidP="00C533BF">
      <w:pPr>
        <w:pStyle w:val="List1"/>
      </w:pPr>
      <w:r>
        <w:br/>
      </w:r>
      <w:r w:rsidRPr="002520CA">
        <w:t>(b)  If one of the exceptions to submission in electronic form at 232.7002(a) applies, the contracting officer shall—</w:t>
      </w:r>
    </w:p>
    <w:p w14:paraId="50F63BAC" w14:textId="77777777" w:rsidR="007474F3" w:rsidRDefault="007474F3" w:rsidP="003969DA">
      <w:pPr>
        <w:pStyle w:val="List2"/>
      </w:pPr>
      <w:r>
        <w:rPr>
          <w:szCs w:val="24"/>
        </w:rPr>
        <w:br/>
      </w:r>
      <w:r w:rsidRPr="002520CA">
        <w:rPr>
          <w:rFonts w:cs="Courier New"/>
          <w:szCs w:val="24"/>
        </w:rPr>
        <w:t xml:space="preserve">(1)  Consult the payment office and the contract administration office regarding the </w:t>
      </w:r>
      <w:r w:rsidRPr="002520CA">
        <w:rPr>
          <w:rFonts w:cs="Courier New"/>
          <w:szCs w:val="24"/>
        </w:rPr>
        <w:lastRenderedPageBreak/>
        <w:t>alternative method to be used for submission of payment requests or receiving reports (e.g., facsimile or conventional mail); and</w:t>
      </w:r>
    </w:p>
    <w:p w14:paraId="115C12B3" w14:textId="77777777" w:rsidR="007474F3" w:rsidRDefault="007474F3" w:rsidP="003969DA">
      <w:pPr>
        <w:pStyle w:val="List2"/>
      </w:pPr>
      <w:r>
        <w:rPr>
          <w:rFonts w:cs="Courier New"/>
          <w:szCs w:val="24"/>
        </w:rPr>
        <w:br/>
      </w:r>
      <w:r w:rsidRPr="002520CA">
        <w:rPr>
          <w:rFonts w:cs="Courier New"/>
          <w:szCs w:val="24"/>
        </w:rPr>
        <w:t>(2)  Provide procedures for invoicing in the contract administration data section of the contract or task or delivery order (e.g., section G, an addendum to FAR 52.212-4, or applicable clause) for submission of invoices by nonelectronic means.  If submission of invoices by nonelectronic means is temporary, the procedures should specify the time period for which they apply.</w:t>
      </w:r>
    </w:p>
    <w:p w14:paraId="14460F02" w14:textId="77777777" w:rsidR="007474F3" w:rsidRDefault="007474F3" w:rsidP="003969DA">
      <w:pPr>
        <w:pStyle w:val="Heading3"/>
      </w:pPr>
      <w:r>
        <w:br/>
      </w:r>
      <w:bookmarkStart w:id="226" w:name="_Toc37345894"/>
      <w:bookmarkStart w:id="227" w:name="_Toc37677454"/>
      <w:bookmarkStart w:id="228" w:name="_Toc37754497"/>
      <w:r w:rsidRPr="006238D3">
        <w:rPr>
          <w:szCs w:val="24"/>
        </w:rPr>
        <w:t>232</w:t>
      </w:r>
      <w:r w:rsidRPr="00867020">
        <w:rPr>
          <w:szCs w:val="24"/>
        </w:rPr>
        <w:t>.</w:t>
      </w:r>
      <w:r w:rsidRPr="006238D3">
        <w:rPr>
          <w:szCs w:val="24"/>
        </w:rPr>
        <w:t>7004</w:t>
      </w:r>
      <w:r w:rsidRPr="00867020">
        <w:rPr>
          <w:szCs w:val="24"/>
        </w:rPr>
        <w:t xml:space="preserve">  </w:t>
      </w:r>
      <w:r w:rsidRPr="006238D3">
        <w:rPr>
          <w:szCs w:val="24"/>
        </w:rPr>
        <w:t>Contract</w:t>
      </w:r>
      <w:r w:rsidRPr="00867020">
        <w:rPr>
          <w:szCs w:val="24"/>
        </w:rPr>
        <w:t xml:space="preserve"> </w:t>
      </w:r>
      <w:r w:rsidRPr="006238D3">
        <w:rPr>
          <w:szCs w:val="24"/>
        </w:rPr>
        <w:t>clauses</w:t>
      </w:r>
      <w:r w:rsidRPr="00867020">
        <w:rPr>
          <w:szCs w:val="24"/>
        </w:rPr>
        <w:t>.</w:t>
      </w:r>
      <w:bookmarkEnd w:id="226"/>
      <w:bookmarkEnd w:id="227"/>
      <w:bookmarkEnd w:id="228"/>
    </w:p>
    <w:p w14:paraId="5EBA791F" w14:textId="77777777" w:rsidR="007474F3" w:rsidRDefault="007474F3" w:rsidP="00C533BF">
      <w:pPr>
        <w:pStyle w:val="List1"/>
      </w:pPr>
      <w:r>
        <w:rPr>
          <w:b/>
        </w:rPr>
        <w:br/>
      </w:r>
      <w:r w:rsidRPr="002520CA">
        <w:t xml:space="preserve">(a)  Unless an exception to submission in electronic form at </w:t>
      </w:r>
      <w:hyperlink r:id="rId79" w:anchor="232.7002" w:history="1">
        <w:r w:rsidRPr="002520CA">
          <w:rPr>
            <w:color w:val="0000FF"/>
            <w:u w:val="single"/>
          </w:rPr>
          <w:t>232.7002</w:t>
        </w:r>
      </w:hyperlink>
      <w:r w:rsidRPr="002520CA">
        <w:t xml:space="preserve">(a) applies and instructions for invoices are contained in the contract administration data section of the contract or task or delivery order, use the clause at </w:t>
      </w:r>
      <w:hyperlink r:id="rId80" w:anchor="252.232-7003" w:history="1">
        <w:r w:rsidRPr="002520CA">
          <w:rPr>
            <w:color w:val="0000FF"/>
            <w:u w:val="single"/>
          </w:rPr>
          <w:t>252.232-7003</w:t>
        </w:r>
      </w:hyperlink>
      <w:r w:rsidRPr="002520CA">
        <w:t xml:space="preserve">, Electronic </w:t>
      </w:r>
    </w:p>
    <w:p w14:paraId="32C57959" w14:textId="77777777" w:rsidR="007474F3" w:rsidRPr="003969DA" w:rsidRDefault="007474F3" w:rsidP="003969DA">
      <w:r w:rsidRPr="003969DA">
        <w:rPr>
          <w:szCs w:val="24"/>
        </w:rPr>
        <w:t xml:space="preserve">Submission of Payment Requests and Receiving Reports, in solicitations and contracts, </w:t>
      </w:r>
      <w:r w:rsidRPr="003969DA">
        <w:rPr>
          <w:rFonts w:cs="Courier New"/>
          <w:szCs w:val="24"/>
        </w:rPr>
        <w:t>including solicitations and contracts using FAR part 12 procedures for the acquisition of commercial items</w:t>
      </w:r>
      <w:r w:rsidRPr="003969DA">
        <w:rPr>
          <w:szCs w:val="24"/>
        </w:rPr>
        <w:t>.</w:t>
      </w:r>
    </w:p>
    <w:p w14:paraId="5CCD1210" w14:textId="77777777" w:rsidR="007474F3" w:rsidRDefault="007474F3" w:rsidP="00C533BF">
      <w:pPr>
        <w:pStyle w:val="List1"/>
      </w:pPr>
      <w:r>
        <w:br/>
      </w:r>
      <w:r w:rsidRPr="00C82D9F">
        <w:t xml:space="preserve">(b)  Use the clause at </w:t>
      </w:r>
      <w:hyperlink r:id="rId81" w:anchor="252.232-7006" w:history="1">
        <w:r w:rsidRPr="00C82D9F">
          <w:rPr>
            <w:color w:val="0000FF"/>
            <w:u w:val="single"/>
          </w:rPr>
          <w:t>252.232-7006</w:t>
        </w:r>
      </w:hyperlink>
      <w:r w:rsidRPr="00C82D9F">
        <w:t xml:space="preserve">, Wide Area </w:t>
      </w:r>
      <w:proofErr w:type="spellStart"/>
      <w:r w:rsidRPr="00C82D9F">
        <w:t>WorkFlow</w:t>
      </w:r>
      <w:proofErr w:type="spellEnd"/>
      <w:r w:rsidRPr="00C82D9F">
        <w:t xml:space="preserve"> Payment Instructions, in solicitations and contracts or task or delivery orders, including solicitations and contracts using FAR part 12 procedures for the acquisition of commercial items, when </w:t>
      </w:r>
    </w:p>
    <w:p w14:paraId="423ADBA2" w14:textId="77777777" w:rsidR="007474F3" w:rsidRPr="003969DA" w:rsidRDefault="00362F23" w:rsidP="003969DA">
      <w:hyperlink r:id="rId82" w:anchor="252.232-7003" w:history="1">
        <w:r w:rsidR="007474F3" w:rsidRPr="003969DA">
          <w:rPr>
            <w:color w:val="0000FF"/>
            <w:szCs w:val="24"/>
            <w:u w:val="single"/>
          </w:rPr>
          <w:t>252.232-7003</w:t>
        </w:r>
      </w:hyperlink>
      <w:r w:rsidR="007474F3" w:rsidRPr="003969DA">
        <w:rPr>
          <w:szCs w:val="24"/>
        </w:rPr>
        <w:t xml:space="preserve"> is used and none of the exceptions at </w:t>
      </w:r>
      <w:hyperlink r:id="rId83" w:anchor="232.7002" w:history="1">
        <w:r w:rsidR="007474F3" w:rsidRPr="003969DA">
          <w:rPr>
            <w:rStyle w:val="Hyperlink"/>
            <w:szCs w:val="24"/>
          </w:rPr>
          <w:t>232.7002</w:t>
        </w:r>
      </w:hyperlink>
      <w:r w:rsidR="007474F3" w:rsidRPr="003969DA">
        <w:rPr>
          <w:szCs w:val="24"/>
        </w:rPr>
        <w:t xml:space="preserve">(b)(1) apply.  See  </w:t>
      </w:r>
      <w:hyperlink r:id="rId84" w:anchor="232.7004" w:history="1">
        <w:r w:rsidR="007474F3" w:rsidRPr="003969DA">
          <w:rPr>
            <w:color w:val="0000FF"/>
            <w:szCs w:val="24"/>
            <w:u w:val="single"/>
          </w:rPr>
          <w:t>PGI 232.7004</w:t>
        </w:r>
      </w:hyperlink>
      <w:r w:rsidR="007474F3" w:rsidRPr="003969DA">
        <w:rPr>
          <w:szCs w:val="24"/>
        </w:rPr>
        <w:t xml:space="preserve"> for instructions on completing the clause.</w:t>
      </w:r>
    </w:p>
    <w:p w14:paraId="6708BE4D" w14:textId="77777777" w:rsidR="007474F3" w:rsidRPr="003969DA" w:rsidRDefault="007474F3" w:rsidP="003969DA">
      <w:pPr>
        <w:rPr>
          <w:szCs w:val="24"/>
        </w:rPr>
      </w:pPr>
      <w:r w:rsidRPr="003969DA">
        <w:br/>
      </w:r>
    </w:p>
    <w:p w14:paraId="557971C1" w14:textId="77777777" w:rsidR="007474F3" w:rsidRDefault="007474F3">
      <w:pPr>
        <w:sectPr w:rsidR="007474F3" w:rsidSect="00707FA4">
          <w:headerReference w:type="even" r:id="rId85"/>
          <w:headerReference w:type="default" r:id="rId86"/>
          <w:footerReference w:type="even" r:id="rId87"/>
          <w:footerReference w:type="default" r:id="rId88"/>
          <w:pgSz w:w="12240" w:h="15840"/>
          <w:pgMar w:top="1440" w:right="1440" w:bottom="1440" w:left="1440" w:header="720" w:footer="720" w:gutter="0"/>
          <w:cols w:space="720"/>
          <w:docGrid w:linePitch="360"/>
        </w:sectPr>
      </w:pPr>
    </w:p>
    <w:p w14:paraId="2F0DD487" w14:textId="77777777" w:rsidR="007474F3" w:rsidRPr="006A1C9E" w:rsidRDefault="007474F3" w:rsidP="006A1C9E">
      <w:pPr>
        <w:pStyle w:val="Heading2"/>
      </w:pPr>
      <w:bookmarkStart w:id="229" w:name="_Toc37345895"/>
      <w:bookmarkStart w:id="230" w:name="_Toc37677455"/>
      <w:bookmarkStart w:id="231" w:name="_Toc37754498"/>
      <w:r w:rsidRPr="006A1C9E">
        <w:rPr>
          <w:caps/>
        </w:rPr>
        <w:lastRenderedPageBreak/>
        <w:t>SUBPART 232.71—LEVIES ON CONTRACT PAYMENTS</w:t>
      </w:r>
      <w:bookmarkEnd w:id="229"/>
      <w:bookmarkEnd w:id="230"/>
      <w:bookmarkEnd w:id="231"/>
    </w:p>
    <w:p w14:paraId="409F0999" w14:textId="77777777" w:rsidR="007474F3" w:rsidRPr="00D92DBA" w:rsidRDefault="007474F3" w:rsidP="006A1C9E">
      <w:pPr>
        <w:jc w:val="center"/>
      </w:pPr>
      <w:r w:rsidRPr="00D92DBA">
        <w:rPr>
          <w:i/>
        </w:rPr>
        <w:t>(Revised June 25, 2013)</w:t>
      </w:r>
    </w:p>
    <w:p w14:paraId="30400228" w14:textId="77777777" w:rsidR="007474F3" w:rsidRPr="00034ED1" w:rsidRDefault="007474F3" w:rsidP="00D92DBA">
      <w:pPr>
        <w:pStyle w:val="Heading3"/>
      </w:pPr>
      <w:r>
        <w:rPr>
          <w:i/>
        </w:rPr>
        <w:br/>
      </w:r>
      <w:bookmarkStart w:id="232" w:name="_Toc37345896"/>
      <w:bookmarkStart w:id="233" w:name="_Toc37677456"/>
      <w:bookmarkStart w:id="234" w:name="_Toc37754499"/>
      <w:r w:rsidRPr="009F3276">
        <w:t>232</w:t>
      </w:r>
      <w:r w:rsidRPr="00034ED1">
        <w:t>.</w:t>
      </w:r>
      <w:r w:rsidRPr="009F3276">
        <w:t>7100</w:t>
      </w:r>
      <w:r w:rsidRPr="00034ED1">
        <w:t xml:space="preserve">  </w:t>
      </w:r>
      <w:r w:rsidRPr="009F3276">
        <w:t>Scope</w:t>
      </w:r>
      <w:r>
        <w:t xml:space="preserve"> </w:t>
      </w:r>
      <w:r w:rsidRPr="009F3276">
        <w:t>of</w:t>
      </w:r>
      <w:r>
        <w:t xml:space="preserve"> </w:t>
      </w:r>
      <w:r w:rsidRPr="009F3276">
        <w:t>subpart</w:t>
      </w:r>
      <w:r>
        <w:t>.</w:t>
      </w:r>
      <w:bookmarkEnd w:id="232"/>
      <w:bookmarkEnd w:id="233"/>
      <w:bookmarkEnd w:id="234"/>
    </w:p>
    <w:p w14:paraId="229F8EA0" w14:textId="77777777" w:rsidR="007474F3" w:rsidRPr="00D92DBA" w:rsidRDefault="007474F3" w:rsidP="00D92DBA">
      <w:r w:rsidRPr="00D92DBA">
        <w:t xml:space="preserve">This subpart prescribes policies and procedures concerning the effect of levies pursuant to </w:t>
      </w:r>
      <w:r w:rsidRPr="00D92DBA">
        <w:rPr>
          <w:rFonts w:cs="Courier New"/>
        </w:rPr>
        <w:t>26 U.S.C. 6331(h) on contract payments.  The Internal Revenue Service (IRS) is authorized to levy up to 100 percent of all payments made under a DoD contract, up to the amount of the tax debt.</w:t>
      </w:r>
    </w:p>
    <w:p w14:paraId="5E2F5EA6" w14:textId="77777777" w:rsidR="007474F3" w:rsidRDefault="007474F3" w:rsidP="00D92DBA">
      <w:pPr>
        <w:pStyle w:val="Heading3"/>
      </w:pPr>
      <w:r>
        <w:br/>
      </w:r>
      <w:bookmarkStart w:id="235" w:name="_Toc37345897"/>
      <w:bookmarkStart w:id="236" w:name="_Toc37677457"/>
      <w:bookmarkStart w:id="237" w:name="_Toc37754500"/>
      <w:r w:rsidRPr="009F3276">
        <w:rPr>
          <w:rFonts w:cs="Courier New"/>
          <w:bCs/>
        </w:rPr>
        <w:t>232</w:t>
      </w:r>
      <w:r>
        <w:rPr>
          <w:rFonts w:cs="Courier New"/>
          <w:bCs/>
        </w:rPr>
        <w:t>.</w:t>
      </w:r>
      <w:r w:rsidRPr="009F3276">
        <w:rPr>
          <w:rFonts w:cs="Courier New"/>
          <w:bCs/>
        </w:rPr>
        <w:t>7101</w:t>
      </w:r>
      <w:r>
        <w:rPr>
          <w:rFonts w:cs="Courier New"/>
          <w:bCs/>
        </w:rPr>
        <w:t xml:space="preserve">  </w:t>
      </w:r>
      <w:r w:rsidRPr="009F3276">
        <w:rPr>
          <w:rFonts w:cs="Courier New"/>
          <w:bCs/>
        </w:rPr>
        <w:t>Policy</w:t>
      </w:r>
      <w:r>
        <w:rPr>
          <w:rFonts w:cs="Courier New"/>
          <w:bCs/>
        </w:rPr>
        <w:t xml:space="preserve"> </w:t>
      </w:r>
      <w:r w:rsidRPr="009F3276">
        <w:rPr>
          <w:rFonts w:cs="Courier New"/>
          <w:bCs/>
        </w:rPr>
        <w:t>and</w:t>
      </w:r>
      <w:r>
        <w:rPr>
          <w:rFonts w:cs="Courier New"/>
          <w:bCs/>
        </w:rPr>
        <w:t xml:space="preserve"> </w:t>
      </w:r>
      <w:r w:rsidRPr="009F3276">
        <w:rPr>
          <w:rFonts w:cs="Courier New"/>
          <w:bCs/>
        </w:rPr>
        <w:t>procedures</w:t>
      </w:r>
      <w:r>
        <w:rPr>
          <w:rFonts w:cs="Courier New"/>
          <w:bCs/>
        </w:rPr>
        <w:t>.</w:t>
      </w:r>
      <w:bookmarkEnd w:id="235"/>
      <w:bookmarkEnd w:id="236"/>
      <w:bookmarkEnd w:id="237"/>
    </w:p>
    <w:p w14:paraId="5A4EEDEE" w14:textId="77777777" w:rsidR="007474F3" w:rsidRDefault="007474F3" w:rsidP="00C533BF">
      <w:pPr>
        <w:pStyle w:val="List1"/>
      </w:pPr>
      <w:r w:rsidRPr="009F3276">
        <w:rPr>
          <w:b/>
        </w:rPr>
        <w:br/>
      </w:r>
      <w:r w:rsidRPr="009F3276">
        <w:t>(a)</w:t>
      </w:r>
      <w:r w:rsidRPr="00034ED1">
        <w:rPr>
          <w:rFonts w:cs="Courier New"/>
        </w:rPr>
        <w:t xml:space="preserve">  The contracting officer shall require the contractor to</w:t>
      </w:r>
      <w:r w:rsidRPr="00703720">
        <w:t>—</w:t>
      </w:r>
    </w:p>
    <w:p w14:paraId="210AA552" w14:textId="77777777" w:rsidR="007474F3" w:rsidRDefault="007474F3" w:rsidP="00D92DBA">
      <w:pPr>
        <w:pStyle w:val="List2"/>
      </w:pPr>
      <w:r>
        <w:br/>
      </w:r>
      <w:r w:rsidRPr="00034ED1">
        <w:rPr>
          <w:rFonts w:cs="Courier New"/>
        </w:rPr>
        <w:t xml:space="preserve">(1)  Promptly notify the contracting </w:t>
      </w:r>
      <w:r w:rsidRPr="00E822A4">
        <w:rPr>
          <w:rFonts w:cs="Courier New"/>
        </w:rPr>
        <w:t>officer when</w:t>
      </w:r>
      <w:r w:rsidRPr="00034ED1">
        <w:rPr>
          <w:rFonts w:cs="Courier New"/>
        </w:rPr>
        <w:t xml:space="preserve"> a levy </w:t>
      </w:r>
      <w:r>
        <w:rPr>
          <w:rFonts w:cs="Courier New"/>
        </w:rPr>
        <w:t>may result in an inability to perform the</w:t>
      </w:r>
      <w:r w:rsidRPr="00034ED1">
        <w:rPr>
          <w:rFonts w:cs="Courier New"/>
        </w:rPr>
        <w:t xml:space="preserve"> contract; and </w:t>
      </w:r>
    </w:p>
    <w:p w14:paraId="3074F6CF" w14:textId="77777777" w:rsidR="007474F3" w:rsidRDefault="007474F3" w:rsidP="00D92DBA">
      <w:pPr>
        <w:pStyle w:val="List2"/>
      </w:pPr>
      <w:r>
        <w:rPr>
          <w:rFonts w:cs="Courier New"/>
        </w:rPr>
        <w:br/>
      </w:r>
      <w:r w:rsidRPr="00034ED1">
        <w:rPr>
          <w:rFonts w:cs="Courier New"/>
        </w:rPr>
        <w:t xml:space="preserve">(2)  Advise the contracting officer whether the inability to perform may adversely affect national security.  </w:t>
      </w:r>
    </w:p>
    <w:p w14:paraId="122D29A3" w14:textId="77777777" w:rsidR="007474F3" w:rsidRDefault="007474F3" w:rsidP="00C533BF">
      <w:pPr>
        <w:pStyle w:val="List1"/>
      </w:pPr>
      <w:r>
        <w:rPr>
          <w:rFonts w:cs="Courier New"/>
        </w:rPr>
        <w:br/>
      </w:r>
      <w:r w:rsidRPr="00034ED1">
        <w:rPr>
          <w:rFonts w:cs="Courier New"/>
        </w:rPr>
        <w:t xml:space="preserve">(b)  The contracting officer shall promptly notify the Director, Defense Procurement and Acquisition Policy (DPAP), when the contractor’s inability to perform will adversely affect national security or will result in significant additional costs to the Government.  Follow the procedures at </w:t>
      </w:r>
      <w:hyperlink r:id="rId89" w:anchor="232.7101" w:history="1">
        <w:r w:rsidRPr="00E93F92">
          <w:rPr>
            <w:rStyle w:val="Hyperlink"/>
            <w:rFonts w:cs="Courier New"/>
          </w:rPr>
          <w:t>PGI 232.7101</w:t>
        </w:r>
      </w:hyperlink>
      <w:r w:rsidRPr="00034ED1">
        <w:rPr>
          <w:rFonts w:cs="Courier New"/>
        </w:rPr>
        <w:t xml:space="preserve">(b) for reviewing the contractor’s rationale and submitting the required notification. </w:t>
      </w:r>
    </w:p>
    <w:p w14:paraId="69A2FBCC" w14:textId="77777777" w:rsidR="007474F3" w:rsidRDefault="007474F3" w:rsidP="00C533BF">
      <w:pPr>
        <w:pStyle w:val="List1"/>
      </w:pPr>
      <w:r>
        <w:rPr>
          <w:rFonts w:cs="Courier New"/>
        </w:rPr>
        <w:br/>
      </w:r>
      <w:r w:rsidRPr="00034ED1">
        <w:rPr>
          <w:rFonts w:cs="Courier New"/>
        </w:rPr>
        <w:t xml:space="preserve">(c)  The Director, DPAP, will promptly </w:t>
      </w:r>
      <w:r>
        <w:rPr>
          <w:rFonts w:cs="Courier New"/>
        </w:rPr>
        <w:t>evaluate</w:t>
      </w:r>
      <w:r w:rsidRPr="00034ED1">
        <w:rPr>
          <w:rFonts w:cs="Courier New"/>
        </w:rPr>
        <w:t xml:space="preserve"> the contractor’s rationale and will notify the IRS, the contracting officer, and the payment office</w:t>
      </w:r>
      <w:r>
        <w:rPr>
          <w:rFonts w:cs="Courier New"/>
        </w:rPr>
        <w:t>, as appropriate,</w:t>
      </w:r>
      <w:r w:rsidRPr="00034ED1">
        <w:rPr>
          <w:rFonts w:cs="Courier New"/>
        </w:rPr>
        <w:t xml:space="preserve"> in accordance with the procedures at </w:t>
      </w:r>
      <w:hyperlink r:id="rId90" w:anchor="232.7101" w:history="1">
        <w:r w:rsidRPr="00E93F92">
          <w:rPr>
            <w:rStyle w:val="Hyperlink"/>
            <w:rFonts w:cs="Courier New"/>
          </w:rPr>
          <w:t>PGI 232.7101</w:t>
        </w:r>
      </w:hyperlink>
      <w:r w:rsidRPr="00034ED1">
        <w:rPr>
          <w:rFonts w:cs="Courier New"/>
        </w:rPr>
        <w:t xml:space="preserve">(c).  </w:t>
      </w:r>
    </w:p>
    <w:p w14:paraId="2CA2BA0C" w14:textId="77777777" w:rsidR="007474F3" w:rsidRDefault="007474F3" w:rsidP="00C533BF">
      <w:pPr>
        <w:pStyle w:val="List1"/>
      </w:pPr>
      <w:r>
        <w:rPr>
          <w:rFonts w:cs="Courier New"/>
        </w:rPr>
        <w:br/>
        <w:t xml:space="preserve">(d)  </w:t>
      </w:r>
      <w:r w:rsidRPr="00034ED1">
        <w:rPr>
          <w:rFonts w:cs="Courier New"/>
        </w:rPr>
        <w:t xml:space="preserve">The contracting officer shall then notify the contractor in accordance with paragraph (c) of the clause at </w:t>
      </w:r>
      <w:hyperlink r:id="rId91" w:anchor="252.232-7010" w:history="1">
        <w:r w:rsidRPr="00E93F92">
          <w:rPr>
            <w:rStyle w:val="Hyperlink"/>
            <w:rFonts w:cs="Courier New"/>
          </w:rPr>
          <w:t>252.232-7010</w:t>
        </w:r>
      </w:hyperlink>
      <w:r>
        <w:rPr>
          <w:rFonts w:cs="Courier New"/>
        </w:rPr>
        <w:t xml:space="preserve"> and </w:t>
      </w:r>
      <w:r w:rsidRPr="00034ED1">
        <w:rPr>
          <w:rFonts w:cs="Courier New"/>
        </w:rPr>
        <w:t xml:space="preserve">in accordance with the procedures at </w:t>
      </w:r>
      <w:hyperlink r:id="rId92" w:anchor="232.7101" w:history="1">
        <w:r w:rsidRPr="00E93F92">
          <w:rPr>
            <w:rStyle w:val="Hyperlink"/>
            <w:rFonts w:cs="Courier New"/>
          </w:rPr>
          <w:t>PGI 232.7101</w:t>
        </w:r>
      </w:hyperlink>
      <w:r w:rsidRPr="00034ED1">
        <w:rPr>
          <w:rFonts w:cs="Courier New"/>
        </w:rPr>
        <w:t>(</w:t>
      </w:r>
      <w:r>
        <w:rPr>
          <w:rFonts w:cs="Courier New"/>
        </w:rPr>
        <w:t>d</w:t>
      </w:r>
      <w:r w:rsidRPr="00034ED1">
        <w:rPr>
          <w:rFonts w:cs="Courier New"/>
        </w:rPr>
        <w:t>).</w:t>
      </w:r>
    </w:p>
    <w:p w14:paraId="79C81847" w14:textId="77777777" w:rsidR="007474F3" w:rsidRPr="00034ED1" w:rsidRDefault="007474F3" w:rsidP="00D92DBA">
      <w:pPr>
        <w:pStyle w:val="Heading3"/>
      </w:pPr>
      <w:r>
        <w:rPr>
          <w:rFonts w:cs="Courier New"/>
        </w:rPr>
        <w:br/>
      </w:r>
      <w:bookmarkStart w:id="238" w:name="P808_43881"/>
      <w:bookmarkStart w:id="239" w:name="_Toc37345898"/>
      <w:bookmarkStart w:id="240" w:name="_Toc37677458"/>
      <w:bookmarkStart w:id="241" w:name="_Toc37754501"/>
      <w:bookmarkEnd w:id="238"/>
      <w:r w:rsidRPr="009F3276">
        <w:rPr>
          <w:rFonts w:cs="Courier New"/>
          <w:bCs/>
        </w:rPr>
        <w:t>232</w:t>
      </w:r>
      <w:r w:rsidRPr="00034ED1">
        <w:rPr>
          <w:rFonts w:cs="Courier New"/>
          <w:bCs/>
        </w:rPr>
        <w:t>.</w:t>
      </w:r>
      <w:r w:rsidRPr="009F3276">
        <w:rPr>
          <w:rFonts w:cs="Courier New"/>
          <w:bCs/>
        </w:rPr>
        <w:t>7102</w:t>
      </w:r>
      <w:r w:rsidRPr="00034ED1">
        <w:rPr>
          <w:rFonts w:cs="Courier New"/>
          <w:bCs/>
        </w:rPr>
        <w:t xml:space="preserve">  </w:t>
      </w:r>
      <w:r w:rsidRPr="009F3276">
        <w:rPr>
          <w:rFonts w:cs="Courier New"/>
          <w:bCs/>
        </w:rPr>
        <w:t>Contract</w:t>
      </w:r>
      <w:r w:rsidRPr="00034ED1">
        <w:rPr>
          <w:rFonts w:cs="Courier New"/>
          <w:bCs/>
        </w:rPr>
        <w:t xml:space="preserve"> </w:t>
      </w:r>
      <w:r w:rsidRPr="009F3276">
        <w:rPr>
          <w:rFonts w:cs="Courier New"/>
          <w:bCs/>
        </w:rPr>
        <w:t>clause</w:t>
      </w:r>
      <w:r w:rsidRPr="00034ED1">
        <w:rPr>
          <w:rFonts w:cs="Courier New"/>
          <w:bCs/>
        </w:rPr>
        <w:t>.</w:t>
      </w:r>
      <w:bookmarkEnd w:id="239"/>
      <w:bookmarkEnd w:id="240"/>
      <w:bookmarkEnd w:id="241"/>
    </w:p>
    <w:p w14:paraId="0C58454C" w14:textId="77777777" w:rsidR="007474F3" w:rsidRPr="004F2819" w:rsidRDefault="007474F3" w:rsidP="00E93F92">
      <w:pPr>
        <w:pStyle w:val="NormalWeb"/>
        <w:tabs>
          <w:tab w:val="bar" w:pos="10080"/>
        </w:tabs>
        <w:spacing w:before="0" w:beforeAutospacing="0" w:after="0" w:afterAutospacing="0"/>
        <w:rPr>
          <w:b w:val="0"/>
          <w:bCs/>
        </w:rPr>
      </w:pPr>
      <w:r w:rsidRPr="004F2819">
        <w:rPr>
          <w:rFonts w:cs="Courier New"/>
          <w:b w:val="0"/>
          <w:bCs/>
        </w:rPr>
        <w:t xml:space="preserve">Use the clause at </w:t>
      </w:r>
      <w:hyperlink r:id="rId93" w:anchor="252.232-7010" w:history="1">
        <w:r w:rsidRPr="004F2819">
          <w:rPr>
            <w:rStyle w:val="Hyperlink"/>
            <w:rFonts w:cs="Courier New"/>
            <w:b w:val="0"/>
            <w:bCs/>
          </w:rPr>
          <w:t>252.232-7010</w:t>
        </w:r>
      </w:hyperlink>
      <w:r w:rsidRPr="004F2819">
        <w:rPr>
          <w:rFonts w:cs="Courier New"/>
          <w:b w:val="0"/>
          <w:bCs/>
        </w:rPr>
        <w:t>, Levies on Contract Payments, in all solicitations and contracts</w:t>
      </w:r>
      <w:r w:rsidRPr="004F2819">
        <w:rPr>
          <w:b w:val="0"/>
          <w:bCs/>
        </w:rPr>
        <w:t xml:space="preserve">, </w:t>
      </w:r>
      <w:r w:rsidRPr="004F2819">
        <w:rPr>
          <w:rFonts w:cs="Courier New"/>
          <w:b w:val="0"/>
          <w:bCs/>
        </w:rPr>
        <w:t>including solicitations and contracts using FAR part 12 procedures for the acquisition of commercial items.</w:t>
      </w:r>
    </w:p>
    <w:p w14:paraId="31671E7F" w14:textId="77777777" w:rsidR="007474F3" w:rsidRPr="00D92DBA" w:rsidRDefault="007474F3" w:rsidP="00D92DBA">
      <w:r w:rsidRPr="00D92DBA">
        <w:br/>
      </w:r>
    </w:p>
    <w:p w14:paraId="5C09B637" w14:textId="77777777" w:rsidR="007474F3" w:rsidRDefault="007474F3">
      <w:pPr>
        <w:sectPr w:rsidR="007474F3" w:rsidSect="00393D43">
          <w:headerReference w:type="even" r:id="rId94"/>
          <w:headerReference w:type="default" r:id="rId95"/>
          <w:footerReference w:type="even" r:id="rId96"/>
          <w:footerReference w:type="default" r:id="rId97"/>
          <w:pgSz w:w="12240" w:h="15840"/>
          <w:pgMar w:top="1440" w:right="1440" w:bottom="1440" w:left="1440" w:header="720" w:footer="720" w:gutter="0"/>
          <w:cols w:space="720"/>
          <w:docGrid w:linePitch="360"/>
        </w:sectPr>
      </w:pPr>
    </w:p>
    <w:p w14:paraId="7BA05224" w14:textId="77777777" w:rsidR="007474F3" w:rsidRPr="00CE7713" w:rsidRDefault="007474F3" w:rsidP="00CE7713">
      <w:pPr>
        <w:pStyle w:val="Heading2"/>
      </w:pPr>
      <w:bookmarkStart w:id="242" w:name="_Toc37345899"/>
      <w:bookmarkStart w:id="243" w:name="_Toc37677459"/>
      <w:bookmarkStart w:id="244" w:name="_Toc37754502"/>
      <w:r w:rsidRPr="00CE7713">
        <w:rPr>
          <w:caps/>
        </w:rPr>
        <w:lastRenderedPageBreak/>
        <w:t>SUBPART 232.72—PAYMENT IN LOCAL CURRENCY (AFGHANISTAN)</w:t>
      </w:r>
      <w:bookmarkEnd w:id="242"/>
      <w:bookmarkEnd w:id="243"/>
      <w:bookmarkEnd w:id="244"/>
    </w:p>
    <w:p w14:paraId="507C1A13" w14:textId="77777777" w:rsidR="007474F3" w:rsidRPr="00D921BD" w:rsidRDefault="007474F3" w:rsidP="00CE7713">
      <w:pPr>
        <w:jc w:val="center"/>
      </w:pPr>
      <w:r w:rsidRPr="00D921BD">
        <w:rPr>
          <w:i/>
        </w:rPr>
        <w:t>(Added September 30, 2014)</w:t>
      </w:r>
    </w:p>
    <w:p w14:paraId="4401336D" w14:textId="77777777" w:rsidR="007474F3" w:rsidRPr="000D7D2E" w:rsidRDefault="007474F3" w:rsidP="00D921BD">
      <w:pPr>
        <w:pStyle w:val="Heading3"/>
      </w:pPr>
      <w:r>
        <w:rPr>
          <w:i/>
        </w:rPr>
        <w:br/>
      </w:r>
      <w:bookmarkStart w:id="245" w:name="_Toc37345900"/>
      <w:bookmarkStart w:id="246" w:name="_Toc37677460"/>
      <w:bookmarkStart w:id="247" w:name="_Toc37754503"/>
      <w:r w:rsidRPr="009F7929">
        <w:rPr>
          <w:szCs w:val="24"/>
        </w:rPr>
        <w:t>232</w:t>
      </w:r>
      <w:r w:rsidRPr="000D7D2E">
        <w:rPr>
          <w:szCs w:val="24"/>
        </w:rPr>
        <w:t>.</w:t>
      </w:r>
      <w:r w:rsidRPr="009F7929">
        <w:rPr>
          <w:szCs w:val="24"/>
        </w:rPr>
        <w:t>7200</w:t>
      </w:r>
      <w:r w:rsidRPr="000D7D2E">
        <w:rPr>
          <w:szCs w:val="24"/>
        </w:rPr>
        <w:t xml:space="preserve">  </w:t>
      </w:r>
      <w:r w:rsidRPr="009F7929">
        <w:rPr>
          <w:szCs w:val="24"/>
        </w:rPr>
        <w:t>Scope</w:t>
      </w:r>
      <w:r w:rsidRPr="000D7D2E">
        <w:rPr>
          <w:szCs w:val="24"/>
        </w:rPr>
        <w:t xml:space="preserve"> </w:t>
      </w:r>
      <w:r w:rsidRPr="009F7929">
        <w:rPr>
          <w:szCs w:val="24"/>
        </w:rPr>
        <w:t>of</w:t>
      </w:r>
      <w:r w:rsidRPr="000D7D2E">
        <w:rPr>
          <w:szCs w:val="24"/>
        </w:rPr>
        <w:t xml:space="preserve"> </w:t>
      </w:r>
      <w:r w:rsidRPr="009F7929">
        <w:rPr>
          <w:szCs w:val="24"/>
        </w:rPr>
        <w:t>subpart</w:t>
      </w:r>
      <w:r w:rsidRPr="000D7D2E">
        <w:rPr>
          <w:szCs w:val="24"/>
        </w:rPr>
        <w:t>.</w:t>
      </w:r>
      <w:bookmarkEnd w:id="245"/>
      <w:bookmarkEnd w:id="246"/>
      <w:bookmarkEnd w:id="247"/>
    </w:p>
    <w:p w14:paraId="7D1EC558" w14:textId="77777777" w:rsidR="007474F3" w:rsidRPr="00D921BD" w:rsidRDefault="007474F3" w:rsidP="00D921BD">
      <w:r w:rsidRPr="00D921BD">
        <w:rPr>
          <w:szCs w:val="24"/>
        </w:rPr>
        <w:t>This subpart prescribes policies and procedures concerning the payment of contracts for performance in Afghanistan.</w:t>
      </w:r>
    </w:p>
    <w:p w14:paraId="2085BEA0" w14:textId="77777777" w:rsidR="007474F3" w:rsidRPr="000D7D2E" w:rsidRDefault="007474F3" w:rsidP="00D921BD">
      <w:pPr>
        <w:pStyle w:val="Heading3"/>
      </w:pPr>
      <w:r>
        <w:rPr>
          <w:szCs w:val="24"/>
        </w:rPr>
        <w:br/>
      </w:r>
      <w:bookmarkStart w:id="248" w:name="_Toc37345901"/>
      <w:bookmarkStart w:id="249" w:name="_Toc37677461"/>
      <w:bookmarkStart w:id="250" w:name="_Toc37754504"/>
      <w:r w:rsidRPr="009F7929">
        <w:rPr>
          <w:szCs w:val="24"/>
        </w:rPr>
        <w:t>232</w:t>
      </w:r>
      <w:r w:rsidRPr="000D7D2E">
        <w:rPr>
          <w:szCs w:val="24"/>
        </w:rPr>
        <w:t>.</w:t>
      </w:r>
      <w:r w:rsidRPr="009F7929">
        <w:rPr>
          <w:szCs w:val="24"/>
        </w:rPr>
        <w:t>7201</w:t>
      </w:r>
      <w:r w:rsidRPr="000D7D2E">
        <w:rPr>
          <w:szCs w:val="24"/>
        </w:rPr>
        <w:t xml:space="preserve">  </w:t>
      </w:r>
      <w:r w:rsidRPr="009F7929">
        <w:rPr>
          <w:szCs w:val="24"/>
        </w:rPr>
        <w:t>Policy</w:t>
      </w:r>
      <w:r w:rsidRPr="000D7D2E">
        <w:rPr>
          <w:szCs w:val="24"/>
        </w:rPr>
        <w:t xml:space="preserve"> </w:t>
      </w:r>
      <w:r w:rsidRPr="009F7929">
        <w:rPr>
          <w:szCs w:val="24"/>
        </w:rPr>
        <w:t>and</w:t>
      </w:r>
      <w:r w:rsidRPr="000D7D2E">
        <w:rPr>
          <w:szCs w:val="24"/>
        </w:rPr>
        <w:t xml:space="preserve"> </w:t>
      </w:r>
      <w:r w:rsidRPr="009F7929">
        <w:rPr>
          <w:szCs w:val="24"/>
        </w:rPr>
        <w:t>procedures</w:t>
      </w:r>
      <w:r w:rsidRPr="000D7D2E">
        <w:rPr>
          <w:szCs w:val="24"/>
        </w:rPr>
        <w:t>.</w:t>
      </w:r>
      <w:bookmarkEnd w:id="248"/>
      <w:bookmarkEnd w:id="249"/>
      <w:bookmarkEnd w:id="250"/>
    </w:p>
    <w:p w14:paraId="45EECB21" w14:textId="77777777" w:rsidR="007474F3" w:rsidRDefault="007474F3" w:rsidP="00CF2283">
      <w:r w:rsidRPr="00682833">
        <w:t>Payment currency used for contracts performed in Afghanistan shall be dependent on the nationality of the vendor pursuant to the authority of USCENTCOM Fragmentary Orders (FRAGOs) 09-1567 and 10-143.  If the contract is awarded to a host nation vendor (Afghan), the contractor will be paid in Afghani (local currency) via electronic funds transfer to a local (Afghan) banking institution.  Contracts shall not be awarded to host nation vendors who do not bank locally.  If awarded to other than a host nation vendor, the contract will be awarded in U.S. dollars.</w:t>
      </w:r>
    </w:p>
    <w:p w14:paraId="74F38402" w14:textId="77777777" w:rsidR="007474F3" w:rsidRPr="000D7D2E" w:rsidRDefault="007474F3" w:rsidP="00D921BD">
      <w:pPr>
        <w:pStyle w:val="Heading3"/>
      </w:pPr>
      <w:r>
        <w:rPr>
          <w:szCs w:val="24"/>
        </w:rPr>
        <w:br/>
      </w:r>
      <w:bookmarkStart w:id="251" w:name="_Toc37345902"/>
      <w:bookmarkStart w:id="252" w:name="_Toc37677462"/>
      <w:bookmarkStart w:id="253" w:name="_Toc37754505"/>
      <w:r w:rsidRPr="009F7929">
        <w:rPr>
          <w:szCs w:val="24"/>
        </w:rPr>
        <w:t>232</w:t>
      </w:r>
      <w:r w:rsidRPr="000D7D2E">
        <w:rPr>
          <w:szCs w:val="24"/>
        </w:rPr>
        <w:t>.</w:t>
      </w:r>
      <w:r w:rsidRPr="009F7929">
        <w:rPr>
          <w:szCs w:val="24"/>
        </w:rPr>
        <w:t>7202</w:t>
      </w:r>
      <w:r w:rsidRPr="000D7D2E">
        <w:rPr>
          <w:szCs w:val="24"/>
        </w:rPr>
        <w:t xml:space="preserve">  </w:t>
      </w:r>
      <w:r w:rsidRPr="009F7929">
        <w:rPr>
          <w:szCs w:val="24"/>
        </w:rPr>
        <w:t>Solicitation</w:t>
      </w:r>
      <w:r w:rsidRPr="000D7D2E">
        <w:rPr>
          <w:szCs w:val="24"/>
        </w:rPr>
        <w:t xml:space="preserve"> </w:t>
      </w:r>
      <w:r w:rsidRPr="009F7929">
        <w:rPr>
          <w:szCs w:val="24"/>
        </w:rPr>
        <w:t>provision</w:t>
      </w:r>
      <w:r w:rsidRPr="000D7D2E">
        <w:rPr>
          <w:szCs w:val="24"/>
        </w:rPr>
        <w:t>.</w:t>
      </w:r>
      <w:bookmarkEnd w:id="251"/>
      <w:bookmarkEnd w:id="252"/>
      <w:bookmarkEnd w:id="253"/>
    </w:p>
    <w:p w14:paraId="3D1C2475" w14:textId="77777777" w:rsidR="007474F3" w:rsidRDefault="007474F3" w:rsidP="00CF2283">
      <w:r w:rsidRPr="00682833">
        <w:t xml:space="preserve">Use the provision at </w:t>
      </w:r>
      <w:hyperlink r:id="rId98" w:anchor="252.232-7014" w:history="1">
        <w:r w:rsidRPr="00CD60E1">
          <w:rPr>
            <w:rStyle w:val="Hyperlink"/>
            <w:sz w:val="24"/>
            <w:szCs w:val="24"/>
          </w:rPr>
          <w:t>252.232-7014</w:t>
        </w:r>
      </w:hyperlink>
      <w:r w:rsidRPr="00682833">
        <w:t>, Notification of Payment in Local Currency (Afghanistan), in all solicitations, including solicitations using FAR part 12 procedures for the acquisition of commercial items, for performance in Afghanistan.</w:t>
      </w:r>
    </w:p>
    <w:p w14:paraId="7BAF6D59" w14:textId="77777777" w:rsidR="007474F3" w:rsidRPr="00D921BD" w:rsidRDefault="007474F3" w:rsidP="00D921BD">
      <w:r w:rsidRPr="00D921BD">
        <w:rPr>
          <w:szCs w:val="24"/>
        </w:rPr>
        <w:br/>
      </w:r>
    </w:p>
    <w:p w14:paraId="1402EF2A" w14:textId="77777777" w:rsidR="00850595" w:rsidRDefault="00850595"/>
    <w:sectPr w:rsidR="00850595" w:rsidSect="000B147E">
      <w:headerReference w:type="even" r:id="rId99"/>
      <w:headerReference w:type="default" r:id="rId100"/>
      <w:footerReference w:type="even" r:id="rId101"/>
      <w:footerReference w:type="default" r:id="rId1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2DF5B" w14:textId="77777777" w:rsidR="00362F23" w:rsidRDefault="00362F23">
      <w:pPr>
        <w:spacing w:after="0" w:line="240" w:lineRule="auto"/>
      </w:pPr>
      <w:r>
        <w:separator/>
      </w:r>
    </w:p>
  </w:endnote>
  <w:endnote w:type="continuationSeparator" w:id="0">
    <w:p w14:paraId="3A3B3FA0" w14:textId="77777777" w:rsidR="00362F23" w:rsidRDefault="00362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0"/>
    <w:family w:val="decorative"/>
    <w:notTrueType/>
    <w:pitch w:val="variable"/>
    <w:sig w:usb0="00000083" w:usb1="00000000" w:usb2="00000000" w:usb3="00000000" w:csb0="00000009" w:csb1="00000000"/>
  </w:font>
  <w:font w:name="Helvetica">
    <w:panose1 w:val="020B0504020202020204"/>
    <w:charset w:val="00"/>
    <w:family w:val="swiss"/>
    <w:pitch w:val="variable"/>
    <w:sig w:usb0="20002A87" w:usb1="00000000" w:usb2="00000000"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261A1" w14:textId="77777777" w:rsidR="00D055E8" w:rsidRDefault="00362F23">
    <w:pPr>
      <w:tabs>
        <w:tab w:val="left" w:pos="80"/>
      </w:tabs>
      <w:rPr>
        <w:b/>
        <w:sz w:val="20"/>
      </w:rPr>
    </w:pPr>
  </w:p>
  <w:p w14:paraId="0BF8547A" w14:textId="77777777" w:rsidR="00D055E8" w:rsidRDefault="00362F23">
    <w:pPr>
      <w:rPr>
        <w:b/>
        <w:sz w:val="20"/>
      </w:rPr>
    </w:pPr>
  </w:p>
  <w:p w14:paraId="50CD90E1" w14:textId="77777777" w:rsidR="00D055E8" w:rsidRDefault="007474F3">
    <w:pPr>
      <w:pBdr>
        <w:top w:val="single" w:sz="6" w:space="1" w:color="auto"/>
      </w:pBdr>
      <w:tabs>
        <w:tab w:val="right" w:pos="9260"/>
      </w:tabs>
      <w:rPr>
        <w:sz w:val="20"/>
      </w:rPr>
    </w:pPr>
    <w:r>
      <w:rPr>
        <w:sz w:val="20"/>
      </w:rPr>
      <w:t>232.0-</w:t>
    </w:r>
    <w:r>
      <w:rPr>
        <w:sz w:val="20"/>
      </w:rPr>
      <w:pgNum/>
    </w:r>
    <w:r>
      <w:rPr>
        <w:sz w:val="20"/>
      </w:rPr>
      <w:tab/>
    </w:r>
    <w:r>
      <w:rPr>
        <w:sz w:val="20"/>
      </w:rPr>
      <w:tab/>
      <w:t>1998 EDITION</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8ABE0" w14:textId="77777777" w:rsidR="00C10383" w:rsidRDefault="00362F23">
    <w:pPr>
      <w:pStyle w:val="Footer"/>
      <w:rPr>
        <w:b/>
        <w:sz w:val="20"/>
      </w:rPr>
    </w:pPr>
  </w:p>
  <w:p w14:paraId="2E468E90" w14:textId="77777777" w:rsidR="00C10383" w:rsidRDefault="00362F23">
    <w:pPr>
      <w:pStyle w:val="Footer"/>
      <w:rPr>
        <w:b/>
        <w:sz w:val="20"/>
      </w:rPr>
    </w:pPr>
  </w:p>
  <w:p w14:paraId="63D7EA26" w14:textId="77777777" w:rsidR="00C10383" w:rsidRDefault="007474F3">
    <w:pPr>
      <w:pStyle w:val="Footer"/>
      <w:pBdr>
        <w:top w:val="single" w:sz="6" w:space="1" w:color="auto"/>
      </w:pBdr>
      <w:tabs>
        <w:tab w:val="clear" w:pos="8640"/>
        <w:tab w:val="right" w:pos="9260"/>
      </w:tabs>
      <w:rPr>
        <w:sz w:val="20"/>
      </w:rPr>
    </w:pPr>
    <w:r>
      <w:rPr>
        <w:sz w:val="20"/>
      </w:rPr>
      <w:t>1998 EDITION</w:t>
    </w:r>
    <w:r>
      <w:rPr>
        <w:sz w:val="20"/>
      </w:rPr>
      <w:tab/>
    </w:r>
    <w:r>
      <w:rPr>
        <w:sz w:val="20"/>
      </w:rPr>
      <w:tab/>
      <w:t>232.4-</w:t>
    </w:r>
    <w:r>
      <w:rPr>
        <w:sz w:val="20"/>
      </w:rPr>
      <w:pgNum/>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B78FD" w14:textId="77777777" w:rsidR="003D1C27" w:rsidRDefault="00362F23">
    <w:pPr>
      <w:rPr>
        <w:b/>
        <w:sz w:val="20"/>
      </w:rPr>
    </w:pPr>
  </w:p>
  <w:p w14:paraId="072D65CB" w14:textId="77777777" w:rsidR="003D1C27" w:rsidRDefault="00362F23">
    <w:pPr>
      <w:tabs>
        <w:tab w:val="right" w:pos="9720"/>
      </w:tabs>
      <w:rPr>
        <w:b/>
        <w:sz w:val="20"/>
      </w:rPr>
    </w:pPr>
  </w:p>
  <w:p w14:paraId="73A6D517" w14:textId="77777777" w:rsidR="003D1C27" w:rsidRDefault="007474F3">
    <w:pPr>
      <w:pBdr>
        <w:top w:val="single" w:sz="6" w:space="1" w:color="auto"/>
      </w:pBdr>
      <w:tabs>
        <w:tab w:val="right" w:pos="9260"/>
      </w:tabs>
      <w:rPr>
        <w:sz w:val="20"/>
      </w:rPr>
    </w:pPr>
    <w:r>
      <w:rPr>
        <w:sz w:val="20"/>
      </w:rPr>
      <w:t>232.5-</w:t>
    </w:r>
    <w:r>
      <w:rPr>
        <w:sz w:val="20"/>
      </w:rPr>
      <w:pgNum/>
    </w:r>
    <w:r>
      <w:rPr>
        <w:sz w:val="20"/>
      </w:rPr>
      <w:tab/>
    </w:r>
    <w:r>
      <w:rPr>
        <w:sz w:val="20"/>
      </w:rPr>
      <w:tab/>
      <w:t>1998 EDITION</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00199" w14:textId="77777777" w:rsidR="003D1C27" w:rsidRDefault="00362F23">
    <w:pPr>
      <w:pStyle w:val="Footer"/>
      <w:rPr>
        <w:b/>
        <w:sz w:val="20"/>
      </w:rPr>
    </w:pPr>
  </w:p>
  <w:p w14:paraId="0C7A11C4" w14:textId="77777777" w:rsidR="003D1C27" w:rsidRDefault="00362F23">
    <w:pPr>
      <w:pStyle w:val="Footer"/>
      <w:rPr>
        <w:b/>
        <w:sz w:val="20"/>
      </w:rPr>
    </w:pPr>
  </w:p>
  <w:p w14:paraId="4208551C" w14:textId="77777777" w:rsidR="003D1C27" w:rsidRDefault="007474F3">
    <w:pPr>
      <w:pStyle w:val="Footer"/>
      <w:pBdr>
        <w:top w:val="single" w:sz="6" w:space="1" w:color="auto"/>
      </w:pBdr>
      <w:tabs>
        <w:tab w:val="clear" w:pos="8640"/>
        <w:tab w:val="right" w:pos="9260"/>
      </w:tabs>
      <w:rPr>
        <w:sz w:val="20"/>
      </w:rPr>
    </w:pPr>
    <w:r>
      <w:rPr>
        <w:sz w:val="20"/>
      </w:rPr>
      <w:t>1998 EDITION</w:t>
    </w:r>
    <w:r>
      <w:rPr>
        <w:sz w:val="20"/>
      </w:rPr>
      <w:tab/>
    </w:r>
    <w:r>
      <w:rPr>
        <w:sz w:val="20"/>
      </w:rPr>
      <w:tab/>
      <w:t>232.5-</w:t>
    </w:r>
    <w:r>
      <w:rPr>
        <w:sz w:val="20"/>
      </w:rPr>
      <w:pgNum/>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43A8C" w14:textId="77777777" w:rsidR="003302A5" w:rsidRDefault="00362F23">
    <w:pPr>
      <w:tabs>
        <w:tab w:val="left" w:pos="80"/>
      </w:tabs>
      <w:rPr>
        <w:b/>
        <w:sz w:val="20"/>
      </w:rPr>
    </w:pPr>
  </w:p>
  <w:p w14:paraId="6856B10C" w14:textId="77777777" w:rsidR="003302A5" w:rsidRDefault="00362F23">
    <w:pPr>
      <w:rPr>
        <w:b/>
        <w:sz w:val="20"/>
      </w:rPr>
    </w:pPr>
  </w:p>
  <w:p w14:paraId="60D30F4B" w14:textId="77777777" w:rsidR="003302A5" w:rsidRDefault="007474F3">
    <w:pPr>
      <w:pBdr>
        <w:top w:val="single" w:sz="6" w:space="1" w:color="auto"/>
      </w:pBdr>
      <w:tabs>
        <w:tab w:val="right" w:pos="9260"/>
      </w:tabs>
      <w:rPr>
        <w:sz w:val="20"/>
      </w:rPr>
    </w:pPr>
    <w:r>
      <w:rPr>
        <w:sz w:val="20"/>
      </w:rPr>
      <w:t>232.6-</w:t>
    </w:r>
    <w:r>
      <w:rPr>
        <w:sz w:val="20"/>
      </w:rPr>
      <w:pgNum/>
    </w:r>
    <w:r>
      <w:rPr>
        <w:sz w:val="20"/>
      </w:rPr>
      <w:tab/>
    </w:r>
    <w:r>
      <w:rPr>
        <w:sz w:val="20"/>
      </w:rPr>
      <w:tab/>
      <w:t>1998 EDITION</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443EB" w14:textId="77777777" w:rsidR="003302A5" w:rsidRDefault="00362F23">
    <w:pPr>
      <w:pStyle w:val="Footer"/>
      <w:ind w:right="-800"/>
      <w:rPr>
        <w:b/>
        <w:sz w:val="20"/>
      </w:rPr>
    </w:pPr>
  </w:p>
  <w:p w14:paraId="341E4FA2" w14:textId="77777777" w:rsidR="003302A5" w:rsidRDefault="00362F23">
    <w:pPr>
      <w:pStyle w:val="Footer"/>
      <w:rPr>
        <w:b/>
        <w:sz w:val="20"/>
      </w:rPr>
    </w:pPr>
  </w:p>
  <w:p w14:paraId="09E1DBB6" w14:textId="77777777" w:rsidR="003302A5" w:rsidRDefault="007474F3">
    <w:pPr>
      <w:pStyle w:val="Footer"/>
      <w:pBdr>
        <w:top w:val="single" w:sz="6" w:space="1" w:color="auto"/>
      </w:pBdr>
      <w:tabs>
        <w:tab w:val="clear" w:pos="8640"/>
        <w:tab w:val="right" w:pos="9260"/>
      </w:tabs>
      <w:ind w:right="10"/>
      <w:rPr>
        <w:rFonts w:ascii="Arial" w:hAnsi="Arial"/>
        <w:b/>
        <w:sz w:val="20"/>
      </w:rPr>
    </w:pPr>
    <w:r>
      <w:rPr>
        <w:sz w:val="20"/>
      </w:rPr>
      <w:t>1998 EDITION</w:t>
    </w:r>
    <w:r>
      <w:rPr>
        <w:sz w:val="20"/>
      </w:rPr>
      <w:tab/>
    </w:r>
    <w:r>
      <w:rPr>
        <w:sz w:val="20"/>
      </w:rPr>
      <w:tab/>
      <w:t>232.6-</w:t>
    </w:r>
    <w:r>
      <w:rPr>
        <w:sz w:val="20"/>
      </w:rPr>
      <w:pgNum/>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817CD" w14:textId="77777777" w:rsidR="003D2CF1" w:rsidRDefault="00362F23">
    <w:pPr>
      <w:tabs>
        <w:tab w:val="left" w:pos="80"/>
      </w:tabs>
      <w:rPr>
        <w:b/>
        <w:sz w:val="20"/>
      </w:rPr>
    </w:pPr>
  </w:p>
  <w:p w14:paraId="5115FBFF" w14:textId="77777777" w:rsidR="003D2CF1" w:rsidRDefault="00362F23">
    <w:pPr>
      <w:rPr>
        <w:b/>
        <w:sz w:val="20"/>
      </w:rPr>
    </w:pPr>
  </w:p>
  <w:p w14:paraId="53714E63" w14:textId="77777777" w:rsidR="003D2CF1" w:rsidRDefault="007474F3">
    <w:pPr>
      <w:pBdr>
        <w:top w:val="single" w:sz="6" w:space="1" w:color="auto"/>
      </w:pBdr>
      <w:tabs>
        <w:tab w:val="right" w:pos="9260"/>
      </w:tabs>
      <w:rPr>
        <w:rFonts w:ascii="Arial" w:hAnsi="Arial"/>
        <w:b/>
        <w:sz w:val="20"/>
      </w:rPr>
    </w:pPr>
    <w:r>
      <w:rPr>
        <w:sz w:val="20"/>
      </w:rPr>
      <w:t>232.7-</w:t>
    </w:r>
    <w:r>
      <w:rPr>
        <w:sz w:val="20"/>
      </w:rPr>
      <w:pgNum/>
    </w:r>
    <w:r>
      <w:rPr>
        <w:sz w:val="20"/>
      </w:rPr>
      <w:tab/>
    </w:r>
    <w:r>
      <w:rPr>
        <w:sz w:val="20"/>
      </w:rPr>
      <w:tab/>
      <w:t>1998 EDITION</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EC5E7" w14:textId="77777777" w:rsidR="003D2CF1" w:rsidRDefault="00362F23">
    <w:pPr>
      <w:pStyle w:val="Footer"/>
      <w:rPr>
        <w:b/>
        <w:sz w:val="20"/>
      </w:rPr>
    </w:pPr>
  </w:p>
  <w:p w14:paraId="0ADB2156" w14:textId="77777777" w:rsidR="003D2CF1" w:rsidRDefault="00362F23">
    <w:pPr>
      <w:pStyle w:val="Footer"/>
      <w:rPr>
        <w:b/>
        <w:sz w:val="20"/>
      </w:rPr>
    </w:pPr>
  </w:p>
  <w:p w14:paraId="139AA1CF" w14:textId="77777777" w:rsidR="003D2CF1" w:rsidRDefault="007474F3">
    <w:pPr>
      <w:pStyle w:val="Footer"/>
      <w:pBdr>
        <w:top w:val="single" w:sz="6" w:space="1" w:color="auto"/>
      </w:pBdr>
      <w:tabs>
        <w:tab w:val="clear" w:pos="8640"/>
        <w:tab w:val="right" w:pos="9260"/>
      </w:tabs>
      <w:rPr>
        <w:sz w:val="20"/>
      </w:rPr>
    </w:pPr>
    <w:r>
      <w:rPr>
        <w:sz w:val="20"/>
      </w:rPr>
      <w:t>1998 EDITION</w:t>
    </w:r>
    <w:r>
      <w:rPr>
        <w:sz w:val="20"/>
      </w:rPr>
      <w:tab/>
    </w:r>
    <w:r>
      <w:rPr>
        <w:sz w:val="20"/>
      </w:rPr>
      <w:tab/>
      <w:t>232.7-</w:t>
    </w:r>
    <w:r>
      <w:rPr>
        <w:sz w:val="20"/>
      </w:rPr>
      <w:pgNum/>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CF005" w14:textId="77777777" w:rsidR="00376001" w:rsidRDefault="00362F23">
    <w:pPr>
      <w:tabs>
        <w:tab w:val="left" w:pos="80"/>
      </w:tabs>
      <w:ind w:right="-720"/>
      <w:rPr>
        <w:b/>
        <w:sz w:val="20"/>
      </w:rPr>
    </w:pPr>
  </w:p>
  <w:p w14:paraId="65C0E11B" w14:textId="77777777" w:rsidR="00376001" w:rsidRDefault="00362F23">
    <w:pPr>
      <w:tabs>
        <w:tab w:val="left" w:pos="80"/>
      </w:tabs>
      <w:ind w:right="-720"/>
      <w:rPr>
        <w:b/>
        <w:sz w:val="20"/>
      </w:rPr>
    </w:pPr>
  </w:p>
  <w:p w14:paraId="3388BB3A" w14:textId="77777777" w:rsidR="00376001" w:rsidRDefault="007474F3">
    <w:pPr>
      <w:pBdr>
        <w:top w:val="single" w:sz="6" w:space="1" w:color="auto"/>
      </w:pBdr>
      <w:tabs>
        <w:tab w:val="right" w:pos="9260"/>
      </w:tabs>
      <w:ind w:right="-80"/>
      <w:rPr>
        <w:b/>
        <w:sz w:val="20"/>
      </w:rPr>
    </w:pPr>
    <w:r>
      <w:rPr>
        <w:sz w:val="20"/>
      </w:rPr>
      <w:t>232.8-</w:t>
    </w:r>
    <w:r>
      <w:rPr>
        <w:sz w:val="20"/>
      </w:rPr>
      <w:pgNum/>
    </w:r>
    <w:r>
      <w:rPr>
        <w:sz w:val="20"/>
      </w:rPr>
      <w:tab/>
    </w:r>
    <w:r>
      <w:rPr>
        <w:sz w:val="20"/>
      </w:rPr>
      <w:tab/>
      <w:t>1998 EDITION</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27B5A" w14:textId="77777777" w:rsidR="00376001" w:rsidRDefault="00362F23">
    <w:pPr>
      <w:pStyle w:val="Footer"/>
      <w:rPr>
        <w:b/>
        <w:sz w:val="20"/>
      </w:rPr>
    </w:pPr>
  </w:p>
  <w:p w14:paraId="2782DB5A" w14:textId="77777777" w:rsidR="00376001" w:rsidRDefault="00362F23">
    <w:pPr>
      <w:pStyle w:val="Footer"/>
      <w:rPr>
        <w:b/>
        <w:sz w:val="20"/>
      </w:rPr>
    </w:pPr>
  </w:p>
  <w:p w14:paraId="6225D340" w14:textId="77777777" w:rsidR="00376001" w:rsidRDefault="007474F3">
    <w:pPr>
      <w:pStyle w:val="Footer"/>
      <w:pBdr>
        <w:top w:val="single" w:sz="6" w:space="1" w:color="auto"/>
      </w:pBdr>
      <w:tabs>
        <w:tab w:val="clear" w:pos="8640"/>
        <w:tab w:val="right" w:pos="9260"/>
      </w:tabs>
      <w:rPr>
        <w:sz w:val="20"/>
      </w:rPr>
    </w:pPr>
    <w:r>
      <w:rPr>
        <w:sz w:val="20"/>
      </w:rPr>
      <w:t>1998 EDITION</w:t>
    </w:r>
    <w:r>
      <w:rPr>
        <w:sz w:val="20"/>
      </w:rPr>
      <w:tab/>
    </w:r>
    <w:r>
      <w:rPr>
        <w:sz w:val="20"/>
      </w:rPr>
      <w:tab/>
      <w:t>232.8-</w:t>
    </w:r>
    <w:r>
      <w:rPr>
        <w:sz w:val="20"/>
      </w:rPr>
      <w:pgNum/>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D6DBA" w14:textId="77777777" w:rsidR="003866A2" w:rsidRDefault="00362F23">
    <w:pPr>
      <w:tabs>
        <w:tab w:val="left" w:pos="80"/>
      </w:tabs>
      <w:rPr>
        <w:b/>
        <w:sz w:val="20"/>
      </w:rPr>
    </w:pPr>
  </w:p>
  <w:p w14:paraId="0AC749F2" w14:textId="77777777" w:rsidR="003866A2" w:rsidRDefault="00362F23">
    <w:pPr>
      <w:rPr>
        <w:b/>
        <w:sz w:val="20"/>
      </w:rPr>
    </w:pPr>
  </w:p>
  <w:p w14:paraId="1A6C866F" w14:textId="77777777" w:rsidR="003866A2" w:rsidRDefault="007474F3">
    <w:pPr>
      <w:pBdr>
        <w:top w:val="single" w:sz="6" w:space="1" w:color="auto"/>
      </w:pBdr>
      <w:tabs>
        <w:tab w:val="right" w:pos="9260"/>
      </w:tabs>
      <w:rPr>
        <w:sz w:val="20"/>
      </w:rPr>
    </w:pPr>
    <w:r>
      <w:rPr>
        <w:sz w:val="20"/>
      </w:rPr>
      <w:t>232.9-</w:t>
    </w:r>
    <w:r>
      <w:rPr>
        <w:sz w:val="20"/>
      </w:rPr>
      <w:pgNum/>
    </w:r>
    <w:r>
      <w:rPr>
        <w:sz w:val="20"/>
      </w:rPr>
      <w:tab/>
    </w:r>
    <w:r>
      <w:rPr>
        <w:sz w:val="20"/>
      </w:rPr>
      <w:tab/>
      <w:t>1998 EDITION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1CF1F" w14:textId="77777777" w:rsidR="00D055E8" w:rsidRDefault="00362F23">
    <w:pPr>
      <w:pStyle w:val="Footer"/>
      <w:rPr>
        <w:sz w:val="20"/>
      </w:rPr>
    </w:pPr>
  </w:p>
  <w:p w14:paraId="4B2388E4" w14:textId="77777777" w:rsidR="00D055E8" w:rsidRDefault="00362F23">
    <w:pPr>
      <w:pStyle w:val="Footer"/>
      <w:rPr>
        <w:sz w:val="20"/>
      </w:rPr>
    </w:pPr>
  </w:p>
  <w:p w14:paraId="2D47683F" w14:textId="77777777" w:rsidR="00D055E8" w:rsidRDefault="007474F3">
    <w:pPr>
      <w:pStyle w:val="Footer"/>
      <w:pBdr>
        <w:top w:val="single" w:sz="6" w:space="1" w:color="auto"/>
      </w:pBdr>
      <w:tabs>
        <w:tab w:val="clear" w:pos="8640"/>
        <w:tab w:val="right" w:pos="9260"/>
      </w:tabs>
      <w:rPr>
        <w:sz w:val="20"/>
      </w:rPr>
    </w:pPr>
    <w:r>
      <w:rPr>
        <w:sz w:val="20"/>
      </w:rPr>
      <w:t>1998 EDITION</w:t>
    </w:r>
    <w:r>
      <w:rPr>
        <w:sz w:val="20"/>
      </w:rPr>
      <w:tab/>
    </w:r>
    <w:r>
      <w:rPr>
        <w:sz w:val="20"/>
      </w:rPr>
      <w:tab/>
      <w:t>232.0-</w:t>
    </w:r>
    <w:r>
      <w:rPr>
        <w:sz w:val="20"/>
      </w:rPr>
      <w:pgNum/>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F78BD" w14:textId="77777777" w:rsidR="003866A2" w:rsidRDefault="00362F23">
    <w:pPr>
      <w:pStyle w:val="Footer"/>
      <w:rPr>
        <w:b/>
        <w:sz w:val="20"/>
      </w:rPr>
    </w:pPr>
  </w:p>
  <w:p w14:paraId="0BD7C4BA" w14:textId="77777777" w:rsidR="003866A2" w:rsidRDefault="00362F23">
    <w:pPr>
      <w:pStyle w:val="Footer"/>
      <w:tabs>
        <w:tab w:val="clear" w:pos="8640"/>
      </w:tabs>
      <w:rPr>
        <w:b/>
        <w:sz w:val="20"/>
      </w:rPr>
    </w:pPr>
  </w:p>
  <w:p w14:paraId="6FA2D3C8" w14:textId="77777777" w:rsidR="003866A2" w:rsidRDefault="007474F3">
    <w:pPr>
      <w:pStyle w:val="Footer"/>
      <w:pBdr>
        <w:top w:val="single" w:sz="6" w:space="1" w:color="auto"/>
      </w:pBdr>
      <w:tabs>
        <w:tab w:val="clear" w:pos="8640"/>
        <w:tab w:val="right" w:pos="9260"/>
      </w:tabs>
      <w:rPr>
        <w:sz w:val="20"/>
      </w:rPr>
    </w:pPr>
    <w:r>
      <w:rPr>
        <w:sz w:val="20"/>
      </w:rPr>
      <w:t>1998 EDITION</w:t>
    </w:r>
    <w:r>
      <w:rPr>
        <w:sz w:val="20"/>
      </w:rPr>
      <w:tab/>
    </w:r>
    <w:r>
      <w:rPr>
        <w:sz w:val="20"/>
      </w:rPr>
      <w:tab/>
      <w:t>232.9-</w:t>
    </w:r>
    <w:r>
      <w:rPr>
        <w:sz w:val="20"/>
      </w:rPr>
      <w:pgNum/>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1015E" w14:textId="77777777" w:rsidR="00F2761B" w:rsidRDefault="00362F23">
    <w:pPr>
      <w:tabs>
        <w:tab w:val="left" w:pos="80"/>
      </w:tabs>
      <w:rPr>
        <w:rFonts w:ascii="Arial" w:hAnsi="Arial"/>
        <w:sz w:val="18"/>
      </w:rPr>
    </w:pPr>
  </w:p>
  <w:p w14:paraId="26DE49FE" w14:textId="77777777" w:rsidR="00F2761B" w:rsidRDefault="00362F23">
    <w:pPr>
      <w:rPr>
        <w:rFonts w:ascii="Arial" w:hAnsi="Arial"/>
        <w:sz w:val="18"/>
      </w:rPr>
    </w:pPr>
  </w:p>
  <w:p w14:paraId="38C95CC1" w14:textId="77777777" w:rsidR="00F2761B" w:rsidRDefault="00362F23">
    <w:pPr>
      <w:tabs>
        <w:tab w:val="right" w:pos="9720"/>
      </w:tabs>
      <w:rPr>
        <w:rFonts w:ascii="Arial" w:hAnsi="Arial"/>
        <w:b/>
        <w:sz w:val="18"/>
      </w:rPr>
    </w:pPr>
  </w:p>
  <w:p w14:paraId="1FF83CE5" w14:textId="77777777" w:rsidR="00F2761B" w:rsidRDefault="007474F3">
    <w:pPr>
      <w:pBdr>
        <w:top w:val="single" w:sz="6" w:space="1" w:color="auto"/>
      </w:pBdr>
      <w:tabs>
        <w:tab w:val="right" w:pos="9260"/>
      </w:tabs>
      <w:rPr>
        <w:rFonts w:ascii="Arial" w:hAnsi="Arial"/>
        <w:b/>
        <w:sz w:val="20"/>
      </w:rPr>
    </w:pPr>
    <w:r>
      <w:rPr>
        <w:rFonts w:ascii="Arial" w:hAnsi="Arial"/>
        <w:sz w:val="20"/>
      </w:rPr>
      <w:t>232.1-</w:t>
    </w:r>
    <w:r>
      <w:rPr>
        <w:rFonts w:ascii="Arial" w:hAnsi="Arial"/>
        <w:sz w:val="20"/>
      </w:rPr>
      <w:pgNum/>
    </w:r>
    <w:r>
      <w:rPr>
        <w:rFonts w:ascii="Arial" w:hAnsi="Arial"/>
        <w:sz w:val="20"/>
      </w:rPr>
      <w:tab/>
    </w:r>
    <w:r>
      <w:rPr>
        <w:rFonts w:ascii="Arial" w:hAnsi="Arial"/>
        <w:sz w:val="20"/>
      </w:rPr>
      <w:tab/>
      <w:t>DAC 91-13</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94D7E" w14:textId="77777777" w:rsidR="00F2761B" w:rsidRDefault="00362F23">
    <w:pPr>
      <w:pStyle w:val="Footer"/>
      <w:rPr>
        <w:b/>
        <w:sz w:val="20"/>
      </w:rPr>
    </w:pPr>
  </w:p>
  <w:p w14:paraId="5AAE92F8" w14:textId="77777777" w:rsidR="00F2761B" w:rsidRDefault="00362F23">
    <w:pPr>
      <w:pStyle w:val="Footer"/>
      <w:rPr>
        <w:b/>
        <w:sz w:val="20"/>
      </w:rPr>
    </w:pPr>
  </w:p>
  <w:p w14:paraId="764916C5" w14:textId="77777777" w:rsidR="00F2761B" w:rsidRDefault="007474F3">
    <w:pPr>
      <w:pStyle w:val="Footer"/>
      <w:pBdr>
        <w:top w:val="single" w:sz="6" w:space="1" w:color="auto"/>
      </w:pBdr>
      <w:tabs>
        <w:tab w:val="clear" w:pos="8640"/>
        <w:tab w:val="right" w:pos="9260"/>
      </w:tabs>
      <w:rPr>
        <w:sz w:val="20"/>
      </w:rPr>
    </w:pPr>
    <w:r>
      <w:rPr>
        <w:sz w:val="20"/>
      </w:rPr>
      <w:t>1998 EDITION</w:t>
    </w:r>
    <w:r>
      <w:rPr>
        <w:sz w:val="20"/>
      </w:rPr>
      <w:tab/>
    </w:r>
    <w:r>
      <w:rPr>
        <w:sz w:val="20"/>
      </w:rPr>
      <w:tab/>
      <w:t>232.10-</w:t>
    </w:r>
    <w:r>
      <w:rPr>
        <w:sz w:val="20"/>
      </w:rPr>
      <w:pgNum/>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4F3CD" w14:textId="77777777" w:rsidR="009A0CBF" w:rsidRDefault="00362F23">
    <w:pPr>
      <w:rPr>
        <w:b/>
        <w:sz w:val="20"/>
      </w:rPr>
    </w:pPr>
  </w:p>
  <w:p w14:paraId="0569D32C" w14:textId="77777777" w:rsidR="009A0CBF" w:rsidRDefault="00362F23">
    <w:pPr>
      <w:tabs>
        <w:tab w:val="right" w:pos="9720"/>
      </w:tabs>
      <w:rPr>
        <w:b/>
        <w:sz w:val="20"/>
      </w:rPr>
    </w:pPr>
  </w:p>
  <w:p w14:paraId="47D6EE57" w14:textId="77777777" w:rsidR="009A0CBF" w:rsidRDefault="007474F3">
    <w:pPr>
      <w:pBdr>
        <w:top w:val="single" w:sz="6" w:space="1" w:color="auto"/>
      </w:pBdr>
      <w:tabs>
        <w:tab w:val="right" w:pos="9260"/>
      </w:tabs>
      <w:rPr>
        <w:sz w:val="20"/>
      </w:rPr>
    </w:pPr>
    <w:r>
      <w:rPr>
        <w:sz w:val="20"/>
      </w:rPr>
      <w:t>204.72-</w:t>
    </w:r>
    <w:r>
      <w:rPr>
        <w:sz w:val="20"/>
      </w:rPr>
      <w:pgNum/>
    </w:r>
    <w:r>
      <w:rPr>
        <w:sz w:val="20"/>
      </w:rPr>
      <w:tab/>
    </w:r>
    <w:r>
      <w:rPr>
        <w:sz w:val="20"/>
      </w:rPr>
      <w:tab/>
      <w:t>1998 EDITION</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34988" w14:textId="77777777" w:rsidR="009A0CBF" w:rsidRDefault="00362F23">
    <w:pPr>
      <w:pStyle w:val="Footer"/>
    </w:pPr>
  </w:p>
  <w:p w14:paraId="54A8ECC0" w14:textId="77777777" w:rsidR="009A0CBF" w:rsidRDefault="00362F23">
    <w:pPr>
      <w:pStyle w:val="Footer"/>
      <w:tabs>
        <w:tab w:val="clear" w:pos="8640"/>
      </w:tabs>
      <w:rPr>
        <w:b/>
      </w:rPr>
    </w:pPr>
  </w:p>
  <w:p w14:paraId="6F8F75D0" w14:textId="77777777" w:rsidR="009A0CBF" w:rsidRDefault="007474F3">
    <w:pPr>
      <w:pStyle w:val="Footer"/>
      <w:pBdr>
        <w:top w:val="single" w:sz="6" w:space="1" w:color="auto"/>
      </w:pBdr>
      <w:tabs>
        <w:tab w:val="clear" w:pos="8640"/>
        <w:tab w:val="right" w:pos="9260"/>
      </w:tabs>
    </w:pPr>
    <w:r>
      <w:t>1998 EDITION</w:t>
    </w:r>
    <w:r>
      <w:tab/>
    </w:r>
    <w:r>
      <w:tab/>
      <w:t>232.11-</w:t>
    </w:r>
    <w:r>
      <w:pgNum/>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D76BE" w14:textId="77777777" w:rsidR="009F283B" w:rsidRDefault="00362F23">
    <w:pPr>
      <w:tabs>
        <w:tab w:val="left" w:pos="80"/>
      </w:tabs>
      <w:rPr>
        <w:b/>
        <w:sz w:val="20"/>
      </w:rPr>
    </w:pPr>
  </w:p>
  <w:p w14:paraId="06B135D0" w14:textId="77777777" w:rsidR="009F283B" w:rsidRDefault="00362F23">
    <w:pPr>
      <w:rPr>
        <w:b/>
        <w:sz w:val="20"/>
      </w:rPr>
    </w:pPr>
  </w:p>
  <w:p w14:paraId="576A176C" w14:textId="77777777" w:rsidR="009F283B" w:rsidRDefault="007474F3">
    <w:pPr>
      <w:pBdr>
        <w:top w:val="single" w:sz="6" w:space="1" w:color="auto"/>
      </w:pBdr>
      <w:tabs>
        <w:tab w:val="right" w:pos="9260"/>
      </w:tabs>
      <w:rPr>
        <w:rFonts w:ascii="Arial" w:hAnsi="Arial"/>
        <w:b/>
        <w:sz w:val="20"/>
      </w:rPr>
    </w:pPr>
    <w:r>
      <w:rPr>
        <w:sz w:val="20"/>
      </w:rPr>
      <w:t>232.7-</w:t>
    </w:r>
    <w:r>
      <w:rPr>
        <w:sz w:val="20"/>
      </w:rPr>
      <w:pgNum/>
    </w:r>
    <w:r>
      <w:rPr>
        <w:sz w:val="20"/>
      </w:rPr>
      <w:tab/>
    </w:r>
    <w:r>
      <w:rPr>
        <w:sz w:val="20"/>
      </w:rPr>
      <w:tab/>
      <w:t>1998 EDITION</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3854C" w14:textId="77777777" w:rsidR="009F283B" w:rsidRDefault="00362F23">
    <w:pPr>
      <w:pStyle w:val="Footer"/>
      <w:rPr>
        <w:b/>
        <w:sz w:val="20"/>
      </w:rPr>
    </w:pPr>
  </w:p>
  <w:p w14:paraId="593DA47A" w14:textId="77777777" w:rsidR="009F283B" w:rsidRDefault="00362F23">
    <w:pPr>
      <w:pStyle w:val="Footer"/>
      <w:rPr>
        <w:b/>
        <w:sz w:val="20"/>
      </w:rPr>
    </w:pPr>
  </w:p>
  <w:p w14:paraId="2CDBBD6E" w14:textId="77777777" w:rsidR="009F283B" w:rsidRDefault="007474F3">
    <w:pPr>
      <w:pStyle w:val="Footer"/>
      <w:pBdr>
        <w:top w:val="single" w:sz="6" w:space="1" w:color="auto"/>
      </w:pBdr>
      <w:tabs>
        <w:tab w:val="clear" w:pos="8640"/>
        <w:tab w:val="right" w:pos="9260"/>
      </w:tabs>
      <w:rPr>
        <w:sz w:val="20"/>
      </w:rPr>
    </w:pPr>
    <w:r>
      <w:rPr>
        <w:sz w:val="20"/>
      </w:rPr>
      <w:t>1998 EDITION</w:t>
    </w:r>
    <w:r>
      <w:rPr>
        <w:sz w:val="20"/>
      </w:rPr>
      <w:tab/>
    </w:r>
    <w:r>
      <w:rPr>
        <w:sz w:val="20"/>
      </w:rPr>
      <w:tab/>
      <w:t>232.70-</w:t>
    </w:r>
    <w:r>
      <w:rPr>
        <w:sz w:val="20"/>
      </w:rPr>
      <w:pgNum/>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64793" w14:textId="77777777" w:rsidR="00FD643B" w:rsidRDefault="00362F23">
    <w:pPr>
      <w:tabs>
        <w:tab w:val="left" w:pos="80"/>
      </w:tabs>
      <w:rPr>
        <w:b/>
        <w:sz w:val="20"/>
      </w:rPr>
    </w:pPr>
  </w:p>
  <w:p w14:paraId="6AB4C69D" w14:textId="77777777" w:rsidR="00FD643B" w:rsidRDefault="00362F23">
    <w:pPr>
      <w:rPr>
        <w:b/>
        <w:sz w:val="20"/>
      </w:rPr>
    </w:pPr>
  </w:p>
  <w:p w14:paraId="34346AC0" w14:textId="77777777" w:rsidR="00FD643B" w:rsidRDefault="007474F3">
    <w:pPr>
      <w:pBdr>
        <w:top w:val="single" w:sz="6" w:space="1" w:color="auto"/>
      </w:pBdr>
      <w:tabs>
        <w:tab w:val="right" w:pos="9260"/>
      </w:tabs>
      <w:rPr>
        <w:rFonts w:ascii="Arial" w:hAnsi="Arial"/>
        <w:b/>
        <w:sz w:val="20"/>
      </w:rPr>
    </w:pPr>
    <w:r>
      <w:rPr>
        <w:sz w:val="20"/>
      </w:rPr>
      <w:t>232.7-</w:t>
    </w:r>
    <w:r>
      <w:rPr>
        <w:sz w:val="20"/>
      </w:rPr>
      <w:pgNum/>
    </w:r>
    <w:r>
      <w:rPr>
        <w:sz w:val="20"/>
      </w:rPr>
      <w:tab/>
    </w:r>
    <w:r>
      <w:rPr>
        <w:sz w:val="20"/>
      </w:rPr>
      <w:tab/>
      <w:t>1998 EDITION</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3BA13" w14:textId="77777777" w:rsidR="00FD643B" w:rsidRDefault="00362F23">
    <w:pPr>
      <w:pStyle w:val="Footer"/>
      <w:rPr>
        <w:b/>
        <w:sz w:val="20"/>
      </w:rPr>
    </w:pPr>
  </w:p>
  <w:p w14:paraId="06565168" w14:textId="77777777" w:rsidR="00FD643B" w:rsidRDefault="00362F23">
    <w:pPr>
      <w:pStyle w:val="Footer"/>
      <w:rPr>
        <w:b/>
        <w:sz w:val="20"/>
      </w:rPr>
    </w:pPr>
  </w:p>
  <w:p w14:paraId="387DC8D7" w14:textId="77777777" w:rsidR="00FD643B" w:rsidRDefault="007474F3">
    <w:pPr>
      <w:pStyle w:val="Footer"/>
      <w:pBdr>
        <w:top w:val="single" w:sz="6" w:space="1" w:color="auto"/>
      </w:pBdr>
      <w:tabs>
        <w:tab w:val="clear" w:pos="8640"/>
        <w:tab w:val="right" w:pos="9260"/>
      </w:tabs>
      <w:rPr>
        <w:sz w:val="20"/>
      </w:rPr>
    </w:pPr>
    <w:r>
      <w:rPr>
        <w:sz w:val="20"/>
      </w:rPr>
      <w:t>1998 EDITION</w:t>
    </w:r>
    <w:r>
      <w:rPr>
        <w:sz w:val="20"/>
      </w:rPr>
      <w:tab/>
    </w:r>
    <w:r>
      <w:rPr>
        <w:sz w:val="20"/>
      </w:rPr>
      <w:tab/>
      <w:t>232.71-</w:t>
    </w:r>
    <w:r>
      <w:rPr>
        <w:sz w:val="20"/>
      </w:rPr>
      <w:pgNum/>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E0ECA" w14:textId="77777777" w:rsidR="00FD643B" w:rsidRDefault="00362F23">
    <w:pPr>
      <w:tabs>
        <w:tab w:val="left" w:pos="80"/>
      </w:tabs>
      <w:rPr>
        <w:b/>
        <w:sz w:val="20"/>
      </w:rPr>
    </w:pPr>
  </w:p>
  <w:p w14:paraId="485A1F91" w14:textId="77777777" w:rsidR="00FD643B" w:rsidRDefault="00362F23">
    <w:pPr>
      <w:rPr>
        <w:b/>
        <w:sz w:val="20"/>
      </w:rPr>
    </w:pPr>
  </w:p>
  <w:p w14:paraId="4479E2C1" w14:textId="77777777" w:rsidR="00FD643B" w:rsidRDefault="007474F3">
    <w:pPr>
      <w:pBdr>
        <w:top w:val="single" w:sz="6" w:space="1" w:color="auto"/>
      </w:pBdr>
      <w:tabs>
        <w:tab w:val="right" w:pos="9260"/>
      </w:tabs>
      <w:rPr>
        <w:rFonts w:ascii="Arial" w:hAnsi="Arial"/>
        <w:b/>
        <w:sz w:val="20"/>
      </w:rPr>
    </w:pPr>
    <w:r>
      <w:rPr>
        <w:sz w:val="20"/>
      </w:rPr>
      <w:t>232.7-</w:t>
    </w:r>
    <w:r>
      <w:rPr>
        <w:sz w:val="20"/>
      </w:rPr>
      <w:pgNum/>
    </w:r>
    <w:r>
      <w:rPr>
        <w:sz w:val="20"/>
      </w:rPr>
      <w:tab/>
    </w:r>
    <w:r>
      <w:rPr>
        <w:sz w:val="20"/>
      </w:rPr>
      <w:tab/>
      <w:t>1998 EDITION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C93B5" w14:textId="77777777" w:rsidR="003A6B86" w:rsidRDefault="00362F23">
    <w:pPr>
      <w:tabs>
        <w:tab w:val="left" w:pos="80"/>
      </w:tabs>
      <w:rPr>
        <w:rFonts w:ascii="Arial" w:hAnsi="Arial"/>
        <w:sz w:val="18"/>
      </w:rPr>
    </w:pPr>
  </w:p>
  <w:p w14:paraId="13BB4BEA" w14:textId="77777777" w:rsidR="003A6B86" w:rsidRDefault="00362F23">
    <w:pPr>
      <w:rPr>
        <w:rFonts w:ascii="Arial" w:hAnsi="Arial"/>
        <w:sz w:val="18"/>
      </w:rPr>
    </w:pPr>
  </w:p>
  <w:p w14:paraId="135C1C96" w14:textId="77777777" w:rsidR="003A6B86" w:rsidRDefault="00362F23">
    <w:pPr>
      <w:tabs>
        <w:tab w:val="right" w:pos="9720"/>
      </w:tabs>
      <w:rPr>
        <w:rFonts w:ascii="Arial" w:hAnsi="Arial"/>
        <w:b/>
        <w:sz w:val="18"/>
      </w:rPr>
    </w:pPr>
  </w:p>
  <w:p w14:paraId="4FC17265" w14:textId="77777777" w:rsidR="003A6B86" w:rsidRDefault="007474F3">
    <w:pPr>
      <w:pBdr>
        <w:top w:val="single" w:sz="6" w:space="1" w:color="auto"/>
      </w:pBdr>
      <w:tabs>
        <w:tab w:val="right" w:pos="9260"/>
      </w:tabs>
      <w:rPr>
        <w:rFonts w:ascii="Arial" w:hAnsi="Arial"/>
        <w:b/>
        <w:sz w:val="20"/>
      </w:rPr>
    </w:pPr>
    <w:r>
      <w:rPr>
        <w:rFonts w:ascii="Arial" w:hAnsi="Arial"/>
        <w:sz w:val="20"/>
      </w:rPr>
      <w:t>232.1-</w:t>
    </w:r>
    <w:r>
      <w:rPr>
        <w:rFonts w:ascii="Arial" w:hAnsi="Arial"/>
        <w:sz w:val="20"/>
      </w:rPr>
      <w:pgNum/>
    </w:r>
    <w:r>
      <w:rPr>
        <w:rFonts w:ascii="Arial" w:hAnsi="Arial"/>
        <w:sz w:val="20"/>
      </w:rPr>
      <w:tab/>
    </w:r>
    <w:r>
      <w:rPr>
        <w:rFonts w:ascii="Arial" w:hAnsi="Arial"/>
        <w:sz w:val="20"/>
      </w:rPr>
      <w:tab/>
      <w:t>DAC 91-13</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9431E" w14:textId="77777777" w:rsidR="00FD643B" w:rsidRDefault="00362F23">
    <w:pPr>
      <w:pStyle w:val="Footer"/>
      <w:rPr>
        <w:b/>
        <w:sz w:val="20"/>
      </w:rPr>
    </w:pPr>
  </w:p>
  <w:p w14:paraId="1D708F98" w14:textId="77777777" w:rsidR="00FD643B" w:rsidRDefault="00362F23">
    <w:pPr>
      <w:pStyle w:val="Footer"/>
      <w:rPr>
        <w:b/>
        <w:sz w:val="20"/>
      </w:rPr>
    </w:pPr>
  </w:p>
  <w:p w14:paraId="02418ED1" w14:textId="77777777" w:rsidR="00FD643B" w:rsidRDefault="007474F3">
    <w:pPr>
      <w:pStyle w:val="Footer"/>
      <w:pBdr>
        <w:top w:val="single" w:sz="6" w:space="1" w:color="auto"/>
      </w:pBdr>
      <w:tabs>
        <w:tab w:val="clear" w:pos="8640"/>
        <w:tab w:val="right" w:pos="9260"/>
      </w:tabs>
      <w:rPr>
        <w:sz w:val="20"/>
      </w:rPr>
    </w:pPr>
    <w:r>
      <w:rPr>
        <w:sz w:val="20"/>
      </w:rPr>
      <w:t>1998 EDITION</w:t>
    </w:r>
    <w:r>
      <w:rPr>
        <w:sz w:val="20"/>
      </w:rPr>
      <w:tab/>
    </w:r>
    <w:r>
      <w:rPr>
        <w:sz w:val="20"/>
      </w:rPr>
      <w:tab/>
      <w:t>232.72-</w:t>
    </w:r>
    <w:r>
      <w:rPr>
        <w:sz w:val="20"/>
      </w:rPr>
      <w:pgNum/>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320F4" w14:textId="77777777" w:rsidR="003A6B86" w:rsidRDefault="00362F23">
    <w:pPr>
      <w:pStyle w:val="Footer"/>
      <w:rPr>
        <w:b/>
        <w:sz w:val="20"/>
      </w:rPr>
    </w:pPr>
  </w:p>
  <w:p w14:paraId="6DD3DF8B" w14:textId="77777777" w:rsidR="003A6B86" w:rsidRDefault="00362F23">
    <w:pPr>
      <w:pStyle w:val="Footer"/>
      <w:rPr>
        <w:b/>
        <w:sz w:val="20"/>
      </w:rPr>
    </w:pPr>
  </w:p>
  <w:p w14:paraId="7433CC75" w14:textId="77777777" w:rsidR="003A6B86" w:rsidRDefault="007474F3">
    <w:pPr>
      <w:pStyle w:val="Footer"/>
      <w:pBdr>
        <w:top w:val="single" w:sz="6" w:space="1" w:color="auto"/>
      </w:pBdr>
      <w:tabs>
        <w:tab w:val="clear" w:pos="8640"/>
        <w:tab w:val="right" w:pos="9260"/>
      </w:tabs>
      <w:rPr>
        <w:sz w:val="20"/>
      </w:rPr>
    </w:pPr>
    <w:r>
      <w:rPr>
        <w:sz w:val="20"/>
      </w:rPr>
      <w:t>1998 EDITION</w:t>
    </w:r>
    <w:r>
      <w:rPr>
        <w:sz w:val="20"/>
      </w:rPr>
      <w:tab/>
    </w:r>
    <w:r>
      <w:rPr>
        <w:sz w:val="20"/>
      </w:rPr>
      <w:tab/>
      <w:t>232.1-</w:t>
    </w:r>
    <w:r>
      <w:rPr>
        <w:sz w:val="20"/>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34DAB" w14:textId="77777777" w:rsidR="0060658F" w:rsidRDefault="00362F23">
    <w:pPr>
      <w:tabs>
        <w:tab w:val="left" w:pos="80"/>
      </w:tabs>
      <w:rPr>
        <w:rFonts w:ascii="Arial" w:hAnsi="Arial"/>
        <w:sz w:val="18"/>
      </w:rPr>
    </w:pPr>
  </w:p>
  <w:p w14:paraId="2E076C38" w14:textId="77777777" w:rsidR="0060658F" w:rsidRDefault="00362F23">
    <w:pPr>
      <w:rPr>
        <w:rFonts w:ascii="Arial" w:hAnsi="Arial"/>
        <w:sz w:val="18"/>
      </w:rPr>
    </w:pPr>
  </w:p>
  <w:p w14:paraId="6DCF64AD" w14:textId="77777777" w:rsidR="0060658F" w:rsidRDefault="00362F23">
    <w:pPr>
      <w:tabs>
        <w:tab w:val="right" w:pos="9720"/>
      </w:tabs>
      <w:rPr>
        <w:rFonts w:ascii="Arial" w:hAnsi="Arial"/>
        <w:b/>
        <w:sz w:val="18"/>
      </w:rPr>
    </w:pPr>
  </w:p>
  <w:p w14:paraId="485633DD" w14:textId="77777777" w:rsidR="0060658F" w:rsidRDefault="007474F3">
    <w:pPr>
      <w:pBdr>
        <w:top w:val="single" w:sz="6" w:space="1" w:color="auto"/>
      </w:pBdr>
      <w:tabs>
        <w:tab w:val="right" w:pos="9260"/>
      </w:tabs>
      <w:rPr>
        <w:rFonts w:ascii="Arial" w:hAnsi="Arial"/>
        <w:b/>
        <w:sz w:val="20"/>
      </w:rPr>
    </w:pPr>
    <w:r>
      <w:rPr>
        <w:rFonts w:ascii="Arial" w:hAnsi="Arial"/>
        <w:sz w:val="20"/>
      </w:rPr>
      <w:t>232.2-</w:t>
    </w:r>
    <w:r>
      <w:rPr>
        <w:rFonts w:ascii="Arial" w:hAnsi="Arial"/>
        <w:sz w:val="20"/>
      </w:rPr>
      <w:pgNum/>
    </w:r>
    <w:r>
      <w:rPr>
        <w:rFonts w:ascii="Arial" w:hAnsi="Arial"/>
        <w:sz w:val="20"/>
      </w:rPr>
      <w:tab/>
    </w:r>
    <w:r>
      <w:rPr>
        <w:rFonts w:ascii="Arial" w:hAnsi="Arial"/>
        <w:sz w:val="20"/>
      </w:rPr>
      <w:tab/>
      <w:t>DAC 91-13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14C32" w14:textId="77777777" w:rsidR="0060658F" w:rsidRDefault="00362F23">
    <w:pPr>
      <w:pStyle w:val="Footer"/>
      <w:rPr>
        <w:b/>
        <w:sz w:val="20"/>
      </w:rPr>
    </w:pPr>
  </w:p>
  <w:p w14:paraId="0634EF10" w14:textId="77777777" w:rsidR="0060658F" w:rsidRDefault="00362F23">
    <w:pPr>
      <w:pStyle w:val="Footer"/>
      <w:rPr>
        <w:b/>
        <w:sz w:val="20"/>
      </w:rPr>
    </w:pPr>
  </w:p>
  <w:p w14:paraId="37C3E492" w14:textId="77777777" w:rsidR="0060658F" w:rsidRDefault="007474F3">
    <w:pPr>
      <w:pStyle w:val="Footer"/>
      <w:pBdr>
        <w:top w:val="single" w:sz="6" w:space="1" w:color="auto"/>
      </w:pBdr>
      <w:tabs>
        <w:tab w:val="clear" w:pos="8640"/>
        <w:tab w:val="right" w:pos="9260"/>
      </w:tabs>
      <w:rPr>
        <w:sz w:val="20"/>
      </w:rPr>
    </w:pPr>
    <w:r>
      <w:rPr>
        <w:sz w:val="20"/>
      </w:rPr>
      <w:t>1998 EDITION</w:t>
    </w:r>
    <w:r>
      <w:rPr>
        <w:sz w:val="20"/>
      </w:rPr>
      <w:tab/>
    </w:r>
    <w:r>
      <w:rPr>
        <w:sz w:val="20"/>
      </w:rPr>
      <w:tab/>
      <w:t>232.2-</w:t>
    </w:r>
    <w:r>
      <w:rPr>
        <w:sz w:val="20"/>
      </w:rPr>
      <w:pgNum/>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52573" w14:textId="77777777" w:rsidR="00503FA7" w:rsidRDefault="00362F23">
    <w:pPr>
      <w:tabs>
        <w:tab w:val="left" w:pos="80"/>
      </w:tabs>
      <w:ind w:right="-720"/>
      <w:rPr>
        <w:rFonts w:ascii="Geneva" w:hAnsi="Geneva"/>
        <w:sz w:val="18"/>
      </w:rPr>
    </w:pPr>
  </w:p>
  <w:p w14:paraId="762A6E09" w14:textId="77777777" w:rsidR="00503FA7" w:rsidRDefault="00362F23">
    <w:pPr>
      <w:rPr>
        <w:rFonts w:ascii="Geneva" w:hAnsi="Geneva"/>
        <w:sz w:val="18"/>
      </w:rPr>
    </w:pPr>
  </w:p>
  <w:p w14:paraId="54CC577D" w14:textId="77777777" w:rsidR="00503FA7" w:rsidRDefault="007474F3">
    <w:pPr>
      <w:tabs>
        <w:tab w:val="right" w:pos="9720"/>
      </w:tabs>
      <w:ind w:right="-720"/>
      <w:rPr>
        <w:rFonts w:ascii="Geneva" w:hAnsi="Geneva"/>
        <w:b/>
        <w:sz w:val="18"/>
      </w:rPr>
    </w:pPr>
    <w:r>
      <w:rPr>
        <w:rFonts w:ascii="Geneva" w:hAnsi="Geneva"/>
        <w:sz w:val="18"/>
      </w:rPr>
      <w:t>_____________________________________________________________________________</w:t>
    </w:r>
  </w:p>
  <w:p w14:paraId="3E4538F1" w14:textId="77777777" w:rsidR="00503FA7" w:rsidRDefault="007474F3">
    <w:pPr>
      <w:tabs>
        <w:tab w:val="right" w:pos="9260"/>
      </w:tabs>
      <w:ind w:right="-80"/>
      <w:rPr>
        <w:rFonts w:ascii="Helvetica" w:hAnsi="Helvetica"/>
        <w:b/>
        <w:sz w:val="20"/>
      </w:rPr>
    </w:pPr>
    <w:r>
      <w:rPr>
        <w:rFonts w:ascii="Helvetica" w:hAnsi="Helvetica"/>
        <w:sz w:val="20"/>
      </w:rPr>
      <w:t>232.3-</w:t>
    </w:r>
    <w:r>
      <w:rPr>
        <w:rFonts w:ascii="Helvetica" w:hAnsi="Helvetica"/>
        <w:sz w:val="20"/>
      </w:rPr>
      <w:pgNum/>
    </w:r>
    <w:r>
      <w:rPr>
        <w:rFonts w:ascii="Helvetica" w:hAnsi="Helvetica"/>
        <w:sz w:val="20"/>
      </w:rPr>
      <w:tab/>
    </w:r>
    <w:r>
      <w:rPr>
        <w:rFonts w:ascii="Helvetica" w:hAnsi="Helvetica"/>
        <w:sz w:val="20"/>
      </w:rPr>
      <w:tab/>
      <w:t>1991 EDITION</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EAA72" w14:textId="77777777" w:rsidR="00503FA7" w:rsidRDefault="00362F23">
    <w:pPr>
      <w:pStyle w:val="Footer"/>
      <w:rPr>
        <w:b/>
        <w:sz w:val="20"/>
      </w:rPr>
    </w:pPr>
  </w:p>
  <w:p w14:paraId="5E8D845F" w14:textId="77777777" w:rsidR="00503FA7" w:rsidRDefault="00362F23">
    <w:pPr>
      <w:pStyle w:val="Footer"/>
      <w:rPr>
        <w:b/>
        <w:sz w:val="20"/>
      </w:rPr>
    </w:pPr>
  </w:p>
  <w:p w14:paraId="761C153F" w14:textId="77777777" w:rsidR="00503FA7" w:rsidRDefault="007474F3">
    <w:pPr>
      <w:pStyle w:val="Footer"/>
      <w:pBdr>
        <w:top w:val="single" w:sz="6" w:space="1" w:color="auto"/>
      </w:pBdr>
      <w:tabs>
        <w:tab w:val="clear" w:pos="8640"/>
        <w:tab w:val="right" w:pos="9260"/>
      </w:tabs>
      <w:rPr>
        <w:sz w:val="20"/>
      </w:rPr>
    </w:pPr>
    <w:r>
      <w:rPr>
        <w:sz w:val="20"/>
      </w:rPr>
      <w:t>1998 EDITION</w:t>
    </w:r>
    <w:r>
      <w:rPr>
        <w:sz w:val="20"/>
      </w:rPr>
      <w:tab/>
    </w:r>
    <w:r>
      <w:rPr>
        <w:sz w:val="20"/>
      </w:rPr>
      <w:tab/>
      <w:t>232.3-</w:t>
    </w:r>
    <w:r>
      <w:rPr>
        <w:sz w:val="20"/>
      </w:rPr>
      <w:pgNum/>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2A3FD" w14:textId="77777777" w:rsidR="00C10383" w:rsidRDefault="00362F23">
    <w:pPr>
      <w:tabs>
        <w:tab w:val="left" w:pos="80"/>
      </w:tabs>
      <w:rPr>
        <w:b/>
        <w:sz w:val="20"/>
      </w:rPr>
    </w:pPr>
  </w:p>
  <w:p w14:paraId="46E9F8BA" w14:textId="77777777" w:rsidR="00C10383" w:rsidRDefault="00362F23">
    <w:pPr>
      <w:rPr>
        <w:b/>
        <w:sz w:val="20"/>
      </w:rPr>
    </w:pPr>
  </w:p>
  <w:p w14:paraId="18F7CCEB" w14:textId="77777777" w:rsidR="00C10383" w:rsidRDefault="007474F3">
    <w:pPr>
      <w:pBdr>
        <w:top w:val="single" w:sz="6" w:space="1" w:color="auto"/>
      </w:pBdr>
      <w:tabs>
        <w:tab w:val="right" w:pos="9260"/>
      </w:tabs>
      <w:rPr>
        <w:rFonts w:ascii="Arial" w:hAnsi="Arial"/>
        <w:b/>
        <w:sz w:val="20"/>
      </w:rPr>
    </w:pPr>
    <w:r>
      <w:rPr>
        <w:sz w:val="20"/>
      </w:rPr>
      <w:t>232.4-</w:t>
    </w:r>
    <w:r>
      <w:rPr>
        <w:sz w:val="20"/>
      </w:rPr>
      <w:pgNum/>
    </w:r>
    <w:r>
      <w:rPr>
        <w:sz w:val="20"/>
      </w:rPr>
      <w:tab/>
    </w:r>
    <w:r>
      <w:rPr>
        <w:sz w:val="20"/>
      </w:rPr>
      <w:tab/>
      <w:t>1998 EDITION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E1F9C" w14:textId="77777777" w:rsidR="00362F23" w:rsidRDefault="00362F23">
      <w:pPr>
        <w:spacing w:after="0" w:line="240" w:lineRule="auto"/>
      </w:pPr>
      <w:r>
        <w:separator/>
      </w:r>
    </w:p>
  </w:footnote>
  <w:footnote w:type="continuationSeparator" w:id="0">
    <w:p w14:paraId="21CA95FC" w14:textId="77777777" w:rsidR="00362F23" w:rsidRDefault="00362F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EB2B1" w14:textId="77777777" w:rsidR="00D055E8" w:rsidRDefault="007474F3">
    <w:pPr>
      <w:pStyle w:val="Header"/>
      <w:tabs>
        <w:tab w:val="clear" w:pos="8640"/>
      </w:tabs>
      <w:jc w:val="center"/>
    </w:pPr>
    <w:r>
      <w:t>Defense Federal Acquisition Regulation Supplement</w:t>
    </w:r>
  </w:p>
  <w:p w14:paraId="025A311B" w14:textId="77777777" w:rsidR="00D055E8" w:rsidRDefault="00362F23">
    <w:pPr>
      <w:pStyle w:val="Header"/>
      <w:rPr>
        <w:b/>
        <w:sz w:val="20"/>
      </w:rPr>
    </w:pPr>
  </w:p>
  <w:p w14:paraId="591A9580" w14:textId="77777777" w:rsidR="00D055E8" w:rsidRDefault="007474F3">
    <w:pPr>
      <w:pStyle w:val="Header"/>
      <w:pBdr>
        <w:bottom w:val="single" w:sz="6" w:space="1" w:color="auto"/>
      </w:pBdr>
      <w:spacing w:after="10"/>
      <w:rPr>
        <w:sz w:val="20"/>
      </w:rPr>
    </w:pPr>
    <w:r>
      <w:rPr>
        <w:sz w:val="20"/>
      </w:rPr>
      <w:t>Part 232—Contract Financing</w:t>
    </w:r>
  </w:p>
  <w:p w14:paraId="6BE62E49" w14:textId="77777777" w:rsidR="00D055E8" w:rsidRDefault="00362F23">
    <w:pPr>
      <w:pStyle w:val="Header"/>
      <w:spacing w:before="10" w:line="40" w:lineRule="exact"/>
      <w:rPr>
        <w:b/>
        <w:position w:val="6"/>
        <w:sz w:val="20"/>
      </w:rPr>
    </w:pPr>
  </w:p>
  <w:p w14:paraId="788A8EBE" w14:textId="77777777" w:rsidR="00D055E8" w:rsidRDefault="00362F23">
    <w:pPr>
      <w:pStyle w:val="Header"/>
      <w:tabs>
        <w:tab w:val="right" w:pos="10260"/>
      </w:tabs>
      <w:rPr>
        <w:b/>
        <w:sz w:val="20"/>
      </w:rPr>
    </w:pPr>
  </w:p>
  <w:p w14:paraId="76930256" w14:textId="77777777" w:rsidR="00D055E8" w:rsidRDefault="00362F23">
    <w:pPr>
      <w:pStyle w:val="Header"/>
      <w:tabs>
        <w:tab w:val="right" w:pos="10260"/>
      </w:tabs>
      <w:rPr>
        <w:b/>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53EB7" w14:textId="77777777" w:rsidR="00C10383" w:rsidRDefault="007474F3">
    <w:pPr>
      <w:pStyle w:val="Header"/>
      <w:tabs>
        <w:tab w:val="clear" w:pos="8640"/>
      </w:tabs>
      <w:jc w:val="center"/>
    </w:pPr>
    <w:r>
      <w:t>Defense Federal Acquisition Regulation Supplement</w:t>
    </w:r>
  </w:p>
  <w:p w14:paraId="0323D8B0" w14:textId="77777777" w:rsidR="00C10383" w:rsidRDefault="00362F23">
    <w:pPr>
      <w:pStyle w:val="Header"/>
      <w:rPr>
        <w:b/>
        <w:sz w:val="20"/>
      </w:rPr>
    </w:pPr>
  </w:p>
  <w:p w14:paraId="113C8220" w14:textId="77777777" w:rsidR="00C10383" w:rsidRDefault="007474F3">
    <w:pPr>
      <w:pStyle w:val="Header"/>
      <w:pBdr>
        <w:bottom w:val="single" w:sz="6" w:space="1" w:color="auto"/>
      </w:pBdr>
      <w:tabs>
        <w:tab w:val="clear" w:pos="8640"/>
        <w:tab w:val="right" w:pos="9260"/>
      </w:tabs>
      <w:spacing w:after="20"/>
      <w:rPr>
        <w:sz w:val="20"/>
      </w:rPr>
    </w:pPr>
    <w:r>
      <w:rPr>
        <w:sz w:val="20"/>
      </w:rPr>
      <w:t>Part 232—Contract Financing</w:t>
    </w:r>
  </w:p>
  <w:p w14:paraId="5958C338" w14:textId="77777777" w:rsidR="00C10383" w:rsidRDefault="00362F23">
    <w:pPr>
      <w:pStyle w:val="Header"/>
      <w:tabs>
        <w:tab w:val="clear" w:pos="8640"/>
        <w:tab w:val="right" w:pos="9260"/>
      </w:tabs>
      <w:spacing w:before="20" w:line="20" w:lineRule="exact"/>
      <w:rPr>
        <w:b/>
        <w:position w:val="6"/>
        <w:sz w:val="18"/>
      </w:rPr>
    </w:pPr>
  </w:p>
  <w:p w14:paraId="3D4611A9" w14:textId="77777777" w:rsidR="00C10383" w:rsidRDefault="00362F23">
    <w:pPr>
      <w:pStyle w:val="Header"/>
      <w:tabs>
        <w:tab w:val="clear" w:pos="8640"/>
        <w:tab w:val="right" w:pos="9260"/>
      </w:tabs>
      <w:rPr>
        <w:b/>
        <w:sz w:val="20"/>
      </w:rPr>
    </w:pPr>
  </w:p>
  <w:p w14:paraId="442063D3" w14:textId="77777777" w:rsidR="00C10383" w:rsidRDefault="00362F23">
    <w:pPr>
      <w:pStyle w:val="Header"/>
      <w:rPr>
        <w:b/>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81270" w14:textId="77777777" w:rsidR="003D1C27" w:rsidRDefault="007474F3">
    <w:pPr>
      <w:pStyle w:val="Header"/>
      <w:tabs>
        <w:tab w:val="clear" w:pos="8640"/>
      </w:tabs>
      <w:jc w:val="center"/>
    </w:pPr>
    <w:r>
      <w:t>Defense Federal Acquisition Regulation Supplement</w:t>
    </w:r>
  </w:p>
  <w:p w14:paraId="54581227" w14:textId="77777777" w:rsidR="003D1C27" w:rsidRDefault="00362F23">
    <w:pPr>
      <w:pStyle w:val="Header"/>
      <w:rPr>
        <w:b/>
        <w:sz w:val="20"/>
      </w:rPr>
    </w:pPr>
  </w:p>
  <w:p w14:paraId="51BD363D" w14:textId="77777777" w:rsidR="003D1C27" w:rsidRDefault="007474F3">
    <w:pPr>
      <w:pStyle w:val="Header"/>
      <w:pBdr>
        <w:bottom w:val="single" w:sz="6" w:space="1" w:color="auto"/>
      </w:pBdr>
      <w:spacing w:after="10"/>
      <w:rPr>
        <w:sz w:val="20"/>
      </w:rPr>
    </w:pPr>
    <w:r>
      <w:rPr>
        <w:sz w:val="20"/>
      </w:rPr>
      <w:t>Part 232—Contract Financing</w:t>
    </w:r>
  </w:p>
  <w:p w14:paraId="62D6945B" w14:textId="77777777" w:rsidR="003D1C27" w:rsidRDefault="00362F23">
    <w:pPr>
      <w:pStyle w:val="Header"/>
      <w:spacing w:before="10" w:line="40" w:lineRule="exact"/>
      <w:rPr>
        <w:b/>
        <w:position w:val="6"/>
        <w:sz w:val="20"/>
      </w:rPr>
    </w:pPr>
  </w:p>
  <w:p w14:paraId="5D064ADD" w14:textId="77777777" w:rsidR="003D1C27" w:rsidRDefault="00362F23">
    <w:pPr>
      <w:pStyle w:val="Header"/>
      <w:tabs>
        <w:tab w:val="right" w:pos="10260"/>
      </w:tabs>
      <w:rPr>
        <w:b/>
        <w:sz w:val="20"/>
      </w:rPr>
    </w:pPr>
  </w:p>
  <w:p w14:paraId="5572D806" w14:textId="77777777" w:rsidR="003D1C27" w:rsidRDefault="00362F23">
    <w:pPr>
      <w:pStyle w:val="Header"/>
      <w:tabs>
        <w:tab w:val="right" w:pos="10260"/>
      </w:tabs>
      <w:rPr>
        <w:b/>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7DB10" w14:textId="77777777" w:rsidR="003D1C27" w:rsidRDefault="007474F3">
    <w:pPr>
      <w:pStyle w:val="Header"/>
      <w:tabs>
        <w:tab w:val="clear" w:pos="8640"/>
      </w:tabs>
      <w:jc w:val="center"/>
    </w:pPr>
    <w:r>
      <w:t>Defense Federal Acquisition Regulation Supplement</w:t>
    </w:r>
  </w:p>
  <w:p w14:paraId="27DBB88D" w14:textId="77777777" w:rsidR="003D1C27" w:rsidRDefault="00362F23">
    <w:pPr>
      <w:pStyle w:val="Header"/>
      <w:rPr>
        <w:b/>
        <w:sz w:val="20"/>
      </w:rPr>
    </w:pPr>
  </w:p>
  <w:p w14:paraId="3343B47E" w14:textId="77777777" w:rsidR="003D1C27" w:rsidRDefault="007474F3">
    <w:pPr>
      <w:pStyle w:val="Header"/>
      <w:pBdr>
        <w:bottom w:val="single" w:sz="6" w:space="1" w:color="auto"/>
      </w:pBdr>
      <w:tabs>
        <w:tab w:val="clear" w:pos="8640"/>
        <w:tab w:val="right" w:pos="9260"/>
      </w:tabs>
      <w:spacing w:after="20"/>
      <w:rPr>
        <w:sz w:val="20"/>
      </w:rPr>
    </w:pPr>
    <w:r>
      <w:rPr>
        <w:sz w:val="20"/>
      </w:rPr>
      <w:t>Part 232—Contract Financing</w:t>
    </w:r>
  </w:p>
  <w:p w14:paraId="47701340" w14:textId="77777777" w:rsidR="003D1C27" w:rsidRDefault="00362F23">
    <w:pPr>
      <w:pStyle w:val="Header"/>
      <w:tabs>
        <w:tab w:val="clear" w:pos="8640"/>
        <w:tab w:val="right" w:pos="9260"/>
      </w:tabs>
      <w:spacing w:before="20" w:line="20" w:lineRule="exact"/>
      <w:rPr>
        <w:b/>
        <w:position w:val="6"/>
        <w:sz w:val="20"/>
      </w:rPr>
    </w:pPr>
  </w:p>
  <w:p w14:paraId="319F510C" w14:textId="77777777" w:rsidR="003D1C27" w:rsidRDefault="00362F23">
    <w:pPr>
      <w:pStyle w:val="Header"/>
      <w:tabs>
        <w:tab w:val="clear" w:pos="8640"/>
        <w:tab w:val="right" w:pos="9260"/>
      </w:tabs>
      <w:rPr>
        <w:b/>
        <w:sz w:val="20"/>
      </w:rPr>
    </w:pPr>
  </w:p>
  <w:p w14:paraId="47F5082F" w14:textId="77777777" w:rsidR="003D1C27" w:rsidRDefault="00362F23">
    <w:pPr>
      <w:pStyle w:val="Header"/>
      <w:rPr>
        <w:b/>
        <w:sz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E4F38" w14:textId="77777777" w:rsidR="003302A5" w:rsidRDefault="007474F3">
    <w:pPr>
      <w:pStyle w:val="Header"/>
      <w:tabs>
        <w:tab w:val="clear" w:pos="8640"/>
      </w:tabs>
      <w:jc w:val="center"/>
    </w:pPr>
    <w:r>
      <w:t>Defense Federal Acquisition Regulation Supplement</w:t>
    </w:r>
  </w:p>
  <w:p w14:paraId="65C203FD" w14:textId="77777777" w:rsidR="003302A5" w:rsidRDefault="00362F23">
    <w:pPr>
      <w:pStyle w:val="Header"/>
      <w:pBdr>
        <w:bottom w:val="single" w:sz="6" w:space="1" w:color="auto"/>
      </w:pBdr>
      <w:tabs>
        <w:tab w:val="clear" w:pos="8640"/>
        <w:tab w:val="right" w:pos="9260"/>
      </w:tabs>
      <w:spacing w:after="20"/>
      <w:ind w:right="10"/>
      <w:rPr>
        <w:b/>
        <w:sz w:val="20"/>
      </w:rPr>
    </w:pPr>
  </w:p>
  <w:p w14:paraId="5F1FE949" w14:textId="77777777" w:rsidR="003302A5" w:rsidRDefault="007474F3">
    <w:pPr>
      <w:pStyle w:val="Header"/>
      <w:pBdr>
        <w:bottom w:val="single" w:sz="6" w:space="1" w:color="auto"/>
      </w:pBdr>
      <w:tabs>
        <w:tab w:val="clear" w:pos="8640"/>
        <w:tab w:val="right" w:pos="9260"/>
      </w:tabs>
      <w:spacing w:after="20"/>
      <w:ind w:right="10"/>
      <w:rPr>
        <w:sz w:val="20"/>
      </w:rPr>
    </w:pPr>
    <w:r>
      <w:rPr>
        <w:sz w:val="20"/>
      </w:rPr>
      <w:t>Part 232—Contract Financing</w:t>
    </w:r>
  </w:p>
  <w:p w14:paraId="66457055" w14:textId="77777777" w:rsidR="003302A5" w:rsidRDefault="00362F23">
    <w:pPr>
      <w:pStyle w:val="Header"/>
      <w:tabs>
        <w:tab w:val="right" w:pos="10260"/>
      </w:tabs>
      <w:rPr>
        <w:b/>
        <w:sz w:val="20"/>
      </w:rPr>
    </w:pPr>
  </w:p>
  <w:p w14:paraId="10F34C6A" w14:textId="77777777" w:rsidR="003302A5" w:rsidRDefault="00362F23">
    <w:pPr>
      <w:pStyle w:val="Header"/>
      <w:tabs>
        <w:tab w:val="right" w:pos="10260"/>
      </w:tabs>
      <w:rPr>
        <w:b/>
        <w:sz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C5B08" w14:textId="77777777" w:rsidR="003302A5" w:rsidRDefault="007474F3">
    <w:pPr>
      <w:pStyle w:val="Header"/>
      <w:tabs>
        <w:tab w:val="clear" w:pos="8640"/>
      </w:tabs>
      <w:ind w:right="280"/>
      <w:jc w:val="center"/>
    </w:pPr>
    <w:r>
      <w:t>Defense Federal Acquisition Regulation Supplement</w:t>
    </w:r>
  </w:p>
  <w:p w14:paraId="1E7D2C9B" w14:textId="77777777" w:rsidR="003302A5" w:rsidRDefault="00362F23">
    <w:pPr>
      <w:pStyle w:val="Header"/>
      <w:rPr>
        <w:b/>
        <w:sz w:val="20"/>
      </w:rPr>
    </w:pPr>
  </w:p>
  <w:p w14:paraId="432502F6" w14:textId="77777777" w:rsidR="003302A5" w:rsidRDefault="007474F3">
    <w:pPr>
      <w:pStyle w:val="Header"/>
      <w:pBdr>
        <w:bottom w:val="single" w:sz="6" w:space="1" w:color="auto"/>
      </w:pBdr>
      <w:tabs>
        <w:tab w:val="clear" w:pos="8640"/>
        <w:tab w:val="right" w:pos="9260"/>
      </w:tabs>
      <w:spacing w:after="20"/>
      <w:ind w:right="10"/>
      <w:rPr>
        <w:sz w:val="20"/>
      </w:rPr>
    </w:pPr>
    <w:r>
      <w:rPr>
        <w:sz w:val="20"/>
      </w:rPr>
      <w:t>Part 232—Contract Financing</w:t>
    </w:r>
  </w:p>
  <w:p w14:paraId="7DEF6A3C" w14:textId="77777777" w:rsidR="003302A5" w:rsidRDefault="00362F23">
    <w:pPr>
      <w:pStyle w:val="Header"/>
      <w:tabs>
        <w:tab w:val="clear" w:pos="8640"/>
        <w:tab w:val="right" w:pos="9260"/>
      </w:tabs>
      <w:spacing w:before="20" w:line="20" w:lineRule="exact"/>
      <w:ind w:right="-440"/>
      <w:rPr>
        <w:position w:val="6"/>
        <w:sz w:val="20"/>
      </w:rPr>
    </w:pPr>
  </w:p>
  <w:p w14:paraId="64CB7BF3" w14:textId="77777777" w:rsidR="003302A5" w:rsidRDefault="00362F23">
    <w:pPr>
      <w:pStyle w:val="Header"/>
      <w:tabs>
        <w:tab w:val="clear" w:pos="8640"/>
        <w:tab w:val="right" w:pos="9260"/>
      </w:tabs>
      <w:ind w:right="-440"/>
      <w:rPr>
        <w:b/>
        <w:sz w:val="20"/>
      </w:rPr>
    </w:pPr>
  </w:p>
  <w:p w14:paraId="6D5F18BA" w14:textId="77777777" w:rsidR="003302A5" w:rsidRDefault="00362F23">
    <w:pPr>
      <w:pStyle w:val="Header"/>
      <w:rPr>
        <w:b/>
        <w:sz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AB226" w14:textId="77777777" w:rsidR="003D2CF1" w:rsidRDefault="007474F3">
    <w:pPr>
      <w:pStyle w:val="Header"/>
      <w:tabs>
        <w:tab w:val="clear" w:pos="8640"/>
      </w:tabs>
      <w:jc w:val="center"/>
    </w:pPr>
    <w:r>
      <w:t>Defense Federal Acquisition Regulation Supplement</w:t>
    </w:r>
  </w:p>
  <w:p w14:paraId="1CC12BC1" w14:textId="77777777" w:rsidR="003D2CF1" w:rsidRDefault="00362F23">
    <w:pPr>
      <w:pStyle w:val="Header"/>
      <w:rPr>
        <w:b/>
        <w:sz w:val="20"/>
      </w:rPr>
    </w:pPr>
  </w:p>
  <w:p w14:paraId="39B85DAF" w14:textId="77777777" w:rsidR="003D2CF1" w:rsidRDefault="007474F3">
    <w:pPr>
      <w:pStyle w:val="Header"/>
      <w:pBdr>
        <w:bottom w:val="single" w:sz="6" w:space="1" w:color="auto"/>
      </w:pBdr>
      <w:spacing w:after="10"/>
      <w:rPr>
        <w:sz w:val="20"/>
      </w:rPr>
    </w:pPr>
    <w:r>
      <w:rPr>
        <w:sz w:val="20"/>
      </w:rPr>
      <w:t>Part 232—Contract Financing</w:t>
    </w:r>
  </w:p>
  <w:p w14:paraId="70EEE2DB" w14:textId="77777777" w:rsidR="003D2CF1" w:rsidRDefault="00362F23">
    <w:pPr>
      <w:pStyle w:val="Header"/>
      <w:spacing w:before="10" w:line="40" w:lineRule="exact"/>
      <w:rPr>
        <w:b/>
        <w:position w:val="6"/>
        <w:sz w:val="18"/>
      </w:rPr>
    </w:pPr>
  </w:p>
  <w:p w14:paraId="1781D50F" w14:textId="77777777" w:rsidR="003D2CF1" w:rsidRDefault="00362F23">
    <w:pPr>
      <w:pStyle w:val="Header"/>
      <w:tabs>
        <w:tab w:val="right" w:pos="10260"/>
      </w:tabs>
      <w:rPr>
        <w:b/>
        <w:sz w:val="20"/>
      </w:rPr>
    </w:pPr>
  </w:p>
  <w:p w14:paraId="6AD770B2" w14:textId="77777777" w:rsidR="003D2CF1" w:rsidRDefault="00362F23">
    <w:pPr>
      <w:pStyle w:val="Header"/>
      <w:tabs>
        <w:tab w:val="right" w:pos="10260"/>
      </w:tabs>
      <w:rPr>
        <w:b/>
        <w:sz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411E" w14:textId="77777777" w:rsidR="003D2CF1" w:rsidRDefault="007474F3">
    <w:pPr>
      <w:pStyle w:val="Header"/>
      <w:tabs>
        <w:tab w:val="clear" w:pos="8640"/>
      </w:tabs>
      <w:jc w:val="center"/>
    </w:pPr>
    <w:r>
      <w:t>Defense Federal Acquisition Regulation Supplement</w:t>
    </w:r>
  </w:p>
  <w:p w14:paraId="60C814D5" w14:textId="77777777" w:rsidR="003D2CF1" w:rsidRDefault="00362F23">
    <w:pPr>
      <w:pStyle w:val="Header"/>
      <w:rPr>
        <w:b/>
        <w:sz w:val="20"/>
      </w:rPr>
    </w:pPr>
  </w:p>
  <w:p w14:paraId="76D40FA9" w14:textId="77777777" w:rsidR="003D2CF1" w:rsidRDefault="007474F3">
    <w:pPr>
      <w:pStyle w:val="Header"/>
      <w:pBdr>
        <w:bottom w:val="single" w:sz="6" w:space="1" w:color="auto"/>
      </w:pBdr>
      <w:tabs>
        <w:tab w:val="clear" w:pos="8640"/>
        <w:tab w:val="right" w:pos="9260"/>
      </w:tabs>
      <w:spacing w:after="20"/>
      <w:rPr>
        <w:sz w:val="20"/>
      </w:rPr>
    </w:pPr>
    <w:r>
      <w:rPr>
        <w:sz w:val="20"/>
      </w:rPr>
      <w:t>Part 232—Contract Financing</w:t>
    </w:r>
  </w:p>
  <w:p w14:paraId="4069AFE5" w14:textId="77777777" w:rsidR="003D2CF1" w:rsidRDefault="00362F23">
    <w:pPr>
      <w:pStyle w:val="Header"/>
      <w:tabs>
        <w:tab w:val="clear" w:pos="8640"/>
        <w:tab w:val="right" w:pos="9260"/>
      </w:tabs>
      <w:spacing w:before="20" w:line="20" w:lineRule="exact"/>
      <w:rPr>
        <w:position w:val="6"/>
        <w:sz w:val="18"/>
      </w:rPr>
    </w:pPr>
  </w:p>
  <w:p w14:paraId="318DB471" w14:textId="77777777" w:rsidR="003D2CF1" w:rsidRDefault="00362F23">
    <w:pPr>
      <w:pStyle w:val="Header"/>
      <w:tabs>
        <w:tab w:val="clear" w:pos="8640"/>
        <w:tab w:val="right" w:pos="9260"/>
      </w:tabs>
      <w:rPr>
        <w:b/>
        <w:sz w:val="20"/>
      </w:rPr>
    </w:pPr>
  </w:p>
  <w:p w14:paraId="24501B22" w14:textId="77777777" w:rsidR="003D2CF1" w:rsidRDefault="00362F23">
    <w:pPr>
      <w:pStyle w:val="Header"/>
      <w:rPr>
        <w:b/>
        <w:sz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F23CA" w14:textId="77777777" w:rsidR="00376001" w:rsidRDefault="007474F3">
    <w:pPr>
      <w:pStyle w:val="Header"/>
      <w:tabs>
        <w:tab w:val="clear" w:pos="8640"/>
      </w:tabs>
      <w:ind w:right="-440"/>
      <w:jc w:val="center"/>
    </w:pPr>
    <w:r>
      <w:t>Defense Federal Acquisition Regulation Supplement</w:t>
    </w:r>
  </w:p>
  <w:p w14:paraId="484CC450" w14:textId="77777777" w:rsidR="00376001" w:rsidRDefault="00362F23">
    <w:pPr>
      <w:pStyle w:val="Header"/>
      <w:rPr>
        <w:b/>
        <w:sz w:val="20"/>
      </w:rPr>
    </w:pPr>
  </w:p>
  <w:p w14:paraId="4414194A" w14:textId="77777777" w:rsidR="00376001" w:rsidRDefault="007474F3">
    <w:pPr>
      <w:pStyle w:val="Header"/>
      <w:pBdr>
        <w:bottom w:val="single" w:sz="6" w:space="1" w:color="auto"/>
      </w:pBdr>
      <w:spacing w:after="10"/>
      <w:rPr>
        <w:sz w:val="20"/>
      </w:rPr>
    </w:pPr>
    <w:r>
      <w:rPr>
        <w:sz w:val="20"/>
      </w:rPr>
      <w:t>Part 232--Contract Financing</w:t>
    </w:r>
  </w:p>
  <w:p w14:paraId="521AF8C2" w14:textId="77777777" w:rsidR="00376001" w:rsidRDefault="00362F23">
    <w:pPr>
      <w:pStyle w:val="Header"/>
      <w:tabs>
        <w:tab w:val="right" w:pos="10260"/>
      </w:tabs>
      <w:ind w:right="-800"/>
      <w:rPr>
        <w:b/>
        <w:sz w:val="20"/>
      </w:rPr>
    </w:pPr>
  </w:p>
  <w:p w14:paraId="6FC61240" w14:textId="77777777" w:rsidR="00376001" w:rsidRDefault="00362F23">
    <w:pPr>
      <w:pStyle w:val="Header"/>
      <w:tabs>
        <w:tab w:val="right" w:pos="10260"/>
      </w:tabs>
      <w:ind w:right="-800"/>
      <w:rPr>
        <w:b/>
        <w:sz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5AD23" w14:textId="77777777" w:rsidR="00376001" w:rsidRDefault="007474F3">
    <w:pPr>
      <w:pStyle w:val="Header"/>
      <w:tabs>
        <w:tab w:val="clear" w:pos="8640"/>
      </w:tabs>
      <w:jc w:val="center"/>
    </w:pPr>
    <w:r>
      <w:t>Defense Federal Acquisition Regulation Supplement</w:t>
    </w:r>
  </w:p>
  <w:p w14:paraId="789FDEE5" w14:textId="77777777" w:rsidR="00376001" w:rsidRDefault="00362F23">
    <w:pPr>
      <w:pStyle w:val="Header"/>
      <w:rPr>
        <w:b/>
        <w:sz w:val="20"/>
      </w:rPr>
    </w:pPr>
  </w:p>
  <w:p w14:paraId="2836E676" w14:textId="77777777" w:rsidR="00376001" w:rsidRDefault="007474F3">
    <w:pPr>
      <w:pStyle w:val="Header"/>
      <w:pBdr>
        <w:bottom w:val="single" w:sz="6" w:space="1" w:color="auto"/>
      </w:pBdr>
      <w:tabs>
        <w:tab w:val="clear" w:pos="8640"/>
        <w:tab w:val="right" w:pos="9260"/>
      </w:tabs>
      <w:spacing w:after="20"/>
      <w:rPr>
        <w:sz w:val="20"/>
      </w:rPr>
    </w:pPr>
    <w:r>
      <w:rPr>
        <w:sz w:val="20"/>
      </w:rPr>
      <w:t>Part 232—Contract Financing</w:t>
    </w:r>
  </w:p>
  <w:p w14:paraId="5D340CAA" w14:textId="77777777" w:rsidR="00376001" w:rsidRDefault="00362F23">
    <w:pPr>
      <w:pStyle w:val="Header"/>
      <w:tabs>
        <w:tab w:val="clear" w:pos="8640"/>
        <w:tab w:val="right" w:pos="9260"/>
      </w:tabs>
      <w:spacing w:before="20" w:line="20" w:lineRule="exact"/>
      <w:rPr>
        <w:b/>
        <w:position w:val="6"/>
        <w:sz w:val="18"/>
      </w:rPr>
    </w:pPr>
  </w:p>
  <w:p w14:paraId="30D6C0C2" w14:textId="77777777" w:rsidR="00376001" w:rsidRDefault="00362F23">
    <w:pPr>
      <w:pStyle w:val="Header"/>
      <w:tabs>
        <w:tab w:val="clear" w:pos="8640"/>
        <w:tab w:val="right" w:pos="9260"/>
      </w:tabs>
      <w:rPr>
        <w:b/>
        <w:sz w:val="20"/>
      </w:rPr>
    </w:pPr>
  </w:p>
  <w:p w14:paraId="39AD94A4" w14:textId="77777777" w:rsidR="00376001" w:rsidRDefault="00362F23">
    <w:pPr>
      <w:pStyle w:val="Header"/>
      <w:rPr>
        <w:b/>
        <w:sz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5FD1F" w14:textId="77777777" w:rsidR="003866A2" w:rsidRDefault="007474F3">
    <w:pPr>
      <w:pStyle w:val="Header"/>
      <w:tabs>
        <w:tab w:val="clear" w:pos="8640"/>
      </w:tabs>
      <w:jc w:val="center"/>
      <w:rPr>
        <w:rFonts w:ascii="Arial" w:hAnsi="Arial"/>
        <w:b/>
        <w:sz w:val="18"/>
      </w:rPr>
    </w:pPr>
    <w:r>
      <w:rPr>
        <w:rFonts w:ascii="Arial" w:hAnsi="Arial"/>
        <w:sz w:val="18"/>
      </w:rPr>
      <w:t>Defense Federal Acquisition Regulation Supplement</w:t>
    </w:r>
  </w:p>
  <w:p w14:paraId="536C4DCD" w14:textId="77777777" w:rsidR="003866A2" w:rsidRDefault="00362F23">
    <w:pPr>
      <w:pStyle w:val="Header"/>
      <w:rPr>
        <w:rFonts w:ascii="Arial" w:hAnsi="Arial"/>
        <w:sz w:val="18"/>
      </w:rPr>
    </w:pPr>
  </w:p>
  <w:p w14:paraId="7CF18C82" w14:textId="77777777" w:rsidR="003866A2" w:rsidRDefault="007474F3">
    <w:pPr>
      <w:pStyle w:val="Header"/>
      <w:pBdr>
        <w:bottom w:val="single" w:sz="6" w:space="1" w:color="auto"/>
      </w:pBdr>
      <w:spacing w:after="10"/>
      <w:rPr>
        <w:rFonts w:ascii="Arial" w:hAnsi="Arial"/>
        <w:b/>
        <w:sz w:val="20"/>
      </w:rPr>
    </w:pPr>
    <w:r>
      <w:rPr>
        <w:rFonts w:ascii="Arial" w:hAnsi="Arial"/>
        <w:sz w:val="20"/>
      </w:rPr>
      <w:t>Part 232—Contract Financing</w:t>
    </w:r>
  </w:p>
  <w:p w14:paraId="59A84BAA" w14:textId="77777777" w:rsidR="003866A2" w:rsidRDefault="00362F23">
    <w:pPr>
      <w:pStyle w:val="Header"/>
      <w:spacing w:before="10" w:line="40" w:lineRule="exact"/>
      <w:rPr>
        <w:rFonts w:ascii="Arial" w:hAnsi="Arial"/>
        <w:b/>
        <w:position w:val="6"/>
        <w:sz w:val="18"/>
      </w:rPr>
    </w:pPr>
  </w:p>
  <w:p w14:paraId="286B9D17" w14:textId="77777777" w:rsidR="003866A2" w:rsidRDefault="00362F23">
    <w:pPr>
      <w:pStyle w:val="Header"/>
      <w:tabs>
        <w:tab w:val="right" w:pos="10260"/>
      </w:tabs>
      <w:rPr>
        <w:rFonts w:ascii="Arial" w:hAnsi="Arial"/>
        <w:sz w:val="20"/>
        <w:u w:val="single"/>
      </w:rPr>
    </w:pPr>
  </w:p>
  <w:p w14:paraId="43763726" w14:textId="77777777" w:rsidR="003866A2" w:rsidRDefault="00362F23">
    <w:pPr>
      <w:pStyle w:val="Header"/>
      <w:tabs>
        <w:tab w:val="right" w:pos="10260"/>
      </w:tabs>
      <w:rPr>
        <w:rFonts w:ascii="Arial" w:hAnsi="Arial"/>
        <w:sz w:val="20"/>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30E2A" w14:textId="77777777" w:rsidR="00D055E8" w:rsidRDefault="007474F3">
    <w:pPr>
      <w:pStyle w:val="Header"/>
      <w:tabs>
        <w:tab w:val="clear" w:pos="8640"/>
      </w:tabs>
      <w:jc w:val="center"/>
    </w:pPr>
    <w:r>
      <w:t>Defense Federal Acquisition Regulation Supplement</w:t>
    </w:r>
  </w:p>
  <w:p w14:paraId="06C33EA0" w14:textId="77777777" w:rsidR="00D055E8" w:rsidRDefault="00362F23">
    <w:pPr>
      <w:pStyle w:val="Header"/>
      <w:rPr>
        <w:b/>
        <w:sz w:val="20"/>
      </w:rPr>
    </w:pPr>
  </w:p>
  <w:p w14:paraId="0B462525" w14:textId="77777777" w:rsidR="00D055E8" w:rsidRDefault="007474F3">
    <w:pPr>
      <w:pStyle w:val="Header"/>
      <w:pBdr>
        <w:bottom w:val="single" w:sz="6" w:space="1" w:color="auto"/>
      </w:pBdr>
      <w:tabs>
        <w:tab w:val="clear" w:pos="8640"/>
        <w:tab w:val="right" w:pos="9260"/>
      </w:tabs>
      <w:spacing w:after="20"/>
      <w:rPr>
        <w:sz w:val="20"/>
      </w:rPr>
    </w:pPr>
    <w:r>
      <w:rPr>
        <w:sz w:val="20"/>
      </w:rPr>
      <w:t>Part 232—Contract Financing</w:t>
    </w:r>
  </w:p>
  <w:p w14:paraId="1D0BA594" w14:textId="77777777" w:rsidR="00D055E8" w:rsidRDefault="00362F23">
    <w:pPr>
      <w:pStyle w:val="Header"/>
      <w:tabs>
        <w:tab w:val="clear" w:pos="8640"/>
        <w:tab w:val="right" w:pos="9260"/>
      </w:tabs>
      <w:spacing w:before="20" w:line="20" w:lineRule="exact"/>
      <w:rPr>
        <w:b/>
        <w:position w:val="6"/>
        <w:sz w:val="20"/>
      </w:rPr>
    </w:pPr>
  </w:p>
  <w:p w14:paraId="62DBEDE3" w14:textId="77777777" w:rsidR="00D055E8" w:rsidRDefault="00362F23">
    <w:pPr>
      <w:pStyle w:val="Header"/>
      <w:tabs>
        <w:tab w:val="clear" w:pos="8640"/>
        <w:tab w:val="right" w:pos="9260"/>
      </w:tabs>
      <w:rPr>
        <w:b/>
        <w:sz w:val="20"/>
      </w:rPr>
    </w:pPr>
  </w:p>
  <w:p w14:paraId="2A42167A" w14:textId="77777777" w:rsidR="00D055E8" w:rsidRDefault="00362F23">
    <w:pPr>
      <w:pStyle w:val="Header"/>
      <w:rPr>
        <w:b/>
        <w:sz w:val="2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57CF9" w14:textId="77777777" w:rsidR="003866A2" w:rsidRDefault="007474F3">
    <w:pPr>
      <w:pStyle w:val="Header"/>
      <w:tabs>
        <w:tab w:val="clear" w:pos="8640"/>
      </w:tabs>
      <w:jc w:val="center"/>
    </w:pPr>
    <w:r>
      <w:t>Defense Federal Acquisition Regulation Supplement</w:t>
    </w:r>
  </w:p>
  <w:p w14:paraId="7FB85444" w14:textId="77777777" w:rsidR="003866A2" w:rsidRDefault="00362F23">
    <w:pPr>
      <w:pStyle w:val="Header"/>
      <w:rPr>
        <w:b/>
        <w:sz w:val="20"/>
      </w:rPr>
    </w:pPr>
  </w:p>
  <w:p w14:paraId="5D859FA0" w14:textId="77777777" w:rsidR="003866A2" w:rsidRDefault="007474F3">
    <w:pPr>
      <w:pStyle w:val="Header"/>
      <w:pBdr>
        <w:bottom w:val="single" w:sz="6" w:space="1" w:color="auto"/>
      </w:pBdr>
      <w:tabs>
        <w:tab w:val="clear" w:pos="8640"/>
        <w:tab w:val="right" w:pos="9260"/>
      </w:tabs>
      <w:spacing w:after="20"/>
      <w:rPr>
        <w:sz w:val="20"/>
      </w:rPr>
    </w:pPr>
    <w:r>
      <w:rPr>
        <w:sz w:val="20"/>
      </w:rPr>
      <w:t>Part 232—Contract Financing</w:t>
    </w:r>
  </w:p>
  <w:p w14:paraId="6A499EC1" w14:textId="77777777" w:rsidR="003866A2" w:rsidRDefault="00362F23">
    <w:pPr>
      <w:pStyle w:val="Header"/>
      <w:tabs>
        <w:tab w:val="clear" w:pos="8640"/>
        <w:tab w:val="right" w:pos="9260"/>
      </w:tabs>
      <w:spacing w:before="20" w:line="20" w:lineRule="exact"/>
      <w:rPr>
        <w:b/>
        <w:position w:val="6"/>
        <w:sz w:val="20"/>
      </w:rPr>
    </w:pPr>
  </w:p>
  <w:p w14:paraId="255C45F4" w14:textId="77777777" w:rsidR="003866A2" w:rsidRDefault="00362F23">
    <w:pPr>
      <w:pStyle w:val="Header"/>
      <w:tabs>
        <w:tab w:val="clear" w:pos="8640"/>
        <w:tab w:val="right" w:pos="9260"/>
      </w:tabs>
      <w:rPr>
        <w:b/>
        <w:sz w:val="20"/>
      </w:rPr>
    </w:pPr>
  </w:p>
  <w:p w14:paraId="5FF4746F" w14:textId="77777777" w:rsidR="003866A2" w:rsidRDefault="00362F23">
    <w:pPr>
      <w:pStyle w:val="Header"/>
      <w:rPr>
        <w:b/>
        <w:sz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D02B6" w14:textId="77777777" w:rsidR="00F2761B" w:rsidRDefault="007474F3">
    <w:pPr>
      <w:pStyle w:val="Header"/>
      <w:tabs>
        <w:tab w:val="clear" w:pos="8640"/>
      </w:tabs>
      <w:jc w:val="center"/>
      <w:rPr>
        <w:rFonts w:ascii="Arial" w:hAnsi="Arial"/>
        <w:b/>
        <w:sz w:val="18"/>
      </w:rPr>
    </w:pPr>
    <w:r>
      <w:rPr>
        <w:rFonts w:ascii="Arial" w:hAnsi="Arial"/>
        <w:sz w:val="18"/>
      </w:rPr>
      <w:t>Defense Federal Acquisition Regulation Supplement</w:t>
    </w:r>
  </w:p>
  <w:p w14:paraId="7F6DC14D" w14:textId="77777777" w:rsidR="00F2761B" w:rsidRDefault="00362F23">
    <w:pPr>
      <w:pStyle w:val="Header"/>
      <w:rPr>
        <w:rFonts w:ascii="Arial" w:hAnsi="Arial"/>
        <w:sz w:val="18"/>
      </w:rPr>
    </w:pPr>
  </w:p>
  <w:p w14:paraId="309DA83A" w14:textId="77777777" w:rsidR="00F2761B" w:rsidRDefault="007474F3">
    <w:pPr>
      <w:pStyle w:val="Header"/>
      <w:pBdr>
        <w:bottom w:val="single" w:sz="6" w:space="1" w:color="auto"/>
      </w:pBdr>
      <w:spacing w:after="10"/>
      <w:rPr>
        <w:rFonts w:ascii="Arial" w:hAnsi="Arial"/>
        <w:b/>
        <w:sz w:val="20"/>
      </w:rPr>
    </w:pPr>
    <w:r>
      <w:rPr>
        <w:rFonts w:ascii="Arial" w:hAnsi="Arial"/>
        <w:sz w:val="20"/>
      </w:rPr>
      <w:t>Part 232—Contract Financing</w:t>
    </w:r>
  </w:p>
  <w:p w14:paraId="2B4B7949" w14:textId="77777777" w:rsidR="00F2761B" w:rsidRDefault="00362F23">
    <w:pPr>
      <w:pStyle w:val="Header"/>
      <w:spacing w:before="10" w:line="40" w:lineRule="exact"/>
      <w:rPr>
        <w:rFonts w:ascii="Arial" w:hAnsi="Arial"/>
        <w:b/>
        <w:position w:val="6"/>
        <w:sz w:val="18"/>
      </w:rPr>
    </w:pPr>
  </w:p>
  <w:p w14:paraId="0978B28D" w14:textId="77777777" w:rsidR="00F2761B" w:rsidRDefault="00362F23">
    <w:pPr>
      <w:pStyle w:val="Header"/>
      <w:tabs>
        <w:tab w:val="right" w:pos="10260"/>
      </w:tabs>
      <w:rPr>
        <w:rFonts w:ascii="Arial" w:hAnsi="Arial"/>
        <w:sz w:val="20"/>
        <w:u w:val="single"/>
      </w:rPr>
    </w:pPr>
  </w:p>
  <w:p w14:paraId="76667435" w14:textId="77777777" w:rsidR="00F2761B" w:rsidRDefault="00362F23">
    <w:pPr>
      <w:pStyle w:val="Header"/>
      <w:tabs>
        <w:tab w:val="right" w:pos="10260"/>
      </w:tabs>
      <w:rPr>
        <w:rFonts w:ascii="Arial" w:hAnsi="Arial"/>
        <w:sz w:val="20"/>
        <w:u w:val="single"/>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345E0" w14:textId="77777777" w:rsidR="00F2761B" w:rsidRDefault="007474F3">
    <w:pPr>
      <w:pStyle w:val="Header"/>
      <w:tabs>
        <w:tab w:val="clear" w:pos="8640"/>
      </w:tabs>
      <w:jc w:val="center"/>
    </w:pPr>
    <w:r>
      <w:t>Defense Federal Acquisition Regulation Supplement</w:t>
    </w:r>
  </w:p>
  <w:p w14:paraId="3CFC7073" w14:textId="77777777" w:rsidR="00F2761B" w:rsidRDefault="00362F23">
    <w:pPr>
      <w:pStyle w:val="Header"/>
      <w:rPr>
        <w:sz w:val="20"/>
      </w:rPr>
    </w:pPr>
  </w:p>
  <w:p w14:paraId="3B72CFF5" w14:textId="77777777" w:rsidR="00F2761B" w:rsidRDefault="007474F3">
    <w:pPr>
      <w:pStyle w:val="Header"/>
      <w:pBdr>
        <w:bottom w:val="single" w:sz="6" w:space="1" w:color="auto"/>
      </w:pBdr>
      <w:tabs>
        <w:tab w:val="clear" w:pos="8640"/>
        <w:tab w:val="right" w:pos="9260"/>
      </w:tabs>
      <w:spacing w:after="20"/>
      <w:rPr>
        <w:sz w:val="20"/>
      </w:rPr>
    </w:pPr>
    <w:r>
      <w:rPr>
        <w:sz w:val="20"/>
      </w:rPr>
      <w:t>Part 232—Contract Financing</w:t>
    </w:r>
  </w:p>
  <w:p w14:paraId="3EA0BE39" w14:textId="77777777" w:rsidR="00F2761B" w:rsidRDefault="00362F23">
    <w:pPr>
      <w:pStyle w:val="Header"/>
      <w:tabs>
        <w:tab w:val="clear" w:pos="8640"/>
        <w:tab w:val="right" w:pos="9260"/>
      </w:tabs>
      <w:spacing w:before="20" w:line="20" w:lineRule="exact"/>
      <w:rPr>
        <w:b/>
        <w:position w:val="6"/>
        <w:sz w:val="20"/>
      </w:rPr>
    </w:pPr>
  </w:p>
  <w:p w14:paraId="37AE70D7" w14:textId="77777777" w:rsidR="00F2761B" w:rsidRDefault="00362F23">
    <w:pPr>
      <w:pStyle w:val="Header"/>
      <w:tabs>
        <w:tab w:val="clear" w:pos="8640"/>
        <w:tab w:val="right" w:pos="9260"/>
      </w:tabs>
      <w:rPr>
        <w:b/>
        <w:sz w:val="20"/>
      </w:rPr>
    </w:pPr>
  </w:p>
  <w:p w14:paraId="3A2BC3AB" w14:textId="77777777" w:rsidR="00F2761B" w:rsidRDefault="00362F23">
    <w:pPr>
      <w:pStyle w:val="Header"/>
      <w:rPr>
        <w:b/>
        <w:sz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FBFA1" w14:textId="77777777" w:rsidR="009A0CBF" w:rsidRDefault="007474F3">
    <w:pPr>
      <w:pStyle w:val="Header"/>
      <w:tabs>
        <w:tab w:val="clear" w:pos="8640"/>
      </w:tabs>
      <w:jc w:val="center"/>
    </w:pPr>
    <w:r>
      <w:t>Defense Federal Acquisition Regulation Supplement</w:t>
    </w:r>
  </w:p>
  <w:p w14:paraId="6DA73144" w14:textId="77777777" w:rsidR="009A0CBF" w:rsidRDefault="00362F23">
    <w:pPr>
      <w:pStyle w:val="Header"/>
      <w:rPr>
        <w:b/>
        <w:sz w:val="20"/>
      </w:rPr>
    </w:pPr>
  </w:p>
  <w:p w14:paraId="4219FD3B" w14:textId="77777777" w:rsidR="009A0CBF" w:rsidRDefault="007474F3">
    <w:pPr>
      <w:pStyle w:val="Header"/>
      <w:pBdr>
        <w:bottom w:val="single" w:sz="6" w:space="1" w:color="auto"/>
      </w:pBdr>
      <w:spacing w:after="10"/>
      <w:rPr>
        <w:sz w:val="20"/>
      </w:rPr>
    </w:pPr>
    <w:r>
      <w:rPr>
        <w:sz w:val="20"/>
      </w:rPr>
      <w:t>Part 204—Administrative Matters</w:t>
    </w:r>
  </w:p>
  <w:p w14:paraId="7A14A043" w14:textId="77777777" w:rsidR="009A0CBF" w:rsidRDefault="00362F23">
    <w:pPr>
      <w:pStyle w:val="Header"/>
      <w:spacing w:before="10" w:line="40" w:lineRule="exact"/>
      <w:rPr>
        <w:b/>
        <w:position w:val="6"/>
        <w:sz w:val="18"/>
      </w:rPr>
    </w:pPr>
  </w:p>
  <w:p w14:paraId="045536C2" w14:textId="77777777" w:rsidR="009A0CBF" w:rsidRDefault="00362F23">
    <w:pPr>
      <w:pStyle w:val="Header"/>
      <w:tabs>
        <w:tab w:val="right" w:pos="10260"/>
      </w:tabs>
      <w:rPr>
        <w:b/>
        <w:sz w:val="20"/>
      </w:rPr>
    </w:pPr>
  </w:p>
  <w:p w14:paraId="5422733D" w14:textId="77777777" w:rsidR="009A0CBF" w:rsidRDefault="00362F23">
    <w:pPr>
      <w:pStyle w:val="Header"/>
      <w:tabs>
        <w:tab w:val="right" w:pos="10260"/>
      </w:tabs>
      <w:rPr>
        <w:b/>
        <w:sz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88D25" w14:textId="77777777" w:rsidR="009A0CBF" w:rsidRDefault="007474F3">
    <w:pPr>
      <w:pStyle w:val="Header"/>
      <w:tabs>
        <w:tab w:val="clear" w:pos="8640"/>
      </w:tabs>
      <w:jc w:val="center"/>
    </w:pPr>
    <w:r>
      <w:t>Defense Federal Acquisition Regulation Supplement</w:t>
    </w:r>
  </w:p>
  <w:p w14:paraId="4BDBB8BB" w14:textId="77777777" w:rsidR="009A0CBF" w:rsidRDefault="00362F23">
    <w:pPr>
      <w:pStyle w:val="Header"/>
      <w:rPr>
        <w:b/>
        <w:sz w:val="20"/>
      </w:rPr>
    </w:pPr>
  </w:p>
  <w:p w14:paraId="474AB42D" w14:textId="77777777" w:rsidR="009A0CBF" w:rsidRDefault="007474F3">
    <w:pPr>
      <w:pStyle w:val="Header"/>
      <w:pBdr>
        <w:bottom w:val="single" w:sz="6" w:space="1" w:color="auto"/>
      </w:pBdr>
      <w:tabs>
        <w:tab w:val="clear" w:pos="8640"/>
        <w:tab w:val="right" w:pos="9260"/>
      </w:tabs>
      <w:spacing w:after="20"/>
      <w:rPr>
        <w:sz w:val="20"/>
      </w:rPr>
    </w:pPr>
    <w:r>
      <w:rPr>
        <w:sz w:val="20"/>
      </w:rPr>
      <w:t>Part 232—Contract Financing</w:t>
    </w:r>
  </w:p>
  <w:p w14:paraId="17EEFED0" w14:textId="77777777" w:rsidR="009A0CBF" w:rsidRDefault="00362F23">
    <w:pPr>
      <w:pStyle w:val="Header"/>
      <w:tabs>
        <w:tab w:val="clear" w:pos="8640"/>
        <w:tab w:val="right" w:pos="9260"/>
      </w:tabs>
      <w:spacing w:before="20" w:line="20" w:lineRule="exact"/>
      <w:rPr>
        <w:b/>
        <w:position w:val="6"/>
        <w:sz w:val="18"/>
      </w:rPr>
    </w:pPr>
  </w:p>
  <w:p w14:paraId="46B22A95" w14:textId="77777777" w:rsidR="009A0CBF" w:rsidRDefault="00362F23">
    <w:pPr>
      <w:pStyle w:val="Header"/>
      <w:tabs>
        <w:tab w:val="clear" w:pos="8640"/>
        <w:tab w:val="right" w:pos="9260"/>
      </w:tabs>
      <w:rPr>
        <w:b/>
        <w:sz w:val="20"/>
      </w:rPr>
    </w:pPr>
  </w:p>
  <w:p w14:paraId="3C1878BC" w14:textId="77777777" w:rsidR="009A0CBF" w:rsidRDefault="00362F23">
    <w:pPr>
      <w:pStyle w:val="Header"/>
      <w:rPr>
        <w:b/>
        <w:sz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FB72A" w14:textId="77777777" w:rsidR="009F283B" w:rsidRDefault="007474F3">
    <w:pPr>
      <w:pStyle w:val="Header"/>
      <w:tabs>
        <w:tab w:val="clear" w:pos="8640"/>
      </w:tabs>
      <w:jc w:val="center"/>
    </w:pPr>
    <w:r>
      <w:t>Defense Federal Acquisition Regulation Supplement</w:t>
    </w:r>
  </w:p>
  <w:p w14:paraId="1752A498" w14:textId="77777777" w:rsidR="009F283B" w:rsidRDefault="00362F23">
    <w:pPr>
      <w:pStyle w:val="Header"/>
      <w:rPr>
        <w:b/>
        <w:sz w:val="20"/>
      </w:rPr>
    </w:pPr>
  </w:p>
  <w:p w14:paraId="588128FE" w14:textId="77777777" w:rsidR="009F283B" w:rsidRDefault="007474F3">
    <w:pPr>
      <w:pStyle w:val="Header"/>
      <w:pBdr>
        <w:bottom w:val="single" w:sz="6" w:space="1" w:color="auto"/>
      </w:pBdr>
      <w:spacing w:after="10"/>
      <w:rPr>
        <w:sz w:val="20"/>
      </w:rPr>
    </w:pPr>
    <w:r>
      <w:rPr>
        <w:sz w:val="20"/>
      </w:rPr>
      <w:t>Part 232—Contract Financing</w:t>
    </w:r>
  </w:p>
  <w:p w14:paraId="6E0E86F1" w14:textId="77777777" w:rsidR="009F283B" w:rsidRDefault="00362F23">
    <w:pPr>
      <w:pStyle w:val="Header"/>
      <w:spacing w:before="10" w:line="40" w:lineRule="exact"/>
      <w:rPr>
        <w:b/>
        <w:position w:val="6"/>
        <w:sz w:val="18"/>
      </w:rPr>
    </w:pPr>
  </w:p>
  <w:p w14:paraId="3E5BB041" w14:textId="77777777" w:rsidR="009F283B" w:rsidRDefault="00362F23">
    <w:pPr>
      <w:pStyle w:val="Header"/>
      <w:tabs>
        <w:tab w:val="right" w:pos="10260"/>
      </w:tabs>
      <w:rPr>
        <w:b/>
        <w:sz w:val="20"/>
      </w:rPr>
    </w:pPr>
  </w:p>
  <w:p w14:paraId="5E858C3F" w14:textId="77777777" w:rsidR="009F283B" w:rsidRDefault="00362F23">
    <w:pPr>
      <w:pStyle w:val="Header"/>
      <w:tabs>
        <w:tab w:val="right" w:pos="10260"/>
      </w:tabs>
      <w:rPr>
        <w:b/>
        <w:sz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303F5" w14:textId="77777777" w:rsidR="009F283B" w:rsidRDefault="007474F3">
    <w:pPr>
      <w:pStyle w:val="Header"/>
      <w:tabs>
        <w:tab w:val="clear" w:pos="8640"/>
      </w:tabs>
      <w:jc w:val="center"/>
    </w:pPr>
    <w:r>
      <w:t>Defense Federal Acquisition Regulation Supplement</w:t>
    </w:r>
  </w:p>
  <w:p w14:paraId="684B8DD7" w14:textId="77777777" w:rsidR="009F283B" w:rsidRDefault="00362F23">
    <w:pPr>
      <w:pStyle w:val="Header"/>
      <w:rPr>
        <w:b/>
        <w:sz w:val="20"/>
      </w:rPr>
    </w:pPr>
  </w:p>
  <w:p w14:paraId="358D6805" w14:textId="77777777" w:rsidR="009F283B" w:rsidRDefault="007474F3">
    <w:pPr>
      <w:pStyle w:val="Header"/>
      <w:pBdr>
        <w:bottom w:val="single" w:sz="6" w:space="1" w:color="auto"/>
      </w:pBdr>
      <w:tabs>
        <w:tab w:val="clear" w:pos="8640"/>
        <w:tab w:val="right" w:pos="9260"/>
      </w:tabs>
      <w:spacing w:after="20"/>
      <w:rPr>
        <w:sz w:val="20"/>
      </w:rPr>
    </w:pPr>
    <w:r>
      <w:rPr>
        <w:sz w:val="20"/>
      </w:rPr>
      <w:t>Part 232—Contract Financing</w:t>
    </w:r>
  </w:p>
  <w:p w14:paraId="0CDC4569" w14:textId="77777777" w:rsidR="009F283B" w:rsidRDefault="00362F23">
    <w:pPr>
      <w:pStyle w:val="Header"/>
      <w:tabs>
        <w:tab w:val="clear" w:pos="8640"/>
        <w:tab w:val="right" w:pos="9260"/>
      </w:tabs>
      <w:spacing w:before="20" w:line="20" w:lineRule="exact"/>
      <w:rPr>
        <w:position w:val="6"/>
        <w:sz w:val="18"/>
      </w:rPr>
    </w:pPr>
  </w:p>
  <w:p w14:paraId="795F8C75" w14:textId="77777777" w:rsidR="009F283B" w:rsidRDefault="00362F23">
    <w:pPr>
      <w:pStyle w:val="Header"/>
      <w:tabs>
        <w:tab w:val="clear" w:pos="8640"/>
        <w:tab w:val="right" w:pos="9260"/>
      </w:tabs>
      <w:rPr>
        <w:b/>
        <w:sz w:val="20"/>
      </w:rPr>
    </w:pPr>
  </w:p>
  <w:p w14:paraId="619C5100" w14:textId="77777777" w:rsidR="009F283B" w:rsidRDefault="00362F23">
    <w:pPr>
      <w:pStyle w:val="Header"/>
      <w:rPr>
        <w:b/>
        <w:sz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7F776" w14:textId="77777777" w:rsidR="00FD643B" w:rsidRDefault="007474F3">
    <w:pPr>
      <w:pStyle w:val="Header"/>
      <w:tabs>
        <w:tab w:val="clear" w:pos="8640"/>
      </w:tabs>
      <w:jc w:val="center"/>
    </w:pPr>
    <w:r>
      <w:t>Defense Federal Acquisition Regulation Supplement</w:t>
    </w:r>
  </w:p>
  <w:p w14:paraId="2C7D3612" w14:textId="77777777" w:rsidR="00FD643B" w:rsidRDefault="00362F23">
    <w:pPr>
      <w:pStyle w:val="Header"/>
      <w:rPr>
        <w:b/>
        <w:sz w:val="20"/>
      </w:rPr>
    </w:pPr>
  </w:p>
  <w:p w14:paraId="5A901FF6" w14:textId="77777777" w:rsidR="00FD643B" w:rsidRDefault="007474F3">
    <w:pPr>
      <w:pStyle w:val="Header"/>
      <w:pBdr>
        <w:bottom w:val="single" w:sz="6" w:space="1" w:color="auto"/>
      </w:pBdr>
      <w:spacing w:after="10"/>
      <w:rPr>
        <w:sz w:val="20"/>
      </w:rPr>
    </w:pPr>
    <w:r>
      <w:rPr>
        <w:sz w:val="20"/>
      </w:rPr>
      <w:t>Part 232—Contract Financing</w:t>
    </w:r>
  </w:p>
  <w:p w14:paraId="66270EE2" w14:textId="77777777" w:rsidR="00FD643B" w:rsidRDefault="00362F23">
    <w:pPr>
      <w:pStyle w:val="Header"/>
      <w:spacing w:before="10" w:line="40" w:lineRule="exact"/>
      <w:rPr>
        <w:b/>
        <w:position w:val="6"/>
        <w:sz w:val="18"/>
      </w:rPr>
    </w:pPr>
  </w:p>
  <w:p w14:paraId="0372F13C" w14:textId="77777777" w:rsidR="00FD643B" w:rsidRDefault="00362F23">
    <w:pPr>
      <w:pStyle w:val="Header"/>
      <w:tabs>
        <w:tab w:val="right" w:pos="10260"/>
      </w:tabs>
      <w:rPr>
        <w:b/>
        <w:sz w:val="20"/>
      </w:rPr>
    </w:pPr>
  </w:p>
  <w:p w14:paraId="6B9D4B4F" w14:textId="77777777" w:rsidR="00FD643B" w:rsidRDefault="00362F23">
    <w:pPr>
      <w:pStyle w:val="Header"/>
      <w:tabs>
        <w:tab w:val="right" w:pos="10260"/>
      </w:tabs>
      <w:rPr>
        <w:b/>
        <w:sz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18D0" w14:textId="77777777" w:rsidR="00FD643B" w:rsidRDefault="007474F3">
    <w:pPr>
      <w:pStyle w:val="Header"/>
      <w:tabs>
        <w:tab w:val="clear" w:pos="8640"/>
      </w:tabs>
      <w:jc w:val="center"/>
    </w:pPr>
    <w:r>
      <w:t>Defense Federal Acquisition Regulation Supplement</w:t>
    </w:r>
  </w:p>
  <w:p w14:paraId="2276A640" w14:textId="77777777" w:rsidR="00FD643B" w:rsidRDefault="00362F23">
    <w:pPr>
      <w:pStyle w:val="Header"/>
      <w:rPr>
        <w:b/>
        <w:sz w:val="20"/>
      </w:rPr>
    </w:pPr>
  </w:p>
  <w:p w14:paraId="3CD4B20D" w14:textId="77777777" w:rsidR="00FD643B" w:rsidRDefault="007474F3">
    <w:pPr>
      <w:pStyle w:val="Header"/>
      <w:pBdr>
        <w:bottom w:val="single" w:sz="6" w:space="1" w:color="auto"/>
      </w:pBdr>
      <w:tabs>
        <w:tab w:val="clear" w:pos="8640"/>
        <w:tab w:val="right" w:pos="9260"/>
      </w:tabs>
      <w:spacing w:after="20"/>
      <w:rPr>
        <w:sz w:val="20"/>
      </w:rPr>
    </w:pPr>
    <w:r>
      <w:rPr>
        <w:sz w:val="20"/>
      </w:rPr>
      <w:t>Part 232—Contract Financing</w:t>
    </w:r>
  </w:p>
  <w:p w14:paraId="46BF7D88" w14:textId="77777777" w:rsidR="00FD643B" w:rsidRDefault="00362F23">
    <w:pPr>
      <w:pStyle w:val="Header"/>
      <w:tabs>
        <w:tab w:val="clear" w:pos="8640"/>
        <w:tab w:val="right" w:pos="9260"/>
      </w:tabs>
      <w:spacing w:before="20" w:line="20" w:lineRule="exact"/>
      <w:rPr>
        <w:position w:val="6"/>
        <w:sz w:val="18"/>
      </w:rPr>
    </w:pPr>
  </w:p>
  <w:p w14:paraId="3B3F97F5" w14:textId="77777777" w:rsidR="00FD643B" w:rsidRDefault="00362F23">
    <w:pPr>
      <w:pStyle w:val="Header"/>
      <w:tabs>
        <w:tab w:val="clear" w:pos="8640"/>
        <w:tab w:val="right" w:pos="9260"/>
      </w:tabs>
      <w:rPr>
        <w:b/>
        <w:sz w:val="20"/>
      </w:rPr>
    </w:pPr>
  </w:p>
  <w:p w14:paraId="11B56BC5" w14:textId="77777777" w:rsidR="00FD643B" w:rsidRDefault="00362F23">
    <w:pPr>
      <w:pStyle w:val="Header"/>
      <w:rPr>
        <w:b/>
        <w:sz w:val="2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BF595" w14:textId="77777777" w:rsidR="00FD643B" w:rsidRDefault="007474F3">
    <w:pPr>
      <w:pStyle w:val="Header"/>
      <w:tabs>
        <w:tab w:val="clear" w:pos="8640"/>
      </w:tabs>
      <w:jc w:val="center"/>
    </w:pPr>
    <w:r>
      <w:t>Defense Federal Acquisition Regulation Supplement</w:t>
    </w:r>
  </w:p>
  <w:p w14:paraId="29590D2D" w14:textId="77777777" w:rsidR="00FD643B" w:rsidRDefault="00362F23">
    <w:pPr>
      <w:pStyle w:val="Header"/>
      <w:rPr>
        <w:b/>
        <w:sz w:val="20"/>
      </w:rPr>
    </w:pPr>
  </w:p>
  <w:p w14:paraId="585B4C17" w14:textId="77777777" w:rsidR="00FD643B" w:rsidRDefault="007474F3">
    <w:pPr>
      <w:pStyle w:val="Header"/>
      <w:pBdr>
        <w:bottom w:val="single" w:sz="6" w:space="1" w:color="auto"/>
      </w:pBdr>
      <w:spacing w:after="10"/>
      <w:rPr>
        <w:sz w:val="20"/>
      </w:rPr>
    </w:pPr>
    <w:r>
      <w:rPr>
        <w:sz w:val="20"/>
      </w:rPr>
      <w:t>Part 232—Contract Financing</w:t>
    </w:r>
  </w:p>
  <w:p w14:paraId="4182F8E7" w14:textId="77777777" w:rsidR="00FD643B" w:rsidRDefault="00362F23">
    <w:pPr>
      <w:pStyle w:val="Header"/>
      <w:spacing w:before="10" w:line="40" w:lineRule="exact"/>
      <w:rPr>
        <w:b/>
        <w:position w:val="6"/>
        <w:sz w:val="18"/>
      </w:rPr>
    </w:pPr>
  </w:p>
  <w:p w14:paraId="58939AFF" w14:textId="77777777" w:rsidR="00FD643B" w:rsidRDefault="00362F23">
    <w:pPr>
      <w:pStyle w:val="Header"/>
      <w:tabs>
        <w:tab w:val="right" w:pos="10260"/>
      </w:tabs>
      <w:rPr>
        <w:b/>
        <w:sz w:val="20"/>
      </w:rPr>
    </w:pPr>
  </w:p>
  <w:p w14:paraId="31AE03C0" w14:textId="77777777" w:rsidR="00FD643B" w:rsidRDefault="00362F23">
    <w:pPr>
      <w:pStyle w:val="Header"/>
      <w:tabs>
        <w:tab w:val="right" w:pos="10260"/>
      </w:tabs>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DB697" w14:textId="77777777" w:rsidR="003A6B86" w:rsidRDefault="007474F3">
    <w:pPr>
      <w:pStyle w:val="Header"/>
      <w:tabs>
        <w:tab w:val="clear" w:pos="8640"/>
      </w:tabs>
      <w:jc w:val="center"/>
      <w:rPr>
        <w:rFonts w:ascii="Arial" w:hAnsi="Arial"/>
        <w:b/>
        <w:sz w:val="18"/>
      </w:rPr>
    </w:pPr>
    <w:r>
      <w:rPr>
        <w:rFonts w:ascii="Arial" w:hAnsi="Arial"/>
        <w:sz w:val="18"/>
      </w:rPr>
      <w:t>Defense Federal Acquisition Regulation Supplement</w:t>
    </w:r>
  </w:p>
  <w:p w14:paraId="57D276FA" w14:textId="77777777" w:rsidR="003A6B86" w:rsidRDefault="00362F23">
    <w:pPr>
      <w:pStyle w:val="Header"/>
      <w:rPr>
        <w:rFonts w:ascii="Arial" w:hAnsi="Arial"/>
        <w:sz w:val="18"/>
      </w:rPr>
    </w:pPr>
  </w:p>
  <w:p w14:paraId="402B3088" w14:textId="77777777" w:rsidR="003A6B86" w:rsidRDefault="007474F3">
    <w:pPr>
      <w:pStyle w:val="Header"/>
      <w:pBdr>
        <w:bottom w:val="single" w:sz="6" w:space="1" w:color="auto"/>
      </w:pBdr>
      <w:spacing w:after="10"/>
      <w:rPr>
        <w:rFonts w:ascii="Arial" w:hAnsi="Arial"/>
        <w:b/>
        <w:sz w:val="20"/>
      </w:rPr>
    </w:pPr>
    <w:r>
      <w:rPr>
        <w:rFonts w:ascii="Arial" w:hAnsi="Arial"/>
        <w:sz w:val="20"/>
      </w:rPr>
      <w:t>Part 232—Contract Financing</w:t>
    </w:r>
  </w:p>
  <w:p w14:paraId="53F1B7D5" w14:textId="77777777" w:rsidR="003A6B86" w:rsidRDefault="00362F23">
    <w:pPr>
      <w:pStyle w:val="Header"/>
      <w:spacing w:before="10" w:line="40" w:lineRule="exact"/>
      <w:rPr>
        <w:rFonts w:ascii="Arial" w:hAnsi="Arial"/>
        <w:b/>
        <w:position w:val="6"/>
        <w:sz w:val="18"/>
      </w:rPr>
    </w:pPr>
  </w:p>
  <w:p w14:paraId="7B264BD4" w14:textId="77777777" w:rsidR="003A6B86" w:rsidRDefault="00362F23">
    <w:pPr>
      <w:pStyle w:val="Header"/>
      <w:tabs>
        <w:tab w:val="right" w:pos="10260"/>
      </w:tabs>
      <w:rPr>
        <w:rFonts w:ascii="Arial" w:hAnsi="Arial"/>
        <w:sz w:val="20"/>
        <w:u w:val="single"/>
      </w:rPr>
    </w:pPr>
  </w:p>
  <w:p w14:paraId="073801F9" w14:textId="77777777" w:rsidR="003A6B86" w:rsidRDefault="00362F23">
    <w:pPr>
      <w:pStyle w:val="Header"/>
      <w:tabs>
        <w:tab w:val="right" w:pos="10260"/>
      </w:tabs>
      <w:rPr>
        <w:rFonts w:ascii="Arial" w:hAnsi="Arial"/>
        <w:sz w:val="20"/>
        <w:u w:val="single"/>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B98CE" w14:textId="77777777" w:rsidR="00FD643B" w:rsidRDefault="007474F3">
    <w:pPr>
      <w:pStyle w:val="Header"/>
      <w:tabs>
        <w:tab w:val="clear" w:pos="8640"/>
      </w:tabs>
      <w:jc w:val="center"/>
    </w:pPr>
    <w:r>
      <w:t>Defense Federal Acquisition Regulation Supplement</w:t>
    </w:r>
  </w:p>
  <w:p w14:paraId="3B21EB95" w14:textId="77777777" w:rsidR="00FD643B" w:rsidRDefault="00362F23">
    <w:pPr>
      <w:pStyle w:val="Header"/>
      <w:rPr>
        <w:b/>
        <w:sz w:val="20"/>
      </w:rPr>
    </w:pPr>
  </w:p>
  <w:p w14:paraId="1F577751" w14:textId="77777777" w:rsidR="00FD643B" w:rsidRDefault="007474F3">
    <w:pPr>
      <w:pStyle w:val="Header"/>
      <w:pBdr>
        <w:bottom w:val="single" w:sz="6" w:space="1" w:color="auto"/>
      </w:pBdr>
      <w:tabs>
        <w:tab w:val="clear" w:pos="8640"/>
        <w:tab w:val="right" w:pos="9260"/>
      </w:tabs>
      <w:spacing w:after="20"/>
      <w:rPr>
        <w:sz w:val="20"/>
      </w:rPr>
    </w:pPr>
    <w:r>
      <w:rPr>
        <w:sz w:val="20"/>
      </w:rPr>
      <w:t>Part 232—Contract Financing</w:t>
    </w:r>
  </w:p>
  <w:p w14:paraId="79891D23" w14:textId="77777777" w:rsidR="00FD643B" w:rsidRDefault="00362F23">
    <w:pPr>
      <w:pStyle w:val="Header"/>
      <w:tabs>
        <w:tab w:val="clear" w:pos="8640"/>
        <w:tab w:val="right" w:pos="9260"/>
      </w:tabs>
      <w:spacing w:before="20" w:line="20" w:lineRule="exact"/>
      <w:rPr>
        <w:position w:val="6"/>
        <w:sz w:val="18"/>
      </w:rPr>
    </w:pPr>
  </w:p>
  <w:p w14:paraId="1C2FC932" w14:textId="77777777" w:rsidR="00FD643B" w:rsidRDefault="00362F23">
    <w:pPr>
      <w:pStyle w:val="Header"/>
      <w:tabs>
        <w:tab w:val="clear" w:pos="8640"/>
        <w:tab w:val="right" w:pos="9260"/>
      </w:tabs>
      <w:rPr>
        <w:b/>
        <w:sz w:val="20"/>
      </w:rPr>
    </w:pPr>
  </w:p>
  <w:p w14:paraId="704631D7" w14:textId="77777777" w:rsidR="00FD643B" w:rsidRDefault="00362F23">
    <w:pPr>
      <w:pStyle w:val="Header"/>
      <w:rPr>
        <w:b/>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7ABFF" w14:textId="77777777" w:rsidR="003A6B86" w:rsidRDefault="007474F3">
    <w:pPr>
      <w:pStyle w:val="Header"/>
      <w:tabs>
        <w:tab w:val="clear" w:pos="8640"/>
      </w:tabs>
      <w:jc w:val="center"/>
    </w:pPr>
    <w:r>
      <w:t>Defense Federal Acquisition Regulation Supplement</w:t>
    </w:r>
  </w:p>
  <w:p w14:paraId="630E1480" w14:textId="77777777" w:rsidR="003A6B86" w:rsidRDefault="00362F23">
    <w:pPr>
      <w:pStyle w:val="Header"/>
      <w:rPr>
        <w:b/>
        <w:sz w:val="18"/>
      </w:rPr>
    </w:pPr>
  </w:p>
  <w:p w14:paraId="2E355B8D" w14:textId="77777777" w:rsidR="003A6B86" w:rsidRDefault="007474F3">
    <w:pPr>
      <w:pStyle w:val="Header"/>
      <w:pBdr>
        <w:bottom w:val="single" w:sz="6" w:space="1" w:color="auto"/>
      </w:pBdr>
      <w:tabs>
        <w:tab w:val="clear" w:pos="8640"/>
        <w:tab w:val="right" w:pos="9260"/>
      </w:tabs>
      <w:spacing w:after="20"/>
      <w:rPr>
        <w:sz w:val="20"/>
      </w:rPr>
    </w:pPr>
    <w:r>
      <w:rPr>
        <w:sz w:val="20"/>
      </w:rPr>
      <w:t>Part 232—Contract Financing</w:t>
    </w:r>
  </w:p>
  <w:p w14:paraId="5005FD06" w14:textId="77777777" w:rsidR="003A6B86" w:rsidRDefault="00362F23">
    <w:pPr>
      <w:pStyle w:val="Header"/>
      <w:tabs>
        <w:tab w:val="clear" w:pos="8640"/>
        <w:tab w:val="right" w:pos="9260"/>
      </w:tabs>
      <w:spacing w:before="20" w:line="20" w:lineRule="exact"/>
      <w:rPr>
        <w:b/>
        <w:position w:val="6"/>
        <w:sz w:val="18"/>
      </w:rPr>
    </w:pPr>
  </w:p>
  <w:p w14:paraId="10C8AFFE" w14:textId="77777777" w:rsidR="003A6B86" w:rsidRDefault="00362F23">
    <w:pPr>
      <w:pStyle w:val="Header"/>
      <w:tabs>
        <w:tab w:val="clear" w:pos="8640"/>
        <w:tab w:val="right" w:pos="9260"/>
      </w:tabs>
      <w:rPr>
        <w:b/>
        <w:sz w:val="20"/>
      </w:rPr>
    </w:pPr>
  </w:p>
  <w:p w14:paraId="7E144A75" w14:textId="77777777" w:rsidR="003A6B86" w:rsidRDefault="00362F23">
    <w:pPr>
      <w:pStyle w:val="Header"/>
      <w:rPr>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5E3C4" w14:textId="77777777" w:rsidR="0060658F" w:rsidRDefault="007474F3">
    <w:pPr>
      <w:pStyle w:val="Header"/>
      <w:tabs>
        <w:tab w:val="clear" w:pos="8640"/>
      </w:tabs>
      <w:jc w:val="center"/>
      <w:rPr>
        <w:rFonts w:ascii="Arial" w:hAnsi="Arial"/>
        <w:b/>
        <w:sz w:val="18"/>
      </w:rPr>
    </w:pPr>
    <w:r>
      <w:rPr>
        <w:rFonts w:ascii="Arial" w:hAnsi="Arial"/>
        <w:sz w:val="18"/>
      </w:rPr>
      <w:t>Defense Federal Acquisition Regulation Supplement</w:t>
    </w:r>
  </w:p>
  <w:p w14:paraId="47CF9572" w14:textId="77777777" w:rsidR="0060658F" w:rsidRDefault="00362F23">
    <w:pPr>
      <w:pStyle w:val="Header"/>
      <w:rPr>
        <w:rFonts w:ascii="Arial" w:hAnsi="Arial"/>
        <w:sz w:val="18"/>
      </w:rPr>
    </w:pPr>
  </w:p>
  <w:p w14:paraId="01A50C96" w14:textId="77777777" w:rsidR="0060658F" w:rsidRDefault="007474F3">
    <w:pPr>
      <w:pStyle w:val="Header"/>
      <w:pBdr>
        <w:bottom w:val="single" w:sz="6" w:space="1" w:color="auto"/>
      </w:pBdr>
      <w:spacing w:after="10"/>
      <w:rPr>
        <w:rFonts w:ascii="Arial" w:hAnsi="Arial"/>
        <w:b/>
        <w:sz w:val="20"/>
      </w:rPr>
    </w:pPr>
    <w:r>
      <w:rPr>
        <w:rFonts w:ascii="Arial" w:hAnsi="Arial"/>
        <w:sz w:val="20"/>
      </w:rPr>
      <w:t>Part 232—Contract Financing</w:t>
    </w:r>
  </w:p>
  <w:p w14:paraId="33E085A0" w14:textId="77777777" w:rsidR="0060658F" w:rsidRDefault="00362F23">
    <w:pPr>
      <w:pStyle w:val="Header"/>
      <w:spacing w:before="10" w:line="40" w:lineRule="exact"/>
      <w:rPr>
        <w:rFonts w:ascii="Arial" w:hAnsi="Arial"/>
        <w:b/>
        <w:position w:val="6"/>
        <w:sz w:val="18"/>
      </w:rPr>
    </w:pPr>
  </w:p>
  <w:p w14:paraId="47730844" w14:textId="77777777" w:rsidR="0060658F" w:rsidRDefault="00362F23">
    <w:pPr>
      <w:pStyle w:val="Header"/>
      <w:tabs>
        <w:tab w:val="right" w:pos="10260"/>
      </w:tabs>
      <w:rPr>
        <w:rFonts w:ascii="Arial" w:hAnsi="Arial"/>
        <w:sz w:val="20"/>
        <w:u w:val="single"/>
      </w:rPr>
    </w:pPr>
  </w:p>
  <w:p w14:paraId="23110670" w14:textId="77777777" w:rsidR="0060658F" w:rsidRDefault="00362F23">
    <w:pPr>
      <w:pStyle w:val="Header"/>
      <w:tabs>
        <w:tab w:val="right" w:pos="10260"/>
      </w:tabs>
      <w:rPr>
        <w:rFonts w:ascii="Arial" w:hAnsi="Arial"/>
        <w:sz w:val="20"/>
        <w:u w:val="single"/>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0DCEA" w14:textId="77777777" w:rsidR="0060658F" w:rsidRDefault="007474F3">
    <w:pPr>
      <w:pStyle w:val="Header"/>
      <w:tabs>
        <w:tab w:val="clear" w:pos="8640"/>
      </w:tabs>
      <w:jc w:val="center"/>
    </w:pPr>
    <w:r>
      <w:t>Defense Federal Acquisition Regulation Supplement</w:t>
    </w:r>
  </w:p>
  <w:p w14:paraId="1257F319" w14:textId="77777777" w:rsidR="0060658F" w:rsidRDefault="00362F23">
    <w:pPr>
      <w:pStyle w:val="Header"/>
      <w:rPr>
        <w:b/>
        <w:sz w:val="18"/>
      </w:rPr>
    </w:pPr>
  </w:p>
  <w:p w14:paraId="5315C3BF" w14:textId="77777777" w:rsidR="0060658F" w:rsidRDefault="007474F3">
    <w:pPr>
      <w:pStyle w:val="Header"/>
      <w:pBdr>
        <w:bottom w:val="single" w:sz="6" w:space="1" w:color="auto"/>
      </w:pBdr>
      <w:tabs>
        <w:tab w:val="clear" w:pos="8640"/>
        <w:tab w:val="right" w:pos="9260"/>
      </w:tabs>
      <w:spacing w:after="20"/>
      <w:rPr>
        <w:sz w:val="20"/>
      </w:rPr>
    </w:pPr>
    <w:r>
      <w:rPr>
        <w:sz w:val="20"/>
      </w:rPr>
      <w:t>Part 232—Contract Financing</w:t>
    </w:r>
  </w:p>
  <w:p w14:paraId="05036309" w14:textId="77777777" w:rsidR="0060658F" w:rsidRDefault="00362F23">
    <w:pPr>
      <w:pStyle w:val="Header"/>
      <w:tabs>
        <w:tab w:val="clear" w:pos="8640"/>
        <w:tab w:val="right" w:pos="9260"/>
      </w:tabs>
      <w:spacing w:before="20" w:line="20" w:lineRule="exact"/>
      <w:rPr>
        <w:b/>
        <w:position w:val="6"/>
        <w:sz w:val="18"/>
      </w:rPr>
    </w:pPr>
  </w:p>
  <w:p w14:paraId="6DFB1247" w14:textId="77777777" w:rsidR="0060658F" w:rsidRDefault="00362F23">
    <w:pPr>
      <w:pStyle w:val="Header"/>
      <w:tabs>
        <w:tab w:val="clear" w:pos="8640"/>
        <w:tab w:val="right" w:pos="9260"/>
      </w:tabs>
      <w:rPr>
        <w:b/>
        <w:sz w:val="20"/>
      </w:rPr>
    </w:pPr>
  </w:p>
  <w:p w14:paraId="53F92EF8" w14:textId="77777777" w:rsidR="0060658F" w:rsidRDefault="00362F23">
    <w:pPr>
      <w:pStyle w:val="Heade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D1A3D" w14:textId="77777777" w:rsidR="00503FA7" w:rsidRDefault="007474F3">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62E4644F" w14:textId="77777777" w:rsidR="00503FA7" w:rsidRDefault="00362F23">
    <w:pPr>
      <w:pStyle w:val="Header"/>
      <w:rPr>
        <w:rFonts w:ascii="Helvetica" w:hAnsi="Helvetica"/>
        <w:sz w:val="18"/>
      </w:rPr>
    </w:pPr>
  </w:p>
  <w:p w14:paraId="6EE915D8" w14:textId="77777777" w:rsidR="00503FA7" w:rsidRDefault="007474F3">
    <w:pPr>
      <w:pStyle w:val="Header"/>
      <w:spacing w:after="10"/>
      <w:rPr>
        <w:rFonts w:ascii="Helvetica" w:hAnsi="Helvetica"/>
        <w:b/>
        <w:sz w:val="20"/>
      </w:rPr>
    </w:pPr>
    <w:r>
      <w:rPr>
        <w:rFonts w:ascii="Helvetica" w:hAnsi="Helvetica"/>
        <w:sz w:val="20"/>
      </w:rPr>
      <w:t>Part 232--Contract Financing</w:t>
    </w:r>
  </w:p>
  <w:p w14:paraId="7EF7F5ED" w14:textId="77777777" w:rsidR="00503FA7" w:rsidRDefault="007474F3">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09A28C0C" w14:textId="77777777" w:rsidR="00503FA7" w:rsidRDefault="00362F23">
    <w:pPr>
      <w:pStyle w:val="Header"/>
      <w:tabs>
        <w:tab w:val="right" w:pos="10260"/>
      </w:tabs>
      <w:ind w:right="-800"/>
      <w:rPr>
        <w:rFonts w:ascii="Helvetica" w:hAnsi="Helvetica"/>
        <w:sz w:val="20"/>
        <w:u w:val="single"/>
      </w:rPr>
    </w:pPr>
  </w:p>
  <w:p w14:paraId="3BE36115" w14:textId="77777777" w:rsidR="00503FA7" w:rsidRDefault="00362F23">
    <w:pPr>
      <w:pStyle w:val="Header"/>
      <w:tabs>
        <w:tab w:val="right" w:pos="10260"/>
      </w:tabs>
      <w:ind w:right="-800"/>
      <w:rPr>
        <w:rFonts w:ascii="Helvetica" w:hAnsi="Helvetica"/>
        <w:sz w:val="20"/>
        <w:u w:val="single"/>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F9A3F" w14:textId="77777777" w:rsidR="00503FA7" w:rsidRDefault="007474F3">
    <w:pPr>
      <w:pStyle w:val="Header"/>
      <w:tabs>
        <w:tab w:val="clear" w:pos="8640"/>
      </w:tabs>
      <w:jc w:val="center"/>
    </w:pPr>
    <w:r>
      <w:t>Defense Federal Acquisition Regulation Supplement</w:t>
    </w:r>
  </w:p>
  <w:p w14:paraId="419D24F9" w14:textId="77777777" w:rsidR="00503FA7" w:rsidRDefault="00362F23">
    <w:pPr>
      <w:pStyle w:val="Header"/>
      <w:rPr>
        <w:b/>
        <w:sz w:val="20"/>
      </w:rPr>
    </w:pPr>
  </w:p>
  <w:p w14:paraId="44A0463D" w14:textId="77777777" w:rsidR="00503FA7" w:rsidRDefault="007474F3">
    <w:pPr>
      <w:pStyle w:val="Header"/>
      <w:pBdr>
        <w:bottom w:val="single" w:sz="6" w:space="1" w:color="auto"/>
      </w:pBdr>
      <w:tabs>
        <w:tab w:val="clear" w:pos="8640"/>
        <w:tab w:val="right" w:pos="9260"/>
      </w:tabs>
      <w:spacing w:after="20"/>
      <w:rPr>
        <w:sz w:val="20"/>
      </w:rPr>
    </w:pPr>
    <w:r>
      <w:rPr>
        <w:sz w:val="20"/>
      </w:rPr>
      <w:t>Part 232—Contract Financing</w:t>
    </w:r>
  </w:p>
  <w:p w14:paraId="53B36D92" w14:textId="77777777" w:rsidR="00503FA7" w:rsidRDefault="00362F23">
    <w:pPr>
      <w:pStyle w:val="Header"/>
      <w:tabs>
        <w:tab w:val="clear" w:pos="8640"/>
        <w:tab w:val="right" w:pos="9260"/>
      </w:tabs>
      <w:spacing w:before="20" w:line="20" w:lineRule="exact"/>
      <w:rPr>
        <w:b/>
        <w:position w:val="6"/>
        <w:sz w:val="18"/>
      </w:rPr>
    </w:pPr>
  </w:p>
  <w:p w14:paraId="257F6AF5" w14:textId="77777777" w:rsidR="00503FA7" w:rsidRDefault="00362F23">
    <w:pPr>
      <w:pStyle w:val="Header"/>
      <w:tabs>
        <w:tab w:val="clear" w:pos="8640"/>
        <w:tab w:val="right" w:pos="9260"/>
      </w:tabs>
      <w:rPr>
        <w:b/>
        <w:sz w:val="20"/>
      </w:rPr>
    </w:pPr>
  </w:p>
  <w:p w14:paraId="24370894" w14:textId="77777777" w:rsidR="00503FA7" w:rsidRDefault="00362F23">
    <w:pPr>
      <w:pStyle w:val="Header"/>
      <w:rPr>
        <w:b/>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4CDF8" w14:textId="77777777" w:rsidR="00C10383" w:rsidRDefault="007474F3">
    <w:pPr>
      <w:pStyle w:val="Header"/>
      <w:tabs>
        <w:tab w:val="clear" w:pos="8640"/>
      </w:tabs>
      <w:jc w:val="center"/>
    </w:pPr>
    <w:r>
      <w:t>Defense Federal Acquisition Regulation Supplement</w:t>
    </w:r>
  </w:p>
  <w:p w14:paraId="271E90F1" w14:textId="77777777" w:rsidR="00C10383" w:rsidRDefault="00362F23">
    <w:pPr>
      <w:pStyle w:val="Header"/>
      <w:rPr>
        <w:b/>
        <w:sz w:val="20"/>
      </w:rPr>
    </w:pPr>
  </w:p>
  <w:p w14:paraId="5AAB2BF7" w14:textId="77777777" w:rsidR="00C10383" w:rsidRDefault="007474F3">
    <w:pPr>
      <w:pStyle w:val="Header"/>
      <w:pBdr>
        <w:bottom w:val="single" w:sz="6" w:space="1" w:color="auto"/>
      </w:pBdr>
      <w:spacing w:after="10"/>
      <w:rPr>
        <w:sz w:val="20"/>
      </w:rPr>
    </w:pPr>
    <w:r>
      <w:rPr>
        <w:sz w:val="20"/>
      </w:rPr>
      <w:t>Part 232—Contract Financing</w:t>
    </w:r>
  </w:p>
  <w:p w14:paraId="73C28855" w14:textId="77777777" w:rsidR="00C10383" w:rsidRDefault="00362F23">
    <w:pPr>
      <w:pStyle w:val="Header"/>
      <w:spacing w:before="10" w:line="40" w:lineRule="exact"/>
      <w:rPr>
        <w:position w:val="6"/>
        <w:sz w:val="18"/>
      </w:rPr>
    </w:pPr>
  </w:p>
  <w:p w14:paraId="08F50A69" w14:textId="77777777" w:rsidR="00C10383" w:rsidRDefault="00362F23">
    <w:pPr>
      <w:pStyle w:val="Header"/>
      <w:tabs>
        <w:tab w:val="right" w:pos="10260"/>
      </w:tabs>
      <w:rPr>
        <w:b/>
        <w:sz w:val="20"/>
      </w:rPr>
    </w:pPr>
  </w:p>
  <w:p w14:paraId="3B9D166B" w14:textId="77777777" w:rsidR="00C10383" w:rsidRDefault="00362F23">
    <w:pPr>
      <w:pStyle w:val="Header"/>
      <w:tabs>
        <w:tab w:val="right" w:pos="10260"/>
      </w:tabs>
      <w:rPr>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4F3"/>
    <w:rsid w:val="00362F23"/>
    <w:rsid w:val="00505901"/>
    <w:rsid w:val="007474F3"/>
    <w:rsid w:val="007962AE"/>
    <w:rsid w:val="007C354A"/>
    <w:rsid w:val="007D6208"/>
    <w:rsid w:val="00850595"/>
    <w:rsid w:val="008D458A"/>
    <w:rsid w:val="00B8095C"/>
    <w:rsid w:val="00BF48DE"/>
    <w:rsid w:val="00C533BF"/>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4:docId w14:val="7F47CC68"/>
  <w15:chartTrackingRefBased/>
  <w15:docId w15:val="{773B011E-47EF-4305-B4D7-F747706A1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uiPriority w:val="9"/>
    <w:qFormat/>
    <w:rsid w:val="007474F3"/>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iPriority w:val="9"/>
    <w:unhideWhenUsed/>
    <w:qFormat/>
    <w:rsid w:val="007474F3"/>
    <w:pPr>
      <w:keepNext/>
      <w:spacing w:before="240" w:after="60" w:line="240" w:lineRule="auto"/>
      <w:jc w:val="center"/>
      <w:outlineLvl w:val="1"/>
    </w:pPr>
    <w:rPr>
      <w:rFonts w:ascii="Century Schoolbook" w:eastAsiaTheme="majorEastAsia" w:hAnsi="Century Schoolbook" w:cstheme="majorBidi"/>
      <w:b/>
      <w:sz w:val="28"/>
      <w:szCs w:val="26"/>
    </w:rPr>
  </w:style>
  <w:style w:type="paragraph" w:styleId="Heading3">
    <w:name w:val="heading 3"/>
    <w:link w:val="Heading3Char"/>
    <w:qFormat/>
    <w:rsid w:val="007474F3"/>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qFormat/>
    <w:rsid w:val="007474F3"/>
    <w:pPr>
      <w:spacing w:after="0" w:line="240" w:lineRule="auto"/>
      <w:outlineLvl w:val="3"/>
    </w:pPr>
    <w:rPr>
      <w:rFonts w:eastAsia="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4F3"/>
    <w:rPr>
      <w:rFonts w:ascii="Century Schoolbook" w:eastAsiaTheme="majorEastAsia" w:hAnsi="Century Schoolbook" w:cstheme="majorBidi"/>
      <w:b/>
      <w:kern w:val="32"/>
      <w:sz w:val="28"/>
      <w:szCs w:val="32"/>
    </w:rPr>
  </w:style>
  <w:style w:type="character" w:customStyle="1" w:styleId="Heading3Char">
    <w:name w:val="Heading 3 Char"/>
    <w:basedOn w:val="DefaultParagraphFont"/>
    <w:link w:val="Heading3"/>
    <w:rsid w:val="007474F3"/>
    <w:rPr>
      <w:rFonts w:ascii="Century Schoolbook" w:eastAsia="Times New Roman" w:hAnsi="Century Schoolbook" w:cs="Times New Roman"/>
      <w:b/>
      <w:sz w:val="24"/>
      <w:szCs w:val="20"/>
    </w:rPr>
  </w:style>
  <w:style w:type="character" w:customStyle="1" w:styleId="Heading4Char">
    <w:name w:val="Heading 4 Char"/>
    <w:basedOn w:val="DefaultParagraphFont"/>
    <w:link w:val="Heading4"/>
    <w:rsid w:val="007474F3"/>
    <w:rPr>
      <w:rFonts w:ascii="Century Schoolbook" w:eastAsia="Times New Roman" w:hAnsi="Century Schoolbook" w:cs="Times New Roman"/>
      <w:b/>
      <w:sz w:val="24"/>
      <w:szCs w:val="20"/>
    </w:rPr>
  </w:style>
  <w:style w:type="paragraph" w:styleId="Footer">
    <w:name w:val="footer"/>
    <w:basedOn w:val="Normal"/>
    <w:link w:val="FooterChar"/>
    <w:rsid w:val="007474F3"/>
    <w:pPr>
      <w:tabs>
        <w:tab w:val="left" w:pos="1000"/>
        <w:tab w:val="center" w:pos="4320"/>
        <w:tab w:val="right" w:pos="8640"/>
      </w:tabs>
      <w:spacing w:after="0" w:line="240" w:lineRule="auto"/>
    </w:pPr>
    <w:rPr>
      <w:rFonts w:eastAsia="Times New Roman" w:cs="Times New Roman"/>
      <w:szCs w:val="20"/>
    </w:rPr>
  </w:style>
  <w:style w:type="character" w:customStyle="1" w:styleId="FooterChar">
    <w:name w:val="Footer Char"/>
    <w:basedOn w:val="DefaultParagraphFont"/>
    <w:link w:val="Footer"/>
    <w:rsid w:val="007474F3"/>
    <w:rPr>
      <w:rFonts w:ascii="Century Schoolbook" w:eastAsia="Times New Roman" w:hAnsi="Century Schoolbook" w:cs="Times New Roman"/>
      <w:szCs w:val="20"/>
    </w:rPr>
  </w:style>
  <w:style w:type="paragraph" w:styleId="Header">
    <w:name w:val="header"/>
    <w:basedOn w:val="Normal"/>
    <w:link w:val="HeaderChar"/>
    <w:rsid w:val="007474F3"/>
    <w:pPr>
      <w:tabs>
        <w:tab w:val="left" w:pos="1000"/>
        <w:tab w:val="center" w:pos="4320"/>
        <w:tab w:val="right" w:pos="8640"/>
      </w:tabs>
      <w:spacing w:after="0" w:line="240" w:lineRule="auto"/>
    </w:pPr>
    <w:rPr>
      <w:rFonts w:eastAsia="Times New Roman" w:cs="Times New Roman"/>
      <w:szCs w:val="20"/>
    </w:rPr>
  </w:style>
  <w:style w:type="character" w:customStyle="1" w:styleId="HeaderChar">
    <w:name w:val="Header Char"/>
    <w:basedOn w:val="DefaultParagraphFont"/>
    <w:link w:val="Header"/>
    <w:rsid w:val="007474F3"/>
    <w:rPr>
      <w:rFonts w:ascii="Century Schoolbook" w:eastAsia="Times New Roman" w:hAnsi="Century Schoolbook" w:cs="Times New Roman"/>
      <w:szCs w:val="20"/>
    </w:rPr>
  </w:style>
  <w:style w:type="paragraph" w:styleId="List2">
    <w:name w:val="List 2"/>
    <w:link w:val="List2Char"/>
    <w:uiPriority w:val="99"/>
    <w:rsid w:val="007474F3"/>
    <w:pPr>
      <w:spacing w:after="0" w:line="240" w:lineRule="auto"/>
      <w:ind w:left="720" w:hanging="360"/>
      <w:contextualSpacing/>
    </w:pPr>
    <w:rPr>
      <w:rFonts w:ascii="Century Schoolbook" w:eastAsia="Times New Roman" w:hAnsi="Century Schoolbook" w:cs="Times New Roman"/>
      <w:szCs w:val="20"/>
    </w:rPr>
  </w:style>
  <w:style w:type="paragraph" w:styleId="List3">
    <w:name w:val="List 3"/>
    <w:link w:val="List3Char"/>
    <w:rsid w:val="007474F3"/>
    <w:pPr>
      <w:spacing w:after="0" w:line="240" w:lineRule="auto"/>
      <w:ind w:left="1080" w:hanging="360"/>
      <w:contextualSpacing/>
    </w:pPr>
    <w:rPr>
      <w:rFonts w:ascii="Century Schoolbook" w:eastAsia="Times New Roman" w:hAnsi="Century Schoolbook" w:cs="Times New Roman"/>
      <w:szCs w:val="20"/>
    </w:rPr>
  </w:style>
  <w:style w:type="paragraph" w:customStyle="1" w:styleId="List1">
    <w:name w:val="List 1"/>
    <w:basedOn w:val="List2"/>
    <w:link w:val="List1Char"/>
    <w:autoRedefine/>
    <w:rsid w:val="00C533BF"/>
    <w:pPr>
      <w:ind w:left="0" w:firstLine="0"/>
    </w:pPr>
  </w:style>
  <w:style w:type="character" w:customStyle="1" w:styleId="ListChar">
    <w:name w:val="List Char"/>
    <w:basedOn w:val="DefaultParagraphFont"/>
    <w:link w:val="List"/>
    <w:uiPriority w:val="99"/>
    <w:semiHidden/>
    <w:rsid w:val="00C533BF"/>
  </w:style>
  <w:style w:type="character" w:customStyle="1" w:styleId="List3Char">
    <w:name w:val="List 3 Char"/>
    <w:basedOn w:val="DefaultParagraphFont"/>
    <w:link w:val="List3"/>
    <w:rsid w:val="007474F3"/>
    <w:rPr>
      <w:rFonts w:ascii="Century Schoolbook" w:eastAsia="Times New Roman" w:hAnsi="Century Schoolbook" w:cs="Times New Roman"/>
      <w:szCs w:val="20"/>
    </w:rPr>
  </w:style>
  <w:style w:type="character" w:customStyle="1" w:styleId="Heading2Char">
    <w:name w:val="Heading 2 Char"/>
    <w:basedOn w:val="DefaultParagraphFont"/>
    <w:link w:val="Heading2"/>
    <w:uiPriority w:val="9"/>
    <w:rsid w:val="007474F3"/>
    <w:rPr>
      <w:rFonts w:ascii="Century Schoolbook" w:eastAsiaTheme="majorEastAsia" w:hAnsi="Century Schoolbook" w:cstheme="majorBidi"/>
      <w:b/>
      <w:sz w:val="28"/>
      <w:szCs w:val="26"/>
    </w:rPr>
  </w:style>
  <w:style w:type="character" w:customStyle="1" w:styleId="List2Char">
    <w:name w:val="List 2 Char"/>
    <w:basedOn w:val="DefaultParagraphFont"/>
    <w:link w:val="List2"/>
    <w:uiPriority w:val="99"/>
    <w:rsid w:val="007474F3"/>
    <w:rPr>
      <w:rFonts w:ascii="Century Schoolbook" w:eastAsia="Times New Roman" w:hAnsi="Century Schoolbook" w:cs="Times New Roman"/>
      <w:szCs w:val="20"/>
    </w:rPr>
  </w:style>
  <w:style w:type="character" w:styleId="Hyperlink">
    <w:name w:val="Hyperlink"/>
    <w:uiPriority w:val="99"/>
    <w:unhideWhenUsed/>
    <w:rsid w:val="007474F3"/>
    <w:rPr>
      <w:color w:val="0000FF"/>
      <w:u w:val="single"/>
    </w:rPr>
  </w:style>
  <w:style w:type="paragraph" w:styleId="List4">
    <w:name w:val="List 4"/>
    <w:link w:val="List4Char"/>
    <w:uiPriority w:val="99"/>
    <w:semiHidden/>
    <w:unhideWhenUsed/>
    <w:rsid w:val="007474F3"/>
    <w:pPr>
      <w:spacing w:after="0" w:line="240" w:lineRule="auto"/>
      <w:ind w:left="1440" w:hanging="360"/>
      <w:contextualSpacing/>
    </w:pPr>
    <w:rPr>
      <w:rFonts w:ascii="Century Schoolbook" w:eastAsia="Times New Roman" w:hAnsi="Century Schoolbook" w:cs="Times New Roman"/>
      <w:szCs w:val="20"/>
    </w:rPr>
  </w:style>
  <w:style w:type="character" w:customStyle="1" w:styleId="List4Char">
    <w:name w:val="List 4 Char"/>
    <w:basedOn w:val="DefaultParagraphFont"/>
    <w:link w:val="List4"/>
    <w:uiPriority w:val="99"/>
    <w:semiHidden/>
    <w:rsid w:val="007474F3"/>
    <w:rPr>
      <w:rFonts w:ascii="Century Schoolbook" w:eastAsia="Times New Roman" w:hAnsi="Century Schoolbook" w:cs="Times New Roman"/>
      <w:szCs w:val="20"/>
    </w:rPr>
  </w:style>
  <w:style w:type="character" w:customStyle="1" w:styleId="dfars">
    <w:name w:val="dfars"/>
    <w:basedOn w:val="DefaultParagraphFont"/>
    <w:rsid w:val="007474F3"/>
  </w:style>
  <w:style w:type="paragraph" w:styleId="NormalWeb">
    <w:name w:val="Normal (Web)"/>
    <w:basedOn w:val="Normal"/>
    <w:uiPriority w:val="99"/>
    <w:rsid w:val="007474F3"/>
    <w:pPr>
      <w:spacing w:before="100" w:beforeAutospacing="1" w:after="100" w:afterAutospacing="1" w:line="240" w:lineRule="auto"/>
    </w:pPr>
    <w:rPr>
      <w:rFonts w:eastAsia="Times New Roman" w:cs="Times New Roman"/>
      <w:b/>
      <w:szCs w:val="24"/>
    </w:rPr>
  </w:style>
  <w:style w:type="paragraph" w:styleId="TOC1">
    <w:name w:val="toc 1"/>
    <w:basedOn w:val="Normal"/>
    <w:next w:val="Normal"/>
    <w:autoRedefine/>
    <w:uiPriority w:val="39"/>
    <w:unhideWhenUsed/>
    <w:rsid w:val="007474F3"/>
    <w:pPr>
      <w:spacing w:after="100"/>
    </w:pPr>
    <w:rPr>
      <w:rFonts w:cs="Arial"/>
    </w:rPr>
  </w:style>
  <w:style w:type="paragraph" w:styleId="TOC3">
    <w:name w:val="toc 3"/>
    <w:basedOn w:val="Normal"/>
    <w:next w:val="Normal"/>
    <w:autoRedefine/>
    <w:uiPriority w:val="39"/>
    <w:unhideWhenUsed/>
    <w:rsid w:val="007474F3"/>
    <w:pPr>
      <w:spacing w:after="100"/>
      <w:ind w:left="440"/>
    </w:pPr>
  </w:style>
  <w:style w:type="paragraph" w:styleId="TOC2">
    <w:name w:val="toc 2"/>
    <w:basedOn w:val="Normal"/>
    <w:next w:val="Normal"/>
    <w:autoRedefine/>
    <w:uiPriority w:val="39"/>
    <w:unhideWhenUsed/>
    <w:rsid w:val="007474F3"/>
    <w:pPr>
      <w:spacing w:after="100"/>
      <w:ind w:left="220"/>
    </w:pPr>
  </w:style>
  <w:style w:type="paragraph" w:styleId="TOC4">
    <w:name w:val="toc 4"/>
    <w:basedOn w:val="Normal"/>
    <w:next w:val="Normal"/>
    <w:autoRedefine/>
    <w:uiPriority w:val="39"/>
    <w:unhideWhenUsed/>
    <w:rsid w:val="007474F3"/>
    <w:pPr>
      <w:spacing w:after="100"/>
      <w:ind w:left="660"/>
    </w:pPr>
  </w:style>
  <w:style w:type="paragraph" w:styleId="TOC5">
    <w:name w:val="toc 5"/>
    <w:basedOn w:val="Normal"/>
    <w:next w:val="Normal"/>
    <w:autoRedefine/>
    <w:uiPriority w:val="39"/>
    <w:semiHidden/>
    <w:unhideWhenUsed/>
    <w:rsid w:val="007474F3"/>
    <w:pPr>
      <w:spacing w:after="100"/>
      <w:ind w:left="880"/>
    </w:pPr>
  </w:style>
  <w:style w:type="paragraph" w:styleId="TOC6">
    <w:name w:val="toc 6"/>
    <w:basedOn w:val="Normal"/>
    <w:next w:val="Normal"/>
    <w:autoRedefine/>
    <w:uiPriority w:val="39"/>
    <w:semiHidden/>
    <w:unhideWhenUsed/>
    <w:rsid w:val="007474F3"/>
    <w:pPr>
      <w:spacing w:after="100"/>
      <w:ind w:left="1100"/>
    </w:pPr>
  </w:style>
  <w:style w:type="paragraph" w:styleId="TOC7">
    <w:name w:val="toc 7"/>
    <w:basedOn w:val="Normal"/>
    <w:next w:val="Normal"/>
    <w:autoRedefine/>
    <w:uiPriority w:val="39"/>
    <w:semiHidden/>
    <w:unhideWhenUsed/>
    <w:rsid w:val="007474F3"/>
    <w:pPr>
      <w:spacing w:after="100"/>
      <w:ind w:left="1320"/>
    </w:pPr>
  </w:style>
  <w:style w:type="paragraph" w:styleId="TOC8">
    <w:name w:val="toc 8"/>
    <w:basedOn w:val="Normal"/>
    <w:next w:val="Normal"/>
    <w:autoRedefine/>
    <w:uiPriority w:val="39"/>
    <w:semiHidden/>
    <w:unhideWhenUsed/>
    <w:rsid w:val="007474F3"/>
    <w:pPr>
      <w:spacing w:after="100"/>
      <w:ind w:left="1540"/>
    </w:pPr>
  </w:style>
  <w:style w:type="paragraph" w:styleId="TOC9">
    <w:name w:val="toc 9"/>
    <w:basedOn w:val="Normal"/>
    <w:next w:val="Normal"/>
    <w:autoRedefine/>
    <w:uiPriority w:val="39"/>
    <w:semiHidden/>
    <w:unhideWhenUsed/>
    <w:rsid w:val="007474F3"/>
    <w:pPr>
      <w:spacing w:after="100"/>
      <w:ind w:left="1760"/>
    </w:pPr>
  </w:style>
  <w:style w:type="paragraph" w:styleId="List">
    <w:name w:val="List"/>
    <w:basedOn w:val="Normal"/>
    <w:link w:val="ListChar"/>
    <w:uiPriority w:val="99"/>
    <w:semiHidden/>
    <w:unhideWhenUsed/>
    <w:rsid w:val="00C533BF"/>
    <w:pPr>
      <w:ind w:left="360" w:hanging="360"/>
      <w:contextualSpacing/>
    </w:pPr>
  </w:style>
  <w:style w:type="character" w:customStyle="1" w:styleId="List1Char">
    <w:name w:val="List 1 Char"/>
    <w:basedOn w:val="ListChar"/>
    <w:link w:val="List1"/>
    <w:rsid w:val="00C533BF"/>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cq.osd.mil/dpap/dars/pgi/pgi_htm/PGI232_5.htm" TargetMode="External"/><Relationship Id="rId21" Type="http://schemas.openxmlformats.org/officeDocument/2006/relationships/footer" Target="footer8.xml"/><Relationship Id="rId42" Type="http://schemas.openxmlformats.org/officeDocument/2006/relationships/footer" Target="footer13.xml"/><Relationship Id="rId47" Type="http://schemas.openxmlformats.org/officeDocument/2006/relationships/footer" Target="footer16.xml"/><Relationship Id="rId63" Type="http://schemas.openxmlformats.org/officeDocument/2006/relationships/footer" Target="footer19.xml"/><Relationship Id="rId68" Type="http://schemas.openxmlformats.org/officeDocument/2006/relationships/hyperlink" Target="http://www.acq.osd.mil/dpap/dars/dfars/html/current/252232.htm" TargetMode="External"/><Relationship Id="rId84" Type="http://schemas.openxmlformats.org/officeDocument/2006/relationships/hyperlink" Target="http://www.acq.osd.mil/dpap/dars/pgi/pgi_htm/PGI232_70.htm" TargetMode="External"/><Relationship Id="rId89" Type="http://schemas.openxmlformats.org/officeDocument/2006/relationships/hyperlink" Target="http://www.acq.osd.mil/dpap/dars/pgi/pgi_htm/PGI232_71.htm" TargetMode="External"/><Relationship Id="rId7" Type="http://schemas.openxmlformats.org/officeDocument/2006/relationships/header" Target="header2.xml"/><Relationship Id="rId71" Type="http://schemas.openxmlformats.org/officeDocument/2006/relationships/footer" Target="footer21.xml"/><Relationship Id="rId92" Type="http://schemas.openxmlformats.org/officeDocument/2006/relationships/hyperlink" Target="http://www.acq.osd.mil/dpap/dars/pgi/pgi_htm/PGI232_71.htm" TargetMode="External"/><Relationship Id="rId2" Type="http://schemas.openxmlformats.org/officeDocument/2006/relationships/settings" Target="settings.xml"/><Relationship Id="rId16" Type="http://schemas.openxmlformats.org/officeDocument/2006/relationships/footer" Target="footer5.xml"/><Relationship Id="rId29" Type="http://schemas.openxmlformats.org/officeDocument/2006/relationships/hyperlink" Target="http://www.acq.osd.mil/dpap/dars/dfars/html/current/242_75.htm" TargetMode="External"/><Relationship Id="rId11" Type="http://schemas.openxmlformats.org/officeDocument/2006/relationships/header" Target="header4.xml"/><Relationship Id="rId24" Type="http://schemas.openxmlformats.org/officeDocument/2006/relationships/footer" Target="footer9.xml"/><Relationship Id="rId32" Type="http://schemas.openxmlformats.org/officeDocument/2006/relationships/header" Target="header12.xml"/><Relationship Id="rId37" Type="http://schemas.openxmlformats.org/officeDocument/2006/relationships/hyperlink" Target="http://www.acq.osd.mil/dpap/dars/pgi/pgi_htm/PGI232_0.htm" TargetMode="External"/><Relationship Id="rId40" Type="http://schemas.openxmlformats.org/officeDocument/2006/relationships/header" Target="header13.xml"/><Relationship Id="rId45" Type="http://schemas.openxmlformats.org/officeDocument/2006/relationships/header" Target="header16.xml"/><Relationship Id="rId53" Type="http://schemas.openxmlformats.org/officeDocument/2006/relationships/footer" Target="footer18.xml"/><Relationship Id="rId58" Type="http://schemas.openxmlformats.org/officeDocument/2006/relationships/hyperlink" Target="http://www.acq.osd.mil/dpap/dars/dfars/html/current/204_16.htm" TargetMode="External"/><Relationship Id="rId66" Type="http://schemas.openxmlformats.org/officeDocument/2006/relationships/hyperlink" Target="http://www.acq.osd.mil/dpap/cpic/cp/Performance_based_payments.html" TargetMode="External"/><Relationship Id="rId74" Type="http://schemas.openxmlformats.org/officeDocument/2006/relationships/header" Target="header23.xml"/><Relationship Id="rId79" Type="http://schemas.openxmlformats.org/officeDocument/2006/relationships/hyperlink" Target="http://www.acq.osd.mil/dpap/dars/dfars/html/current/232_70.htm" TargetMode="External"/><Relationship Id="rId87" Type="http://schemas.openxmlformats.org/officeDocument/2006/relationships/footer" Target="footer25.xml"/><Relationship Id="rId102" Type="http://schemas.openxmlformats.org/officeDocument/2006/relationships/footer" Target="footer30.xml"/><Relationship Id="rId5" Type="http://schemas.openxmlformats.org/officeDocument/2006/relationships/endnotes" Target="endnotes.xml"/><Relationship Id="rId61" Type="http://schemas.openxmlformats.org/officeDocument/2006/relationships/header" Target="header19.xml"/><Relationship Id="rId82" Type="http://schemas.openxmlformats.org/officeDocument/2006/relationships/hyperlink" Target="http://www.acq.osd.mil/dpap/dars/dfars/html/current/252232.htm" TargetMode="External"/><Relationship Id="rId90" Type="http://schemas.openxmlformats.org/officeDocument/2006/relationships/hyperlink" Target="http://www.acq.osd.mil/dpap/dars/pgi/pgi_htm/PGI232_71.htm" TargetMode="External"/><Relationship Id="rId95" Type="http://schemas.openxmlformats.org/officeDocument/2006/relationships/header" Target="header28.xml"/><Relationship Id="rId19" Type="http://schemas.openxmlformats.org/officeDocument/2006/relationships/header" Target="header8.xml"/><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hyperlink" Target="http://www.acq.osd.mil/dpap/dars/dfars/html/current/252232.htm" TargetMode="External"/><Relationship Id="rId30" Type="http://schemas.openxmlformats.org/officeDocument/2006/relationships/hyperlink" Target="http://www.acq.osd.mil/dpap/dars/dfars/html/current/252242.htm" TargetMode="External"/><Relationship Id="rId35" Type="http://schemas.openxmlformats.org/officeDocument/2006/relationships/hyperlink" Target="http://www.acq.osd.mil/dpap/dars/pgi/pgi_htm/PGI232_6.htm" TargetMode="External"/><Relationship Id="rId43" Type="http://schemas.openxmlformats.org/officeDocument/2006/relationships/footer" Target="footer14.xml"/><Relationship Id="rId48" Type="http://schemas.openxmlformats.org/officeDocument/2006/relationships/hyperlink" Target="http://www.acq.osd.mil/dpap/dars/dfars/html/current/252232.htm" TargetMode="External"/><Relationship Id="rId56" Type="http://schemas.openxmlformats.org/officeDocument/2006/relationships/hyperlink" Target="http://www.acq.osd.mil/dpap/dars/dfars/html/current/232_9.htm" TargetMode="External"/><Relationship Id="rId64" Type="http://schemas.openxmlformats.org/officeDocument/2006/relationships/footer" Target="footer20.xml"/><Relationship Id="rId69" Type="http://schemas.openxmlformats.org/officeDocument/2006/relationships/header" Target="header21.xml"/><Relationship Id="rId77" Type="http://schemas.openxmlformats.org/officeDocument/2006/relationships/footer" Target="footer24.xml"/><Relationship Id="rId100" Type="http://schemas.openxmlformats.org/officeDocument/2006/relationships/header" Target="header30.xml"/><Relationship Id="rId8" Type="http://schemas.openxmlformats.org/officeDocument/2006/relationships/footer" Target="footer1.xml"/><Relationship Id="rId51" Type="http://schemas.openxmlformats.org/officeDocument/2006/relationships/header" Target="header18.xml"/><Relationship Id="rId72" Type="http://schemas.openxmlformats.org/officeDocument/2006/relationships/footer" Target="footer22.xml"/><Relationship Id="rId80" Type="http://schemas.openxmlformats.org/officeDocument/2006/relationships/hyperlink" Target="http://www.acq.osd.mil/dpap/dars/dfars/html/current/252232.htm" TargetMode="External"/><Relationship Id="rId85" Type="http://schemas.openxmlformats.org/officeDocument/2006/relationships/header" Target="header25.xml"/><Relationship Id="rId93" Type="http://schemas.openxmlformats.org/officeDocument/2006/relationships/hyperlink" Target="http://www.acq.osd.mil/dpap/dars/dfars/html/current/252232.htm" TargetMode="External"/><Relationship Id="rId98" Type="http://schemas.openxmlformats.org/officeDocument/2006/relationships/hyperlink" Target="http://www.acq.osd.mil/dpap/dars/dfars/html/current/252232.htm" TargetMode="External"/><Relationship Id="rId3" Type="http://schemas.openxmlformats.org/officeDocument/2006/relationships/webSettings" Target="webSetting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footer" Target="footer10.xml"/><Relationship Id="rId33" Type="http://schemas.openxmlformats.org/officeDocument/2006/relationships/footer" Target="footer11.xml"/><Relationship Id="rId38" Type="http://schemas.openxmlformats.org/officeDocument/2006/relationships/hyperlink" Target="http://www.acq.osd.mil/dpap/dars/pgi/pgi_htm/PGI232_6.htm" TargetMode="External"/><Relationship Id="rId46" Type="http://schemas.openxmlformats.org/officeDocument/2006/relationships/footer" Target="footer15.xml"/><Relationship Id="rId59" Type="http://schemas.openxmlformats.org/officeDocument/2006/relationships/hyperlink" Target="http://www.acq.osd.mil/dpap/dars/dfars/html/current/252232.htm" TargetMode="External"/><Relationship Id="rId67" Type="http://schemas.openxmlformats.org/officeDocument/2006/relationships/hyperlink" Target="http://www.acq.osd.mil/dpap/dars/dfars/html/current/252232.htm" TargetMode="External"/><Relationship Id="rId103" Type="http://schemas.openxmlformats.org/officeDocument/2006/relationships/fontTable" Target="fontTable.xml"/><Relationship Id="rId20" Type="http://schemas.openxmlformats.org/officeDocument/2006/relationships/footer" Target="footer7.xml"/><Relationship Id="rId41" Type="http://schemas.openxmlformats.org/officeDocument/2006/relationships/header" Target="header14.xml"/><Relationship Id="rId54" Type="http://schemas.openxmlformats.org/officeDocument/2006/relationships/hyperlink" Target="http://www.acq.osd.mil/dpap/dars/dfars/html/current/252232.htm" TargetMode="External"/><Relationship Id="rId62" Type="http://schemas.openxmlformats.org/officeDocument/2006/relationships/header" Target="header20.xml"/><Relationship Id="rId70" Type="http://schemas.openxmlformats.org/officeDocument/2006/relationships/header" Target="header22.xml"/><Relationship Id="rId75" Type="http://schemas.openxmlformats.org/officeDocument/2006/relationships/header" Target="header24.xml"/><Relationship Id="rId83" Type="http://schemas.openxmlformats.org/officeDocument/2006/relationships/hyperlink" Target="https://www.acq.osd.mil/dpap/dars/dfars/html/current/232_70.htm" TargetMode="External"/><Relationship Id="rId88" Type="http://schemas.openxmlformats.org/officeDocument/2006/relationships/footer" Target="footer26.xml"/><Relationship Id="rId91" Type="http://schemas.openxmlformats.org/officeDocument/2006/relationships/hyperlink" Target="http://www.acq.osd.mil/dpap/dars/dfars/html/current/252232.htm" TargetMode="External"/><Relationship Id="rId96" Type="http://schemas.openxmlformats.org/officeDocument/2006/relationships/footer" Target="footer27.xml"/><Relationship Id="rId1" Type="http://schemas.openxmlformats.org/officeDocument/2006/relationships/styles" Target="styles.xml"/><Relationship Id="rId6" Type="http://schemas.openxmlformats.org/officeDocument/2006/relationships/header" Target="header1.xml"/><Relationship Id="rId15" Type="http://schemas.openxmlformats.org/officeDocument/2006/relationships/header" Target="header6.xml"/><Relationship Id="rId23" Type="http://schemas.openxmlformats.org/officeDocument/2006/relationships/header" Target="header10.xml"/><Relationship Id="rId28" Type="http://schemas.openxmlformats.org/officeDocument/2006/relationships/hyperlink" Target="http://www.acq.osd.mil/dpap/dars/dfars/html/current/252232.htm" TargetMode="External"/><Relationship Id="rId36" Type="http://schemas.openxmlformats.org/officeDocument/2006/relationships/hyperlink" Target="http://www.acq.osd.mil/dpap/dars/pgi/pgi_htm/PGI232_6.htm" TargetMode="External"/><Relationship Id="rId49" Type="http://schemas.openxmlformats.org/officeDocument/2006/relationships/hyperlink" Target="http://www.acq.osd.mil/dpap/dars/dfars/html/current/232_8.htm" TargetMode="External"/><Relationship Id="rId57" Type="http://schemas.openxmlformats.org/officeDocument/2006/relationships/hyperlink" Target="http://www.acq.osd.mil/dpap/policy/policyvault/USA001245-14-DPAP.pdf" TargetMode="External"/><Relationship Id="rId10" Type="http://schemas.openxmlformats.org/officeDocument/2006/relationships/header" Target="header3.xml"/><Relationship Id="rId31" Type="http://schemas.openxmlformats.org/officeDocument/2006/relationships/header" Target="header11.xml"/><Relationship Id="rId44" Type="http://schemas.openxmlformats.org/officeDocument/2006/relationships/header" Target="header15.xml"/><Relationship Id="rId52" Type="http://schemas.openxmlformats.org/officeDocument/2006/relationships/footer" Target="footer17.xml"/><Relationship Id="rId60" Type="http://schemas.openxmlformats.org/officeDocument/2006/relationships/hyperlink" Target="http://www.acq.osd.mil/dpap/dars/dfars/html/current/232_9.htm" TargetMode="External"/><Relationship Id="rId65" Type="http://schemas.openxmlformats.org/officeDocument/2006/relationships/hyperlink" Target="http://www.acq.osd.mil/dpap/dars/pgi/pgi_htm/PGI232_10.htm" TargetMode="External"/><Relationship Id="rId73" Type="http://schemas.openxmlformats.org/officeDocument/2006/relationships/hyperlink" Target="http://www.acq.osd.mil/dpap/dars/dfars/html/current/252232.htm" TargetMode="External"/><Relationship Id="rId78" Type="http://schemas.openxmlformats.org/officeDocument/2006/relationships/hyperlink" Target="https://wawf.eb.mil/" TargetMode="External"/><Relationship Id="rId81" Type="http://schemas.openxmlformats.org/officeDocument/2006/relationships/hyperlink" Target="http://www.acq.osd.mil/dpap/dars/dfars/html/current/252232.htm" TargetMode="External"/><Relationship Id="rId86" Type="http://schemas.openxmlformats.org/officeDocument/2006/relationships/header" Target="header26.xml"/><Relationship Id="rId94" Type="http://schemas.openxmlformats.org/officeDocument/2006/relationships/header" Target="header27.xml"/><Relationship Id="rId99" Type="http://schemas.openxmlformats.org/officeDocument/2006/relationships/header" Target="header29.xml"/><Relationship Id="rId101" Type="http://schemas.openxmlformats.org/officeDocument/2006/relationships/footer" Target="footer29.xml"/><Relationship Id="rId4" Type="http://schemas.openxmlformats.org/officeDocument/2006/relationships/footnotes" Target="footnotes.xml"/><Relationship Id="rId9" Type="http://schemas.openxmlformats.org/officeDocument/2006/relationships/footer" Target="footer2.xml"/><Relationship Id="rId13" Type="http://schemas.openxmlformats.org/officeDocument/2006/relationships/footer" Target="footer4.xml"/><Relationship Id="rId18" Type="http://schemas.openxmlformats.org/officeDocument/2006/relationships/header" Target="header7.xml"/><Relationship Id="rId39" Type="http://schemas.openxmlformats.org/officeDocument/2006/relationships/hyperlink" Target="http://www.acq.osd.mil/dpap/dars/pgi/pgi_htm/PGI232_6.htm" TargetMode="External"/><Relationship Id="rId34" Type="http://schemas.openxmlformats.org/officeDocument/2006/relationships/footer" Target="footer12.xml"/><Relationship Id="rId50" Type="http://schemas.openxmlformats.org/officeDocument/2006/relationships/header" Target="header17.xml"/><Relationship Id="rId55" Type="http://schemas.openxmlformats.org/officeDocument/2006/relationships/hyperlink" Target="http://www.acq.osd.mil/dpap/dars/dfars/html/current/252232.htm" TargetMode="External"/><Relationship Id="rId76" Type="http://schemas.openxmlformats.org/officeDocument/2006/relationships/footer" Target="footer23.xml"/><Relationship Id="rId97" Type="http://schemas.openxmlformats.org/officeDocument/2006/relationships/footer" Target="footer28.xm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36</Pages>
  <Words>8557</Words>
  <Characters>48777</Characters>
  <Application>Microsoft Office Word</Application>
  <DocSecurity>0</DocSecurity>
  <Lines>406</Lines>
  <Paragraphs>114</Paragraphs>
  <ScaleCrop>false</ScaleCrop>
  <Company/>
  <LinksUpToDate>false</LinksUpToDate>
  <CharactersWithSpaces>57220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2020-04-09T21:23:00Z</dcterms:created>
  <dcterms:modified xsi:type="dcterms:W3CDTF">2020-04-14T15:00:00Z</dcterms:modified>
</cp:coreProperties>
</file>