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A4FB0" w14:textId="77777777" w:rsidR="00435FAA" w:rsidRDefault="00435FAA">
      <w:pPr>
        <w:sectPr w:rsidR="00435FAA">
          <w:pgSz w:w="12240" w:h="15840"/>
          <w:pgMar w:top="1440" w:right="1440" w:bottom="1440" w:left="1440" w:header="720" w:footer="720" w:gutter="0"/>
          <w:cols w:space="720"/>
          <w:docGrid w:linePitch="360"/>
        </w:sectPr>
      </w:pPr>
    </w:p>
    <w:p w14:paraId="770FF025" w14:textId="77777777" w:rsidR="00435FAA" w:rsidRDefault="00435FAA" w:rsidP="009113DA">
      <w:pPr>
        <w:pStyle w:val="Heading1"/>
      </w:pPr>
      <w:bookmarkStart w:id="0" w:name="_Toc37677490"/>
      <w:bookmarkStart w:id="1" w:name="_Toc37754400"/>
      <w:r w:rsidRPr="007B495C">
        <w:lastRenderedPageBreak/>
        <w:t>PART 2</w:t>
      </w:r>
      <w:r>
        <w:t>35</w:t>
      </w:r>
      <w:r w:rsidRPr="007B495C">
        <w:t xml:space="preserve"> - </w:t>
      </w:r>
      <w:r>
        <w:br/>
      </w:r>
      <w:r w:rsidRPr="00D15E7D">
        <w:t>Research and Development Contracting</w:t>
      </w:r>
      <w:bookmarkEnd w:id="0"/>
      <w:bookmarkEnd w:id="1"/>
    </w:p>
    <w:p w14:paraId="397CBA25" w14:textId="77777777" w:rsidR="00435FAA" w:rsidRDefault="00435FAA">
      <w:r>
        <w:br w:type="page"/>
      </w:r>
      <w:r>
        <w:lastRenderedPageBreak/>
        <w:br/>
      </w:r>
    </w:p>
    <w:p w14:paraId="00FDFD47" w14:textId="3E5BCEDD" w:rsidR="00E0054F" w:rsidRDefault="00E0054F" w:rsidP="00435FAA">
      <w:pPr>
        <w:jc w:val="center"/>
        <w:rPr>
          <w:rFonts w:ascii="Arial" w:hAnsi="Arial" w:cs="Arial"/>
          <w:b/>
        </w:rPr>
      </w:pPr>
      <w:r>
        <w:rPr>
          <w:rFonts w:ascii="Arial" w:hAnsi="Arial" w:cs="Arial"/>
          <w:b/>
        </w:rPr>
        <w:t>Table of Contents</w:t>
      </w:r>
    </w:p>
    <w:p w14:paraId="7244F246" w14:textId="4697E416" w:rsidR="008D11F0" w:rsidRDefault="008D11F0" w:rsidP="008D11F0">
      <w:pPr>
        <w:pStyle w:val="TOC1"/>
        <w:tabs>
          <w:tab w:val="right" w:leader="dot" w:pos="9350"/>
        </w:tabs>
        <w:rPr>
          <w:rFonts w:asciiTheme="minorHAnsi" w:eastAsiaTheme="minorEastAsia" w:hAnsiTheme="minorHAnsi" w:cstheme="minorBidi"/>
          <w:noProof/>
        </w:rPr>
      </w:pPr>
      <w:r>
        <w:rPr>
          <w:rFonts w:ascii="Arial" w:hAnsi="Arial"/>
          <w:b/>
        </w:rPr>
        <w:fldChar w:fldCharType="begin"/>
      </w:r>
      <w:r>
        <w:rPr>
          <w:rFonts w:ascii="Arial" w:hAnsi="Arial"/>
          <w:b/>
        </w:rPr>
        <w:instrText xml:space="preserve"> TOC \o "1-4" \n \h \z \u </w:instrText>
      </w:r>
      <w:r>
        <w:rPr>
          <w:rFonts w:ascii="Arial" w:hAnsi="Arial"/>
          <w:b/>
        </w:rPr>
        <w:fldChar w:fldCharType="separate"/>
      </w:r>
      <w:hyperlink w:anchor="_Toc37754400" w:history="1">
        <w:r w:rsidRPr="00011716">
          <w:rPr>
            <w:rStyle w:val="Hyperlink"/>
            <w:noProof/>
          </w:rPr>
          <w:t>PART 235 -  Research and Development Contracting</w:t>
        </w:r>
      </w:hyperlink>
    </w:p>
    <w:p w14:paraId="5A0F5BDE" w14:textId="022111ED" w:rsidR="008D11F0" w:rsidRDefault="008D11F0" w:rsidP="008D11F0">
      <w:pPr>
        <w:pStyle w:val="TOC3"/>
        <w:tabs>
          <w:tab w:val="right" w:leader="dot" w:pos="9350"/>
        </w:tabs>
        <w:rPr>
          <w:rFonts w:asciiTheme="minorHAnsi" w:eastAsiaTheme="minorEastAsia" w:hAnsiTheme="minorHAnsi"/>
          <w:noProof/>
        </w:rPr>
      </w:pPr>
      <w:hyperlink w:anchor="_Toc37754401" w:history="1">
        <w:r w:rsidRPr="00011716">
          <w:rPr>
            <w:rStyle w:val="Hyperlink"/>
            <w:noProof/>
          </w:rPr>
          <w:t>235.001  Definitions.</w:t>
        </w:r>
      </w:hyperlink>
    </w:p>
    <w:p w14:paraId="1A4437FB" w14:textId="67A4D4F7" w:rsidR="008D11F0" w:rsidRDefault="008D11F0" w:rsidP="008D11F0">
      <w:pPr>
        <w:pStyle w:val="TOC3"/>
        <w:tabs>
          <w:tab w:val="right" w:leader="dot" w:pos="9350"/>
        </w:tabs>
        <w:rPr>
          <w:rFonts w:asciiTheme="minorHAnsi" w:eastAsiaTheme="minorEastAsia" w:hAnsiTheme="minorHAnsi"/>
          <w:noProof/>
        </w:rPr>
      </w:pPr>
      <w:hyperlink w:anchor="_Toc37754402" w:history="1">
        <w:r w:rsidRPr="00011716">
          <w:rPr>
            <w:rStyle w:val="Hyperlink"/>
            <w:noProof/>
          </w:rPr>
          <w:t>235.006  Contracting methods and contract type.</w:t>
        </w:r>
      </w:hyperlink>
    </w:p>
    <w:p w14:paraId="462453FA" w14:textId="20CB6667" w:rsidR="008D11F0" w:rsidRDefault="008D11F0" w:rsidP="008D11F0">
      <w:pPr>
        <w:pStyle w:val="TOC4"/>
        <w:tabs>
          <w:tab w:val="right" w:leader="dot" w:pos="9350"/>
        </w:tabs>
        <w:rPr>
          <w:rFonts w:asciiTheme="minorHAnsi" w:eastAsiaTheme="minorEastAsia" w:hAnsiTheme="minorHAnsi"/>
          <w:noProof/>
        </w:rPr>
      </w:pPr>
      <w:hyperlink w:anchor="_Toc37754403" w:history="1">
        <w:r w:rsidRPr="00011716">
          <w:rPr>
            <w:rStyle w:val="Hyperlink"/>
            <w:noProof/>
          </w:rPr>
          <w:t>235.006-70  Manufacturing Technology Program.</w:t>
        </w:r>
      </w:hyperlink>
    </w:p>
    <w:p w14:paraId="7AB675B5" w14:textId="26EA420E" w:rsidR="008D11F0" w:rsidRDefault="008D11F0" w:rsidP="008D11F0">
      <w:pPr>
        <w:pStyle w:val="TOC4"/>
        <w:tabs>
          <w:tab w:val="right" w:leader="dot" w:pos="9350"/>
        </w:tabs>
        <w:rPr>
          <w:rFonts w:asciiTheme="minorHAnsi" w:eastAsiaTheme="minorEastAsia" w:hAnsiTheme="minorHAnsi"/>
          <w:noProof/>
        </w:rPr>
      </w:pPr>
      <w:hyperlink w:anchor="_Toc37754404" w:history="1">
        <w:r w:rsidRPr="00011716">
          <w:rPr>
            <w:rStyle w:val="Hyperlink"/>
            <w:noProof/>
            <w:spacing w:val="-5"/>
            <w:kern w:val="20"/>
          </w:rPr>
          <w:t>235.006-71  Competition.</w:t>
        </w:r>
      </w:hyperlink>
    </w:p>
    <w:p w14:paraId="44CEA36E" w14:textId="6094D26E" w:rsidR="008D11F0" w:rsidRDefault="008D11F0" w:rsidP="008D11F0">
      <w:pPr>
        <w:pStyle w:val="TOC3"/>
        <w:tabs>
          <w:tab w:val="right" w:leader="dot" w:pos="9350"/>
        </w:tabs>
        <w:rPr>
          <w:rFonts w:asciiTheme="minorHAnsi" w:eastAsiaTheme="minorEastAsia" w:hAnsiTheme="minorHAnsi"/>
          <w:noProof/>
        </w:rPr>
      </w:pPr>
      <w:hyperlink w:anchor="_Toc37754405" w:history="1">
        <w:r w:rsidRPr="00011716">
          <w:rPr>
            <w:rStyle w:val="Hyperlink"/>
            <w:rFonts w:cs="Courier New"/>
            <w:noProof/>
          </w:rPr>
          <w:t>235.008  Evaluation for award.</w:t>
        </w:r>
      </w:hyperlink>
    </w:p>
    <w:p w14:paraId="46608468" w14:textId="35595ED9" w:rsidR="008D11F0" w:rsidRDefault="008D11F0" w:rsidP="008D11F0">
      <w:pPr>
        <w:pStyle w:val="TOC3"/>
        <w:tabs>
          <w:tab w:val="right" w:leader="dot" w:pos="9350"/>
        </w:tabs>
        <w:rPr>
          <w:rFonts w:asciiTheme="minorHAnsi" w:eastAsiaTheme="minorEastAsia" w:hAnsiTheme="minorHAnsi"/>
          <w:noProof/>
        </w:rPr>
      </w:pPr>
      <w:hyperlink w:anchor="_Toc37754406" w:history="1">
        <w:r w:rsidRPr="00011716">
          <w:rPr>
            <w:rStyle w:val="Hyperlink"/>
            <w:noProof/>
          </w:rPr>
          <w:t>235.010  Scientific and technical reports.</w:t>
        </w:r>
      </w:hyperlink>
    </w:p>
    <w:p w14:paraId="7FC474A0" w14:textId="3374AB32" w:rsidR="008D11F0" w:rsidRDefault="008D11F0" w:rsidP="008D11F0">
      <w:pPr>
        <w:pStyle w:val="TOC4"/>
        <w:tabs>
          <w:tab w:val="right" w:leader="dot" w:pos="9350"/>
        </w:tabs>
        <w:rPr>
          <w:rFonts w:asciiTheme="minorHAnsi" w:eastAsiaTheme="minorEastAsia" w:hAnsiTheme="minorHAnsi"/>
          <w:noProof/>
        </w:rPr>
      </w:pPr>
      <w:hyperlink w:anchor="_Toc37754407" w:history="1">
        <w:r w:rsidRPr="00011716">
          <w:rPr>
            <w:rStyle w:val="Hyperlink"/>
            <w:noProof/>
          </w:rPr>
          <w:t>235.015-70  Special use allowances for research facilities acquired by educational institutions.</w:t>
        </w:r>
      </w:hyperlink>
    </w:p>
    <w:p w14:paraId="2EBB1F14" w14:textId="1307024C" w:rsidR="008D11F0" w:rsidRDefault="008D11F0" w:rsidP="008D11F0">
      <w:pPr>
        <w:pStyle w:val="TOC3"/>
        <w:tabs>
          <w:tab w:val="right" w:leader="dot" w:pos="9350"/>
        </w:tabs>
        <w:rPr>
          <w:rFonts w:asciiTheme="minorHAnsi" w:eastAsiaTheme="minorEastAsia" w:hAnsiTheme="minorHAnsi"/>
          <w:noProof/>
        </w:rPr>
      </w:pPr>
      <w:hyperlink w:anchor="_Toc37754408" w:history="1">
        <w:r w:rsidRPr="00011716">
          <w:rPr>
            <w:rStyle w:val="Hyperlink"/>
            <w:noProof/>
          </w:rPr>
          <w:t>235.016  Broad agency announcement.</w:t>
        </w:r>
      </w:hyperlink>
    </w:p>
    <w:p w14:paraId="5BA40CF8" w14:textId="25065EB2" w:rsidR="008D11F0" w:rsidRDefault="008D11F0" w:rsidP="008D11F0">
      <w:pPr>
        <w:pStyle w:val="TOC3"/>
        <w:tabs>
          <w:tab w:val="right" w:leader="dot" w:pos="9350"/>
        </w:tabs>
        <w:rPr>
          <w:rFonts w:asciiTheme="minorHAnsi" w:eastAsiaTheme="minorEastAsia" w:hAnsiTheme="minorHAnsi"/>
          <w:noProof/>
        </w:rPr>
      </w:pPr>
      <w:hyperlink w:anchor="_Toc37754409" w:history="1">
        <w:r w:rsidRPr="00011716">
          <w:rPr>
            <w:rStyle w:val="Hyperlink"/>
            <w:noProof/>
          </w:rPr>
          <w:t>235.017  Federally Funded Research and Development Centers.</w:t>
        </w:r>
      </w:hyperlink>
    </w:p>
    <w:p w14:paraId="3F92639B" w14:textId="3AB205F9" w:rsidR="008D11F0" w:rsidRDefault="008D11F0" w:rsidP="008D11F0">
      <w:pPr>
        <w:pStyle w:val="TOC4"/>
        <w:tabs>
          <w:tab w:val="right" w:leader="dot" w:pos="9350"/>
        </w:tabs>
        <w:rPr>
          <w:rFonts w:asciiTheme="minorHAnsi" w:eastAsiaTheme="minorEastAsia" w:hAnsiTheme="minorHAnsi"/>
          <w:noProof/>
        </w:rPr>
      </w:pPr>
      <w:hyperlink w:anchor="_Toc37754410" w:history="1">
        <w:r w:rsidRPr="00011716">
          <w:rPr>
            <w:rStyle w:val="Hyperlink"/>
            <w:noProof/>
          </w:rPr>
          <w:t>235.017-1  Sponsoring agreements.</w:t>
        </w:r>
      </w:hyperlink>
    </w:p>
    <w:p w14:paraId="6E03FF28" w14:textId="29B19607" w:rsidR="008D11F0" w:rsidRDefault="008D11F0" w:rsidP="008D11F0">
      <w:pPr>
        <w:pStyle w:val="TOC3"/>
        <w:tabs>
          <w:tab w:val="right" w:leader="dot" w:pos="9350"/>
        </w:tabs>
        <w:rPr>
          <w:rFonts w:asciiTheme="minorHAnsi" w:eastAsiaTheme="minorEastAsia" w:hAnsiTheme="minorHAnsi"/>
          <w:noProof/>
        </w:rPr>
      </w:pPr>
      <w:hyperlink w:anchor="_Toc37754411" w:history="1">
        <w:r w:rsidRPr="00011716">
          <w:rPr>
            <w:rStyle w:val="Hyperlink"/>
            <w:noProof/>
          </w:rPr>
          <w:t>235.070  Indemnification against unusually hazardous risks.</w:t>
        </w:r>
      </w:hyperlink>
    </w:p>
    <w:p w14:paraId="2A60972C" w14:textId="3F091156" w:rsidR="008D11F0" w:rsidRDefault="008D11F0" w:rsidP="008D11F0">
      <w:pPr>
        <w:pStyle w:val="TOC4"/>
        <w:tabs>
          <w:tab w:val="right" w:leader="dot" w:pos="9350"/>
        </w:tabs>
        <w:rPr>
          <w:rFonts w:asciiTheme="minorHAnsi" w:eastAsiaTheme="minorEastAsia" w:hAnsiTheme="minorHAnsi"/>
          <w:noProof/>
        </w:rPr>
      </w:pPr>
      <w:hyperlink w:anchor="_Toc37754412" w:history="1">
        <w:r w:rsidRPr="00011716">
          <w:rPr>
            <w:rStyle w:val="Hyperlink"/>
            <w:noProof/>
          </w:rPr>
          <w:t>235.070-1  Indemnification under research and development contracts.</w:t>
        </w:r>
      </w:hyperlink>
    </w:p>
    <w:p w14:paraId="56942D5A" w14:textId="25DAC584" w:rsidR="008D11F0" w:rsidRDefault="008D11F0" w:rsidP="008D11F0">
      <w:pPr>
        <w:pStyle w:val="TOC4"/>
        <w:tabs>
          <w:tab w:val="right" w:leader="dot" w:pos="9350"/>
        </w:tabs>
        <w:rPr>
          <w:rFonts w:asciiTheme="minorHAnsi" w:eastAsiaTheme="minorEastAsia" w:hAnsiTheme="minorHAnsi"/>
          <w:noProof/>
        </w:rPr>
      </w:pPr>
      <w:hyperlink w:anchor="_Toc37754413" w:history="1">
        <w:r w:rsidRPr="00011716">
          <w:rPr>
            <w:rStyle w:val="Hyperlink"/>
            <w:noProof/>
          </w:rPr>
          <w:t>235.070-2  Indemnification under contracts involving both research and development and other work.</w:t>
        </w:r>
      </w:hyperlink>
    </w:p>
    <w:p w14:paraId="0D9CC2A5" w14:textId="028F250A" w:rsidR="008D11F0" w:rsidRDefault="008D11F0" w:rsidP="008D11F0">
      <w:pPr>
        <w:pStyle w:val="TOC4"/>
        <w:tabs>
          <w:tab w:val="right" w:leader="dot" w:pos="9350"/>
        </w:tabs>
        <w:rPr>
          <w:rFonts w:asciiTheme="minorHAnsi" w:eastAsiaTheme="minorEastAsia" w:hAnsiTheme="minorHAnsi"/>
          <w:noProof/>
        </w:rPr>
      </w:pPr>
      <w:hyperlink w:anchor="_Toc37754414" w:history="1">
        <w:r w:rsidRPr="00011716">
          <w:rPr>
            <w:rStyle w:val="Hyperlink"/>
            <w:noProof/>
          </w:rPr>
          <w:t>235.070-3  Contract clauses.</w:t>
        </w:r>
      </w:hyperlink>
    </w:p>
    <w:p w14:paraId="51E3EB76" w14:textId="54221322" w:rsidR="008D11F0" w:rsidRDefault="008D11F0" w:rsidP="008D11F0">
      <w:pPr>
        <w:pStyle w:val="TOC3"/>
        <w:tabs>
          <w:tab w:val="right" w:leader="dot" w:pos="9350"/>
        </w:tabs>
        <w:rPr>
          <w:rFonts w:asciiTheme="minorHAnsi" w:eastAsiaTheme="minorEastAsia" w:hAnsiTheme="minorHAnsi"/>
          <w:noProof/>
        </w:rPr>
      </w:pPr>
      <w:hyperlink w:anchor="_Toc37754415" w:history="1">
        <w:r w:rsidRPr="00011716">
          <w:rPr>
            <w:rStyle w:val="Hyperlink"/>
            <w:bCs/>
            <w:noProof/>
          </w:rPr>
          <w:t>235.071  Export-controlled items.</w:t>
        </w:r>
      </w:hyperlink>
    </w:p>
    <w:p w14:paraId="2FCCFE90" w14:textId="7FC2ADA8" w:rsidR="008D11F0" w:rsidRDefault="008D11F0" w:rsidP="008D11F0">
      <w:pPr>
        <w:pStyle w:val="TOC3"/>
        <w:tabs>
          <w:tab w:val="right" w:leader="dot" w:pos="9350"/>
        </w:tabs>
        <w:rPr>
          <w:rFonts w:asciiTheme="minorHAnsi" w:eastAsiaTheme="minorEastAsia" w:hAnsiTheme="minorHAnsi"/>
          <w:noProof/>
        </w:rPr>
      </w:pPr>
      <w:hyperlink w:anchor="_Toc37754416" w:history="1">
        <w:r w:rsidRPr="00011716">
          <w:rPr>
            <w:rStyle w:val="Hyperlink"/>
            <w:noProof/>
          </w:rPr>
          <w:t>235.072  Additional contract clauses.</w:t>
        </w:r>
      </w:hyperlink>
    </w:p>
    <w:p w14:paraId="664E94FB" w14:textId="3F577BFE" w:rsidR="008D11F0" w:rsidRDefault="008D11F0" w:rsidP="008D11F0">
      <w:pPr>
        <w:pStyle w:val="TOC2"/>
        <w:tabs>
          <w:tab w:val="right" w:leader="dot" w:pos="9350"/>
        </w:tabs>
        <w:rPr>
          <w:rFonts w:asciiTheme="minorHAnsi" w:eastAsiaTheme="minorEastAsia" w:hAnsiTheme="minorHAnsi"/>
          <w:noProof/>
        </w:rPr>
      </w:pPr>
      <w:hyperlink w:anchor="_Toc37754417" w:history="1">
        <w:r w:rsidRPr="00011716">
          <w:rPr>
            <w:rStyle w:val="Hyperlink"/>
            <w:caps/>
            <w:noProof/>
          </w:rPr>
          <w:t>SUBPART 235.70</w:t>
        </w:r>
      </w:hyperlink>
    </w:p>
    <w:p w14:paraId="631BC1E9" w14:textId="6FB643A3" w:rsidR="008D11F0" w:rsidRDefault="008D11F0" w:rsidP="00435FAA">
      <w:pPr>
        <w:jc w:val="center"/>
        <w:rPr>
          <w:rFonts w:ascii="Arial" w:hAnsi="Arial" w:cs="Arial"/>
          <w:b/>
        </w:rPr>
      </w:pPr>
      <w:r>
        <w:rPr>
          <w:rFonts w:ascii="Arial" w:hAnsi="Arial" w:cs="Arial"/>
          <w:b/>
        </w:rPr>
        <w:fldChar w:fldCharType="end"/>
      </w:r>
    </w:p>
    <w:p w14:paraId="7984F3A8" w14:textId="77777777" w:rsidR="00435FAA" w:rsidRPr="005B16E9" w:rsidRDefault="00435FAA" w:rsidP="00A3428B">
      <w:pPr>
        <w:jc w:val="center"/>
      </w:pPr>
      <w:r w:rsidRPr="005B16E9">
        <w:rPr>
          <w:i/>
        </w:rPr>
        <w:t>(Revised November 27, 2019)</w:t>
      </w:r>
    </w:p>
    <w:p w14:paraId="7C846BBA" w14:textId="77777777" w:rsidR="00435FAA" w:rsidRPr="00D8798D" w:rsidRDefault="00435FAA" w:rsidP="005B16E9">
      <w:pPr>
        <w:pStyle w:val="Heading3"/>
      </w:pPr>
      <w:r>
        <w:rPr>
          <w:i/>
        </w:rPr>
        <w:br/>
      </w:r>
      <w:bookmarkStart w:id="2" w:name="_Toc37345924"/>
      <w:bookmarkStart w:id="3" w:name="_Toc37677491"/>
      <w:bookmarkStart w:id="4" w:name="_Toc37754401"/>
      <w:proofErr w:type="gramStart"/>
      <w:r w:rsidRPr="008633D7">
        <w:rPr>
          <w:szCs w:val="24"/>
        </w:rPr>
        <w:t>235</w:t>
      </w:r>
      <w:r w:rsidRPr="00D8798D">
        <w:rPr>
          <w:szCs w:val="24"/>
        </w:rPr>
        <w:t>.</w:t>
      </w:r>
      <w:r w:rsidRPr="008633D7">
        <w:rPr>
          <w:szCs w:val="24"/>
        </w:rPr>
        <w:t>001</w:t>
      </w:r>
      <w:r w:rsidRPr="00D8798D">
        <w:rPr>
          <w:szCs w:val="24"/>
        </w:rPr>
        <w:t xml:space="preserve">  </w:t>
      </w:r>
      <w:r w:rsidRPr="008633D7">
        <w:rPr>
          <w:szCs w:val="24"/>
        </w:rPr>
        <w:t>Definitions</w:t>
      </w:r>
      <w:proofErr w:type="gramEnd"/>
      <w:r w:rsidRPr="00D8798D">
        <w:rPr>
          <w:szCs w:val="24"/>
        </w:rPr>
        <w:t>.</w:t>
      </w:r>
      <w:bookmarkEnd w:id="2"/>
      <w:bookmarkEnd w:id="3"/>
      <w:bookmarkEnd w:id="4"/>
    </w:p>
    <w:p w14:paraId="7F25B22E" w14:textId="77777777" w:rsidR="00435FAA" w:rsidRPr="005B16E9" w:rsidRDefault="00435FAA" w:rsidP="005B16E9">
      <w:r w:rsidRPr="005B16E9">
        <w:rPr>
          <w:szCs w:val="24"/>
        </w:rPr>
        <w:t xml:space="preserve">“Research and development” </w:t>
      </w:r>
      <w:proofErr w:type="gramStart"/>
      <w:r w:rsidRPr="005B16E9">
        <w:rPr>
          <w:szCs w:val="24"/>
        </w:rPr>
        <w:t>means</w:t>
      </w:r>
      <w:proofErr w:type="gramEnd"/>
      <w:r w:rsidRPr="005B16E9">
        <w:rPr>
          <w:szCs w:val="24"/>
        </w:rPr>
        <w:t xml:space="preserve"> those efforts described by the Research, Development, Test, and Evaluation (RDT&amp;E) budget activity definitions found in the DoD Financial Management Regulation (DoD 7000.14-R), Volume 2B, Chapter 5.</w:t>
      </w:r>
    </w:p>
    <w:p w14:paraId="64319967" w14:textId="77777777" w:rsidR="00435FAA" w:rsidRDefault="00435FAA" w:rsidP="005B16E9">
      <w:pPr>
        <w:pStyle w:val="Heading3"/>
      </w:pPr>
      <w:r>
        <w:rPr>
          <w:szCs w:val="24"/>
        </w:rPr>
        <w:lastRenderedPageBreak/>
        <w:br/>
      </w:r>
      <w:bookmarkStart w:id="5" w:name="_Toc37345925"/>
      <w:bookmarkStart w:id="6" w:name="_Toc37677492"/>
      <w:bookmarkStart w:id="7" w:name="_Toc37754402"/>
      <w:proofErr w:type="gramStart"/>
      <w:r w:rsidRPr="008633D7">
        <w:rPr>
          <w:szCs w:val="24"/>
        </w:rPr>
        <w:t>235</w:t>
      </w:r>
      <w:r w:rsidRPr="00D8798D">
        <w:rPr>
          <w:szCs w:val="24"/>
        </w:rPr>
        <w:t>.</w:t>
      </w:r>
      <w:r w:rsidRPr="008633D7">
        <w:rPr>
          <w:szCs w:val="24"/>
        </w:rPr>
        <w:t>006</w:t>
      </w:r>
      <w:r w:rsidRPr="00D8798D">
        <w:rPr>
          <w:szCs w:val="24"/>
        </w:rPr>
        <w:t xml:space="preserve">  </w:t>
      </w:r>
      <w:r w:rsidRPr="008633D7">
        <w:rPr>
          <w:szCs w:val="24"/>
        </w:rPr>
        <w:t>Contracting</w:t>
      </w:r>
      <w:proofErr w:type="gramEnd"/>
      <w:r>
        <w:rPr>
          <w:szCs w:val="24"/>
        </w:rPr>
        <w:t xml:space="preserve"> </w:t>
      </w:r>
      <w:r w:rsidRPr="008633D7">
        <w:rPr>
          <w:szCs w:val="24"/>
        </w:rPr>
        <w:t>methods</w:t>
      </w:r>
      <w:r>
        <w:rPr>
          <w:szCs w:val="24"/>
        </w:rPr>
        <w:t xml:space="preserve"> </w:t>
      </w:r>
      <w:r w:rsidRPr="008633D7">
        <w:rPr>
          <w:szCs w:val="24"/>
        </w:rPr>
        <w:t>and</w:t>
      </w:r>
      <w:r>
        <w:rPr>
          <w:szCs w:val="24"/>
        </w:rPr>
        <w:t xml:space="preserve"> </w:t>
      </w:r>
      <w:r w:rsidRPr="008633D7">
        <w:rPr>
          <w:szCs w:val="24"/>
        </w:rPr>
        <w:t>contract</w:t>
      </w:r>
      <w:r>
        <w:rPr>
          <w:szCs w:val="24"/>
        </w:rPr>
        <w:t xml:space="preserve"> </w:t>
      </w:r>
      <w:r w:rsidRPr="008633D7">
        <w:rPr>
          <w:szCs w:val="24"/>
        </w:rPr>
        <w:t>type</w:t>
      </w:r>
      <w:r>
        <w:rPr>
          <w:szCs w:val="24"/>
        </w:rPr>
        <w:t>.</w:t>
      </w:r>
      <w:bookmarkEnd w:id="5"/>
      <w:bookmarkEnd w:id="6"/>
      <w:bookmarkEnd w:id="7"/>
    </w:p>
    <w:p w14:paraId="5DD6E6A6" w14:textId="77777777" w:rsidR="00435FAA" w:rsidRDefault="00435FAA" w:rsidP="00AA5CE0">
      <w:pPr>
        <w:pStyle w:val="List1"/>
      </w:pPr>
      <w:r>
        <w:rPr>
          <w:b/>
        </w:rPr>
        <w:br/>
      </w:r>
      <w:r w:rsidRPr="00D154CB">
        <w:rPr>
          <w:rFonts w:cs="Courier New"/>
        </w:rPr>
        <w:t>(b)(</w:t>
      </w:r>
      <w:proofErr w:type="spellStart"/>
      <w:r w:rsidRPr="00D154CB">
        <w:rPr>
          <w:rFonts w:cs="Courier New"/>
        </w:rPr>
        <w:t>i</w:t>
      </w:r>
      <w:proofErr w:type="spellEnd"/>
      <w:r w:rsidRPr="00D154CB">
        <w:rPr>
          <w:rFonts w:cs="Courier New"/>
        </w:rPr>
        <w:t>)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14:paraId="185B4D2B" w14:textId="77777777" w:rsidR="00435FAA" w:rsidRDefault="00435FAA" w:rsidP="005B16E9">
      <w:pPr>
        <w:pStyle w:val="List4"/>
      </w:pPr>
      <w:r>
        <w:rPr>
          <w:rFonts w:cs="Courier New"/>
          <w:szCs w:val="24"/>
        </w:rPr>
        <w:br/>
      </w:r>
      <w:r w:rsidRPr="00D154CB">
        <w:rPr>
          <w:rFonts w:cs="Courier New"/>
          <w:szCs w:val="24"/>
        </w:rPr>
        <w:t>(A)  The level of program risk does not permit realistic pricing; and</w:t>
      </w:r>
    </w:p>
    <w:p w14:paraId="01AC1C74" w14:textId="77777777" w:rsidR="00435FAA" w:rsidRDefault="00435FAA" w:rsidP="005B16E9">
      <w:pPr>
        <w:pStyle w:val="List4"/>
      </w:pPr>
      <w:r>
        <w:rPr>
          <w:rFonts w:cs="Courier New"/>
          <w:szCs w:val="24"/>
        </w:rPr>
        <w:br/>
      </w:r>
      <w:r w:rsidRPr="00D154CB">
        <w:rPr>
          <w:rFonts w:cs="Courier New"/>
          <w:szCs w:val="24"/>
        </w:rPr>
        <w:t xml:space="preserve">(B)  It is not possible to provide an equitable and sensible allocation of program risk between the Government and the contractor. </w:t>
      </w:r>
    </w:p>
    <w:p w14:paraId="42CC3999" w14:textId="77777777" w:rsidR="00435FAA" w:rsidRDefault="00435FAA" w:rsidP="005B16E9">
      <w:pPr>
        <w:pStyle w:val="List3"/>
      </w:pPr>
      <w:r>
        <w:rPr>
          <w:rFonts w:cs="Courier New"/>
          <w:szCs w:val="24"/>
        </w:rPr>
        <w:br/>
      </w:r>
      <w:r w:rsidRPr="00D8798D">
        <w:rPr>
          <w:rFonts w:cs="Courier New"/>
          <w:szCs w:val="24"/>
        </w:rPr>
        <w:t>(i</w:t>
      </w:r>
      <w:r>
        <w:rPr>
          <w:rFonts w:cs="Courier New"/>
          <w:szCs w:val="24"/>
        </w:rPr>
        <w:t>i</w:t>
      </w:r>
      <w:r w:rsidRPr="00D8798D">
        <w:rPr>
          <w:rFonts w:cs="Courier New"/>
          <w:szCs w:val="24"/>
        </w:rPr>
        <w:t>)  For major defense acquisition programs as defined in 10 U.S.C. 2430—</w:t>
      </w:r>
    </w:p>
    <w:p w14:paraId="2FCA89E9" w14:textId="77777777" w:rsidR="00435FAA" w:rsidRDefault="00435FAA" w:rsidP="005B16E9">
      <w:pPr>
        <w:pStyle w:val="List4"/>
      </w:pPr>
      <w:r>
        <w:rPr>
          <w:rFonts w:cs="Courier New"/>
          <w:szCs w:val="24"/>
        </w:rPr>
        <w:br/>
      </w:r>
      <w:r w:rsidRPr="00D8798D">
        <w:rPr>
          <w:rFonts w:cs="Courier New"/>
          <w:szCs w:val="24"/>
        </w:rPr>
        <w:t xml:space="preserve">(A)  Follow the procedures at </w:t>
      </w:r>
      <w:hyperlink r:id="rId6" w:anchor="234.004" w:history="1">
        <w:r w:rsidRPr="00596F2B">
          <w:rPr>
            <w:rStyle w:val="Hyperlink"/>
            <w:rFonts w:cs="Courier New"/>
            <w:szCs w:val="24"/>
          </w:rPr>
          <w:t>234.004</w:t>
        </w:r>
      </w:hyperlink>
      <w:r w:rsidRPr="00D8798D">
        <w:rPr>
          <w:rFonts w:cs="Courier New"/>
          <w:szCs w:val="24"/>
        </w:rPr>
        <w:t>; and</w:t>
      </w:r>
    </w:p>
    <w:p w14:paraId="08198CA2" w14:textId="77777777" w:rsidR="00435FAA" w:rsidRDefault="00435FAA" w:rsidP="005B16E9">
      <w:pPr>
        <w:pStyle w:val="List4"/>
      </w:pPr>
      <w:r>
        <w:rPr>
          <w:rFonts w:cs="Courier New"/>
          <w:szCs w:val="24"/>
        </w:rPr>
        <w:br/>
      </w:r>
      <w:r w:rsidRPr="00D8798D">
        <w:rPr>
          <w:rFonts w:cs="Courier New"/>
          <w:szCs w:val="24"/>
        </w:rPr>
        <w:t xml:space="preserve">(B)  Notify the </w:t>
      </w:r>
      <w:r>
        <w:rPr>
          <w:rFonts w:cs="Courier New"/>
          <w:szCs w:val="24"/>
        </w:rPr>
        <w:t>milestone decision authority</w:t>
      </w:r>
      <w:r w:rsidRPr="00D8798D">
        <w:rPr>
          <w:rFonts w:cs="Courier New"/>
          <w:szCs w:val="24"/>
        </w:rPr>
        <w:t xml:space="preserve"> of an intent not to exercise a fixed-price production option on a development contract for a major weapon system reasonably in advance of the expiration of the option exercise period.</w:t>
      </w:r>
    </w:p>
    <w:p w14:paraId="5734E649" w14:textId="77777777" w:rsidR="00435FAA" w:rsidRDefault="00435FAA" w:rsidP="005B16E9">
      <w:pPr>
        <w:pStyle w:val="List3"/>
      </w:pPr>
      <w:r>
        <w:rPr>
          <w:rFonts w:cs="Courier New"/>
          <w:szCs w:val="24"/>
        </w:rPr>
        <w:br/>
      </w:r>
      <w:r w:rsidRPr="00D8798D">
        <w:rPr>
          <w:rFonts w:cs="Courier New"/>
          <w:szCs w:val="24"/>
        </w:rPr>
        <w:t>(ii</w:t>
      </w:r>
      <w:r>
        <w:rPr>
          <w:rFonts w:cs="Courier New"/>
          <w:szCs w:val="24"/>
        </w:rPr>
        <w:t>i</w:t>
      </w:r>
      <w:r w:rsidRPr="00D8798D">
        <w:rPr>
          <w:rFonts w:cs="Courier New"/>
          <w:szCs w:val="24"/>
        </w:rPr>
        <w:t>)  For other than major defense acquisition programs—</w:t>
      </w:r>
    </w:p>
    <w:p w14:paraId="23736AA5" w14:textId="77777777" w:rsidR="00435FAA" w:rsidRDefault="00435FAA" w:rsidP="005B16E9">
      <w:pPr>
        <w:pStyle w:val="List4"/>
      </w:pPr>
      <w:r>
        <w:rPr>
          <w:rFonts w:cs="Courier New"/>
          <w:szCs w:val="24"/>
        </w:rPr>
        <w:br/>
      </w:r>
      <w:r w:rsidRPr="00D8798D">
        <w:rPr>
          <w:rFonts w:cs="Courier New"/>
          <w:szCs w:val="24"/>
        </w:rPr>
        <w:t>(A)  Do not award a fixed-price type contract for a development program effort unless—</w:t>
      </w:r>
    </w:p>
    <w:p w14:paraId="1DCEF38A" w14:textId="77777777" w:rsidR="00435FAA" w:rsidRDefault="00435FAA" w:rsidP="005B16E9">
      <w:pPr>
        <w:pStyle w:val="List2"/>
      </w:pPr>
      <w:r>
        <w:br/>
      </w:r>
      <w:r w:rsidRPr="00D8798D">
        <w:t>(</w:t>
      </w:r>
      <w:r w:rsidRPr="00D8798D">
        <w:rPr>
          <w:i/>
        </w:rPr>
        <w:t>1</w:t>
      </w:r>
      <w:r w:rsidRPr="00D8798D">
        <w:t xml:space="preserve">)  The level of program risk permits realistic </w:t>
      </w:r>
      <w:proofErr w:type="gramStart"/>
      <w:r w:rsidRPr="00D8798D">
        <w:t>pricing;</w:t>
      </w:r>
      <w:proofErr w:type="gramEnd"/>
    </w:p>
    <w:p w14:paraId="2761C66F" w14:textId="77777777" w:rsidR="00435FAA" w:rsidRDefault="00435FAA" w:rsidP="005B16E9">
      <w:pPr>
        <w:pStyle w:val="List2"/>
      </w:pPr>
      <w:r>
        <w:br/>
      </w:r>
      <w:r w:rsidRPr="00D8798D">
        <w:t>(</w:t>
      </w:r>
      <w:r w:rsidRPr="00D8798D">
        <w:rPr>
          <w:i/>
        </w:rPr>
        <w:t>2</w:t>
      </w:r>
      <w:r w:rsidRPr="00D8798D">
        <w:t>)  The use of a fixed-price type contract permits an equitable and sensible allocation of program risk between the Government and the contractor; and</w:t>
      </w:r>
    </w:p>
    <w:p w14:paraId="6D0646DF" w14:textId="77777777" w:rsidR="00435FAA" w:rsidRDefault="00435FAA" w:rsidP="005B16E9">
      <w:pPr>
        <w:pStyle w:val="List2"/>
      </w:pPr>
      <w:r>
        <w:br/>
      </w:r>
      <w:r w:rsidRPr="00D8798D">
        <w:t>(</w:t>
      </w:r>
      <w:r w:rsidRPr="00D8798D">
        <w:rPr>
          <w:i/>
        </w:rPr>
        <w:t>3</w:t>
      </w:r>
      <w:r w:rsidRPr="00D8798D">
        <w:t>)  A written determination that the criteria of paragraphs (b)(ii</w:t>
      </w:r>
      <w:r>
        <w:t>i</w:t>
      </w:r>
      <w:r w:rsidRPr="00D8798D">
        <w:t>)(A)</w:t>
      </w:r>
      <w:r w:rsidRPr="00D8798D">
        <w:rPr>
          <w:i/>
        </w:rPr>
        <w:t>(1)</w:t>
      </w:r>
      <w:r w:rsidRPr="00D8798D">
        <w:t xml:space="preserve"> </w:t>
      </w:r>
      <w:r w:rsidRPr="00D8798D">
        <w:rPr>
          <w:rFonts w:cs="Courier New"/>
          <w:szCs w:val="24"/>
        </w:rPr>
        <w:t>and (</w:t>
      </w:r>
      <w:r w:rsidRPr="00D8798D">
        <w:rPr>
          <w:rFonts w:cs="Courier New"/>
          <w:i/>
          <w:szCs w:val="24"/>
        </w:rPr>
        <w:t>2</w:t>
      </w:r>
      <w:r w:rsidRPr="00D8798D">
        <w:rPr>
          <w:rFonts w:cs="Courier New"/>
          <w:szCs w:val="24"/>
        </w:rPr>
        <w:t>) of this section have been met is executed—</w:t>
      </w:r>
    </w:p>
    <w:p w14:paraId="24D9BBD8" w14:textId="77777777" w:rsidR="00435FAA" w:rsidRPr="005B16E9" w:rsidRDefault="00435FAA" w:rsidP="00F36361">
      <w:pPr>
        <w:pStyle w:val="List3"/>
      </w:pPr>
      <w:r>
        <w:br/>
      </w:r>
      <w:r w:rsidRPr="00D8798D">
        <w:rPr>
          <w:i/>
        </w:rPr>
        <w:t>(</w:t>
      </w:r>
      <w:proofErr w:type="spellStart"/>
      <w:r w:rsidRPr="00D8798D">
        <w:rPr>
          <w:i/>
        </w:rPr>
        <w:t>i</w:t>
      </w:r>
      <w:proofErr w:type="spellEnd"/>
      <w:r w:rsidRPr="00D8798D">
        <w:rPr>
          <w:i/>
        </w:rPr>
        <w:t>)</w:t>
      </w:r>
      <w:r w:rsidRPr="00D8798D">
        <w:t xml:space="preserve">  By the USD(</w:t>
      </w:r>
      <w:r>
        <w:t>A&amp;S</w:t>
      </w:r>
      <w:r w:rsidRPr="00D8798D">
        <w:t xml:space="preserve">) if the contract is over $25 million and is for: </w:t>
      </w:r>
      <w:r w:rsidRPr="00D8798D">
        <w:rPr>
          <w:rFonts w:cs="Courier New"/>
          <w:szCs w:val="24"/>
        </w:rPr>
        <w:t xml:space="preserve">research and development for a non-major system; the development of a major system </w:t>
      </w:r>
      <w:r w:rsidRPr="005B16E9">
        <w:rPr>
          <w:rFonts w:cs="Courier New"/>
          <w:szCs w:val="24"/>
        </w:rPr>
        <w:t>(as defined in FAR 2.101); or the development of a subsystem of a major system; or</w:t>
      </w:r>
    </w:p>
    <w:p w14:paraId="5008176C" w14:textId="77777777" w:rsidR="00435FAA" w:rsidRDefault="00435FAA" w:rsidP="005B16E9">
      <w:pPr>
        <w:pStyle w:val="List3"/>
      </w:pPr>
      <w:r>
        <w:br/>
      </w:r>
      <w:r w:rsidRPr="00D8798D">
        <w:rPr>
          <w:i/>
        </w:rPr>
        <w:t>(ii)</w:t>
      </w:r>
      <w:r w:rsidRPr="00D8798D">
        <w:t xml:space="preserve">  By the contracting officer for any development not covered by </w:t>
      </w:r>
      <w:r w:rsidRPr="00D8798D">
        <w:rPr>
          <w:rFonts w:cs="Courier New"/>
          <w:szCs w:val="24"/>
        </w:rPr>
        <w:t>paragraph (b)(ii</w:t>
      </w:r>
      <w:r>
        <w:rPr>
          <w:rFonts w:cs="Courier New"/>
          <w:szCs w:val="24"/>
        </w:rPr>
        <w:t>i</w:t>
      </w:r>
      <w:r w:rsidRPr="00D8798D">
        <w:rPr>
          <w:rFonts w:cs="Courier New"/>
          <w:szCs w:val="24"/>
        </w:rPr>
        <w:t>)(A)</w:t>
      </w:r>
      <w:r w:rsidRPr="00D8798D">
        <w:rPr>
          <w:rFonts w:cs="Courier New"/>
          <w:i/>
          <w:szCs w:val="24"/>
        </w:rPr>
        <w:t>(3)(</w:t>
      </w:r>
      <w:proofErr w:type="spellStart"/>
      <w:r w:rsidRPr="00D8798D">
        <w:rPr>
          <w:rFonts w:cs="Courier New"/>
          <w:i/>
          <w:szCs w:val="24"/>
        </w:rPr>
        <w:t>i</w:t>
      </w:r>
      <w:proofErr w:type="spellEnd"/>
      <w:r w:rsidRPr="00D8798D">
        <w:rPr>
          <w:rFonts w:cs="Courier New"/>
          <w:i/>
          <w:szCs w:val="24"/>
        </w:rPr>
        <w:t>)</w:t>
      </w:r>
      <w:r w:rsidRPr="00D8798D">
        <w:rPr>
          <w:rFonts w:cs="Courier New"/>
          <w:szCs w:val="24"/>
        </w:rPr>
        <w:t xml:space="preserve"> of this section.</w:t>
      </w:r>
    </w:p>
    <w:p w14:paraId="61776EC9" w14:textId="77777777" w:rsidR="00435FAA" w:rsidRDefault="00435FAA" w:rsidP="005B16E9">
      <w:pPr>
        <w:pStyle w:val="List4"/>
      </w:pPr>
      <w:r>
        <w:rPr>
          <w:rFonts w:cs="Courier New"/>
          <w:szCs w:val="24"/>
        </w:rPr>
        <w:br/>
      </w:r>
      <w:r w:rsidRPr="00D8798D">
        <w:rPr>
          <w:rFonts w:cs="Courier New"/>
          <w:szCs w:val="24"/>
        </w:rPr>
        <w:t>(B)  Obtain USD(</w:t>
      </w:r>
      <w:r>
        <w:rPr>
          <w:rFonts w:cs="Courier New"/>
          <w:szCs w:val="24"/>
        </w:rPr>
        <w:t>A&amp;S</w:t>
      </w:r>
      <w:r w:rsidRPr="00D8798D">
        <w:rPr>
          <w:rFonts w:cs="Courier New"/>
          <w:szCs w:val="24"/>
        </w:rPr>
        <w:t xml:space="preserve">) approval of the Government’s </w:t>
      </w:r>
      <w:proofErr w:type="spellStart"/>
      <w:r w:rsidRPr="00D8798D">
        <w:rPr>
          <w:rFonts w:cs="Courier New"/>
          <w:szCs w:val="24"/>
        </w:rPr>
        <w:t>prenegotiation</w:t>
      </w:r>
      <w:proofErr w:type="spellEnd"/>
      <w:r w:rsidRPr="00D8798D">
        <w:rPr>
          <w:rFonts w:cs="Courier New"/>
          <w:szCs w:val="24"/>
        </w:rPr>
        <w:t xml:space="preserve"> position before negotiations begin, and obtain USD(</w:t>
      </w:r>
      <w:r>
        <w:rPr>
          <w:rFonts w:cs="Courier New"/>
          <w:szCs w:val="24"/>
        </w:rPr>
        <w:t>A&amp;S</w:t>
      </w:r>
      <w:r w:rsidRPr="00D8798D">
        <w:rPr>
          <w:rFonts w:cs="Courier New"/>
          <w:szCs w:val="24"/>
        </w:rPr>
        <w:t>) approval of the negotiated agreement with the contractor before the agreement is executed, for any action that is—</w:t>
      </w:r>
    </w:p>
    <w:p w14:paraId="3DE20C15" w14:textId="77777777" w:rsidR="00435FAA" w:rsidRDefault="00435FAA" w:rsidP="005B16E9">
      <w:pPr>
        <w:pStyle w:val="List2"/>
      </w:pPr>
      <w:r>
        <w:lastRenderedPageBreak/>
        <w:br/>
      </w:r>
      <w:r w:rsidRPr="00D8798D">
        <w:t>(</w:t>
      </w:r>
      <w:r w:rsidRPr="00D8798D">
        <w:rPr>
          <w:i/>
        </w:rPr>
        <w:t>1</w:t>
      </w:r>
      <w:r w:rsidRPr="00D8798D">
        <w:t xml:space="preserve">)  An increase of more than $250 million in the price or ceiling price of a fixed-price type development contract, or a fixed-price type contract for the lead ship of a </w:t>
      </w:r>
      <w:proofErr w:type="gramStart"/>
      <w:r w:rsidRPr="00D8798D">
        <w:t>class;</w:t>
      </w:r>
      <w:proofErr w:type="gramEnd"/>
    </w:p>
    <w:p w14:paraId="34073C27" w14:textId="3AEAE861" w:rsidR="00435FAA" w:rsidRDefault="00435FAA" w:rsidP="005B16E9">
      <w:pPr>
        <w:pStyle w:val="List2"/>
      </w:pPr>
      <w:r>
        <w:br/>
      </w:r>
      <w:r w:rsidRPr="00D8798D">
        <w:t>(</w:t>
      </w:r>
      <w:r w:rsidRPr="00D8798D">
        <w:rPr>
          <w:i/>
        </w:rPr>
        <w:t>2</w:t>
      </w:r>
      <w:r w:rsidRPr="00D8798D">
        <w:t>)  A reduction in the amount of work under a fixed-price type development contract or a fixed-price type contract for the lead ship of a class, when the value of the work d is $100 million or more; or</w:t>
      </w:r>
    </w:p>
    <w:p w14:paraId="149B8235" w14:textId="77777777" w:rsidR="00435FAA" w:rsidRDefault="00435FAA" w:rsidP="005B16E9">
      <w:pPr>
        <w:pStyle w:val="List2"/>
      </w:pPr>
      <w:r>
        <w:br/>
      </w:r>
      <w:r w:rsidRPr="00D8798D">
        <w:t>(</w:t>
      </w:r>
      <w:r w:rsidRPr="00D8798D">
        <w:rPr>
          <w:i/>
        </w:rPr>
        <w:t>3</w:t>
      </w:r>
      <w:r w:rsidRPr="00D8798D">
        <w:t>)  A repricing of fixed-price type production options to a development contract, or a contract for the lead ship of a class, that increases the price or ceiling price by more than $250 million for equivalent quantities.</w:t>
      </w:r>
    </w:p>
    <w:p w14:paraId="2CDEDD28" w14:textId="77777777" w:rsidR="00435FAA" w:rsidRPr="00D8798D" w:rsidRDefault="00435FAA" w:rsidP="005B16E9">
      <w:pPr>
        <w:pStyle w:val="Heading4"/>
      </w:pPr>
      <w:r>
        <w:rPr>
          <w:rFonts w:cs="Courier New"/>
        </w:rPr>
        <w:br/>
      </w:r>
      <w:bookmarkStart w:id="8" w:name="_Toc37677493"/>
      <w:bookmarkStart w:id="9" w:name="_Toc37754403"/>
      <w:r w:rsidRPr="00D12E4A">
        <w:t>235</w:t>
      </w:r>
      <w:r w:rsidRPr="00D8798D">
        <w:t>.</w:t>
      </w:r>
      <w:r w:rsidRPr="00D12E4A">
        <w:t>006</w:t>
      </w:r>
      <w:r w:rsidRPr="00D8798D">
        <w:t>-</w:t>
      </w:r>
      <w:proofErr w:type="gramStart"/>
      <w:r w:rsidRPr="00D12E4A">
        <w:t>70</w:t>
      </w:r>
      <w:r w:rsidRPr="00D8798D">
        <w:t xml:space="preserve">  </w:t>
      </w:r>
      <w:r w:rsidRPr="00D12E4A">
        <w:t>Manufacturing</w:t>
      </w:r>
      <w:proofErr w:type="gramEnd"/>
      <w:r w:rsidRPr="00D8798D">
        <w:t xml:space="preserve"> </w:t>
      </w:r>
      <w:r w:rsidRPr="00D12E4A">
        <w:t>Technology</w:t>
      </w:r>
      <w:r w:rsidRPr="00D8798D">
        <w:t xml:space="preserve"> </w:t>
      </w:r>
      <w:r w:rsidRPr="00D12E4A">
        <w:t>Program</w:t>
      </w:r>
      <w:r w:rsidRPr="00D8798D">
        <w:t>.</w:t>
      </w:r>
      <w:bookmarkEnd w:id="8"/>
      <w:bookmarkEnd w:id="9"/>
    </w:p>
    <w:p w14:paraId="7CD72051" w14:textId="77777777" w:rsidR="00435FAA" w:rsidRPr="005B16E9" w:rsidRDefault="00435FAA" w:rsidP="005B16E9">
      <w:r w:rsidRPr="005B16E9">
        <w:rPr>
          <w:szCs w:val="24"/>
        </w:rPr>
        <w:t xml:space="preserve">In accordance with 10 U.S.C. 2521(d), for acquisitions under the Manufacturing Technology Program— </w:t>
      </w:r>
    </w:p>
    <w:p w14:paraId="63FFCCFE" w14:textId="77777777" w:rsidR="00435FAA" w:rsidRDefault="00435FAA" w:rsidP="00AA5CE0">
      <w:pPr>
        <w:pStyle w:val="List1"/>
      </w:pPr>
      <w:r>
        <w:br/>
      </w:r>
      <w:r w:rsidRPr="00D8798D">
        <w:t>(a)  Award all contracts using competitive procedures; and</w:t>
      </w:r>
    </w:p>
    <w:p w14:paraId="676818FE" w14:textId="77777777" w:rsidR="00435FAA" w:rsidRDefault="00435FAA" w:rsidP="00AA5CE0">
      <w:pPr>
        <w:pStyle w:val="List1"/>
      </w:pPr>
      <w:r>
        <w:br/>
      </w:r>
      <w:r w:rsidRPr="00D8798D">
        <w:t>(b)  Include in all solicitations an evaluation factor that addresses the extent to which offerors propose to share in the cost of the project (see FAR 15.304).</w:t>
      </w:r>
    </w:p>
    <w:p w14:paraId="1F93B79F" w14:textId="77777777" w:rsidR="00435FAA" w:rsidRDefault="00435FAA" w:rsidP="005B16E9">
      <w:pPr>
        <w:pStyle w:val="Heading4"/>
      </w:pPr>
      <w:r>
        <w:rPr>
          <w:szCs w:val="24"/>
        </w:rPr>
        <w:br/>
      </w:r>
      <w:bookmarkStart w:id="10" w:name="_Toc37677494"/>
      <w:bookmarkStart w:id="11" w:name="_Toc37754404"/>
      <w:r w:rsidRPr="00D12E4A">
        <w:rPr>
          <w:spacing w:val="-5"/>
          <w:kern w:val="20"/>
          <w:szCs w:val="24"/>
        </w:rPr>
        <w:t>235</w:t>
      </w:r>
      <w:r w:rsidRPr="003E4222">
        <w:rPr>
          <w:spacing w:val="-5"/>
          <w:kern w:val="20"/>
          <w:szCs w:val="24"/>
        </w:rPr>
        <w:t>.</w:t>
      </w:r>
      <w:r w:rsidRPr="00D12E4A">
        <w:rPr>
          <w:spacing w:val="-5"/>
          <w:kern w:val="20"/>
          <w:szCs w:val="24"/>
        </w:rPr>
        <w:t>006</w:t>
      </w:r>
      <w:r w:rsidRPr="003E4222">
        <w:rPr>
          <w:spacing w:val="-5"/>
          <w:kern w:val="20"/>
          <w:szCs w:val="24"/>
        </w:rPr>
        <w:t>-</w:t>
      </w:r>
      <w:proofErr w:type="gramStart"/>
      <w:r w:rsidRPr="00D12E4A">
        <w:rPr>
          <w:spacing w:val="-5"/>
          <w:kern w:val="20"/>
          <w:szCs w:val="24"/>
        </w:rPr>
        <w:t>71</w:t>
      </w:r>
      <w:r w:rsidRPr="003E4222">
        <w:rPr>
          <w:spacing w:val="-5"/>
          <w:kern w:val="20"/>
          <w:szCs w:val="24"/>
        </w:rPr>
        <w:t xml:space="preserve">  </w:t>
      </w:r>
      <w:r w:rsidRPr="00D12E4A">
        <w:rPr>
          <w:spacing w:val="-5"/>
          <w:kern w:val="20"/>
          <w:szCs w:val="24"/>
        </w:rPr>
        <w:t>Competition</w:t>
      </w:r>
      <w:proofErr w:type="gramEnd"/>
      <w:r w:rsidRPr="003E4222">
        <w:rPr>
          <w:spacing w:val="-5"/>
          <w:kern w:val="20"/>
          <w:szCs w:val="24"/>
        </w:rPr>
        <w:t>.</w:t>
      </w:r>
      <w:bookmarkEnd w:id="10"/>
      <w:bookmarkEnd w:id="11"/>
    </w:p>
    <w:p w14:paraId="00F7FF18" w14:textId="77777777" w:rsidR="00435FAA" w:rsidRDefault="00435FAA" w:rsidP="00AA5CE0">
      <w:pPr>
        <w:pStyle w:val="List1"/>
      </w:pPr>
      <w:r>
        <w:rPr>
          <w:spacing w:val="-5"/>
          <w:kern w:val="20"/>
        </w:rPr>
        <w:br/>
      </w:r>
      <w:r w:rsidRPr="00823C4E">
        <w:rPr>
          <w:spacing w:val="-5"/>
          <w:kern w:val="20"/>
        </w:rPr>
        <w:t xml:space="preserve">(a)  Use of a broad agency announcement with peer or scientific review for the award of science and technology proposals in accordance with </w:t>
      </w:r>
      <w:hyperlink r:id="rId7" w:anchor="235.016" w:history="1">
        <w:r w:rsidRPr="007210FD">
          <w:rPr>
            <w:rStyle w:val="Hyperlink"/>
            <w:spacing w:val="-5"/>
            <w:kern w:val="20"/>
          </w:rPr>
          <w:t>235.016</w:t>
        </w:r>
      </w:hyperlink>
      <w:r w:rsidRPr="00823C4E">
        <w:rPr>
          <w:spacing w:val="-5"/>
          <w:kern w:val="20"/>
        </w:rPr>
        <w:t xml:space="preserve">(a) fulfills the requirement for full and open competition (see </w:t>
      </w:r>
      <w:hyperlink r:id="rId8" w:anchor="206.102" w:history="1">
        <w:r w:rsidRPr="007210FD">
          <w:rPr>
            <w:rStyle w:val="Hyperlink"/>
            <w:spacing w:val="-5"/>
            <w:kern w:val="20"/>
          </w:rPr>
          <w:t>206.102</w:t>
        </w:r>
      </w:hyperlink>
      <w:r w:rsidRPr="00823C4E">
        <w:rPr>
          <w:spacing w:val="-5"/>
          <w:kern w:val="20"/>
        </w:rPr>
        <w:t>(d)(2)).</w:t>
      </w:r>
    </w:p>
    <w:p w14:paraId="4501F544" w14:textId="77777777" w:rsidR="00435FAA" w:rsidRDefault="00435FAA" w:rsidP="00AA5CE0">
      <w:pPr>
        <w:pStyle w:val="List1"/>
      </w:pPr>
      <w:r>
        <w:rPr>
          <w:b/>
        </w:rPr>
        <w:br/>
      </w:r>
      <w:r>
        <w:t xml:space="preserve">(b)  </w:t>
      </w:r>
      <w:r w:rsidRPr="003E4222">
        <w:t xml:space="preserve">See </w:t>
      </w:r>
      <w:hyperlink r:id="rId9" w:anchor="234.005-1" w:history="1">
        <w:r w:rsidRPr="00596F2B">
          <w:rPr>
            <w:rStyle w:val="Hyperlink"/>
            <w:spacing w:val="-5"/>
            <w:kern w:val="20"/>
          </w:rPr>
          <w:t>234.005-1</w:t>
        </w:r>
      </w:hyperlink>
      <w:r w:rsidRPr="003E4222">
        <w:t xml:space="preserve"> for limitations on the use of contract line items or contract options for the provision of advanced component development or prototypes of technology developed under a competitively awarded proposal.</w:t>
      </w:r>
    </w:p>
    <w:p w14:paraId="772AF85C" w14:textId="77777777" w:rsidR="00435FAA" w:rsidRPr="00D8798D" w:rsidRDefault="00435FAA" w:rsidP="005B16E9">
      <w:pPr>
        <w:pStyle w:val="Heading3"/>
      </w:pPr>
      <w:r>
        <w:rPr>
          <w:spacing w:val="-5"/>
          <w:kern w:val="20"/>
          <w:szCs w:val="24"/>
        </w:rPr>
        <w:br/>
      </w:r>
      <w:bookmarkStart w:id="12" w:name="_Toc37345926"/>
      <w:bookmarkStart w:id="13" w:name="_Toc37677495"/>
      <w:bookmarkStart w:id="14" w:name="_Toc37754405"/>
      <w:proofErr w:type="gramStart"/>
      <w:r w:rsidRPr="008633D7">
        <w:rPr>
          <w:rFonts w:cs="Courier New"/>
          <w:szCs w:val="24"/>
        </w:rPr>
        <w:t>235</w:t>
      </w:r>
      <w:r w:rsidRPr="00D8798D">
        <w:rPr>
          <w:rFonts w:cs="Courier New"/>
          <w:szCs w:val="24"/>
        </w:rPr>
        <w:t>.</w:t>
      </w:r>
      <w:r w:rsidRPr="008633D7">
        <w:rPr>
          <w:rFonts w:cs="Courier New"/>
          <w:szCs w:val="24"/>
        </w:rPr>
        <w:t>008</w:t>
      </w:r>
      <w:r w:rsidRPr="00D8798D">
        <w:rPr>
          <w:rFonts w:cs="Courier New"/>
          <w:szCs w:val="24"/>
        </w:rPr>
        <w:t xml:space="preserve">  </w:t>
      </w:r>
      <w:r w:rsidRPr="008633D7">
        <w:rPr>
          <w:rFonts w:cs="Courier New"/>
          <w:szCs w:val="24"/>
        </w:rPr>
        <w:t>Evaluation</w:t>
      </w:r>
      <w:proofErr w:type="gramEnd"/>
      <w:r w:rsidRPr="00D8798D">
        <w:rPr>
          <w:rFonts w:cs="Courier New"/>
          <w:szCs w:val="24"/>
        </w:rPr>
        <w:t xml:space="preserve"> </w:t>
      </w:r>
      <w:r w:rsidRPr="008633D7">
        <w:rPr>
          <w:rFonts w:cs="Courier New"/>
          <w:szCs w:val="24"/>
        </w:rPr>
        <w:t>for</w:t>
      </w:r>
      <w:r w:rsidRPr="00D8798D">
        <w:rPr>
          <w:rFonts w:cs="Courier New"/>
          <w:szCs w:val="24"/>
        </w:rPr>
        <w:t xml:space="preserve"> </w:t>
      </w:r>
      <w:r w:rsidRPr="008633D7">
        <w:rPr>
          <w:rFonts w:cs="Courier New"/>
          <w:szCs w:val="24"/>
        </w:rPr>
        <w:t>award</w:t>
      </w:r>
      <w:r w:rsidRPr="00D8798D">
        <w:rPr>
          <w:rFonts w:cs="Courier New"/>
          <w:szCs w:val="24"/>
        </w:rPr>
        <w:t>.</w:t>
      </w:r>
      <w:bookmarkEnd w:id="12"/>
      <w:bookmarkEnd w:id="13"/>
      <w:bookmarkEnd w:id="14"/>
    </w:p>
    <w:p w14:paraId="4686D1BD" w14:textId="77777777" w:rsidR="00435FAA" w:rsidRPr="005B16E9" w:rsidRDefault="00435FAA" w:rsidP="005B16E9">
      <w:r w:rsidRPr="005B16E9">
        <w:rPr>
          <w:rFonts w:cs="Courier New"/>
          <w:szCs w:val="24"/>
        </w:rPr>
        <w:t xml:space="preserve">See </w:t>
      </w:r>
      <w:hyperlink r:id="rId10" w:anchor="209.570" w:history="1">
        <w:r w:rsidRPr="005B16E9">
          <w:rPr>
            <w:rStyle w:val="Hyperlink"/>
            <w:rFonts w:cs="Courier New"/>
            <w:szCs w:val="24"/>
          </w:rPr>
          <w:t>209.570</w:t>
        </w:r>
      </w:hyperlink>
      <w:r w:rsidRPr="005B16E9">
        <w:rPr>
          <w:rFonts w:cs="Courier New"/>
          <w:szCs w:val="24"/>
        </w:rPr>
        <w:t xml:space="preserve"> for limitations on the award of contracts to contractors acting as lead system integrators.</w:t>
      </w:r>
    </w:p>
    <w:p w14:paraId="3D29244A" w14:textId="77777777" w:rsidR="00435FAA" w:rsidRDefault="00435FAA" w:rsidP="005B16E9">
      <w:pPr>
        <w:pStyle w:val="Heading3"/>
      </w:pPr>
      <w:r>
        <w:rPr>
          <w:rFonts w:cs="Courier New"/>
          <w:szCs w:val="24"/>
        </w:rPr>
        <w:br/>
      </w:r>
      <w:bookmarkStart w:id="15" w:name="_Toc37345927"/>
      <w:bookmarkStart w:id="16" w:name="_Toc37677496"/>
      <w:bookmarkStart w:id="17" w:name="_Toc37754406"/>
      <w:proofErr w:type="gramStart"/>
      <w:r w:rsidRPr="008633D7">
        <w:rPr>
          <w:szCs w:val="24"/>
        </w:rPr>
        <w:t>235</w:t>
      </w:r>
      <w:r w:rsidRPr="00D8798D">
        <w:rPr>
          <w:szCs w:val="24"/>
        </w:rPr>
        <w:t>.</w:t>
      </w:r>
      <w:r w:rsidRPr="008633D7">
        <w:rPr>
          <w:szCs w:val="24"/>
        </w:rPr>
        <w:t>010</w:t>
      </w:r>
      <w:r w:rsidRPr="00D8798D">
        <w:rPr>
          <w:szCs w:val="24"/>
        </w:rPr>
        <w:t xml:space="preserve">  </w:t>
      </w:r>
      <w:r w:rsidRPr="008633D7">
        <w:rPr>
          <w:szCs w:val="24"/>
        </w:rPr>
        <w:t>Scientific</w:t>
      </w:r>
      <w:proofErr w:type="gramEnd"/>
      <w:r w:rsidRPr="00D8798D">
        <w:rPr>
          <w:szCs w:val="24"/>
        </w:rPr>
        <w:t xml:space="preserve"> </w:t>
      </w:r>
      <w:r w:rsidRPr="008633D7">
        <w:rPr>
          <w:szCs w:val="24"/>
        </w:rPr>
        <w:t>and</w:t>
      </w:r>
      <w:r w:rsidRPr="00D8798D">
        <w:rPr>
          <w:szCs w:val="24"/>
        </w:rPr>
        <w:t xml:space="preserve"> </w:t>
      </w:r>
      <w:r w:rsidRPr="008633D7">
        <w:rPr>
          <w:szCs w:val="24"/>
        </w:rPr>
        <w:t>technical</w:t>
      </w:r>
      <w:r w:rsidRPr="00D8798D">
        <w:rPr>
          <w:szCs w:val="24"/>
        </w:rPr>
        <w:t xml:space="preserve"> </w:t>
      </w:r>
      <w:r w:rsidRPr="008633D7">
        <w:rPr>
          <w:szCs w:val="24"/>
        </w:rPr>
        <w:t>reports</w:t>
      </w:r>
      <w:r w:rsidRPr="00D8798D">
        <w:rPr>
          <w:szCs w:val="24"/>
        </w:rPr>
        <w:t>.</w:t>
      </w:r>
      <w:bookmarkEnd w:id="15"/>
      <w:bookmarkEnd w:id="16"/>
      <w:bookmarkEnd w:id="17"/>
    </w:p>
    <w:p w14:paraId="6E62028C" w14:textId="77777777" w:rsidR="00435FAA" w:rsidRDefault="00435FAA" w:rsidP="00AA5CE0">
      <w:pPr>
        <w:pStyle w:val="List1"/>
      </w:pPr>
      <w:r>
        <w:rPr>
          <w:b/>
        </w:rPr>
        <w:br/>
      </w:r>
      <w:r w:rsidRPr="00D8798D">
        <w:t xml:space="preserve">(b)  For DoD, the Defense Technical Information Center is responsible for collecting all scientific and technical reports.  For access to these reports, follow the procedures at </w:t>
      </w:r>
      <w:hyperlink r:id="rId11" w:history="1">
        <w:r w:rsidRPr="00596F2B">
          <w:rPr>
            <w:rStyle w:val="Hyperlink"/>
          </w:rPr>
          <w:t>PGI 235.010</w:t>
        </w:r>
      </w:hyperlink>
      <w:r w:rsidRPr="00D8798D">
        <w:t>(b).</w:t>
      </w:r>
    </w:p>
    <w:p w14:paraId="4108A2A1" w14:textId="77777777" w:rsidR="00435FAA" w:rsidRDefault="00435FAA" w:rsidP="005B16E9">
      <w:pPr>
        <w:pStyle w:val="Heading4"/>
      </w:pPr>
      <w:r>
        <w:lastRenderedPageBreak/>
        <w:br/>
      </w:r>
      <w:bookmarkStart w:id="18" w:name="_Toc37677497"/>
      <w:bookmarkStart w:id="19" w:name="_Toc37754407"/>
      <w:r w:rsidRPr="00D12E4A">
        <w:t>235</w:t>
      </w:r>
      <w:r w:rsidRPr="00D8798D">
        <w:t>.</w:t>
      </w:r>
      <w:r w:rsidRPr="00D12E4A">
        <w:t>015</w:t>
      </w:r>
      <w:r w:rsidRPr="00D8798D">
        <w:t>-</w:t>
      </w:r>
      <w:proofErr w:type="gramStart"/>
      <w:r w:rsidRPr="00D12E4A">
        <w:t>70</w:t>
      </w:r>
      <w:r w:rsidRPr="00D8798D">
        <w:t xml:space="preserve">  </w:t>
      </w:r>
      <w:r w:rsidRPr="00D12E4A">
        <w:t>Special</w:t>
      </w:r>
      <w:proofErr w:type="gramEnd"/>
      <w:r w:rsidRPr="00D8798D">
        <w:t xml:space="preserve"> </w:t>
      </w:r>
      <w:r w:rsidRPr="00D12E4A">
        <w:t>use</w:t>
      </w:r>
      <w:r w:rsidRPr="00D8798D">
        <w:t xml:space="preserve"> </w:t>
      </w:r>
      <w:r w:rsidRPr="00D12E4A">
        <w:t>allowances</w:t>
      </w:r>
      <w:r w:rsidRPr="00D8798D">
        <w:t xml:space="preserve"> </w:t>
      </w:r>
      <w:r w:rsidRPr="00D12E4A">
        <w:t>for</w:t>
      </w:r>
      <w:r w:rsidRPr="00D8798D">
        <w:t xml:space="preserve"> </w:t>
      </w:r>
      <w:r w:rsidRPr="00D12E4A">
        <w:t>research</w:t>
      </w:r>
      <w:r w:rsidRPr="00D8798D">
        <w:t xml:space="preserve"> </w:t>
      </w:r>
      <w:r w:rsidRPr="00D12E4A">
        <w:t>facilities</w:t>
      </w:r>
      <w:r w:rsidRPr="00D8798D">
        <w:t xml:space="preserve"> </w:t>
      </w:r>
      <w:r w:rsidRPr="00D12E4A">
        <w:t>acquired</w:t>
      </w:r>
      <w:r w:rsidRPr="00D8798D">
        <w:t xml:space="preserve"> </w:t>
      </w:r>
      <w:r w:rsidRPr="00D12E4A">
        <w:t>by</w:t>
      </w:r>
      <w:r w:rsidRPr="00D8798D">
        <w:t xml:space="preserve"> </w:t>
      </w:r>
      <w:r w:rsidRPr="00D12E4A">
        <w:t>educational</w:t>
      </w:r>
      <w:r w:rsidRPr="00D8798D">
        <w:t xml:space="preserve"> </w:t>
      </w:r>
      <w:r w:rsidRPr="00D12E4A">
        <w:t>institutions</w:t>
      </w:r>
      <w:r w:rsidRPr="00D8798D">
        <w:t>.</w:t>
      </w:r>
      <w:bookmarkEnd w:id="18"/>
      <w:bookmarkEnd w:id="19"/>
    </w:p>
    <w:p w14:paraId="0353D861" w14:textId="77777777" w:rsidR="00435FAA" w:rsidRDefault="00435FAA" w:rsidP="00AA5CE0">
      <w:pPr>
        <w:pStyle w:val="List1"/>
      </w:pPr>
      <w:r>
        <w:rPr>
          <w:b/>
        </w:rPr>
        <w:br/>
      </w:r>
      <w:r w:rsidRPr="00D8798D">
        <w:t xml:space="preserve">(a)  </w:t>
      </w:r>
      <w:r w:rsidRPr="00D8798D">
        <w:rPr>
          <w:i/>
        </w:rPr>
        <w:t xml:space="preserve">Definitions.  </w:t>
      </w:r>
      <w:r w:rsidRPr="00D8798D">
        <w:t>As used in this subsection—</w:t>
      </w:r>
    </w:p>
    <w:p w14:paraId="42A0A534" w14:textId="77777777" w:rsidR="00435FAA" w:rsidRDefault="00435FAA" w:rsidP="005B16E9">
      <w:pPr>
        <w:pStyle w:val="List2"/>
      </w:pPr>
      <w:r>
        <w:rPr>
          <w:szCs w:val="24"/>
        </w:rPr>
        <w:br/>
      </w:r>
      <w:proofErr w:type="gramStart"/>
      <w:r w:rsidRPr="00D8798D">
        <w:rPr>
          <w:szCs w:val="24"/>
        </w:rPr>
        <w:t>(1)  “</w:t>
      </w:r>
      <w:proofErr w:type="gramEnd"/>
      <w:r w:rsidRPr="00D8798D">
        <w:rPr>
          <w:szCs w:val="24"/>
        </w:rPr>
        <w:t>Research facility” means—</w:t>
      </w:r>
    </w:p>
    <w:p w14:paraId="27EE9CED" w14:textId="77777777" w:rsidR="00435FAA" w:rsidRDefault="00435FAA" w:rsidP="005B16E9">
      <w:pPr>
        <w:pStyle w:val="List3"/>
      </w:pPr>
      <w:r>
        <w:rPr>
          <w:szCs w:val="24"/>
        </w:rPr>
        <w:br/>
      </w:r>
      <w:r w:rsidRPr="00D8798D">
        <w:rPr>
          <w:szCs w:val="24"/>
        </w:rPr>
        <w:t>(</w:t>
      </w:r>
      <w:proofErr w:type="spellStart"/>
      <w:r w:rsidRPr="00D8798D">
        <w:rPr>
          <w:szCs w:val="24"/>
        </w:rPr>
        <w:t>i</w:t>
      </w:r>
      <w:proofErr w:type="spellEnd"/>
      <w:r w:rsidRPr="00D8798D">
        <w:rPr>
          <w:szCs w:val="24"/>
        </w:rPr>
        <w:t>)  Real property, other than land; and</w:t>
      </w:r>
    </w:p>
    <w:p w14:paraId="08070332" w14:textId="77777777" w:rsidR="00435FAA" w:rsidRDefault="00435FAA" w:rsidP="005B16E9">
      <w:pPr>
        <w:pStyle w:val="List3"/>
      </w:pPr>
      <w:r>
        <w:rPr>
          <w:szCs w:val="24"/>
        </w:rPr>
        <w:br/>
      </w:r>
      <w:r w:rsidRPr="00D8798D">
        <w:rPr>
          <w:szCs w:val="24"/>
        </w:rPr>
        <w:t>(ii)  Includes structures, alterations, and improvements, acquired for the purpose of conducting scientific research under contracts with departments and agencies of the DoD.</w:t>
      </w:r>
    </w:p>
    <w:p w14:paraId="10125980" w14:textId="77777777" w:rsidR="00435FAA" w:rsidRDefault="00435FAA" w:rsidP="005B16E9">
      <w:pPr>
        <w:pStyle w:val="List2"/>
      </w:pPr>
      <w:r>
        <w:rPr>
          <w:szCs w:val="24"/>
        </w:rPr>
        <w:br/>
      </w:r>
      <w:proofErr w:type="gramStart"/>
      <w:r w:rsidRPr="00D8798D">
        <w:rPr>
          <w:szCs w:val="24"/>
        </w:rPr>
        <w:t>(2)  “</w:t>
      </w:r>
      <w:proofErr w:type="gramEnd"/>
      <w:r w:rsidRPr="00D8798D">
        <w:rPr>
          <w:szCs w:val="24"/>
        </w:rPr>
        <w:t>Special use allowance” means a negotiated direct or indirect allowance—</w:t>
      </w:r>
    </w:p>
    <w:p w14:paraId="2B005027" w14:textId="77777777" w:rsidR="00435FAA" w:rsidRDefault="00435FAA" w:rsidP="005B16E9">
      <w:pPr>
        <w:pStyle w:val="List3"/>
      </w:pPr>
      <w:r>
        <w:rPr>
          <w:szCs w:val="24"/>
        </w:rPr>
        <w:br/>
      </w:r>
      <w:r w:rsidRPr="00D8798D">
        <w:rPr>
          <w:szCs w:val="24"/>
        </w:rPr>
        <w:t>(</w:t>
      </w:r>
      <w:proofErr w:type="spellStart"/>
      <w:r w:rsidRPr="00D8798D">
        <w:rPr>
          <w:szCs w:val="24"/>
        </w:rPr>
        <w:t>i</w:t>
      </w:r>
      <w:proofErr w:type="spellEnd"/>
      <w:r w:rsidRPr="00D8798D">
        <w:rPr>
          <w:szCs w:val="24"/>
        </w:rPr>
        <w:t>)  For construction or acquisition of buildings, structures, and real property, other than land; and</w:t>
      </w:r>
    </w:p>
    <w:p w14:paraId="460FBB0A" w14:textId="77777777" w:rsidR="00435FAA" w:rsidRDefault="00435FAA" w:rsidP="005B16E9">
      <w:pPr>
        <w:pStyle w:val="List3"/>
      </w:pPr>
      <w:r>
        <w:rPr>
          <w:szCs w:val="24"/>
        </w:rPr>
        <w:br/>
      </w:r>
      <w:r w:rsidRPr="00D8798D">
        <w:rPr>
          <w:szCs w:val="24"/>
        </w:rPr>
        <w:t>(ii)  Where the allowance is computed at an annual rate exceeding the rate which normally would be allowed under FAR Subpart 31.3.</w:t>
      </w:r>
    </w:p>
    <w:p w14:paraId="6487446C" w14:textId="77777777" w:rsidR="00435FAA" w:rsidRDefault="00435FAA" w:rsidP="00AA5CE0">
      <w:pPr>
        <w:pStyle w:val="List1"/>
      </w:pPr>
      <w:r>
        <w:br/>
      </w:r>
      <w:r w:rsidRPr="00D8798D">
        <w:t xml:space="preserve">(b)  </w:t>
      </w:r>
      <w:r w:rsidRPr="00D8798D">
        <w:rPr>
          <w:i/>
        </w:rPr>
        <w:t>Policy.</w:t>
      </w:r>
    </w:p>
    <w:p w14:paraId="3458E29D" w14:textId="77777777" w:rsidR="00435FAA" w:rsidRDefault="00435FAA" w:rsidP="005B16E9">
      <w:pPr>
        <w:pStyle w:val="List2"/>
      </w:pPr>
      <w:r>
        <w:rPr>
          <w:szCs w:val="24"/>
        </w:rPr>
        <w:br/>
      </w:r>
      <w:r w:rsidRPr="00D8798D">
        <w:rPr>
          <w:szCs w:val="24"/>
        </w:rP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14:paraId="50FA72C8" w14:textId="77777777" w:rsidR="00435FAA" w:rsidRDefault="00435FAA" w:rsidP="005B16E9">
      <w:pPr>
        <w:pStyle w:val="List2"/>
      </w:pPr>
      <w:r>
        <w:rPr>
          <w:szCs w:val="24"/>
        </w:rPr>
        <w:br/>
      </w:r>
      <w:r w:rsidRPr="00D8798D">
        <w:rPr>
          <w:szCs w:val="24"/>
        </w:rPr>
        <w:t>(2)  Decisions to provide a special use allowance must be made on a case-by-case basis, using the criteria in paragraph (c) of this subsection.</w:t>
      </w:r>
    </w:p>
    <w:p w14:paraId="33124304" w14:textId="77777777" w:rsidR="00435FAA" w:rsidRDefault="00435FAA" w:rsidP="00AA5CE0">
      <w:pPr>
        <w:pStyle w:val="List1"/>
      </w:pPr>
      <w:r>
        <w:br/>
      </w:r>
      <w:r w:rsidRPr="00D8798D">
        <w:t xml:space="preserve">(c)  </w:t>
      </w:r>
      <w:r w:rsidRPr="00D8798D">
        <w:rPr>
          <w:i/>
        </w:rPr>
        <w:t xml:space="preserve">Authorization for special use allowance.  </w:t>
      </w:r>
      <w:r w:rsidRPr="00D8798D">
        <w:t xml:space="preserve">The head of a contracting activity may approve special use allowances only when </w:t>
      </w:r>
      <w:proofErr w:type="gramStart"/>
      <w:r w:rsidRPr="00D8798D">
        <w:t>all of</w:t>
      </w:r>
      <w:proofErr w:type="gramEnd"/>
      <w:r w:rsidRPr="00D8798D">
        <w:t xml:space="preserve"> the following conditions are met—</w:t>
      </w:r>
    </w:p>
    <w:p w14:paraId="5EA1BA8E" w14:textId="77777777" w:rsidR="00435FAA" w:rsidRDefault="00435FAA" w:rsidP="005B16E9">
      <w:pPr>
        <w:pStyle w:val="List2"/>
      </w:pPr>
      <w:r>
        <w:rPr>
          <w:szCs w:val="24"/>
        </w:rPr>
        <w:br/>
      </w:r>
      <w:r w:rsidRPr="00D8798D">
        <w:rPr>
          <w:szCs w:val="24"/>
        </w:rPr>
        <w:t xml:space="preserve">(1)  The research facility is essential to the performance of DoD </w:t>
      </w:r>
      <w:proofErr w:type="gramStart"/>
      <w:r w:rsidRPr="00D8798D">
        <w:rPr>
          <w:szCs w:val="24"/>
        </w:rPr>
        <w:t>contracts;</w:t>
      </w:r>
      <w:proofErr w:type="gramEnd"/>
    </w:p>
    <w:p w14:paraId="7D7ECC13" w14:textId="77777777" w:rsidR="00435FAA" w:rsidRDefault="00435FAA" w:rsidP="005B16E9">
      <w:pPr>
        <w:pStyle w:val="List2"/>
      </w:pPr>
      <w:r>
        <w:rPr>
          <w:szCs w:val="24"/>
        </w:rPr>
        <w:br/>
      </w:r>
      <w:r w:rsidRPr="00D8798D">
        <w:rPr>
          <w:szCs w:val="24"/>
        </w:rPr>
        <w:t xml:space="preserve">(2)  Existing facilities, either Government or nongovernment, cannot meet program requirements practically or </w:t>
      </w:r>
      <w:proofErr w:type="gramStart"/>
      <w:r w:rsidRPr="00D8798D">
        <w:rPr>
          <w:szCs w:val="24"/>
        </w:rPr>
        <w:t>effectively;</w:t>
      </w:r>
      <w:proofErr w:type="gramEnd"/>
    </w:p>
    <w:p w14:paraId="0467E3BA" w14:textId="77777777" w:rsidR="00435FAA" w:rsidRDefault="00435FAA" w:rsidP="005B16E9">
      <w:pPr>
        <w:pStyle w:val="List2"/>
      </w:pPr>
      <w:r>
        <w:rPr>
          <w:szCs w:val="24"/>
        </w:rPr>
        <w:br/>
      </w:r>
      <w:r w:rsidRPr="00D8798D">
        <w:rPr>
          <w:szCs w:val="24"/>
        </w:rPr>
        <w:t xml:space="preserve">(3)  The proposed agreement for special use allowances is a sound business </w:t>
      </w:r>
      <w:proofErr w:type="gramStart"/>
      <w:r w:rsidRPr="00D8798D">
        <w:rPr>
          <w:szCs w:val="24"/>
        </w:rPr>
        <w:t>arrangement;</w:t>
      </w:r>
      <w:proofErr w:type="gramEnd"/>
    </w:p>
    <w:p w14:paraId="2097FC90" w14:textId="77777777" w:rsidR="00435FAA" w:rsidRDefault="00435FAA" w:rsidP="005B16E9">
      <w:pPr>
        <w:pStyle w:val="List2"/>
      </w:pPr>
      <w:r>
        <w:rPr>
          <w:szCs w:val="24"/>
        </w:rPr>
        <w:lastRenderedPageBreak/>
        <w:br/>
      </w:r>
      <w:r w:rsidRPr="00D8798D">
        <w:rPr>
          <w:szCs w:val="24"/>
        </w:rPr>
        <w:t>(4)  The Government's furnishing of Government-owned facilities is undesirable or impractical; and</w:t>
      </w:r>
    </w:p>
    <w:p w14:paraId="01C0D750" w14:textId="77777777" w:rsidR="00435FAA" w:rsidRDefault="00435FAA" w:rsidP="005B16E9">
      <w:pPr>
        <w:pStyle w:val="List2"/>
      </w:pPr>
      <w:r>
        <w:rPr>
          <w:szCs w:val="24"/>
        </w:rPr>
        <w:br/>
      </w:r>
      <w:r w:rsidRPr="00D8798D">
        <w:rPr>
          <w:szCs w:val="24"/>
        </w:rPr>
        <w:t>(5)  The proposed use of the research facility is to conduct essential Government research which requires the new or expanded facilities.</w:t>
      </w:r>
    </w:p>
    <w:p w14:paraId="5E10D7FA" w14:textId="77777777" w:rsidR="00435FAA" w:rsidRDefault="00435FAA" w:rsidP="00AA5CE0">
      <w:pPr>
        <w:pStyle w:val="List1"/>
      </w:pPr>
      <w:r>
        <w:br/>
      </w:r>
      <w:r w:rsidRPr="00D8798D">
        <w:t xml:space="preserve">(d)  </w:t>
      </w:r>
      <w:r w:rsidRPr="00D8798D">
        <w:rPr>
          <w:i/>
        </w:rPr>
        <w:t>Application of the special use allowance.</w:t>
      </w:r>
    </w:p>
    <w:p w14:paraId="473A6957" w14:textId="77777777" w:rsidR="00435FAA" w:rsidRDefault="00435FAA" w:rsidP="005B16E9">
      <w:pPr>
        <w:pStyle w:val="List2"/>
      </w:pPr>
      <w:r>
        <w:rPr>
          <w:szCs w:val="24"/>
        </w:rPr>
        <w:br/>
      </w:r>
      <w:r w:rsidRPr="00D8798D">
        <w:rPr>
          <w:szCs w:val="24"/>
        </w:rPr>
        <w:t>(1)  In negotiating a special use allowance—</w:t>
      </w:r>
    </w:p>
    <w:p w14:paraId="26E7FF15" w14:textId="77777777" w:rsidR="00435FAA" w:rsidRDefault="00435FAA" w:rsidP="005B16E9">
      <w:pPr>
        <w:pStyle w:val="List3"/>
      </w:pPr>
      <w:r>
        <w:rPr>
          <w:szCs w:val="24"/>
        </w:rPr>
        <w:br/>
      </w:r>
      <w:r w:rsidRPr="00D8798D">
        <w:rPr>
          <w:szCs w:val="24"/>
        </w:rPr>
        <w:t>(</w:t>
      </w:r>
      <w:proofErr w:type="spellStart"/>
      <w:r w:rsidRPr="00D8798D">
        <w:rPr>
          <w:szCs w:val="24"/>
        </w:rPr>
        <w:t>i</w:t>
      </w:r>
      <w:proofErr w:type="spellEnd"/>
      <w:r w:rsidRPr="00D8798D">
        <w:rPr>
          <w:szCs w:val="24"/>
        </w:rPr>
        <w:t xml:space="preserve">)  Compare the needs of DoD and of the institution for the research facility to determine the amount of the special use </w:t>
      </w:r>
      <w:proofErr w:type="gramStart"/>
      <w:r w:rsidRPr="00D8798D">
        <w:rPr>
          <w:szCs w:val="24"/>
        </w:rPr>
        <w:t>allowance;</w:t>
      </w:r>
      <w:proofErr w:type="gramEnd"/>
    </w:p>
    <w:p w14:paraId="2D317F41" w14:textId="77777777" w:rsidR="00435FAA" w:rsidRDefault="00435FAA" w:rsidP="005B16E9">
      <w:pPr>
        <w:pStyle w:val="List3"/>
      </w:pPr>
      <w:r>
        <w:rPr>
          <w:szCs w:val="24"/>
        </w:rPr>
        <w:br/>
      </w:r>
      <w:r w:rsidRPr="00D8798D">
        <w:rPr>
          <w:szCs w:val="24"/>
        </w:rPr>
        <w:t xml:space="preserve">(ii)  Consider rental costs for similar space in the area where the research facility is or will be located to establish the annual special use </w:t>
      </w:r>
      <w:proofErr w:type="gramStart"/>
      <w:r w:rsidRPr="00D8798D">
        <w:rPr>
          <w:szCs w:val="24"/>
        </w:rPr>
        <w:t>allowance;</w:t>
      </w:r>
      <w:proofErr w:type="gramEnd"/>
    </w:p>
    <w:p w14:paraId="5EEBA40C" w14:textId="77777777" w:rsidR="00435FAA" w:rsidRDefault="00435FAA" w:rsidP="005B16E9">
      <w:pPr>
        <w:pStyle w:val="List3"/>
      </w:pPr>
      <w:r>
        <w:rPr>
          <w:szCs w:val="24"/>
        </w:rPr>
        <w:br/>
      </w:r>
      <w:r w:rsidRPr="00D8798D">
        <w:rPr>
          <w:szCs w:val="24"/>
        </w:rPr>
        <w:t>(iii)  Do not include or allow—</w:t>
      </w:r>
    </w:p>
    <w:p w14:paraId="11014C7C" w14:textId="77777777" w:rsidR="00435FAA" w:rsidRDefault="00435FAA" w:rsidP="005B16E9">
      <w:pPr>
        <w:pStyle w:val="List4"/>
      </w:pPr>
      <w:r>
        <w:rPr>
          <w:szCs w:val="24"/>
        </w:rPr>
        <w:br/>
      </w:r>
      <w:r w:rsidRPr="00D8798D">
        <w:rPr>
          <w:szCs w:val="24"/>
        </w:rPr>
        <w:t>(A)  The costs of land; or</w:t>
      </w:r>
    </w:p>
    <w:p w14:paraId="79DFE8A4" w14:textId="77777777" w:rsidR="00435FAA" w:rsidRDefault="00435FAA" w:rsidP="005B16E9">
      <w:pPr>
        <w:pStyle w:val="List4"/>
      </w:pPr>
      <w:r>
        <w:rPr>
          <w:szCs w:val="24"/>
        </w:rPr>
        <w:br/>
      </w:r>
      <w:r w:rsidRPr="00D8798D">
        <w:rPr>
          <w:szCs w:val="24"/>
        </w:rPr>
        <w:t xml:space="preserve">(B)  Interest charges on </w:t>
      </w:r>
      <w:proofErr w:type="gramStart"/>
      <w:r w:rsidRPr="00D8798D">
        <w:rPr>
          <w:szCs w:val="24"/>
        </w:rPr>
        <w:t>capital;</w:t>
      </w:r>
      <w:proofErr w:type="gramEnd"/>
    </w:p>
    <w:p w14:paraId="1DECD33E" w14:textId="77777777" w:rsidR="00435FAA" w:rsidRDefault="00435FAA" w:rsidP="005B16E9">
      <w:pPr>
        <w:pStyle w:val="List3"/>
      </w:pPr>
      <w:r>
        <w:rPr>
          <w:szCs w:val="24"/>
        </w:rPr>
        <w:br/>
      </w:r>
      <w:r w:rsidRPr="00D8798D">
        <w:rPr>
          <w:szCs w:val="24"/>
        </w:rPr>
        <w:t xml:space="preserve">(iv)  Do not include maintenance, utilities, or other operational </w:t>
      </w:r>
      <w:proofErr w:type="gramStart"/>
      <w:r w:rsidRPr="00D8798D">
        <w:rPr>
          <w:szCs w:val="24"/>
        </w:rPr>
        <w:t>costs;</w:t>
      </w:r>
      <w:proofErr w:type="gramEnd"/>
    </w:p>
    <w:p w14:paraId="2170A826" w14:textId="77777777" w:rsidR="00435FAA" w:rsidRDefault="00435FAA" w:rsidP="005B16E9">
      <w:pPr>
        <w:pStyle w:val="List3"/>
      </w:pPr>
      <w:r>
        <w:rPr>
          <w:szCs w:val="24"/>
        </w:rPr>
        <w:br/>
      </w:r>
      <w:r w:rsidRPr="00D8798D">
        <w:rPr>
          <w:szCs w:val="24"/>
        </w:rPr>
        <w:t>(v)  The period of allowance generally will be—</w:t>
      </w:r>
    </w:p>
    <w:p w14:paraId="79EF7D3D" w14:textId="77777777" w:rsidR="00435FAA" w:rsidRDefault="00435FAA" w:rsidP="005B16E9">
      <w:pPr>
        <w:pStyle w:val="List4"/>
      </w:pPr>
      <w:r>
        <w:rPr>
          <w:szCs w:val="24"/>
        </w:rPr>
        <w:br/>
      </w:r>
      <w:r w:rsidRPr="00D8798D">
        <w:rPr>
          <w:szCs w:val="24"/>
        </w:rPr>
        <w:t>(A)  At least ten years; or</w:t>
      </w:r>
    </w:p>
    <w:p w14:paraId="73A47947" w14:textId="77777777" w:rsidR="00435FAA" w:rsidRDefault="00435FAA" w:rsidP="005B16E9">
      <w:pPr>
        <w:pStyle w:val="List4"/>
      </w:pPr>
      <w:r>
        <w:rPr>
          <w:szCs w:val="24"/>
        </w:rPr>
        <w:br/>
      </w:r>
      <w:r w:rsidRPr="00D8798D">
        <w:rPr>
          <w:szCs w:val="24"/>
        </w:rPr>
        <w:t xml:space="preserve">(B)  A shorter period if the total amount to be allowed is less than the construction or acquisition cost for the research </w:t>
      </w:r>
      <w:proofErr w:type="gramStart"/>
      <w:r w:rsidRPr="00D8798D">
        <w:rPr>
          <w:szCs w:val="24"/>
        </w:rPr>
        <w:t>facility;</w:t>
      </w:r>
      <w:proofErr w:type="gramEnd"/>
    </w:p>
    <w:p w14:paraId="07CD9D32" w14:textId="77777777" w:rsidR="00435FAA" w:rsidRDefault="00435FAA" w:rsidP="005B16E9">
      <w:pPr>
        <w:pStyle w:val="List3"/>
      </w:pPr>
      <w:r>
        <w:rPr>
          <w:szCs w:val="24"/>
        </w:rPr>
        <w:br/>
      </w:r>
      <w:r w:rsidRPr="00D8798D">
        <w:rPr>
          <w:szCs w:val="24"/>
        </w:rPr>
        <w:t xml:space="preserve">(vi)  Generally, provide for allocation of the special use allowance equitably among the Government contracts using the research </w:t>
      </w:r>
      <w:proofErr w:type="gramStart"/>
      <w:r w:rsidRPr="00D8798D">
        <w:rPr>
          <w:szCs w:val="24"/>
        </w:rPr>
        <w:t>facility;</w:t>
      </w:r>
      <w:proofErr w:type="gramEnd"/>
    </w:p>
    <w:p w14:paraId="76143923" w14:textId="77777777" w:rsidR="00435FAA" w:rsidRDefault="00435FAA" w:rsidP="005B16E9">
      <w:pPr>
        <w:pStyle w:val="List3"/>
      </w:pPr>
      <w:r>
        <w:rPr>
          <w:szCs w:val="24"/>
        </w:rPr>
        <w:br/>
      </w:r>
      <w:r w:rsidRPr="00D8798D">
        <w:rPr>
          <w:szCs w:val="24"/>
        </w:rPr>
        <w:t xml:space="preserve">(vii)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w:t>
      </w:r>
      <w:proofErr w:type="gramStart"/>
      <w:r w:rsidRPr="00D8798D">
        <w:rPr>
          <w:szCs w:val="24"/>
        </w:rPr>
        <w:t>year;</w:t>
      </w:r>
      <w:proofErr w:type="gramEnd"/>
    </w:p>
    <w:p w14:paraId="00E0F9D7" w14:textId="77777777" w:rsidR="00435FAA" w:rsidRDefault="00435FAA" w:rsidP="005B16E9">
      <w:pPr>
        <w:pStyle w:val="List3"/>
      </w:pPr>
      <w:r>
        <w:rPr>
          <w:szCs w:val="24"/>
        </w:rPr>
        <w:br/>
      </w:r>
      <w:r w:rsidRPr="00D8798D">
        <w:rPr>
          <w:szCs w:val="24"/>
        </w:rPr>
        <w:t>(viii)  Special use allowances may be adjusted for the period before construction is complete if the facility is partially occupied and used for Government research during that period.</w:t>
      </w:r>
    </w:p>
    <w:p w14:paraId="51DD65FA" w14:textId="77777777" w:rsidR="00435FAA" w:rsidRDefault="00435FAA" w:rsidP="005B16E9">
      <w:pPr>
        <w:pStyle w:val="List2"/>
      </w:pPr>
      <w:r>
        <w:rPr>
          <w:szCs w:val="24"/>
        </w:rPr>
        <w:lastRenderedPageBreak/>
        <w:br/>
      </w:r>
      <w:r w:rsidRPr="00D8798D">
        <w:rPr>
          <w:szCs w:val="24"/>
        </w:rPr>
        <w:t>(2)  A special use allowance may be based on either total or partial cost of construction or acquisition of the research facility.</w:t>
      </w:r>
    </w:p>
    <w:p w14:paraId="359DFC7E" w14:textId="77777777" w:rsidR="00435FAA" w:rsidRDefault="00435FAA" w:rsidP="005B16E9">
      <w:pPr>
        <w:pStyle w:val="List3"/>
      </w:pPr>
      <w:r>
        <w:rPr>
          <w:szCs w:val="24"/>
        </w:rPr>
        <w:br/>
      </w:r>
      <w:r w:rsidRPr="00D8798D">
        <w:rPr>
          <w:szCs w:val="24"/>
        </w:rPr>
        <w:t>(</w:t>
      </w:r>
      <w:proofErr w:type="spellStart"/>
      <w:r w:rsidRPr="00D8798D">
        <w:rPr>
          <w:szCs w:val="24"/>
        </w:rPr>
        <w:t>i</w:t>
      </w:r>
      <w:proofErr w:type="spellEnd"/>
      <w:r w:rsidRPr="00D8798D">
        <w:rPr>
          <w:szCs w:val="24"/>
        </w:rPr>
        <w:t>)  When based on total cost neither the normal use allowance nor depreciation will apply—</w:t>
      </w:r>
    </w:p>
    <w:p w14:paraId="08EC3675" w14:textId="77777777" w:rsidR="00435FAA" w:rsidRDefault="00435FAA" w:rsidP="005B16E9">
      <w:pPr>
        <w:pStyle w:val="List4"/>
      </w:pPr>
      <w:r>
        <w:rPr>
          <w:szCs w:val="24"/>
        </w:rPr>
        <w:br/>
      </w:r>
      <w:r w:rsidRPr="00D8798D">
        <w:rPr>
          <w:szCs w:val="24"/>
        </w:rPr>
        <w:t>(A)  During the special use allowance period; and</w:t>
      </w:r>
    </w:p>
    <w:p w14:paraId="68F1E152" w14:textId="77777777" w:rsidR="00435FAA" w:rsidRDefault="00435FAA" w:rsidP="005B16E9">
      <w:pPr>
        <w:pStyle w:val="List4"/>
      </w:pPr>
      <w:r>
        <w:rPr>
          <w:szCs w:val="24"/>
        </w:rPr>
        <w:br/>
      </w:r>
      <w:r w:rsidRPr="00D8798D">
        <w:rPr>
          <w:szCs w:val="24"/>
        </w:rPr>
        <w:t>(B)  After the educational institution has recovered the total construction or acquisition cost from the Government or other users.</w:t>
      </w:r>
    </w:p>
    <w:p w14:paraId="225DF72F" w14:textId="77777777" w:rsidR="00435FAA" w:rsidRDefault="00435FAA" w:rsidP="005B16E9">
      <w:pPr>
        <w:pStyle w:val="List3"/>
      </w:pPr>
      <w:r>
        <w:rPr>
          <w:szCs w:val="24"/>
        </w:rPr>
        <w:br/>
      </w:r>
      <w:r w:rsidRPr="00D8798D">
        <w:rPr>
          <w:szCs w:val="24"/>
        </w:rPr>
        <w:t>(ii)  When based on partial cost, normal use allowance and depreciation—</w:t>
      </w:r>
    </w:p>
    <w:p w14:paraId="09E08B3D" w14:textId="77777777" w:rsidR="00435FAA" w:rsidRDefault="00435FAA" w:rsidP="005B16E9">
      <w:pPr>
        <w:pStyle w:val="List4"/>
      </w:pPr>
      <w:r>
        <w:rPr>
          <w:szCs w:val="24"/>
        </w:rPr>
        <w:br/>
      </w:r>
      <w:r w:rsidRPr="00D8798D">
        <w:rPr>
          <w:szCs w:val="24"/>
        </w:rPr>
        <w:t>(A)  Apply to the balance of costs during the special use allowance period to the extent negotiated in the special use allowance agreement; and</w:t>
      </w:r>
    </w:p>
    <w:p w14:paraId="064A4961" w14:textId="77777777" w:rsidR="00435FAA" w:rsidRDefault="00435FAA" w:rsidP="005B16E9">
      <w:pPr>
        <w:pStyle w:val="List4"/>
      </w:pPr>
      <w:r>
        <w:rPr>
          <w:szCs w:val="24"/>
        </w:rPr>
        <w:br/>
      </w:r>
      <w:r w:rsidRPr="00D8798D">
        <w:rPr>
          <w:szCs w:val="24"/>
        </w:rPr>
        <w:t>(B)  Do not apply after the special use allowance period, except for normal use allowance applied to the balance.</w:t>
      </w:r>
    </w:p>
    <w:p w14:paraId="6AEDB3C6" w14:textId="77777777" w:rsidR="00435FAA" w:rsidRDefault="00435FAA" w:rsidP="005B16E9">
      <w:pPr>
        <w:pStyle w:val="List2"/>
      </w:pPr>
      <w:r>
        <w:rPr>
          <w:szCs w:val="24"/>
        </w:rPr>
        <w:br/>
      </w:r>
      <w:r w:rsidRPr="00D8798D">
        <w:rPr>
          <w:szCs w:val="24"/>
        </w:rPr>
        <w:t>(3)  During the special use allowance period, the research facility—</w:t>
      </w:r>
    </w:p>
    <w:p w14:paraId="3C16B335" w14:textId="77777777" w:rsidR="00435FAA" w:rsidRDefault="00435FAA" w:rsidP="005B16E9">
      <w:pPr>
        <w:pStyle w:val="List3"/>
      </w:pPr>
      <w:r>
        <w:rPr>
          <w:szCs w:val="24"/>
        </w:rPr>
        <w:br/>
      </w:r>
      <w:r w:rsidRPr="00D8798D">
        <w:rPr>
          <w:szCs w:val="24"/>
        </w:rPr>
        <w:t>(</w:t>
      </w:r>
      <w:proofErr w:type="spellStart"/>
      <w:r w:rsidRPr="00D8798D">
        <w:rPr>
          <w:szCs w:val="24"/>
        </w:rPr>
        <w:t>i</w:t>
      </w:r>
      <w:proofErr w:type="spellEnd"/>
      <w:r w:rsidRPr="00D8798D">
        <w:rPr>
          <w:szCs w:val="24"/>
        </w:rPr>
        <w:t>)  Shall be available for Government research use on a priority basis over nongovernment use; and</w:t>
      </w:r>
    </w:p>
    <w:p w14:paraId="4DE5D0E5" w14:textId="77777777" w:rsidR="00435FAA" w:rsidRDefault="00435FAA" w:rsidP="005B16E9">
      <w:pPr>
        <w:pStyle w:val="List3"/>
      </w:pPr>
      <w:r>
        <w:rPr>
          <w:szCs w:val="24"/>
        </w:rPr>
        <w:br/>
      </w:r>
      <w:r w:rsidRPr="00D8798D">
        <w:rPr>
          <w:szCs w:val="24"/>
        </w:rPr>
        <w:t>(ii)  Cannot be put to any significant use other than that which justified the special use allowance, unless the head of the contracting activity, who approved the special use allowance, consents.</w:t>
      </w:r>
    </w:p>
    <w:p w14:paraId="048BB677" w14:textId="77777777" w:rsidR="00435FAA" w:rsidRDefault="00435FAA" w:rsidP="005B16E9">
      <w:pPr>
        <w:pStyle w:val="List2"/>
      </w:pPr>
      <w:r>
        <w:rPr>
          <w:szCs w:val="24"/>
        </w:rPr>
        <w:br/>
      </w:r>
      <w:r w:rsidRPr="00D8798D">
        <w:rPr>
          <w:szCs w:val="24"/>
        </w:rPr>
        <w:t>(4)  The Government will pay only an allocable share of the special use allowance when the institution makes any substantial use of the research facility for parties other than the Government during the period when the special use allowance is in effect.</w:t>
      </w:r>
    </w:p>
    <w:p w14:paraId="7EE39B77" w14:textId="77777777" w:rsidR="00435FAA" w:rsidRPr="00D8798D" w:rsidRDefault="00435FAA" w:rsidP="005B16E9">
      <w:pPr>
        <w:pStyle w:val="List2"/>
      </w:pPr>
      <w:r>
        <w:rPr>
          <w:szCs w:val="24"/>
        </w:rPr>
        <w:br/>
      </w:r>
      <w:r w:rsidRPr="00D8798D">
        <w:rPr>
          <w:szCs w:val="24"/>
        </w:rPr>
        <w:t>(5)  In no event shall the institution be paid more than the acquisition costs.</w:t>
      </w:r>
    </w:p>
    <w:p w14:paraId="7CD012D2" w14:textId="77777777" w:rsidR="00435FAA" w:rsidRDefault="00435FAA" w:rsidP="005B16E9">
      <w:pPr>
        <w:pStyle w:val="Heading3"/>
        <w:rPr>
          <w:b w:val="0"/>
          <w:szCs w:val="24"/>
        </w:rPr>
      </w:pPr>
      <w:bookmarkStart w:id="20" w:name="_Toc37345928"/>
      <w:bookmarkStart w:id="21" w:name="_Toc37677498"/>
      <w:bookmarkStart w:id="22" w:name="_Toc37754408"/>
      <w:proofErr w:type="gramStart"/>
      <w:r w:rsidRPr="00823C4E">
        <w:rPr>
          <w:szCs w:val="24"/>
        </w:rPr>
        <w:t>235.016  Broad</w:t>
      </w:r>
      <w:proofErr w:type="gramEnd"/>
      <w:r w:rsidRPr="00823C4E">
        <w:rPr>
          <w:szCs w:val="24"/>
        </w:rPr>
        <w:t xml:space="preserve"> agency announcement.</w:t>
      </w:r>
      <w:bookmarkEnd w:id="20"/>
      <w:bookmarkEnd w:id="21"/>
      <w:bookmarkEnd w:id="22"/>
    </w:p>
    <w:p w14:paraId="556F0663" w14:textId="77777777" w:rsidR="00435FAA" w:rsidRDefault="00435FAA" w:rsidP="00AA5CE0">
      <w:pPr>
        <w:pStyle w:val="List1"/>
        <w:rPr>
          <w:lang w:val="en"/>
        </w:rPr>
      </w:pPr>
      <w:r>
        <w:rPr>
          <w:b/>
        </w:rPr>
        <w:br/>
      </w:r>
      <w:r w:rsidRPr="00823C4E">
        <w:rPr>
          <w:lang w:val="en"/>
        </w:rPr>
        <w:t xml:space="preserve">(a)  </w:t>
      </w:r>
      <w:r w:rsidRPr="00823C4E">
        <w:rPr>
          <w:i/>
          <w:lang w:val="en"/>
        </w:rPr>
        <w:t>General</w:t>
      </w:r>
      <w:r w:rsidRPr="00823C4E">
        <w:rPr>
          <w:lang w:val="en"/>
        </w:rPr>
        <w:t>.  A broad agency announcement with peer or scientific review may be used for the award of science and technology proposals</w:t>
      </w:r>
      <w:r w:rsidRPr="00823C4E">
        <w:t>.  Science and technology proposals include proposals for the following:</w:t>
      </w:r>
    </w:p>
    <w:p w14:paraId="1F54E6CC" w14:textId="77777777" w:rsidR="00435FAA" w:rsidRDefault="00435FAA" w:rsidP="005B16E9">
      <w:pPr>
        <w:pStyle w:val="List3"/>
      </w:pPr>
      <w:r>
        <w:rPr>
          <w:szCs w:val="24"/>
          <w:lang w:val="en"/>
        </w:rPr>
        <w:br/>
      </w:r>
      <w:r w:rsidRPr="00823C4E">
        <w:rPr>
          <w:szCs w:val="24"/>
        </w:rPr>
        <w:t>(</w:t>
      </w:r>
      <w:proofErr w:type="spellStart"/>
      <w:r w:rsidRPr="00823C4E">
        <w:rPr>
          <w:szCs w:val="24"/>
        </w:rPr>
        <w:t>i</w:t>
      </w:r>
      <w:proofErr w:type="spellEnd"/>
      <w:r w:rsidRPr="00823C4E">
        <w:rPr>
          <w:szCs w:val="24"/>
        </w:rPr>
        <w:t>)  Basic research (budget activity 6.1).</w:t>
      </w:r>
    </w:p>
    <w:p w14:paraId="1726E9FE" w14:textId="77777777" w:rsidR="00435FAA" w:rsidRDefault="00435FAA" w:rsidP="005B16E9">
      <w:pPr>
        <w:pStyle w:val="List3"/>
      </w:pPr>
      <w:r>
        <w:rPr>
          <w:szCs w:val="24"/>
        </w:rPr>
        <w:br/>
      </w:r>
      <w:r w:rsidRPr="00823C4E">
        <w:rPr>
          <w:szCs w:val="24"/>
        </w:rPr>
        <w:t>(ii)  Applied research (budget activity 6.2).</w:t>
      </w:r>
    </w:p>
    <w:p w14:paraId="4AEB6C7F" w14:textId="77777777" w:rsidR="00435FAA" w:rsidRDefault="00435FAA" w:rsidP="005B16E9">
      <w:pPr>
        <w:pStyle w:val="List3"/>
      </w:pPr>
      <w:r>
        <w:rPr>
          <w:szCs w:val="24"/>
        </w:rPr>
        <w:lastRenderedPageBreak/>
        <w:br/>
      </w:r>
      <w:r w:rsidRPr="00823C4E">
        <w:rPr>
          <w:szCs w:val="24"/>
        </w:rPr>
        <w:t>(iii)  Advanced technology development (budget activity 6.3).</w:t>
      </w:r>
    </w:p>
    <w:p w14:paraId="44AE18F5" w14:textId="77777777" w:rsidR="00435FAA" w:rsidRDefault="00435FAA" w:rsidP="005B16E9">
      <w:pPr>
        <w:pStyle w:val="List3"/>
      </w:pPr>
      <w:r>
        <w:rPr>
          <w:szCs w:val="24"/>
        </w:rPr>
        <w:br/>
      </w:r>
      <w:r w:rsidRPr="00823C4E">
        <w:rPr>
          <w:szCs w:val="24"/>
        </w:rPr>
        <w:t>(iv)  Advanced component development and prototypes (budget activity 6.4).</w:t>
      </w:r>
    </w:p>
    <w:p w14:paraId="66003A28" w14:textId="77777777" w:rsidR="00435FAA" w:rsidRDefault="00435FAA" w:rsidP="005B16E9">
      <w:pPr>
        <w:pStyle w:val="Heading3"/>
      </w:pPr>
      <w:r>
        <w:rPr>
          <w:szCs w:val="24"/>
        </w:rPr>
        <w:br/>
      </w:r>
      <w:bookmarkStart w:id="23" w:name="_Toc37345929"/>
      <w:bookmarkStart w:id="24" w:name="_Toc37677499"/>
      <w:bookmarkStart w:id="25" w:name="_Toc37754409"/>
      <w:proofErr w:type="gramStart"/>
      <w:r w:rsidRPr="008633D7">
        <w:rPr>
          <w:szCs w:val="24"/>
        </w:rPr>
        <w:t>235</w:t>
      </w:r>
      <w:r w:rsidRPr="00D8798D">
        <w:rPr>
          <w:szCs w:val="24"/>
        </w:rPr>
        <w:t>.</w:t>
      </w:r>
      <w:r w:rsidRPr="008633D7">
        <w:rPr>
          <w:szCs w:val="24"/>
        </w:rPr>
        <w:t>017</w:t>
      </w:r>
      <w:r w:rsidRPr="00D8798D">
        <w:rPr>
          <w:szCs w:val="24"/>
        </w:rPr>
        <w:t xml:space="preserve">  </w:t>
      </w:r>
      <w:r w:rsidRPr="008633D7">
        <w:rPr>
          <w:szCs w:val="24"/>
        </w:rPr>
        <w:t>Federally</w:t>
      </w:r>
      <w:proofErr w:type="gramEnd"/>
      <w:r w:rsidRPr="00D8798D">
        <w:rPr>
          <w:szCs w:val="24"/>
        </w:rPr>
        <w:t xml:space="preserve"> </w:t>
      </w:r>
      <w:r w:rsidRPr="008633D7">
        <w:rPr>
          <w:szCs w:val="24"/>
        </w:rPr>
        <w:t>Funded</w:t>
      </w:r>
      <w:r w:rsidRPr="00D8798D">
        <w:rPr>
          <w:szCs w:val="24"/>
        </w:rPr>
        <w:t xml:space="preserve"> </w:t>
      </w:r>
      <w:r w:rsidRPr="008633D7">
        <w:rPr>
          <w:szCs w:val="24"/>
        </w:rPr>
        <w:t>Research</w:t>
      </w:r>
      <w:r w:rsidRPr="00D8798D">
        <w:rPr>
          <w:szCs w:val="24"/>
        </w:rPr>
        <w:t xml:space="preserve"> </w:t>
      </w:r>
      <w:r w:rsidRPr="008633D7">
        <w:rPr>
          <w:szCs w:val="24"/>
        </w:rPr>
        <w:t>and</w:t>
      </w:r>
      <w:r w:rsidRPr="00D8798D">
        <w:rPr>
          <w:szCs w:val="24"/>
        </w:rPr>
        <w:t xml:space="preserve"> </w:t>
      </w:r>
      <w:r w:rsidRPr="008633D7">
        <w:rPr>
          <w:szCs w:val="24"/>
        </w:rPr>
        <w:t>Development</w:t>
      </w:r>
      <w:r w:rsidRPr="00D8798D">
        <w:rPr>
          <w:szCs w:val="24"/>
        </w:rPr>
        <w:t xml:space="preserve"> </w:t>
      </w:r>
      <w:r w:rsidRPr="008633D7">
        <w:rPr>
          <w:szCs w:val="24"/>
        </w:rPr>
        <w:t>Centers</w:t>
      </w:r>
      <w:r w:rsidRPr="00D8798D">
        <w:rPr>
          <w:szCs w:val="24"/>
        </w:rPr>
        <w:t>.</w:t>
      </w:r>
      <w:bookmarkEnd w:id="23"/>
      <w:bookmarkEnd w:id="24"/>
      <w:bookmarkEnd w:id="25"/>
    </w:p>
    <w:p w14:paraId="31C3F17D" w14:textId="77777777" w:rsidR="00435FAA" w:rsidRDefault="00435FAA" w:rsidP="00AA5CE0">
      <w:pPr>
        <w:pStyle w:val="List1"/>
      </w:pPr>
      <w:r>
        <w:rPr>
          <w:b/>
        </w:rPr>
        <w:br/>
      </w:r>
      <w:r w:rsidRPr="00D8798D">
        <w:t xml:space="preserve">(a)  </w:t>
      </w:r>
      <w:r w:rsidRPr="00D8798D">
        <w:rPr>
          <w:i/>
        </w:rPr>
        <w:t>Policy.</w:t>
      </w:r>
    </w:p>
    <w:p w14:paraId="451423E6" w14:textId="77777777" w:rsidR="00435FAA" w:rsidRDefault="00435FAA" w:rsidP="005B16E9">
      <w:pPr>
        <w:pStyle w:val="List2"/>
      </w:pPr>
      <w:r>
        <w:rPr>
          <w:szCs w:val="24"/>
        </w:rPr>
        <w:br/>
      </w:r>
      <w:r w:rsidRPr="00D8798D">
        <w:rPr>
          <w:szCs w:val="24"/>
        </w:rP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w:p w14:paraId="30B20014" w14:textId="77777777" w:rsidR="00435FAA" w:rsidRDefault="00435FAA" w:rsidP="005B16E9">
      <w:pPr>
        <w:pStyle w:val="Heading4"/>
      </w:pPr>
      <w:r>
        <w:rPr>
          <w:szCs w:val="24"/>
        </w:rPr>
        <w:br/>
      </w:r>
      <w:bookmarkStart w:id="26" w:name="_Toc37677500"/>
      <w:bookmarkStart w:id="27" w:name="_Toc37754410"/>
      <w:r w:rsidRPr="00D12E4A">
        <w:rPr>
          <w:szCs w:val="24"/>
        </w:rPr>
        <w:t>235</w:t>
      </w:r>
      <w:r w:rsidRPr="00D8798D">
        <w:rPr>
          <w:szCs w:val="24"/>
        </w:rPr>
        <w:t>.</w:t>
      </w:r>
      <w:r w:rsidRPr="00D12E4A">
        <w:rPr>
          <w:szCs w:val="24"/>
        </w:rPr>
        <w:t>017</w:t>
      </w:r>
      <w:r w:rsidRPr="00D8798D">
        <w:rPr>
          <w:szCs w:val="24"/>
        </w:rPr>
        <w:t>-</w:t>
      </w:r>
      <w:proofErr w:type="gramStart"/>
      <w:r w:rsidRPr="00D12E4A">
        <w:rPr>
          <w:szCs w:val="24"/>
        </w:rPr>
        <w:t>1</w:t>
      </w:r>
      <w:r w:rsidRPr="00D8798D">
        <w:rPr>
          <w:szCs w:val="24"/>
        </w:rPr>
        <w:t xml:space="preserve">  </w:t>
      </w:r>
      <w:r w:rsidRPr="00D12E4A">
        <w:rPr>
          <w:szCs w:val="24"/>
        </w:rPr>
        <w:t>Sponsoring</w:t>
      </w:r>
      <w:proofErr w:type="gramEnd"/>
      <w:r w:rsidRPr="00D8798D">
        <w:rPr>
          <w:szCs w:val="24"/>
        </w:rPr>
        <w:t xml:space="preserve"> </w:t>
      </w:r>
      <w:r w:rsidRPr="00D12E4A">
        <w:rPr>
          <w:szCs w:val="24"/>
        </w:rPr>
        <w:t>agreements</w:t>
      </w:r>
      <w:r w:rsidRPr="00D8798D">
        <w:rPr>
          <w:szCs w:val="24"/>
        </w:rPr>
        <w:t>.</w:t>
      </w:r>
      <w:bookmarkEnd w:id="26"/>
      <w:bookmarkEnd w:id="27"/>
    </w:p>
    <w:p w14:paraId="37B9CAB8" w14:textId="77777777" w:rsidR="00435FAA" w:rsidRDefault="00435FAA" w:rsidP="00AA5CE0">
      <w:pPr>
        <w:pStyle w:val="List1"/>
      </w:pPr>
      <w:r>
        <w:rPr>
          <w:b/>
        </w:rPr>
        <w:br/>
      </w:r>
      <w:r w:rsidRPr="00D8798D">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w:p w14:paraId="6DA2CB4F" w14:textId="77777777" w:rsidR="00435FAA" w:rsidRDefault="00435FAA" w:rsidP="005B16E9">
      <w:pPr>
        <w:pStyle w:val="Heading3"/>
      </w:pPr>
      <w:r>
        <w:rPr>
          <w:szCs w:val="24"/>
        </w:rPr>
        <w:br/>
      </w:r>
      <w:bookmarkStart w:id="28" w:name="_Toc37345930"/>
      <w:bookmarkStart w:id="29" w:name="_Toc37677501"/>
      <w:bookmarkStart w:id="30" w:name="_Toc37754411"/>
      <w:proofErr w:type="gramStart"/>
      <w:r w:rsidRPr="008633D7">
        <w:rPr>
          <w:szCs w:val="24"/>
        </w:rPr>
        <w:t>235</w:t>
      </w:r>
      <w:r w:rsidRPr="00D8798D">
        <w:rPr>
          <w:szCs w:val="24"/>
        </w:rPr>
        <w:t>.</w:t>
      </w:r>
      <w:r w:rsidRPr="008633D7">
        <w:rPr>
          <w:szCs w:val="24"/>
        </w:rPr>
        <w:t>070</w:t>
      </w:r>
      <w:r w:rsidRPr="00D8798D">
        <w:rPr>
          <w:szCs w:val="24"/>
        </w:rPr>
        <w:t xml:space="preserve">  </w:t>
      </w:r>
      <w:r w:rsidRPr="008633D7">
        <w:rPr>
          <w:szCs w:val="24"/>
        </w:rPr>
        <w:t>Indemnification</w:t>
      </w:r>
      <w:proofErr w:type="gramEnd"/>
      <w:r w:rsidRPr="00D8798D">
        <w:rPr>
          <w:szCs w:val="24"/>
        </w:rPr>
        <w:t xml:space="preserve"> </w:t>
      </w:r>
      <w:r w:rsidRPr="008633D7">
        <w:rPr>
          <w:szCs w:val="24"/>
        </w:rPr>
        <w:t>against</w:t>
      </w:r>
      <w:r w:rsidRPr="00D8798D">
        <w:rPr>
          <w:szCs w:val="24"/>
        </w:rPr>
        <w:t xml:space="preserve"> </w:t>
      </w:r>
      <w:r w:rsidRPr="008633D7">
        <w:rPr>
          <w:szCs w:val="24"/>
        </w:rPr>
        <w:t>unusually</w:t>
      </w:r>
      <w:r w:rsidRPr="00D8798D">
        <w:rPr>
          <w:szCs w:val="24"/>
        </w:rPr>
        <w:t xml:space="preserve"> </w:t>
      </w:r>
      <w:r w:rsidRPr="008633D7">
        <w:rPr>
          <w:szCs w:val="24"/>
        </w:rPr>
        <w:t>hazardous</w:t>
      </w:r>
      <w:r w:rsidRPr="00D8798D">
        <w:rPr>
          <w:szCs w:val="24"/>
        </w:rPr>
        <w:t xml:space="preserve"> </w:t>
      </w:r>
      <w:r w:rsidRPr="008633D7">
        <w:rPr>
          <w:szCs w:val="24"/>
        </w:rPr>
        <w:t>risks</w:t>
      </w:r>
      <w:r w:rsidRPr="00D8798D">
        <w:rPr>
          <w:szCs w:val="24"/>
        </w:rPr>
        <w:t>.</w:t>
      </w:r>
      <w:bookmarkEnd w:id="28"/>
      <w:bookmarkEnd w:id="29"/>
      <w:bookmarkEnd w:id="30"/>
    </w:p>
    <w:p w14:paraId="195E8712" w14:textId="77777777" w:rsidR="00435FAA" w:rsidRDefault="00435FAA" w:rsidP="005B16E9">
      <w:pPr>
        <w:pStyle w:val="Heading4"/>
      </w:pPr>
      <w:r>
        <w:rPr>
          <w:b w:val="0"/>
          <w:szCs w:val="24"/>
        </w:rPr>
        <w:br/>
      </w:r>
      <w:bookmarkStart w:id="31" w:name="_Toc37677502"/>
      <w:bookmarkStart w:id="32" w:name="_Toc37754412"/>
      <w:r w:rsidRPr="00D12E4A">
        <w:rPr>
          <w:szCs w:val="24"/>
        </w:rPr>
        <w:t>235</w:t>
      </w:r>
      <w:r w:rsidRPr="00D8798D">
        <w:rPr>
          <w:szCs w:val="24"/>
        </w:rPr>
        <w:t>.</w:t>
      </w:r>
      <w:r w:rsidRPr="00D12E4A">
        <w:rPr>
          <w:szCs w:val="24"/>
        </w:rPr>
        <w:t>070</w:t>
      </w:r>
      <w:r w:rsidRPr="00D8798D">
        <w:rPr>
          <w:szCs w:val="24"/>
        </w:rPr>
        <w:t>-</w:t>
      </w:r>
      <w:proofErr w:type="gramStart"/>
      <w:r w:rsidRPr="00D12E4A">
        <w:rPr>
          <w:szCs w:val="24"/>
        </w:rPr>
        <w:t>1</w:t>
      </w:r>
      <w:r w:rsidRPr="00D8798D">
        <w:rPr>
          <w:szCs w:val="24"/>
        </w:rPr>
        <w:t xml:space="preserve">  </w:t>
      </w:r>
      <w:r w:rsidRPr="00D12E4A">
        <w:rPr>
          <w:szCs w:val="24"/>
        </w:rPr>
        <w:t>Indemnification</w:t>
      </w:r>
      <w:proofErr w:type="gramEnd"/>
      <w:r w:rsidRPr="00D8798D">
        <w:rPr>
          <w:szCs w:val="24"/>
        </w:rPr>
        <w:t xml:space="preserve"> </w:t>
      </w:r>
      <w:r w:rsidRPr="00D12E4A">
        <w:rPr>
          <w:szCs w:val="24"/>
        </w:rPr>
        <w:t>under</w:t>
      </w:r>
      <w:r w:rsidRPr="00D8798D">
        <w:rPr>
          <w:szCs w:val="24"/>
        </w:rPr>
        <w:t xml:space="preserve"> </w:t>
      </w:r>
      <w:r w:rsidRPr="00D12E4A">
        <w:rPr>
          <w:szCs w:val="24"/>
        </w:rPr>
        <w:t>research</w:t>
      </w:r>
      <w:r w:rsidRPr="00D8798D">
        <w:rPr>
          <w:szCs w:val="24"/>
        </w:rPr>
        <w:t xml:space="preserve"> </w:t>
      </w:r>
      <w:r w:rsidRPr="00D12E4A">
        <w:rPr>
          <w:szCs w:val="24"/>
        </w:rPr>
        <w:t>and</w:t>
      </w:r>
      <w:r w:rsidRPr="00D8798D">
        <w:rPr>
          <w:szCs w:val="24"/>
        </w:rPr>
        <w:t xml:space="preserve"> </w:t>
      </w:r>
      <w:r w:rsidRPr="00D12E4A">
        <w:rPr>
          <w:szCs w:val="24"/>
        </w:rPr>
        <w:t>development</w:t>
      </w:r>
      <w:r w:rsidRPr="00D8798D">
        <w:rPr>
          <w:szCs w:val="24"/>
        </w:rPr>
        <w:t xml:space="preserve"> </w:t>
      </w:r>
      <w:r w:rsidRPr="00D12E4A">
        <w:rPr>
          <w:szCs w:val="24"/>
        </w:rPr>
        <w:t>contracts</w:t>
      </w:r>
      <w:r w:rsidRPr="00D8798D">
        <w:rPr>
          <w:szCs w:val="24"/>
        </w:rPr>
        <w:t>.</w:t>
      </w:r>
      <w:bookmarkEnd w:id="31"/>
      <w:bookmarkEnd w:id="32"/>
    </w:p>
    <w:p w14:paraId="5A706A45" w14:textId="77777777" w:rsidR="00435FAA" w:rsidRDefault="00435FAA" w:rsidP="00AA5CE0">
      <w:pPr>
        <w:pStyle w:val="List1"/>
      </w:pPr>
      <w:r>
        <w:rPr>
          <w:b/>
        </w:rPr>
        <w:br/>
      </w:r>
      <w:r w:rsidRPr="00D8798D">
        <w:t>(a)  Under 10 U.S.C. 2354, and if authorized by the Secretary concerned, contracts for research and/or development may provide for indemnification of the contractor or subcontractors for—</w:t>
      </w:r>
    </w:p>
    <w:p w14:paraId="25A9C3C4" w14:textId="77777777" w:rsidR="00435FAA" w:rsidRDefault="00435FAA" w:rsidP="005B16E9">
      <w:pPr>
        <w:pStyle w:val="List2"/>
      </w:pPr>
      <w:r>
        <w:rPr>
          <w:szCs w:val="24"/>
        </w:rPr>
        <w:br/>
      </w:r>
      <w:r w:rsidRPr="00D8798D">
        <w:rPr>
          <w:szCs w:val="24"/>
        </w:rPr>
        <w:t>(1)  Claims by third persons (including employees) for death, bodily injury, or loss of or damage to property; and</w:t>
      </w:r>
    </w:p>
    <w:p w14:paraId="7CC802DA" w14:textId="77777777" w:rsidR="00435FAA" w:rsidRDefault="00435FAA" w:rsidP="005B16E9">
      <w:pPr>
        <w:pStyle w:val="List2"/>
      </w:pPr>
      <w:r>
        <w:rPr>
          <w:szCs w:val="24"/>
        </w:rPr>
        <w:br/>
      </w:r>
      <w:r w:rsidRPr="00D8798D">
        <w:rPr>
          <w:szCs w:val="24"/>
        </w:rPr>
        <w:t>(2)  Loss of or damage to the contractor's property to the extent that the liability, loss, or damage—</w:t>
      </w:r>
    </w:p>
    <w:p w14:paraId="20225E6E" w14:textId="77777777" w:rsidR="00435FAA" w:rsidRDefault="00435FAA" w:rsidP="005B16E9">
      <w:pPr>
        <w:pStyle w:val="List3"/>
      </w:pPr>
      <w:r>
        <w:rPr>
          <w:szCs w:val="24"/>
        </w:rPr>
        <w:br/>
      </w:r>
      <w:r w:rsidRPr="00D8798D">
        <w:rPr>
          <w:szCs w:val="24"/>
        </w:rPr>
        <w:t>(</w:t>
      </w:r>
      <w:proofErr w:type="spellStart"/>
      <w:r w:rsidRPr="00D8798D">
        <w:rPr>
          <w:szCs w:val="24"/>
        </w:rPr>
        <w:t>i</w:t>
      </w:r>
      <w:proofErr w:type="spellEnd"/>
      <w:r w:rsidRPr="00D8798D">
        <w:rPr>
          <w:szCs w:val="24"/>
        </w:rPr>
        <w:t>)  Results from a risk that the contract defines as “unusually hazardous;”</w:t>
      </w:r>
    </w:p>
    <w:p w14:paraId="618D77E7" w14:textId="77777777" w:rsidR="00435FAA" w:rsidRDefault="00435FAA" w:rsidP="005B16E9">
      <w:pPr>
        <w:pStyle w:val="List3"/>
      </w:pPr>
      <w:r>
        <w:rPr>
          <w:szCs w:val="24"/>
        </w:rPr>
        <w:br/>
      </w:r>
      <w:r w:rsidRPr="00D8798D">
        <w:rPr>
          <w:szCs w:val="24"/>
        </w:rPr>
        <w:t>(ii)  Arises from the direct performance of the contract; and</w:t>
      </w:r>
    </w:p>
    <w:p w14:paraId="0B3DBFDF" w14:textId="77777777" w:rsidR="00435FAA" w:rsidRDefault="00435FAA" w:rsidP="005B16E9">
      <w:pPr>
        <w:pStyle w:val="List3"/>
      </w:pPr>
      <w:r>
        <w:rPr>
          <w:szCs w:val="24"/>
        </w:rPr>
        <w:br/>
      </w:r>
      <w:r w:rsidRPr="00D8798D">
        <w:rPr>
          <w:szCs w:val="24"/>
        </w:rPr>
        <w:t>(iii)  Is not compensated by insurance or other means.</w:t>
      </w:r>
    </w:p>
    <w:p w14:paraId="5AF69784" w14:textId="77777777" w:rsidR="00435FAA" w:rsidRDefault="00435FAA" w:rsidP="00AA5CE0">
      <w:pPr>
        <w:pStyle w:val="List1"/>
      </w:pPr>
      <w:r>
        <w:lastRenderedPageBreak/>
        <w:br/>
      </w:r>
      <w:r w:rsidRPr="00D8798D">
        <w:t>(b)  Clearly define the specific unusually hazardous risks to be indemnified.  Submit this definition for approval with the request for authorization to grant indemnification.  Include the approved definition in the contract.</w:t>
      </w:r>
    </w:p>
    <w:p w14:paraId="411F840F" w14:textId="77777777" w:rsidR="00435FAA" w:rsidRPr="00D8798D" w:rsidRDefault="00435FAA" w:rsidP="005B16E9">
      <w:pPr>
        <w:pStyle w:val="Heading4"/>
      </w:pPr>
      <w:r>
        <w:rPr>
          <w:szCs w:val="24"/>
        </w:rPr>
        <w:br/>
      </w:r>
      <w:bookmarkStart w:id="33" w:name="_Toc37677503"/>
      <w:bookmarkStart w:id="34" w:name="_Toc37754413"/>
      <w:r w:rsidRPr="00D12E4A">
        <w:rPr>
          <w:szCs w:val="24"/>
        </w:rPr>
        <w:t>235</w:t>
      </w:r>
      <w:r w:rsidRPr="00D8798D">
        <w:rPr>
          <w:szCs w:val="24"/>
        </w:rPr>
        <w:t>.</w:t>
      </w:r>
      <w:r w:rsidRPr="00D12E4A">
        <w:rPr>
          <w:szCs w:val="24"/>
        </w:rPr>
        <w:t>070</w:t>
      </w:r>
      <w:r w:rsidRPr="00D8798D">
        <w:rPr>
          <w:szCs w:val="24"/>
        </w:rPr>
        <w:t>-</w:t>
      </w:r>
      <w:proofErr w:type="gramStart"/>
      <w:r w:rsidRPr="00D12E4A">
        <w:rPr>
          <w:szCs w:val="24"/>
        </w:rPr>
        <w:t>2</w:t>
      </w:r>
      <w:r w:rsidRPr="00D8798D">
        <w:rPr>
          <w:szCs w:val="24"/>
        </w:rPr>
        <w:t xml:space="preserve">  </w:t>
      </w:r>
      <w:r w:rsidRPr="00D12E4A">
        <w:rPr>
          <w:szCs w:val="24"/>
        </w:rPr>
        <w:t>Indemnification</w:t>
      </w:r>
      <w:proofErr w:type="gramEnd"/>
      <w:r w:rsidRPr="00D8798D">
        <w:rPr>
          <w:szCs w:val="24"/>
        </w:rPr>
        <w:t xml:space="preserve"> </w:t>
      </w:r>
      <w:r w:rsidRPr="00D12E4A">
        <w:rPr>
          <w:szCs w:val="24"/>
        </w:rPr>
        <w:t>under</w:t>
      </w:r>
      <w:r w:rsidRPr="00D8798D">
        <w:rPr>
          <w:szCs w:val="24"/>
        </w:rPr>
        <w:t xml:space="preserve"> </w:t>
      </w:r>
      <w:r w:rsidRPr="00D12E4A">
        <w:rPr>
          <w:szCs w:val="24"/>
        </w:rPr>
        <w:t>contracts</w:t>
      </w:r>
      <w:r w:rsidRPr="00D8798D">
        <w:rPr>
          <w:szCs w:val="24"/>
        </w:rPr>
        <w:t xml:space="preserve"> </w:t>
      </w:r>
      <w:r w:rsidRPr="00D12E4A">
        <w:rPr>
          <w:szCs w:val="24"/>
        </w:rPr>
        <w:t>involving</w:t>
      </w:r>
      <w:r w:rsidRPr="00D8798D">
        <w:rPr>
          <w:szCs w:val="24"/>
        </w:rPr>
        <w:t xml:space="preserve"> </w:t>
      </w:r>
      <w:r w:rsidRPr="00D12E4A">
        <w:rPr>
          <w:szCs w:val="24"/>
        </w:rPr>
        <w:t>both</w:t>
      </w:r>
      <w:r w:rsidRPr="00D8798D">
        <w:rPr>
          <w:szCs w:val="24"/>
        </w:rPr>
        <w:t xml:space="preserve"> </w:t>
      </w:r>
      <w:r w:rsidRPr="00D12E4A">
        <w:rPr>
          <w:szCs w:val="24"/>
        </w:rPr>
        <w:t>research</w:t>
      </w:r>
      <w:r w:rsidRPr="00D8798D">
        <w:rPr>
          <w:szCs w:val="24"/>
        </w:rPr>
        <w:t xml:space="preserve"> </w:t>
      </w:r>
      <w:r w:rsidRPr="00D12E4A">
        <w:rPr>
          <w:szCs w:val="24"/>
        </w:rPr>
        <w:t>and</w:t>
      </w:r>
      <w:r w:rsidRPr="00D8798D">
        <w:rPr>
          <w:szCs w:val="24"/>
        </w:rPr>
        <w:t xml:space="preserve"> </w:t>
      </w:r>
      <w:r w:rsidRPr="00D12E4A">
        <w:rPr>
          <w:szCs w:val="24"/>
        </w:rPr>
        <w:t>development</w:t>
      </w:r>
      <w:r w:rsidRPr="00D8798D">
        <w:rPr>
          <w:szCs w:val="24"/>
        </w:rPr>
        <w:t xml:space="preserve"> </w:t>
      </w:r>
      <w:r w:rsidRPr="00D12E4A">
        <w:rPr>
          <w:szCs w:val="24"/>
        </w:rPr>
        <w:t>and</w:t>
      </w:r>
      <w:r w:rsidRPr="00D8798D">
        <w:rPr>
          <w:szCs w:val="24"/>
        </w:rPr>
        <w:t xml:space="preserve"> </w:t>
      </w:r>
      <w:r w:rsidRPr="00D12E4A">
        <w:rPr>
          <w:szCs w:val="24"/>
        </w:rPr>
        <w:t>other</w:t>
      </w:r>
      <w:r w:rsidRPr="00D8798D">
        <w:rPr>
          <w:szCs w:val="24"/>
        </w:rPr>
        <w:t xml:space="preserve"> </w:t>
      </w:r>
      <w:r w:rsidRPr="00D12E4A">
        <w:rPr>
          <w:szCs w:val="24"/>
        </w:rPr>
        <w:t>work</w:t>
      </w:r>
      <w:r w:rsidRPr="00D8798D">
        <w:rPr>
          <w:szCs w:val="24"/>
        </w:rPr>
        <w:t>.</w:t>
      </w:r>
      <w:bookmarkEnd w:id="33"/>
      <w:bookmarkEnd w:id="34"/>
    </w:p>
    <w:p w14:paraId="711A1CDF" w14:textId="77777777" w:rsidR="00435FAA" w:rsidRPr="005B16E9" w:rsidRDefault="00435FAA" w:rsidP="005B16E9">
      <w:r w:rsidRPr="005B16E9">
        <w:rPr>
          <w:szCs w:val="24"/>
        </w:rPr>
        <w:t xml:space="preserve">These contracts may provide for indemnification under the authority of both 10 U.S.C. 2354 and Pub. L. 85-804.  Pub. L. 85-804 will apply only to work to which 10 U.S.C. 2354 does not apply.  Actions under Pub. L. 85-804 must also comply with FAR 50.104-3. </w:t>
      </w:r>
    </w:p>
    <w:p w14:paraId="11D286A8" w14:textId="77777777" w:rsidR="00435FAA" w:rsidRPr="00D8798D" w:rsidRDefault="00435FAA" w:rsidP="005B16E9">
      <w:pPr>
        <w:pStyle w:val="Heading4"/>
      </w:pPr>
      <w:r>
        <w:rPr>
          <w:szCs w:val="24"/>
        </w:rPr>
        <w:br/>
      </w:r>
      <w:bookmarkStart w:id="35" w:name="_Toc37677504"/>
      <w:bookmarkStart w:id="36" w:name="_Toc37754414"/>
      <w:r w:rsidRPr="00D12E4A">
        <w:rPr>
          <w:szCs w:val="24"/>
        </w:rPr>
        <w:t>235</w:t>
      </w:r>
      <w:r w:rsidRPr="00D8798D">
        <w:rPr>
          <w:szCs w:val="24"/>
        </w:rPr>
        <w:t>.</w:t>
      </w:r>
      <w:r w:rsidRPr="00D12E4A">
        <w:rPr>
          <w:szCs w:val="24"/>
        </w:rPr>
        <w:t>070</w:t>
      </w:r>
      <w:r w:rsidRPr="00D8798D">
        <w:rPr>
          <w:szCs w:val="24"/>
        </w:rPr>
        <w:t>-</w:t>
      </w:r>
      <w:proofErr w:type="gramStart"/>
      <w:r w:rsidRPr="00D12E4A">
        <w:rPr>
          <w:szCs w:val="24"/>
        </w:rPr>
        <w:t>3</w:t>
      </w:r>
      <w:r w:rsidRPr="00D8798D">
        <w:rPr>
          <w:szCs w:val="24"/>
        </w:rPr>
        <w:t xml:space="preserve">  </w:t>
      </w:r>
      <w:r w:rsidRPr="00D12E4A">
        <w:rPr>
          <w:szCs w:val="24"/>
        </w:rPr>
        <w:t>Contract</w:t>
      </w:r>
      <w:proofErr w:type="gramEnd"/>
      <w:r w:rsidRPr="00D8798D">
        <w:rPr>
          <w:szCs w:val="24"/>
        </w:rPr>
        <w:t xml:space="preserve"> </w:t>
      </w:r>
      <w:r w:rsidRPr="00D12E4A">
        <w:rPr>
          <w:szCs w:val="24"/>
        </w:rPr>
        <w:t>clauses</w:t>
      </w:r>
      <w:r w:rsidRPr="00D8798D">
        <w:rPr>
          <w:szCs w:val="24"/>
        </w:rPr>
        <w:t>.</w:t>
      </w:r>
      <w:bookmarkEnd w:id="35"/>
      <w:bookmarkEnd w:id="36"/>
    </w:p>
    <w:p w14:paraId="5484A762" w14:textId="77777777" w:rsidR="00435FAA" w:rsidRPr="005B16E9" w:rsidRDefault="00435FAA" w:rsidP="005B16E9">
      <w:r w:rsidRPr="005B16E9">
        <w:rPr>
          <w:szCs w:val="24"/>
        </w:rPr>
        <w:t xml:space="preserve">When the contractor is to be indemnified in accordance with </w:t>
      </w:r>
      <w:hyperlink r:id="rId12" w:anchor="235.070-1" w:history="1">
        <w:r w:rsidRPr="005B16E9">
          <w:rPr>
            <w:rStyle w:val="Hyperlink"/>
            <w:szCs w:val="24"/>
          </w:rPr>
          <w:t>235.070-1</w:t>
        </w:r>
      </w:hyperlink>
      <w:r w:rsidRPr="005B16E9">
        <w:rPr>
          <w:szCs w:val="24"/>
        </w:rPr>
        <w:t>, use either—</w:t>
      </w:r>
    </w:p>
    <w:p w14:paraId="001637F7" w14:textId="77777777" w:rsidR="00435FAA" w:rsidRDefault="00435FAA" w:rsidP="00AA5CE0">
      <w:pPr>
        <w:pStyle w:val="List1"/>
      </w:pPr>
      <w:r>
        <w:br/>
      </w:r>
      <w:r w:rsidRPr="00D8798D">
        <w:t xml:space="preserve">(a)  The clause at </w:t>
      </w:r>
      <w:hyperlink r:id="rId13" w:anchor="252.235-7000" w:history="1">
        <w:r w:rsidRPr="00B703B2">
          <w:rPr>
            <w:rStyle w:val="Hyperlink"/>
          </w:rPr>
          <w:t>252.235-7000</w:t>
        </w:r>
      </w:hyperlink>
      <w:r w:rsidRPr="00D8798D">
        <w:t>, Indemnification Under 10 U.S.C. 2354--Fixed Price; or</w:t>
      </w:r>
    </w:p>
    <w:p w14:paraId="6F6DBEA4" w14:textId="77777777" w:rsidR="00435FAA" w:rsidRDefault="00435FAA" w:rsidP="00AA5CE0">
      <w:pPr>
        <w:pStyle w:val="List1"/>
      </w:pPr>
      <w:r>
        <w:br/>
      </w:r>
      <w:r w:rsidRPr="00D8798D">
        <w:t xml:space="preserve">(b)  The clause at </w:t>
      </w:r>
      <w:hyperlink r:id="rId14" w:anchor="252.235-7001" w:history="1">
        <w:r w:rsidRPr="00B703B2">
          <w:rPr>
            <w:rStyle w:val="Hyperlink"/>
          </w:rPr>
          <w:t>252.235-7001</w:t>
        </w:r>
      </w:hyperlink>
      <w:r w:rsidRPr="00D8798D">
        <w:t>, Indemnification Under 10 U.S.C. 2354--Cost-</w:t>
      </w:r>
      <w:r w:rsidRPr="00707A7C">
        <w:t>Reimbursement, as appropriate.</w:t>
      </w:r>
    </w:p>
    <w:p w14:paraId="60379775" w14:textId="77777777" w:rsidR="00435FAA" w:rsidRPr="00707A7C" w:rsidRDefault="00435FAA" w:rsidP="005B16E9">
      <w:pPr>
        <w:pStyle w:val="Heading3"/>
      </w:pPr>
      <w:r>
        <w:rPr>
          <w:szCs w:val="24"/>
        </w:rPr>
        <w:br/>
      </w:r>
      <w:bookmarkStart w:id="37" w:name="_Toc37345931"/>
      <w:bookmarkStart w:id="38" w:name="_Toc37677505"/>
      <w:bookmarkStart w:id="39" w:name="_Toc37754415"/>
      <w:proofErr w:type="gramStart"/>
      <w:r w:rsidRPr="008633D7">
        <w:rPr>
          <w:bCs/>
          <w:szCs w:val="24"/>
        </w:rPr>
        <w:t>235</w:t>
      </w:r>
      <w:r w:rsidRPr="00707A7C">
        <w:rPr>
          <w:bCs/>
          <w:szCs w:val="24"/>
        </w:rPr>
        <w:t>.</w:t>
      </w:r>
      <w:r w:rsidRPr="008633D7">
        <w:rPr>
          <w:bCs/>
          <w:szCs w:val="24"/>
        </w:rPr>
        <w:t>071</w:t>
      </w:r>
      <w:r w:rsidRPr="00707A7C">
        <w:rPr>
          <w:bCs/>
          <w:szCs w:val="24"/>
        </w:rPr>
        <w:t xml:space="preserve">  </w:t>
      </w:r>
      <w:r w:rsidRPr="008633D7">
        <w:rPr>
          <w:bCs/>
          <w:szCs w:val="24"/>
        </w:rPr>
        <w:t>Export</w:t>
      </w:r>
      <w:proofErr w:type="gramEnd"/>
      <w:r w:rsidRPr="00707A7C">
        <w:rPr>
          <w:bCs/>
          <w:szCs w:val="24"/>
        </w:rPr>
        <w:t>-</w:t>
      </w:r>
      <w:r w:rsidRPr="008633D7">
        <w:rPr>
          <w:bCs/>
          <w:szCs w:val="24"/>
        </w:rPr>
        <w:t>controlled</w:t>
      </w:r>
      <w:r w:rsidRPr="00707A7C">
        <w:rPr>
          <w:bCs/>
          <w:szCs w:val="24"/>
        </w:rPr>
        <w:t xml:space="preserve"> </w:t>
      </w:r>
      <w:r w:rsidRPr="008633D7">
        <w:rPr>
          <w:bCs/>
          <w:szCs w:val="24"/>
        </w:rPr>
        <w:t>items</w:t>
      </w:r>
      <w:r w:rsidRPr="00707A7C">
        <w:rPr>
          <w:bCs/>
          <w:szCs w:val="24"/>
        </w:rPr>
        <w:t>.</w:t>
      </w:r>
      <w:bookmarkEnd w:id="37"/>
      <w:bookmarkEnd w:id="38"/>
      <w:bookmarkEnd w:id="39"/>
    </w:p>
    <w:p w14:paraId="4FBA5120" w14:textId="77777777" w:rsidR="00435FAA" w:rsidRDefault="00435FAA" w:rsidP="00D154CB">
      <w:pPr>
        <w:pStyle w:val="BodyText2"/>
        <w:widowControl w:val="0"/>
        <w:spacing w:line="240" w:lineRule="exact"/>
        <w:rPr>
          <w:rFonts w:ascii="Century Schoolbook" w:hAnsi="Century Schoolbook"/>
          <w:b/>
          <w:bCs/>
          <w:szCs w:val="24"/>
        </w:rPr>
      </w:pPr>
      <w:r w:rsidRPr="00707A7C">
        <w:rPr>
          <w:rFonts w:ascii="Century Schoolbook" w:hAnsi="Century Schoolbook"/>
          <w:bCs/>
          <w:szCs w:val="24"/>
        </w:rPr>
        <w:t xml:space="preserve">For requirements regarding access to export-controlled items, see </w:t>
      </w:r>
      <w:hyperlink r:id="rId15" w:anchor="225.7901" w:history="1">
        <w:r w:rsidRPr="001670C3">
          <w:rPr>
            <w:rStyle w:val="Hyperlink"/>
            <w:rFonts w:ascii="Century Schoolbook" w:hAnsi="Century Schoolbook"/>
            <w:bCs/>
            <w:szCs w:val="24"/>
          </w:rPr>
          <w:t>225.7901</w:t>
        </w:r>
      </w:hyperlink>
      <w:r w:rsidRPr="00707A7C">
        <w:rPr>
          <w:rFonts w:ascii="Century Schoolbook" w:hAnsi="Century Schoolbook"/>
          <w:bCs/>
          <w:szCs w:val="24"/>
        </w:rPr>
        <w:t xml:space="preserve">. </w:t>
      </w:r>
    </w:p>
    <w:p w14:paraId="39C70880" w14:textId="77777777" w:rsidR="00435FAA" w:rsidRDefault="00435FAA" w:rsidP="005B16E9">
      <w:pPr>
        <w:pStyle w:val="Heading3"/>
      </w:pPr>
      <w:r>
        <w:rPr>
          <w:b w:val="0"/>
          <w:bCs/>
          <w:szCs w:val="24"/>
        </w:rPr>
        <w:br/>
      </w:r>
      <w:bookmarkStart w:id="40" w:name="_Toc37345932"/>
      <w:bookmarkStart w:id="41" w:name="_Toc37677506"/>
      <w:bookmarkStart w:id="42" w:name="_Toc37754416"/>
      <w:proofErr w:type="gramStart"/>
      <w:r w:rsidRPr="008633D7">
        <w:rPr>
          <w:szCs w:val="24"/>
        </w:rPr>
        <w:t>235</w:t>
      </w:r>
      <w:r w:rsidRPr="00D8798D">
        <w:rPr>
          <w:szCs w:val="24"/>
        </w:rPr>
        <w:t>.</w:t>
      </w:r>
      <w:r w:rsidRPr="008633D7">
        <w:rPr>
          <w:szCs w:val="24"/>
        </w:rPr>
        <w:t>072</w:t>
      </w:r>
      <w:r w:rsidRPr="00D8798D">
        <w:rPr>
          <w:szCs w:val="24"/>
        </w:rPr>
        <w:t xml:space="preserve">  </w:t>
      </w:r>
      <w:r w:rsidRPr="008633D7">
        <w:rPr>
          <w:szCs w:val="24"/>
        </w:rPr>
        <w:t>Additional</w:t>
      </w:r>
      <w:proofErr w:type="gramEnd"/>
      <w:r w:rsidRPr="00D8798D">
        <w:rPr>
          <w:szCs w:val="24"/>
        </w:rPr>
        <w:t xml:space="preserve"> </w:t>
      </w:r>
      <w:r w:rsidRPr="008633D7">
        <w:rPr>
          <w:szCs w:val="24"/>
        </w:rPr>
        <w:t>contract</w:t>
      </w:r>
      <w:r w:rsidRPr="00D8798D">
        <w:rPr>
          <w:szCs w:val="24"/>
        </w:rPr>
        <w:t xml:space="preserve"> </w:t>
      </w:r>
      <w:r w:rsidRPr="008633D7">
        <w:rPr>
          <w:szCs w:val="24"/>
        </w:rPr>
        <w:t>clauses</w:t>
      </w:r>
      <w:r w:rsidRPr="00D8798D">
        <w:rPr>
          <w:szCs w:val="24"/>
        </w:rPr>
        <w:t>.</w:t>
      </w:r>
      <w:bookmarkEnd w:id="40"/>
      <w:bookmarkEnd w:id="41"/>
      <w:bookmarkEnd w:id="42"/>
    </w:p>
    <w:p w14:paraId="239DE21B" w14:textId="77777777" w:rsidR="00435FAA" w:rsidRDefault="00435FAA" w:rsidP="00AA5CE0">
      <w:pPr>
        <w:pStyle w:val="List1"/>
      </w:pPr>
      <w:r>
        <w:rPr>
          <w:b/>
        </w:rPr>
        <w:br/>
      </w:r>
      <w:r w:rsidRPr="00D8798D">
        <w:t>(a)  Use</w:t>
      </w:r>
      <w:r>
        <w:t xml:space="preserve"> a clause substantially the same as</w:t>
      </w:r>
      <w:r w:rsidRPr="00D8798D">
        <w:t xml:space="preserve"> the clause at </w:t>
      </w:r>
      <w:hyperlink r:id="rId16" w:anchor="252.235-7002" w:history="1">
        <w:r w:rsidRPr="00B703B2">
          <w:rPr>
            <w:rStyle w:val="Hyperlink"/>
          </w:rPr>
          <w:t>252.235-7002</w:t>
        </w:r>
      </w:hyperlink>
      <w:r w:rsidRPr="00D8798D">
        <w:t>, Animal Welfare, in solicitations and contracts involving research</w:t>
      </w:r>
      <w:r>
        <w:t>, development, test, and evaluation or training that use live vertebrate animals</w:t>
      </w:r>
      <w:r w:rsidRPr="00D8798D">
        <w:t>.</w:t>
      </w:r>
    </w:p>
    <w:p w14:paraId="7AF7E3D9" w14:textId="77777777" w:rsidR="00435FAA" w:rsidRDefault="00435FAA" w:rsidP="00AA5CE0">
      <w:pPr>
        <w:pStyle w:val="List1"/>
      </w:pPr>
      <w:r>
        <w:br/>
      </w:r>
      <w:r w:rsidRPr="00011373">
        <w:rPr>
          <w:spacing w:val="-5"/>
          <w:kern w:val="20"/>
        </w:rPr>
        <w:t xml:space="preserve">(b)  Use </w:t>
      </w:r>
      <w:r w:rsidRPr="00B92F37">
        <w:rPr>
          <w:spacing w:val="-5"/>
          <w:kern w:val="20"/>
        </w:rPr>
        <w:t>the basic or the alternate of the</w:t>
      </w:r>
      <w:r w:rsidRPr="00011373">
        <w:rPr>
          <w:spacing w:val="-5"/>
          <w:kern w:val="20"/>
        </w:rPr>
        <w:t xml:space="preserve"> clause at </w:t>
      </w:r>
      <w:hyperlink r:id="rId17" w:anchor="252.235-7003" w:history="1">
        <w:r w:rsidRPr="00011373">
          <w:rPr>
            <w:color w:val="0000FF"/>
            <w:spacing w:val="-5"/>
            <w:kern w:val="20"/>
            <w:u w:val="single"/>
          </w:rPr>
          <w:t>252.235-7003</w:t>
        </w:r>
      </w:hyperlink>
      <w:r w:rsidRPr="00011373">
        <w:rPr>
          <w:spacing w:val="-5"/>
          <w:kern w:val="20"/>
        </w:rPr>
        <w:t>, Frequency</w:t>
      </w:r>
      <w:r>
        <w:rPr>
          <w:spacing w:val="-5"/>
          <w:kern w:val="20"/>
        </w:rPr>
        <w:t xml:space="preserve"> </w:t>
      </w:r>
      <w:r w:rsidRPr="00011373">
        <w:rPr>
          <w:spacing w:val="-5"/>
          <w:kern w:val="20"/>
        </w:rPr>
        <w:t>Authorization, in solicitations and contracts for developing, producing, constructing, testing, or operating a device requiring a frequency authorization.</w:t>
      </w:r>
    </w:p>
    <w:p w14:paraId="12ECE4F6" w14:textId="77777777" w:rsidR="00435FAA" w:rsidRDefault="00435FAA" w:rsidP="005B16E9">
      <w:pPr>
        <w:pStyle w:val="List2"/>
      </w:pPr>
      <w:r>
        <w:rPr>
          <w:b/>
          <w:spacing w:val="-5"/>
          <w:kern w:val="20"/>
          <w:szCs w:val="24"/>
        </w:rPr>
        <w:br/>
      </w:r>
      <w:r w:rsidRPr="003A716F">
        <w:rPr>
          <w:spacing w:val="-5"/>
          <w:kern w:val="20"/>
        </w:rPr>
        <w:t>(1)  Use the basic clause if agency procedures do not authorize the use of DD Form 1494, Application for Equipment Frequency Allocation, to obtain radio frequency authorization.</w:t>
      </w:r>
    </w:p>
    <w:p w14:paraId="25185EDA" w14:textId="77777777" w:rsidR="00435FAA" w:rsidRDefault="00435FAA" w:rsidP="005B16E9">
      <w:pPr>
        <w:pStyle w:val="List2"/>
      </w:pPr>
      <w:r>
        <w:rPr>
          <w:b/>
          <w:spacing w:val="-5"/>
          <w:kern w:val="20"/>
        </w:rPr>
        <w:br/>
      </w:r>
      <w:r w:rsidRPr="003A716F">
        <w:rPr>
          <w:spacing w:val="-5"/>
          <w:kern w:val="20"/>
        </w:rPr>
        <w:t>(2)  Use the alternate I clause if agency procedures authorize the use of DD Form 1494, Application for Equipment Frequency Allocation, to obtain frequency authorization.</w:t>
      </w:r>
    </w:p>
    <w:p w14:paraId="32FB8E7D" w14:textId="77777777" w:rsidR="00435FAA" w:rsidRDefault="00435FAA" w:rsidP="00AA5CE0">
      <w:pPr>
        <w:pStyle w:val="List1"/>
      </w:pPr>
      <w:r>
        <w:rPr>
          <w:b/>
          <w:spacing w:val="-5"/>
          <w:kern w:val="20"/>
        </w:rPr>
        <w:br/>
      </w:r>
      <w:r w:rsidRPr="00D8798D">
        <w:t xml:space="preserve">(c)  Use the clause at </w:t>
      </w:r>
      <w:hyperlink r:id="rId18" w:anchor="252.235-7010" w:history="1">
        <w:r w:rsidRPr="00B703B2">
          <w:rPr>
            <w:rStyle w:val="Hyperlink"/>
          </w:rPr>
          <w:t>252.235-7010</w:t>
        </w:r>
      </w:hyperlink>
      <w:r w:rsidRPr="00D8798D">
        <w:t>, Acknowledgment of Support and Disclaimer, in solicitations and contracts for research and development.</w:t>
      </w:r>
    </w:p>
    <w:p w14:paraId="77961B36" w14:textId="77777777" w:rsidR="00435FAA" w:rsidRDefault="00435FAA" w:rsidP="00AA5CE0">
      <w:pPr>
        <w:pStyle w:val="List1"/>
      </w:pPr>
      <w:r>
        <w:lastRenderedPageBreak/>
        <w:br/>
      </w:r>
      <w:r w:rsidRPr="00D8798D">
        <w:t xml:space="preserve">(d)  Use the clause at </w:t>
      </w:r>
      <w:hyperlink r:id="rId19" w:anchor="252.235-7011" w:history="1">
        <w:r w:rsidRPr="00B703B2">
          <w:rPr>
            <w:rStyle w:val="Hyperlink"/>
          </w:rPr>
          <w:t>252.235-7011</w:t>
        </w:r>
      </w:hyperlink>
      <w:r w:rsidRPr="00D8798D">
        <w:t>, Final Scientific or Technical Report, in solicitations and contracts for research and development.</w:t>
      </w:r>
    </w:p>
    <w:p w14:paraId="549EE399" w14:textId="77777777" w:rsidR="00435FAA" w:rsidRDefault="00435FAA" w:rsidP="00AA5CE0">
      <w:pPr>
        <w:pStyle w:val="List1"/>
      </w:pPr>
      <w:r>
        <w:br/>
        <w:t xml:space="preserve">(e)  Use the clause at </w:t>
      </w:r>
      <w:hyperlink r:id="rId20" w:anchor="252.235-7004" w:history="1">
        <w:r w:rsidRPr="00B703B2">
          <w:rPr>
            <w:rStyle w:val="Hyperlink"/>
          </w:rPr>
          <w:t>252.235-7004</w:t>
        </w:r>
      </w:hyperlink>
      <w:r>
        <w:t>,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14:paraId="6E8E3D85" w14:textId="77777777" w:rsidR="00435FAA" w:rsidRDefault="00435FAA" w:rsidP="005B16E9">
      <w:pPr>
        <w:pStyle w:val="List2"/>
      </w:pPr>
      <w:r>
        <w:rPr>
          <w:szCs w:val="24"/>
        </w:rPr>
        <w:br/>
        <w:t>(1)  Applies to solicitations and contracts awarded by any DoD component, regardless of mission or funding Program Element Code; and</w:t>
      </w:r>
    </w:p>
    <w:p w14:paraId="61DB0875" w14:textId="77777777" w:rsidR="00435FAA" w:rsidRDefault="00435FAA" w:rsidP="005B16E9">
      <w:pPr>
        <w:pStyle w:val="List2"/>
      </w:pPr>
      <w:r>
        <w:rPr>
          <w:szCs w:val="24"/>
        </w:rPr>
        <w:br/>
        <w:t>(2)  Does not apply to use of cadaver materials alone, which are not directly regulated by 32 CFR Part 219 or DoD Directive 3216.02, and which are governed by other DoD policies and applicable State and local laws.</w:t>
      </w:r>
    </w:p>
    <w:p w14:paraId="2AE05522" w14:textId="77777777" w:rsidR="00435FAA" w:rsidRPr="00301D82" w:rsidRDefault="00435FAA" w:rsidP="005B16E9">
      <w:r>
        <w:br/>
      </w:r>
    </w:p>
    <w:p w14:paraId="7B2ED104" w14:textId="77777777" w:rsidR="00435FAA" w:rsidRDefault="00435FAA">
      <w:pPr>
        <w:sectPr w:rsidR="00435FAA" w:rsidSect="000D7A1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pPr>
    </w:p>
    <w:p w14:paraId="4E157439" w14:textId="77777777" w:rsidR="00435FAA" w:rsidRPr="00B051DF" w:rsidRDefault="00435FAA" w:rsidP="00B051DF">
      <w:pPr>
        <w:pStyle w:val="Heading2"/>
      </w:pPr>
      <w:bookmarkStart w:id="43" w:name="_Toc37345933"/>
      <w:bookmarkStart w:id="44" w:name="_Toc37677507"/>
      <w:bookmarkStart w:id="45" w:name="BM235_70"/>
      <w:bookmarkStart w:id="46" w:name="_Toc37754417"/>
      <w:r w:rsidRPr="00B051DF">
        <w:rPr>
          <w:caps/>
        </w:rPr>
        <w:lastRenderedPageBreak/>
        <w:t>SUBPART 235.70</w:t>
      </w:r>
      <w:bookmarkEnd w:id="43"/>
      <w:bookmarkEnd w:id="44"/>
      <w:bookmarkEnd w:id="46"/>
    </w:p>
    <w:p w14:paraId="28188C98" w14:textId="77777777" w:rsidR="00435FAA" w:rsidRPr="00274DEC" w:rsidRDefault="00435FAA" w:rsidP="00B051DF">
      <w:pPr>
        <w:jc w:val="center"/>
      </w:pPr>
      <w:r w:rsidRPr="00274DEC">
        <w:rPr>
          <w:i/>
          <w:szCs w:val="24"/>
        </w:rPr>
        <w:t xml:space="preserve">(Removed </w:t>
      </w:r>
      <w:smartTag w:uri="urn:schemas-microsoft-com:office:smarttags" w:element="date">
        <w:smartTagPr>
          <w:attr w:name="Year" w:val="2004"/>
          <w:attr w:name="Day" w:val="22"/>
          <w:attr w:name="Month" w:val="11"/>
        </w:smartTagPr>
        <w:r w:rsidRPr="00274DEC">
          <w:rPr>
            <w:i/>
            <w:szCs w:val="24"/>
          </w:rPr>
          <w:t>November 22, 2004</w:t>
        </w:r>
      </w:smartTag>
      <w:r w:rsidRPr="00274DEC">
        <w:rPr>
          <w:i/>
          <w:szCs w:val="24"/>
        </w:rPr>
        <w:t>)</w:t>
      </w:r>
    </w:p>
    <w:p w14:paraId="50D66D8C" w14:textId="77777777" w:rsidR="00435FAA" w:rsidRPr="00274DEC" w:rsidRDefault="00435FAA" w:rsidP="00274DEC">
      <w:r w:rsidRPr="00274DEC">
        <w:br/>
      </w:r>
      <w:bookmarkEnd w:id="45"/>
    </w:p>
    <w:p w14:paraId="4D3574E4" w14:textId="77777777" w:rsidR="00850595" w:rsidRDefault="00850595"/>
    <w:sectPr w:rsidR="00850595" w:rsidSect="00AB1962">
      <w:headerReference w:type="even" r:id="rId27"/>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85816" w14:textId="77777777" w:rsidR="00C072C1" w:rsidRDefault="00C072C1">
      <w:pPr>
        <w:spacing w:after="0" w:line="240" w:lineRule="auto"/>
      </w:pPr>
      <w:r>
        <w:separator/>
      </w:r>
    </w:p>
  </w:endnote>
  <w:endnote w:type="continuationSeparator" w:id="0">
    <w:p w14:paraId="23916B4C" w14:textId="77777777" w:rsidR="00C072C1" w:rsidRDefault="00C0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6173C" w14:textId="77777777" w:rsidR="00FA3A9C" w:rsidRDefault="00C072C1">
    <w:pPr>
      <w:tabs>
        <w:tab w:val="left" w:pos="80"/>
      </w:tabs>
      <w:ind w:right="-720"/>
      <w:rPr>
        <w:b/>
        <w:sz w:val="20"/>
      </w:rPr>
    </w:pPr>
  </w:p>
  <w:p w14:paraId="4C463050" w14:textId="77777777" w:rsidR="00FA3A9C" w:rsidRDefault="00C072C1">
    <w:pPr>
      <w:rPr>
        <w:b/>
        <w:sz w:val="20"/>
      </w:rPr>
    </w:pPr>
  </w:p>
  <w:p w14:paraId="3BB84CE5" w14:textId="77777777" w:rsidR="00FA3A9C" w:rsidRDefault="00435FAA">
    <w:pPr>
      <w:pBdr>
        <w:top w:val="single" w:sz="6" w:space="1" w:color="auto"/>
      </w:pBdr>
      <w:tabs>
        <w:tab w:val="right" w:pos="9260"/>
      </w:tabs>
      <w:ind w:right="10"/>
      <w:rPr>
        <w:sz w:val="20"/>
      </w:rPr>
    </w:pPr>
    <w:r>
      <w:rPr>
        <w:sz w:val="20"/>
      </w:rPr>
      <w:t>235.0-</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6DA80" w14:textId="77777777" w:rsidR="00FA3A9C" w:rsidRDefault="00C072C1">
    <w:pPr>
      <w:pStyle w:val="Footer"/>
      <w:ind w:right="-800"/>
      <w:rPr>
        <w:b/>
        <w:sz w:val="20"/>
      </w:rPr>
    </w:pPr>
  </w:p>
  <w:p w14:paraId="44692655" w14:textId="77777777" w:rsidR="00FA3A9C" w:rsidRDefault="00C072C1">
    <w:pPr>
      <w:pStyle w:val="Footer"/>
      <w:rPr>
        <w:b/>
        <w:sz w:val="20"/>
      </w:rPr>
    </w:pPr>
  </w:p>
  <w:p w14:paraId="10F06FCF" w14:textId="77777777" w:rsidR="00FA3A9C" w:rsidRDefault="00435FAA">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235.0-</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BF366" w14:textId="77777777" w:rsidR="00634B16" w:rsidRDefault="00C072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2754C" w14:textId="77777777" w:rsidR="00B5415E" w:rsidRDefault="00C072C1">
    <w:pPr>
      <w:tabs>
        <w:tab w:val="left" w:pos="80"/>
      </w:tabs>
      <w:ind w:right="-720"/>
      <w:rPr>
        <w:b/>
        <w:sz w:val="20"/>
      </w:rPr>
    </w:pPr>
  </w:p>
  <w:p w14:paraId="786AE4BC" w14:textId="77777777" w:rsidR="00B5415E" w:rsidRDefault="00C072C1">
    <w:pPr>
      <w:rPr>
        <w:b/>
        <w:sz w:val="20"/>
      </w:rPr>
    </w:pPr>
  </w:p>
  <w:p w14:paraId="37D5F15D" w14:textId="77777777" w:rsidR="00B5415E" w:rsidRDefault="00435FAA">
    <w:pPr>
      <w:pBdr>
        <w:top w:val="single" w:sz="6" w:space="1" w:color="auto"/>
      </w:pBdr>
      <w:tabs>
        <w:tab w:val="right" w:pos="9260"/>
      </w:tabs>
      <w:ind w:right="-80"/>
      <w:rPr>
        <w:sz w:val="20"/>
      </w:rPr>
    </w:pPr>
    <w:r>
      <w:rPr>
        <w:sz w:val="20"/>
      </w:rPr>
      <w:t>235.70-</w:t>
    </w:r>
    <w:r>
      <w:rPr>
        <w:sz w:val="20"/>
      </w:rPr>
      <w:pgNum/>
    </w:r>
    <w:r>
      <w:rPr>
        <w:sz w:val="20"/>
      </w:rPr>
      <w:tab/>
    </w:r>
    <w:r>
      <w:rPr>
        <w:sz w:val="20"/>
      </w:rPr>
      <w:tab/>
      <w:t>1998 EDITION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CC356" w14:textId="77777777" w:rsidR="00B5415E" w:rsidRDefault="00C072C1">
    <w:pPr>
      <w:pStyle w:val="Footer"/>
      <w:rPr>
        <w:b/>
        <w:sz w:val="20"/>
      </w:rPr>
    </w:pPr>
  </w:p>
  <w:p w14:paraId="5B4E5F08" w14:textId="77777777" w:rsidR="00B5415E" w:rsidRDefault="00C072C1">
    <w:pPr>
      <w:pStyle w:val="Footer"/>
      <w:rPr>
        <w:b/>
        <w:sz w:val="20"/>
      </w:rPr>
    </w:pPr>
  </w:p>
  <w:p w14:paraId="68A096DC" w14:textId="77777777" w:rsidR="00B5415E" w:rsidRDefault="00435FAA">
    <w:pPr>
      <w:pStyle w:val="Footer"/>
      <w:pBdr>
        <w:top w:val="single" w:sz="6" w:space="1" w:color="auto"/>
      </w:pBdr>
      <w:tabs>
        <w:tab w:val="clear" w:pos="8640"/>
        <w:tab w:val="right" w:pos="9260"/>
      </w:tabs>
      <w:rPr>
        <w:sz w:val="20"/>
      </w:rPr>
    </w:pPr>
    <w:r>
      <w:rPr>
        <w:sz w:val="20"/>
      </w:rPr>
      <w:t>1998 EDITION</w:t>
    </w:r>
    <w:r>
      <w:rPr>
        <w:sz w:val="20"/>
      </w:rPr>
      <w:tab/>
    </w:r>
    <w:r>
      <w:rPr>
        <w:sz w:val="20"/>
      </w:rPr>
      <w:tab/>
      <w:t>235.70-</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2F41E" w14:textId="77777777" w:rsidR="00C072C1" w:rsidRDefault="00C072C1">
      <w:pPr>
        <w:spacing w:after="0" w:line="240" w:lineRule="auto"/>
      </w:pPr>
      <w:r>
        <w:separator/>
      </w:r>
    </w:p>
  </w:footnote>
  <w:footnote w:type="continuationSeparator" w:id="0">
    <w:p w14:paraId="31545619" w14:textId="77777777" w:rsidR="00C072C1" w:rsidRDefault="00C0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7B1F" w14:textId="77777777" w:rsidR="00FA3A9C" w:rsidRDefault="00435FAA">
    <w:pPr>
      <w:pStyle w:val="Header"/>
      <w:tabs>
        <w:tab w:val="clear" w:pos="8640"/>
      </w:tabs>
      <w:ind w:right="-440"/>
      <w:jc w:val="center"/>
    </w:pPr>
    <w:r>
      <w:t>Defense Federal Acquisition Regulation Supplement</w:t>
    </w:r>
  </w:p>
  <w:p w14:paraId="16794196" w14:textId="77777777" w:rsidR="00FA3A9C" w:rsidRDefault="00C072C1">
    <w:pPr>
      <w:pStyle w:val="Header"/>
      <w:rPr>
        <w:b/>
        <w:sz w:val="20"/>
      </w:rPr>
    </w:pPr>
  </w:p>
  <w:p w14:paraId="44D5CB91" w14:textId="77777777" w:rsidR="00FA3A9C" w:rsidRDefault="00435FAA">
    <w:pPr>
      <w:pStyle w:val="Header"/>
      <w:pBdr>
        <w:bottom w:val="single" w:sz="6" w:space="1" w:color="auto"/>
      </w:pBdr>
      <w:tabs>
        <w:tab w:val="clear" w:pos="8640"/>
        <w:tab w:val="right" w:pos="9270"/>
      </w:tabs>
      <w:spacing w:after="10"/>
      <w:rPr>
        <w:sz w:val="20"/>
      </w:rPr>
    </w:pPr>
    <w:r>
      <w:rPr>
        <w:sz w:val="20"/>
      </w:rPr>
      <w:t>Part 235—Research and Development Contracting</w:t>
    </w:r>
  </w:p>
  <w:p w14:paraId="58EF5CBB" w14:textId="77777777" w:rsidR="00FA3A9C" w:rsidRDefault="00C072C1">
    <w:pPr>
      <w:pStyle w:val="Header"/>
      <w:spacing w:before="10" w:line="40" w:lineRule="exact"/>
      <w:rPr>
        <w:b/>
        <w:position w:val="6"/>
        <w:sz w:val="20"/>
      </w:rPr>
    </w:pPr>
  </w:p>
  <w:p w14:paraId="71C550B7" w14:textId="77777777" w:rsidR="00FA3A9C" w:rsidRDefault="00C072C1">
    <w:pPr>
      <w:pStyle w:val="Header"/>
      <w:tabs>
        <w:tab w:val="right" w:pos="10260"/>
      </w:tabs>
      <w:ind w:right="-800"/>
      <w:rPr>
        <w:b/>
        <w:sz w:val="20"/>
      </w:rPr>
    </w:pPr>
  </w:p>
  <w:p w14:paraId="39B67411" w14:textId="77777777" w:rsidR="00FA3A9C" w:rsidRDefault="00C072C1">
    <w:pPr>
      <w:pStyle w:val="Header"/>
      <w:tabs>
        <w:tab w:val="right" w:pos="10260"/>
      </w:tabs>
      <w:ind w:right="-800"/>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13DA" w14:textId="77777777" w:rsidR="00FA3A9C" w:rsidRDefault="00435FAA">
    <w:pPr>
      <w:pStyle w:val="Header"/>
      <w:tabs>
        <w:tab w:val="clear" w:pos="8640"/>
      </w:tabs>
      <w:ind w:right="280"/>
      <w:jc w:val="center"/>
    </w:pPr>
    <w:r>
      <w:t>Defense Federal Acquisition Regulation Supplement</w:t>
    </w:r>
  </w:p>
  <w:p w14:paraId="051B5BB4" w14:textId="77777777" w:rsidR="00FA3A9C" w:rsidRDefault="00C072C1">
    <w:pPr>
      <w:pStyle w:val="Header"/>
      <w:rPr>
        <w:b/>
        <w:sz w:val="20"/>
      </w:rPr>
    </w:pPr>
  </w:p>
  <w:p w14:paraId="0599C323" w14:textId="77777777" w:rsidR="00FA3A9C" w:rsidRDefault="00435FAA">
    <w:pPr>
      <w:pStyle w:val="Header"/>
      <w:pBdr>
        <w:bottom w:val="single" w:sz="6" w:space="1" w:color="auto"/>
      </w:pBdr>
      <w:tabs>
        <w:tab w:val="clear" w:pos="8640"/>
        <w:tab w:val="right" w:pos="9260"/>
      </w:tabs>
      <w:spacing w:after="20"/>
      <w:ind w:right="10"/>
      <w:rPr>
        <w:sz w:val="20"/>
      </w:rPr>
    </w:pPr>
    <w:r>
      <w:rPr>
        <w:sz w:val="20"/>
      </w:rPr>
      <w:t>Part 235—Research and Development Contracting</w:t>
    </w:r>
  </w:p>
  <w:p w14:paraId="76DFD8C6" w14:textId="77777777" w:rsidR="00FA3A9C" w:rsidRDefault="00C072C1">
    <w:pPr>
      <w:pStyle w:val="Header"/>
      <w:tabs>
        <w:tab w:val="clear" w:pos="8640"/>
        <w:tab w:val="right" w:pos="9260"/>
      </w:tabs>
      <w:spacing w:before="20" w:line="20" w:lineRule="exact"/>
      <w:ind w:right="-440"/>
      <w:rPr>
        <w:b/>
        <w:position w:val="6"/>
        <w:sz w:val="20"/>
      </w:rPr>
    </w:pPr>
  </w:p>
  <w:p w14:paraId="048C1394" w14:textId="77777777" w:rsidR="00FA3A9C" w:rsidRDefault="00C072C1">
    <w:pPr>
      <w:pStyle w:val="Header"/>
      <w:tabs>
        <w:tab w:val="clear" w:pos="8640"/>
        <w:tab w:val="right" w:pos="9260"/>
      </w:tabs>
      <w:ind w:right="-440"/>
      <w:rPr>
        <w:b/>
        <w:sz w:val="20"/>
      </w:rPr>
    </w:pPr>
  </w:p>
  <w:p w14:paraId="0CD7BAC2" w14:textId="77777777" w:rsidR="00FA3A9C" w:rsidRDefault="00C072C1">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B12A" w14:textId="77777777" w:rsidR="00634B16" w:rsidRDefault="00C072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5C547" w14:textId="77777777" w:rsidR="00B5415E" w:rsidRDefault="00435FAA">
    <w:pPr>
      <w:pStyle w:val="Header"/>
      <w:tabs>
        <w:tab w:val="clear" w:pos="8640"/>
      </w:tabs>
      <w:ind w:right="-440"/>
      <w:jc w:val="center"/>
    </w:pPr>
    <w:r>
      <w:t>Defense Federal Acquisition Regulation Supplement</w:t>
    </w:r>
  </w:p>
  <w:p w14:paraId="2C6E087D" w14:textId="77777777" w:rsidR="00B5415E" w:rsidRDefault="00C072C1">
    <w:pPr>
      <w:pStyle w:val="Header"/>
      <w:tabs>
        <w:tab w:val="clear" w:pos="8640"/>
      </w:tabs>
      <w:ind w:right="-440"/>
      <w:rPr>
        <w:b/>
        <w:sz w:val="20"/>
      </w:rPr>
    </w:pPr>
  </w:p>
  <w:p w14:paraId="14487922" w14:textId="77777777" w:rsidR="00B5415E" w:rsidRDefault="00435FAA">
    <w:pPr>
      <w:pStyle w:val="Header"/>
      <w:pBdr>
        <w:bottom w:val="single" w:sz="6" w:space="1" w:color="auto"/>
      </w:pBdr>
      <w:tabs>
        <w:tab w:val="clear" w:pos="8640"/>
        <w:tab w:val="right" w:pos="9260"/>
      </w:tabs>
      <w:spacing w:after="20"/>
      <w:rPr>
        <w:sz w:val="20"/>
      </w:rPr>
    </w:pPr>
    <w:r>
      <w:rPr>
        <w:sz w:val="20"/>
      </w:rPr>
      <w:t>Part 235—Research and Development Contracting</w:t>
    </w:r>
  </w:p>
  <w:p w14:paraId="3B5BB909" w14:textId="77777777" w:rsidR="00B5415E" w:rsidRDefault="00C072C1">
    <w:pPr>
      <w:pStyle w:val="Header"/>
      <w:tabs>
        <w:tab w:val="right" w:pos="10260"/>
      </w:tabs>
      <w:ind w:right="-800"/>
      <w:rPr>
        <w:b/>
        <w:sz w:val="20"/>
      </w:rPr>
    </w:pPr>
  </w:p>
  <w:p w14:paraId="48D66423" w14:textId="77777777" w:rsidR="00B5415E" w:rsidRDefault="00C072C1">
    <w:pPr>
      <w:pStyle w:val="Header"/>
      <w:tabs>
        <w:tab w:val="right" w:pos="10260"/>
      </w:tabs>
      <w:ind w:right="-800"/>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90AA7" w14:textId="77777777" w:rsidR="00B5415E" w:rsidRDefault="00435FAA">
    <w:pPr>
      <w:pStyle w:val="Header"/>
      <w:tabs>
        <w:tab w:val="clear" w:pos="8640"/>
      </w:tabs>
      <w:jc w:val="center"/>
    </w:pPr>
    <w:r>
      <w:t>Defense Federal Acquisition Regulation Supplement</w:t>
    </w:r>
  </w:p>
  <w:p w14:paraId="33FA8967" w14:textId="77777777" w:rsidR="00B5415E" w:rsidRDefault="00C072C1">
    <w:pPr>
      <w:pStyle w:val="Header"/>
      <w:rPr>
        <w:b/>
        <w:sz w:val="20"/>
      </w:rPr>
    </w:pPr>
  </w:p>
  <w:p w14:paraId="2D75FB00" w14:textId="77777777" w:rsidR="00B5415E" w:rsidRDefault="00435FAA">
    <w:pPr>
      <w:pStyle w:val="Header"/>
      <w:pBdr>
        <w:bottom w:val="single" w:sz="6" w:space="1" w:color="auto"/>
      </w:pBdr>
      <w:tabs>
        <w:tab w:val="clear" w:pos="8640"/>
        <w:tab w:val="right" w:pos="9260"/>
      </w:tabs>
      <w:spacing w:after="20"/>
      <w:rPr>
        <w:sz w:val="20"/>
      </w:rPr>
    </w:pPr>
    <w:r>
      <w:rPr>
        <w:sz w:val="20"/>
      </w:rPr>
      <w:t>Part 235—Research and Development Contracting</w:t>
    </w:r>
  </w:p>
  <w:p w14:paraId="222B0CE3" w14:textId="77777777" w:rsidR="00B5415E" w:rsidRDefault="00C072C1">
    <w:pPr>
      <w:pStyle w:val="Header"/>
      <w:tabs>
        <w:tab w:val="clear" w:pos="8640"/>
        <w:tab w:val="right" w:pos="9260"/>
      </w:tabs>
      <w:spacing w:before="20" w:line="20" w:lineRule="exact"/>
      <w:rPr>
        <w:b/>
        <w:position w:val="6"/>
        <w:sz w:val="20"/>
      </w:rPr>
    </w:pPr>
  </w:p>
  <w:p w14:paraId="689A2ACB" w14:textId="77777777" w:rsidR="00B5415E" w:rsidRDefault="00C072C1">
    <w:pPr>
      <w:pStyle w:val="Header"/>
      <w:tabs>
        <w:tab w:val="clear" w:pos="8640"/>
        <w:tab w:val="right" w:pos="9260"/>
      </w:tabs>
      <w:rPr>
        <w:b/>
        <w:sz w:val="20"/>
      </w:rPr>
    </w:pPr>
  </w:p>
  <w:p w14:paraId="7D688EC6" w14:textId="77777777" w:rsidR="00B5415E" w:rsidRDefault="00C072C1">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AA"/>
    <w:rsid w:val="00435FAA"/>
    <w:rsid w:val="00505901"/>
    <w:rsid w:val="007D6208"/>
    <w:rsid w:val="00850595"/>
    <w:rsid w:val="008D11F0"/>
    <w:rsid w:val="00AA5CE0"/>
    <w:rsid w:val="00B8095C"/>
    <w:rsid w:val="00BF48DE"/>
    <w:rsid w:val="00C072C1"/>
    <w:rsid w:val="00E0054F"/>
    <w:rsid w:val="00EC4A12"/>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5A4F6EC2"/>
  <w15:chartTrackingRefBased/>
  <w15:docId w15:val="{66F26BEC-C606-4CAF-B78F-1B0B1AA7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435FAA"/>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435FAA"/>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435FAA"/>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435FAA"/>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AA"/>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435FAA"/>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435FAA"/>
    <w:rPr>
      <w:rFonts w:ascii="Century Schoolbook" w:eastAsia="Times New Roman" w:hAnsi="Century Schoolbook" w:cs="Times New Roman"/>
      <w:b/>
      <w:sz w:val="24"/>
      <w:szCs w:val="20"/>
    </w:rPr>
  </w:style>
  <w:style w:type="paragraph" w:styleId="Footer">
    <w:name w:val="footer"/>
    <w:basedOn w:val="Normal"/>
    <w:link w:val="FooterChar"/>
    <w:rsid w:val="00435FAA"/>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435FAA"/>
    <w:rPr>
      <w:rFonts w:ascii="Century Schoolbook" w:eastAsia="Times New Roman" w:hAnsi="Century Schoolbook" w:cs="Times New Roman"/>
      <w:szCs w:val="20"/>
    </w:rPr>
  </w:style>
  <w:style w:type="paragraph" w:styleId="Header">
    <w:name w:val="header"/>
    <w:basedOn w:val="Normal"/>
    <w:link w:val="HeaderChar"/>
    <w:rsid w:val="00435FAA"/>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435FAA"/>
    <w:rPr>
      <w:rFonts w:ascii="Century Schoolbook" w:eastAsia="Times New Roman" w:hAnsi="Century Schoolbook" w:cs="Times New Roman"/>
      <w:szCs w:val="20"/>
    </w:rPr>
  </w:style>
  <w:style w:type="paragraph" w:styleId="BodyText2">
    <w:name w:val="Body Text 2"/>
    <w:basedOn w:val="Normal"/>
    <w:link w:val="BodyText2Char"/>
    <w:rsid w:val="00435FAA"/>
    <w:pPr>
      <w:spacing w:after="0" w:line="240" w:lineRule="auto"/>
    </w:pPr>
    <w:rPr>
      <w:rFonts w:ascii="Courier New" w:eastAsia="Times New Roman" w:hAnsi="Courier New" w:cs="Courier New"/>
      <w:szCs w:val="20"/>
    </w:rPr>
  </w:style>
  <w:style w:type="character" w:customStyle="1" w:styleId="BodyText2Char">
    <w:name w:val="Body Text 2 Char"/>
    <w:basedOn w:val="DefaultParagraphFont"/>
    <w:link w:val="BodyText2"/>
    <w:rsid w:val="00435FAA"/>
    <w:rPr>
      <w:rFonts w:ascii="Courier New" w:eastAsia="Times New Roman" w:hAnsi="Courier New" w:cs="Courier New"/>
      <w:szCs w:val="20"/>
    </w:rPr>
  </w:style>
  <w:style w:type="character" w:styleId="Hyperlink">
    <w:name w:val="Hyperlink"/>
    <w:uiPriority w:val="99"/>
    <w:rsid w:val="00435FAA"/>
    <w:rPr>
      <w:color w:val="0000FF"/>
      <w:u w:val="single"/>
    </w:rPr>
  </w:style>
  <w:style w:type="paragraph" w:styleId="List2">
    <w:name w:val="List 2"/>
    <w:rsid w:val="00435FAA"/>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rsid w:val="00435FAA"/>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rsid w:val="00435FAA"/>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AA5CE0"/>
    <w:pPr>
      <w:ind w:left="0" w:firstLine="0"/>
    </w:pPr>
  </w:style>
  <w:style w:type="character" w:customStyle="1" w:styleId="ListChar">
    <w:name w:val="List Char"/>
    <w:basedOn w:val="DefaultParagraphFont"/>
    <w:link w:val="List"/>
    <w:uiPriority w:val="99"/>
    <w:semiHidden/>
    <w:rsid w:val="00AA5CE0"/>
  </w:style>
  <w:style w:type="character" w:customStyle="1" w:styleId="Heading2Char">
    <w:name w:val="Heading 2 Char"/>
    <w:basedOn w:val="DefaultParagraphFont"/>
    <w:link w:val="Heading2"/>
    <w:uiPriority w:val="9"/>
    <w:rsid w:val="00435FAA"/>
    <w:rPr>
      <w:rFonts w:ascii="Century Schoolbook" w:eastAsiaTheme="majorEastAsia" w:hAnsi="Century Schoolbook" w:cstheme="majorBidi"/>
      <w:b/>
      <w:bCs/>
      <w:iCs/>
      <w:sz w:val="28"/>
      <w:szCs w:val="28"/>
    </w:rPr>
  </w:style>
  <w:style w:type="paragraph" w:styleId="TOC1">
    <w:name w:val="toc 1"/>
    <w:basedOn w:val="Normal"/>
    <w:next w:val="Normal"/>
    <w:autoRedefine/>
    <w:uiPriority w:val="39"/>
    <w:unhideWhenUsed/>
    <w:rsid w:val="00435FAA"/>
    <w:pPr>
      <w:spacing w:after="100"/>
    </w:pPr>
    <w:rPr>
      <w:rFonts w:cs="Arial"/>
    </w:rPr>
  </w:style>
  <w:style w:type="paragraph" w:styleId="TOC3">
    <w:name w:val="toc 3"/>
    <w:basedOn w:val="Normal"/>
    <w:next w:val="Normal"/>
    <w:autoRedefine/>
    <w:uiPriority w:val="39"/>
    <w:unhideWhenUsed/>
    <w:rsid w:val="00435FAA"/>
    <w:pPr>
      <w:spacing w:after="100"/>
      <w:ind w:left="440"/>
    </w:pPr>
  </w:style>
  <w:style w:type="paragraph" w:styleId="TOC2">
    <w:name w:val="toc 2"/>
    <w:basedOn w:val="Normal"/>
    <w:next w:val="Normal"/>
    <w:autoRedefine/>
    <w:uiPriority w:val="39"/>
    <w:unhideWhenUsed/>
    <w:rsid w:val="00435FAA"/>
    <w:pPr>
      <w:spacing w:after="100"/>
      <w:ind w:left="220"/>
    </w:pPr>
  </w:style>
  <w:style w:type="paragraph" w:styleId="TOC4">
    <w:name w:val="toc 4"/>
    <w:basedOn w:val="Normal"/>
    <w:next w:val="Normal"/>
    <w:autoRedefine/>
    <w:uiPriority w:val="39"/>
    <w:unhideWhenUsed/>
    <w:rsid w:val="00435FAA"/>
    <w:pPr>
      <w:spacing w:after="100"/>
      <w:ind w:left="660"/>
    </w:pPr>
  </w:style>
  <w:style w:type="paragraph" w:styleId="TOC5">
    <w:name w:val="toc 5"/>
    <w:basedOn w:val="Normal"/>
    <w:next w:val="Normal"/>
    <w:autoRedefine/>
    <w:uiPriority w:val="39"/>
    <w:semiHidden/>
    <w:unhideWhenUsed/>
    <w:rsid w:val="00435FAA"/>
    <w:pPr>
      <w:spacing w:after="100"/>
      <w:ind w:left="880"/>
    </w:pPr>
  </w:style>
  <w:style w:type="paragraph" w:styleId="TOC6">
    <w:name w:val="toc 6"/>
    <w:basedOn w:val="Normal"/>
    <w:next w:val="Normal"/>
    <w:autoRedefine/>
    <w:uiPriority w:val="39"/>
    <w:semiHidden/>
    <w:unhideWhenUsed/>
    <w:rsid w:val="00435FAA"/>
    <w:pPr>
      <w:spacing w:after="100"/>
      <w:ind w:left="1100"/>
    </w:pPr>
  </w:style>
  <w:style w:type="paragraph" w:styleId="TOC7">
    <w:name w:val="toc 7"/>
    <w:basedOn w:val="Normal"/>
    <w:next w:val="Normal"/>
    <w:autoRedefine/>
    <w:uiPriority w:val="39"/>
    <w:semiHidden/>
    <w:unhideWhenUsed/>
    <w:rsid w:val="00435FAA"/>
    <w:pPr>
      <w:spacing w:after="100"/>
      <w:ind w:left="1320"/>
    </w:pPr>
  </w:style>
  <w:style w:type="paragraph" w:styleId="TOC8">
    <w:name w:val="toc 8"/>
    <w:basedOn w:val="Normal"/>
    <w:next w:val="Normal"/>
    <w:autoRedefine/>
    <w:uiPriority w:val="39"/>
    <w:semiHidden/>
    <w:unhideWhenUsed/>
    <w:rsid w:val="00435FAA"/>
    <w:pPr>
      <w:spacing w:after="100"/>
      <w:ind w:left="1540"/>
    </w:pPr>
  </w:style>
  <w:style w:type="paragraph" w:styleId="TOC9">
    <w:name w:val="toc 9"/>
    <w:basedOn w:val="Normal"/>
    <w:next w:val="Normal"/>
    <w:autoRedefine/>
    <w:uiPriority w:val="39"/>
    <w:semiHidden/>
    <w:unhideWhenUsed/>
    <w:rsid w:val="00435FAA"/>
    <w:pPr>
      <w:spacing w:after="100"/>
      <w:ind w:left="1760"/>
    </w:pPr>
  </w:style>
  <w:style w:type="paragraph" w:styleId="List">
    <w:name w:val="List"/>
    <w:basedOn w:val="Normal"/>
    <w:link w:val="ListChar"/>
    <w:uiPriority w:val="99"/>
    <w:semiHidden/>
    <w:unhideWhenUsed/>
    <w:rsid w:val="00AA5CE0"/>
    <w:pPr>
      <w:ind w:left="360" w:hanging="360"/>
      <w:contextualSpacing/>
    </w:pPr>
  </w:style>
  <w:style w:type="character" w:customStyle="1" w:styleId="List1Char">
    <w:name w:val="List 1 Char"/>
    <w:basedOn w:val="ListChar"/>
    <w:link w:val="List1"/>
    <w:rsid w:val="00AA5CE0"/>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06_1.htm" TargetMode="External"/><Relationship Id="rId13" Type="http://schemas.openxmlformats.org/officeDocument/2006/relationships/hyperlink" Target="https://www.acq.osd.mil/dpap/dars/dfars/html/current/252235.htm" TargetMode="External"/><Relationship Id="rId18" Type="http://schemas.openxmlformats.org/officeDocument/2006/relationships/hyperlink" Target="https://www.acq.osd.mil/dpap/dars/dfars/html/current/252235.htm"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acq.osd.mil/dpap/dars/dfars/html/current/235_0.htm" TargetMode="External"/><Relationship Id="rId12" Type="http://schemas.openxmlformats.org/officeDocument/2006/relationships/hyperlink" Target="https://www.acq.osd.mil/dpap/dars/dfars/html/current/235_0.htm" TargetMode="External"/><Relationship Id="rId17" Type="http://schemas.openxmlformats.org/officeDocument/2006/relationships/hyperlink" Target="https://www.acq.osd.mil/dpap/dars/dfars/html/current/252235.htm"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www.acq.osd.mil/dpap/dars/dfars/html/current/252235.htm" TargetMode="External"/><Relationship Id="rId20" Type="http://schemas.openxmlformats.org/officeDocument/2006/relationships/hyperlink" Target="https://www.acq.osd.mil/dpap/dars/dfars/html/current/252235.htm" TargetMode="External"/><Relationship Id="rId29" Type="http://schemas.openxmlformats.org/officeDocument/2006/relationships/footer" Target="footer4.xml"/><Relationship Id="rId1" Type="http://schemas.openxmlformats.org/officeDocument/2006/relationships/styles" Target="styles.xml"/><Relationship Id="rId6" Type="http://schemas.openxmlformats.org/officeDocument/2006/relationships/hyperlink" Target="https://www.acq.osd.mil/dpap/dars/dfars/html/current/234_0.htm" TargetMode="External"/><Relationship Id="rId11" Type="http://schemas.openxmlformats.org/officeDocument/2006/relationships/hyperlink" Target="https://www.acq.osd.mil/dpap/dars/pgi/pgi_htm/PGI235_0.htm" TargetMode="External"/><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acq.osd.mil/dpap/dars/dfars/html/current/225_79.htm" TargetMode="External"/><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hyperlink" Target="https://www.acq.osd.mil/dpap/dars/dfars/html/current/209_5.htm" TargetMode="External"/><Relationship Id="rId19" Type="http://schemas.openxmlformats.org/officeDocument/2006/relationships/hyperlink" Target="https://www.acq.osd.mil/dpap/dars/dfars/html/current/252235.htm"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cq.osd.mil/dpap/dars/dfars/html/current/234_0.htm" TargetMode="External"/><Relationship Id="rId14" Type="http://schemas.openxmlformats.org/officeDocument/2006/relationships/hyperlink" Target="https://www.acq.osd.mil/dpap/dars/dfars/html/current/252235.htm"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2564</Words>
  <Characters>14619</Characters>
  <Application>Microsoft Office Word</Application>
  <DocSecurity>0</DocSecurity>
  <Lines>121</Lines>
  <Paragraphs>34</Paragraphs>
  <ScaleCrop>false</ScaleCrop>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2020-04-09T21:23:00Z</dcterms:created>
  <dcterms:modified xsi:type="dcterms:W3CDTF">2020-04-14T14:59:00Z</dcterms:modified>
</cp:coreProperties>
</file>