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0A4FE" w14:textId="77777777" w:rsidR="00D96D5B" w:rsidRDefault="00D96D5B">
      <w:pPr>
        <w:sectPr w:rsidR="00D96D5B">
          <w:pgSz w:w="12240" w:h="15840"/>
          <w:pgMar w:top="1440" w:right="1440" w:bottom="1440" w:left="1440" w:header="720" w:footer="720" w:gutter="0"/>
          <w:cols w:space="720"/>
          <w:docGrid w:linePitch="360"/>
        </w:sectPr>
      </w:pPr>
    </w:p>
    <w:p w14:paraId="0F667A5F" w14:textId="77777777" w:rsidR="00D96D5B" w:rsidRDefault="00D96D5B" w:rsidP="00CA5840">
      <w:pPr>
        <w:pStyle w:val="Heading1"/>
      </w:pPr>
      <w:bookmarkStart w:id="0" w:name="_Toc37677860"/>
      <w:bookmarkStart w:id="1" w:name="_Toc37754851"/>
      <w:r w:rsidRPr="007B495C">
        <w:lastRenderedPageBreak/>
        <w:t>PART 2</w:t>
      </w:r>
      <w:r>
        <w:t>47</w:t>
      </w:r>
      <w:r w:rsidRPr="007B495C">
        <w:t xml:space="preserve"> - </w:t>
      </w:r>
      <w:r>
        <w:br/>
      </w:r>
      <w:r w:rsidRPr="0033190D">
        <w:t>Transportation</w:t>
      </w:r>
      <w:bookmarkEnd w:id="0"/>
      <w:bookmarkEnd w:id="1"/>
      <w:r w:rsidRPr="0033190D">
        <w:tab/>
      </w:r>
    </w:p>
    <w:p w14:paraId="697136AC" w14:textId="77777777" w:rsidR="00D96D5B" w:rsidRDefault="00D96D5B">
      <w:r>
        <w:br w:type="page"/>
      </w:r>
      <w:r>
        <w:lastRenderedPageBreak/>
        <w:br/>
      </w:r>
    </w:p>
    <w:p w14:paraId="16826BBA" w14:textId="77777777" w:rsidR="00AA058A" w:rsidRDefault="00AA058A" w:rsidP="00D96D5B">
      <w:pPr>
        <w:jc w:val="center"/>
        <w:rPr>
          <w:rFonts w:ascii="Arial" w:hAnsi="Arial" w:cs="Arial"/>
          <w:b/>
        </w:rPr>
      </w:pPr>
      <w:r>
        <w:rPr>
          <w:rFonts w:ascii="Arial" w:hAnsi="Arial" w:cs="Arial"/>
          <w:b/>
        </w:rPr>
        <w:t>Table of Contents</w:t>
      </w:r>
    </w:p>
    <w:p w14:paraId="0948D1E6" w14:textId="60CE24C2" w:rsidR="00570754" w:rsidRDefault="00570754" w:rsidP="00570754">
      <w:pPr>
        <w:pStyle w:val="TOC1"/>
        <w:tabs>
          <w:tab w:val="right" w:leader="dot" w:pos="9350"/>
        </w:tabs>
        <w:rPr>
          <w:rFonts w:asciiTheme="minorHAnsi" w:eastAsiaTheme="minorEastAsia" w:hAnsiTheme="minorHAnsi" w:cstheme="minorBidi"/>
          <w:noProof/>
        </w:rPr>
      </w:pPr>
      <w:r>
        <w:rPr>
          <w:noProof/>
          <w:webHidden/>
        </w:rPr>
        <w:fldChar w:fldCharType="begin"/>
      </w:r>
      <w:r>
        <w:rPr>
          <w:noProof/>
          <w:webHidden/>
        </w:rPr>
        <w:instrText xml:space="preserve"> TOC \o "1-4" \n \h \z \u </w:instrText>
      </w:r>
      <w:r>
        <w:rPr>
          <w:noProof/>
          <w:webHidden/>
        </w:rPr>
        <w:fldChar w:fldCharType="separate"/>
      </w:r>
      <w:hyperlink w:anchor="_Toc37754851" w:history="1">
        <w:r w:rsidRPr="00486062">
          <w:rPr>
            <w:rStyle w:val="Hyperlink"/>
            <w:noProof/>
          </w:rPr>
          <w:t>PART 247 -  Transportation</w:t>
        </w:r>
      </w:hyperlink>
    </w:p>
    <w:p w14:paraId="49A926A4" w14:textId="45396204" w:rsidR="00570754" w:rsidRDefault="00570754" w:rsidP="00570754">
      <w:pPr>
        <w:pStyle w:val="TOC3"/>
        <w:tabs>
          <w:tab w:val="right" w:leader="dot" w:pos="9350"/>
        </w:tabs>
        <w:rPr>
          <w:rFonts w:asciiTheme="minorHAnsi" w:eastAsiaTheme="minorEastAsia" w:hAnsiTheme="minorHAnsi"/>
          <w:noProof/>
        </w:rPr>
      </w:pPr>
      <w:hyperlink w:anchor="_Toc37754852" w:history="1">
        <w:r w:rsidRPr="00486062">
          <w:rPr>
            <w:rStyle w:val="Hyperlink"/>
            <w:noProof/>
          </w:rPr>
          <w:t>247.001  Definitions.</w:t>
        </w:r>
      </w:hyperlink>
    </w:p>
    <w:p w14:paraId="793C435B" w14:textId="40E84546" w:rsidR="00570754" w:rsidRDefault="00570754" w:rsidP="00570754">
      <w:pPr>
        <w:pStyle w:val="TOC2"/>
        <w:tabs>
          <w:tab w:val="right" w:leader="dot" w:pos="9350"/>
        </w:tabs>
        <w:rPr>
          <w:rFonts w:asciiTheme="minorHAnsi" w:eastAsiaTheme="minorEastAsia" w:hAnsiTheme="minorHAnsi"/>
          <w:noProof/>
        </w:rPr>
      </w:pPr>
      <w:hyperlink w:anchor="_Toc37754853" w:history="1">
        <w:r w:rsidRPr="00486062">
          <w:rPr>
            <w:rStyle w:val="Hyperlink"/>
            <w:caps/>
            <w:noProof/>
          </w:rPr>
          <w:t>SUBPART 247.1--GENERAL</w:t>
        </w:r>
      </w:hyperlink>
    </w:p>
    <w:p w14:paraId="17F0FBD6" w14:textId="57EFF809" w:rsidR="00570754" w:rsidRDefault="00570754" w:rsidP="00570754">
      <w:pPr>
        <w:pStyle w:val="TOC3"/>
        <w:tabs>
          <w:tab w:val="right" w:leader="dot" w:pos="9350"/>
        </w:tabs>
        <w:rPr>
          <w:rFonts w:asciiTheme="minorHAnsi" w:eastAsiaTheme="minorEastAsia" w:hAnsiTheme="minorHAnsi"/>
          <w:noProof/>
        </w:rPr>
      </w:pPr>
      <w:hyperlink w:anchor="_Toc37754854" w:history="1">
        <w:r w:rsidRPr="00486062">
          <w:rPr>
            <w:rStyle w:val="Hyperlink"/>
            <w:noProof/>
          </w:rPr>
          <w:t>247.101  Policies.</w:t>
        </w:r>
      </w:hyperlink>
    </w:p>
    <w:p w14:paraId="12FA0B4D" w14:textId="4B0203AD" w:rsidR="00570754" w:rsidRDefault="00570754" w:rsidP="00570754">
      <w:pPr>
        <w:pStyle w:val="TOC2"/>
        <w:tabs>
          <w:tab w:val="right" w:leader="dot" w:pos="9350"/>
        </w:tabs>
        <w:rPr>
          <w:rFonts w:asciiTheme="minorHAnsi" w:eastAsiaTheme="minorEastAsia" w:hAnsiTheme="minorHAnsi"/>
          <w:noProof/>
        </w:rPr>
      </w:pPr>
      <w:hyperlink w:anchor="_Toc37754855" w:history="1">
        <w:r w:rsidRPr="00486062">
          <w:rPr>
            <w:rStyle w:val="Hyperlink"/>
            <w:caps/>
            <w:noProof/>
          </w:rPr>
          <w:t>subpart 247.2--contracts for transportation or for transportation-related services</w:t>
        </w:r>
      </w:hyperlink>
    </w:p>
    <w:p w14:paraId="1D903230" w14:textId="57FF1403" w:rsidR="00570754" w:rsidRDefault="00570754" w:rsidP="00570754">
      <w:pPr>
        <w:pStyle w:val="TOC3"/>
        <w:tabs>
          <w:tab w:val="right" w:leader="dot" w:pos="9350"/>
        </w:tabs>
        <w:rPr>
          <w:rFonts w:asciiTheme="minorHAnsi" w:eastAsiaTheme="minorEastAsia" w:hAnsiTheme="minorHAnsi"/>
          <w:noProof/>
        </w:rPr>
      </w:pPr>
      <w:hyperlink w:anchor="_Toc37754856" w:history="1">
        <w:r w:rsidRPr="00486062">
          <w:rPr>
            <w:rStyle w:val="Hyperlink"/>
            <w:noProof/>
          </w:rPr>
          <w:t>247.200  Scope of subpart.</w:t>
        </w:r>
      </w:hyperlink>
    </w:p>
    <w:p w14:paraId="3FE20B2B" w14:textId="40460A61" w:rsidR="00570754" w:rsidRDefault="00570754" w:rsidP="00570754">
      <w:pPr>
        <w:pStyle w:val="TOC3"/>
        <w:tabs>
          <w:tab w:val="right" w:leader="dot" w:pos="9350"/>
        </w:tabs>
        <w:rPr>
          <w:rFonts w:asciiTheme="minorHAnsi" w:eastAsiaTheme="minorEastAsia" w:hAnsiTheme="minorHAnsi"/>
          <w:noProof/>
        </w:rPr>
      </w:pPr>
      <w:hyperlink w:anchor="_Toc37754857" w:history="1">
        <w:r w:rsidRPr="00486062">
          <w:rPr>
            <w:rStyle w:val="Hyperlink"/>
            <w:noProof/>
          </w:rPr>
          <w:t>247.206  Preparation of solicitations and contracts.</w:t>
        </w:r>
      </w:hyperlink>
    </w:p>
    <w:p w14:paraId="5DD33F25" w14:textId="26CFA50B" w:rsidR="00570754" w:rsidRDefault="00570754" w:rsidP="00570754">
      <w:pPr>
        <w:pStyle w:val="TOC3"/>
        <w:tabs>
          <w:tab w:val="right" w:leader="dot" w:pos="9350"/>
        </w:tabs>
        <w:rPr>
          <w:rFonts w:asciiTheme="minorHAnsi" w:eastAsiaTheme="minorEastAsia" w:hAnsiTheme="minorHAnsi"/>
          <w:noProof/>
        </w:rPr>
      </w:pPr>
      <w:hyperlink w:anchor="_Toc37754858" w:history="1">
        <w:r w:rsidRPr="00486062">
          <w:rPr>
            <w:rStyle w:val="Hyperlink"/>
            <w:rFonts w:cs="Courier New"/>
            <w:noProof/>
          </w:rPr>
          <w:t>247.207  Solicitation provisions, contract clauses, and special requirements.</w:t>
        </w:r>
      </w:hyperlink>
    </w:p>
    <w:p w14:paraId="0C2A5612" w14:textId="74A6701F" w:rsidR="00570754" w:rsidRDefault="00570754" w:rsidP="00570754">
      <w:pPr>
        <w:pStyle w:val="TOC3"/>
        <w:tabs>
          <w:tab w:val="right" w:leader="dot" w:pos="9350"/>
        </w:tabs>
        <w:rPr>
          <w:rFonts w:asciiTheme="minorHAnsi" w:eastAsiaTheme="minorEastAsia" w:hAnsiTheme="minorHAnsi"/>
          <w:noProof/>
        </w:rPr>
      </w:pPr>
      <w:hyperlink w:anchor="_Toc37754859" w:history="1">
        <w:r w:rsidRPr="00486062">
          <w:rPr>
            <w:rStyle w:val="Hyperlink"/>
            <w:noProof/>
          </w:rPr>
          <w:t>247.270  Stevedoring contracts.</w:t>
        </w:r>
      </w:hyperlink>
    </w:p>
    <w:p w14:paraId="4F34AC08" w14:textId="157212D8" w:rsidR="00570754" w:rsidRDefault="00570754" w:rsidP="00570754">
      <w:pPr>
        <w:pStyle w:val="TOC4"/>
        <w:tabs>
          <w:tab w:val="right" w:leader="dot" w:pos="9350"/>
        </w:tabs>
        <w:rPr>
          <w:rFonts w:asciiTheme="minorHAnsi" w:eastAsiaTheme="minorEastAsia" w:hAnsiTheme="minorHAnsi"/>
          <w:noProof/>
        </w:rPr>
      </w:pPr>
      <w:hyperlink w:anchor="_Toc37754860" w:history="1">
        <w:r w:rsidRPr="00486062">
          <w:rPr>
            <w:rStyle w:val="Hyperlink"/>
            <w:noProof/>
          </w:rPr>
          <w:t>247.270-1  Definitions.</w:t>
        </w:r>
      </w:hyperlink>
    </w:p>
    <w:p w14:paraId="32B8914A" w14:textId="280CF7C9" w:rsidR="00570754" w:rsidRDefault="00570754" w:rsidP="00570754">
      <w:pPr>
        <w:pStyle w:val="TOC4"/>
        <w:tabs>
          <w:tab w:val="right" w:leader="dot" w:pos="9350"/>
        </w:tabs>
        <w:rPr>
          <w:rFonts w:asciiTheme="minorHAnsi" w:eastAsiaTheme="minorEastAsia" w:hAnsiTheme="minorHAnsi"/>
          <w:noProof/>
        </w:rPr>
      </w:pPr>
      <w:hyperlink w:anchor="_Toc37754861" w:history="1">
        <w:r w:rsidRPr="00486062">
          <w:rPr>
            <w:rStyle w:val="Hyperlink"/>
            <w:noProof/>
          </w:rPr>
          <w:t>247.270-2  Technical provisions.</w:t>
        </w:r>
      </w:hyperlink>
    </w:p>
    <w:p w14:paraId="6DAA8A50" w14:textId="246B5B67" w:rsidR="00570754" w:rsidRDefault="00570754" w:rsidP="00570754">
      <w:pPr>
        <w:pStyle w:val="TOC4"/>
        <w:tabs>
          <w:tab w:val="right" w:leader="dot" w:pos="9350"/>
        </w:tabs>
        <w:rPr>
          <w:rFonts w:asciiTheme="minorHAnsi" w:eastAsiaTheme="minorEastAsia" w:hAnsiTheme="minorHAnsi"/>
          <w:noProof/>
        </w:rPr>
      </w:pPr>
      <w:hyperlink w:anchor="_Toc37754862" w:history="1">
        <w:r w:rsidRPr="00486062">
          <w:rPr>
            <w:rStyle w:val="Hyperlink"/>
            <w:noProof/>
          </w:rPr>
          <w:t>247.270-3  Evaluation of bids and proposals.</w:t>
        </w:r>
      </w:hyperlink>
    </w:p>
    <w:p w14:paraId="42891560" w14:textId="640EEBC8" w:rsidR="00570754" w:rsidRDefault="00570754" w:rsidP="00570754">
      <w:pPr>
        <w:pStyle w:val="TOC4"/>
        <w:tabs>
          <w:tab w:val="right" w:leader="dot" w:pos="9350"/>
        </w:tabs>
        <w:rPr>
          <w:rFonts w:asciiTheme="minorHAnsi" w:eastAsiaTheme="minorEastAsia" w:hAnsiTheme="minorHAnsi"/>
          <w:noProof/>
        </w:rPr>
      </w:pPr>
      <w:hyperlink w:anchor="_Toc37754863" w:history="1">
        <w:r w:rsidRPr="00486062">
          <w:rPr>
            <w:rStyle w:val="Hyperlink"/>
            <w:noProof/>
          </w:rPr>
          <w:t>247.270-4  Contract clauses.</w:t>
        </w:r>
      </w:hyperlink>
    </w:p>
    <w:p w14:paraId="2005D686" w14:textId="3D2985A5" w:rsidR="00570754" w:rsidRDefault="00570754" w:rsidP="00570754">
      <w:pPr>
        <w:pStyle w:val="TOC3"/>
        <w:tabs>
          <w:tab w:val="right" w:leader="dot" w:pos="9350"/>
        </w:tabs>
        <w:rPr>
          <w:rFonts w:asciiTheme="minorHAnsi" w:eastAsiaTheme="minorEastAsia" w:hAnsiTheme="minorHAnsi"/>
          <w:noProof/>
        </w:rPr>
      </w:pPr>
      <w:hyperlink w:anchor="_Toc37754864" w:history="1">
        <w:r w:rsidRPr="00486062">
          <w:rPr>
            <w:rStyle w:val="Hyperlink"/>
            <w:noProof/>
          </w:rPr>
          <w:t>247.271  Contracts for the preparation of personal property for shipment or storage or for performance of intra-city or intra-area movement.</w:t>
        </w:r>
      </w:hyperlink>
    </w:p>
    <w:p w14:paraId="1B039392" w14:textId="738D3CE7" w:rsidR="00570754" w:rsidRDefault="00570754" w:rsidP="00570754">
      <w:pPr>
        <w:pStyle w:val="TOC4"/>
        <w:tabs>
          <w:tab w:val="right" w:leader="dot" w:pos="9350"/>
        </w:tabs>
        <w:rPr>
          <w:rFonts w:asciiTheme="minorHAnsi" w:eastAsiaTheme="minorEastAsia" w:hAnsiTheme="minorHAnsi"/>
          <w:noProof/>
        </w:rPr>
      </w:pPr>
      <w:hyperlink w:anchor="_Toc37754865" w:history="1">
        <w:r w:rsidRPr="00486062">
          <w:rPr>
            <w:rStyle w:val="Hyperlink"/>
            <w:noProof/>
          </w:rPr>
          <w:t>247.271-1  Policy.</w:t>
        </w:r>
      </w:hyperlink>
    </w:p>
    <w:p w14:paraId="7341070D" w14:textId="4EE845AF" w:rsidR="00570754" w:rsidRDefault="00570754" w:rsidP="00570754">
      <w:pPr>
        <w:pStyle w:val="TOC4"/>
        <w:tabs>
          <w:tab w:val="right" w:leader="dot" w:pos="9350"/>
        </w:tabs>
        <w:rPr>
          <w:rFonts w:asciiTheme="minorHAnsi" w:eastAsiaTheme="minorEastAsia" w:hAnsiTheme="minorHAnsi"/>
          <w:noProof/>
        </w:rPr>
      </w:pPr>
      <w:hyperlink w:anchor="_Toc37754866" w:history="1">
        <w:r w:rsidRPr="00486062">
          <w:rPr>
            <w:rStyle w:val="Hyperlink"/>
            <w:noProof/>
          </w:rPr>
          <w:t>247.271-2  Procedures.</w:t>
        </w:r>
      </w:hyperlink>
    </w:p>
    <w:p w14:paraId="20B874B6" w14:textId="2DB23C3A" w:rsidR="00570754" w:rsidRDefault="00570754" w:rsidP="00570754">
      <w:pPr>
        <w:pStyle w:val="TOC4"/>
        <w:tabs>
          <w:tab w:val="right" w:leader="dot" w:pos="9350"/>
        </w:tabs>
        <w:rPr>
          <w:rFonts w:asciiTheme="minorHAnsi" w:eastAsiaTheme="minorEastAsia" w:hAnsiTheme="minorHAnsi"/>
          <w:noProof/>
        </w:rPr>
      </w:pPr>
      <w:hyperlink w:anchor="_Toc37754867" w:history="1">
        <w:r w:rsidRPr="00486062">
          <w:rPr>
            <w:rStyle w:val="Hyperlink"/>
            <w:noProof/>
          </w:rPr>
          <w:t>247.271-3  Solicitation provisions, schedule formats, and contract clauses.</w:t>
        </w:r>
      </w:hyperlink>
    </w:p>
    <w:p w14:paraId="5F622EAD" w14:textId="5DA8323D" w:rsidR="00570754" w:rsidRDefault="00570754" w:rsidP="00570754">
      <w:pPr>
        <w:pStyle w:val="TOC2"/>
        <w:tabs>
          <w:tab w:val="right" w:leader="dot" w:pos="9350"/>
        </w:tabs>
        <w:rPr>
          <w:rFonts w:asciiTheme="minorHAnsi" w:eastAsiaTheme="minorEastAsia" w:hAnsiTheme="minorHAnsi"/>
          <w:noProof/>
        </w:rPr>
      </w:pPr>
      <w:hyperlink w:anchor="_Toc37754868" w:history="1">
        <w:r w:rsidRPr="00486062">
          <w:rPr>
            <w:rStyle w:val="Hyperlink"/>
            <w:caps/>
            <w:noProof/>
          </w:rPr>
          <w:t>subpart 247.3--transportation in supply contracts</w:t>
        </w:r>
      </w:hyperlink>
    </w:p>
    <w:p w14:paraId="54A58467" w14:textId="3EAB00A4" w:rsidR="00570754" w:rsidRDefault="00570754" w:rsidP="00570754">
      <w:pPr>
        <w:pStyle w:val="TOC3"/>
        <w:tabs>
          <w:tab w:val="right" w:leader="dot" w:pos="9350"/>
        </w:tabs>
        <w:rPr>
          <w:rFonts w:asciiTheme="minorHAnsi" w:eastAsiaTheme="minorEastAsia" w:hAnsiTheme="minorHAnsi"/>
          <w:noProof/>
        </w:rPr>
      </w:pPr>
      <w:hyperlink w:anchor="_Toc37754869" w:history="1">
        <w:r w:rsidRPr="00486062">
          <w:rPr>
            <w:rStyle w:val="Hyperlink"/>
            <w:noProof/>
          </w:rPr>
          <w:t>247.301  General.</w:t>
        </w:r>
      </w:hyperlink>
    </w:p>
    <w:p w14:paraId="6CD55049" w14:textId="76F02D04" w:rsidR="00570754" w:rsidRDefault="00570754" w:rsidP="00570754">
      <w:pPr>
        <w:pStyle w:val="TOC4"/>
        <w:tabs>
          <w:tab w:val="right" w:leader="dot" w:pos="9350"/>
        </w:tabs>
        <w:rPr>
          <w:rFonts w:asciiTheme="minorHAnsi" w:eastAsiaTheme="minorEastAsia" w:hAnsiTheme="minorHAnsi"/>
          <w:noProof/>
        </w:rPr>
      </w:pPr>
      <w:hyperlink w:anchor="_Toc37754870" w:history="1">
        <w:r w:rsidRPr="00486062">
          <w:rPr>
            <w:rStyle w:val="Hyperlink"/>
            <w:noProof/>
          </w:rPr>
          <w:t>247.301-70  Definition.</w:t>
        </w:r>
      </w:hyperlink>
    </w:p>
    <w:p w14:paraId="4E75FDCD" w14:textId="3B763EBF" w:rsidR="00570754" w:rsidRDefault="00570754" w:rsidP="00570754">
      <w:pPr>
        <w:pStyle w:val="TOC4"/>
        <w:tabs>
          <w:tab w:val="right" w:leader="dot" w:pos="9350"/>
        </w:tabs>
        <w:rPr>
          <w:rFonts w:asciiTheme="minorHAnsi" w:eastAsiaTheme="minorEastAsia" w:hAnsiTheme="minorHAnsi"/>
          <w:noProof/>
        </w:rPr>
      </w:pPr>
      <w:hyperlink w:anchor="_Toc37754871" w:history="1">
        <w:r w:rsidRPr="00486062">
          <w:rPr>
            <w:rStyle w:val="Hyperlink"/>
            <w:noProof/>
          </w:rPr>
          <w:t>247.301-71  Evaluation factor or subfactor.</w:t>
        </w:r>
      </w:hyperlink>
    </w:p>
    <w:p w14:paraId="1F966FED" w14:textId="5D1B385D" w:rsidR="00570754" w:rsidRDefault="00570754" w:rsidP="00570754">
      <w:pPr>
        <w:pStyle w:val="TOC3"/>
        <w:tabs>
          <w:tab w:val="right" w:leader="dot" w:pos="9350"/>
        </w:tabs>
        <w:rPr>
          <w:rFonts w:asciiTheme="minorHAnsi" w:eastAsiaTheme="minorEastAsia" w:hAnsiTheme="minorHAnsi"/>
          <w:noProof/>
        </w:rPr>
      </w:pPr>
      <w:hyperlink w:anchor="_Toc37754872" w:history="1">
        <w:r w:rsidRPr="00486062">
          <w:rPr>
            <w:rStyle w:val="Hyperlink"/>
            <w:noProof/>
          </w:rPr>
          <w:t>247.305  Solicitation provisions, contract clauses, and transportation factors.</w:t>
        </w:r>
      </w:hyperlink>
    </w:p>
    <w:p w14:paraId="69509164" w14:textId="6B0D6A88" w:rsidR="00570754" w:rsidRDefault="00570754" w:rsidP="00570754">
      <w:pPr>
        <w:pStyle w:val="TOC4"/>
        <w:tabs>
          <w:tab w:val="right" w:leader="dot" w:pos="9350"/>
        </w:tabs>
        <w:rPr>
          <w:rFonts w:asciiTheme="minorHAnsi" w:eastAsiaTheme="minorEastAsia" w:hAnsiTheme="minorHAnsi"/>
          <w:noProof/>
        </w:rPr>
      </w:pPr>
      <w:hyperlink w:anchor="_Toc37754873" w:history="1">
        <w:r w:rsidRPr="00486062">
          <w:rPr>
            <w:rStyle w:val="Hyperlink"/>
            <w:noProof/>
          </w:rPr>
          <w:t>247.305-10  Packing, marking, and consignment instructions.</w:t>
        </w:r>
      </w:hyperlink>
    </w:p>
    <w:p w14:paraId="52E68F4E" w14:textId="749A333F" w:rsidR="00570754" w:rsidRDefault="00570754" w:rsidP="00570754">
      <w:pPr>
        <w:pStyle w:val="TOC3"/>
        <w:tabs>
          <w:tab w:val="right" w:leader="dot" w:pos="9350"/>
        </w:tabs>
        <w:rPr>
          <w:rFonts w:asciiTheme="minorHAnsi" w:eastAsiaTheme="minorEastAsia" w:hAnsiTheme="minorHAnsi"/>
          <w:noProof/>
        </w:rPr>
      </w:pPr>
      <w:hyperlink w:anchor="_Toc37754874" w:history="1">
        <w:r w:rsidRPr="00486062">
          <w:rPr>
            <w:rStyle w:val="Hyperlink"/>
            <w:noProof/>
          </w:rPr>
          <w:t>247.370  DD Form 1384, Transportation Control and Movement Document.</w:t>
        </w:r>
      </w:hyperlink>
    </w:p>
    <w:p w14:paraId="72148557" w14:textId="34E50813" w:rsidR="00570754" w:rsidRDefault="00570754" w:rsidP="00570754">
      <w:pPr>
        <w:pStyle w:val="TOC3"/>
        <w:tabs>
          <w:tab w:val="right" w:leader="dot" w:pos="9350"/>
        </w:tabs>
        <w:rPr>
          <w:rFonts w:asciiTheme="minorHAnsi" w:eastAsiaTheme="minorEastAsia" w:hAnsiTheme="minorHAnsi"/>
          <w:noProof/>
        </w:rPr>
      </w:pPr>
      <w:hyperlink w:anchor="_Toc37754875" w:history="1">
        <w:r w:rsidRPr="00486062">
          <w:rPr>
            <w:rStyle w:val="Hyperlink"/>
            <w:noProof/>
          </w:rPr>
          <w:t>247.371  DD Form 1653, Transportation Data for Solicitations.</w:t>
        </w:r>
      </w:hyperlink>
    </w:p>
    <w:p w14:paraId="184C4AED" w14:textId="5940F100" w:rsidR="00570754" w:rsidRDefault="00570754" w:rsidP="00570754">
      <w:pPr>
        <w:pStyle w:val="TOC3"/>
        <w:tabs>
          <w:tab w:val="right" w:leader="dot" w:pos="9350"/>
        </w:tabs>
        <w:rPr>
          <w:rFonts w:asciiTheme="minorHAnsi" w:eastAsiaTheme="minorEastAsia" w:hAnsiTheme="minorHAnsi"/>
          <w:noProof/>
        </w:rPr>
      </w:pPr>
      <w:hyperlink w:anchor="_Toc37754876" w:history="1">
        <w:r w:rsidRPr="00486062">
          <w:rPr>
            <w:rStyle w:val="Hyperlink"/>
            <w:noProof/>
          </w:rPr>
          <w:t>247.372  DD Form 1654, Evaluation of Transportation Cost Factors.</w:t>
        </w:r>
      </w:hyperlink>
    </w:p>
    <w:p w14:paraId="41E3245D" w14:textId="2B20817A" w:rsidR="00570754" w:rsidRDefault="00570754" w:rsidP="00570754">
      <w:pPr>
        <w:pStyle w:val="TOC2"/>
        <w:tabs>
          <w:tab w:val="right" w:leader="dot" w:pos="9350"/>
        </w:tabs>
        <w:rPr>
          <w:rFonts w:asciiTheme="minorHAnsi" w:eastAsiaTheme="minorEastAsia" w:hAnsiTheme="minorHAnsi"/>
          <w:noProof/>
        </w:rPr>
      </w:pPr>
      <w:hyperlink w:anchor="_Toc37754877" w:history="1">
        <w:r w:rsidRPr="00486062">
          <w:rPr>
            <w:rStyle w:val="Hyperlink"/>
            <w:caps/>
            <w:noProof/>
          </w:rPr>
          <w:t>subpart 247.5--ocean transportation by u.s.-flag vessels</w:t>
        </w:r>
      </w:hyperlink>
    </w:p>
    <w:p w14:paraId="41F6DB74" w14:textId="2F72B698" w:rsidR="00570754" w:rsidRDefault="00570754" w:rsidP="00570754">
      <w:pPr>
        <w:pStyle w:val="TOC3"/>
        <w:tabs>
          <w:tab w:val="right" w:leader="dot" w:pos="9350"/>
        </w:tabs>
        <w:rPr>
          <w:rFonts w:asciiTheme="minorHAnsi" w:eastAsiaTheme="minorEastAsia" w:hAnsiTheme="minorHAnsi"/>
          <w:noProof/>
        </w:rPr>
      </w:pPr>
      <w:hyperlink w:anchor="_Toc37754878" w:history="1">
        <w:r w:rsidRPr="00486062">
          <w:rPr>
            <w:rStyle w:val="Hyperlink"/>
            <w:noProof/>
          </w:rPr>
          <w:t>247.570  Scope.</w:t>
        </w:r>
      </w:hyperlink>
    </w:p>
    <w:p w14:paraId="364DB88C" w14:textId="798F7410" w:rsidR="00570754" w:rsidRDefault="00570754" w:rsidP="00570754">
      <w:pPr>
        <w:pStyle w:val="TOC3"/>
        <w:tabs>
          <w:tab w:val="right" w:leader="dot" w:pos="9350"/>
        </w:tabs>
        <w:rPr>
          <w:rFonts w:asciiTheme="minorHAnsi" w:eastAsiaTheme="minorEastAsia" w:hAnsiTheme="minorHAnsi"/>
          <w:noProof/>
        </w:rPr>
      </w:pPr>
      <w:hyperlink w:anchor="_Toc37754879" w:history="1">
        <w:r w:rsidRPr="00486062">
          <w:rPr>
            <w:rStyle w:val="Hyperlink"/>
            <w:rFonts w:cs="Courier New"/>
            <w:noProof/>
          </w:rPr>
          <w:t>247.571  Definitions.</w:t>
        </w:r>
      </w:hyperlink>
    </w:p>
    <w:p w14:paraId="5EADB0AB" w14:textId="1C4F4CF6" w:rsidR="00570754" w:rsidRDefault="00570754" w:rsidP="00570754">
      <w:pPr>
        <w:pStyle w:val="TOC3"/>
        <w:tabs>
          <w:tab w:val="right" w:leader="dot" w:pos="9350"/>
        </w:tabs>
        <w:rPr>
          <w:rFonts w:asciiTheme="minorHAnsi" w:eastAsiaTheme="minorEastAsia" w:hAnsiTheme="minorHAnsi"/>
          <w:noProof/>
        </w:rPr>
      </w:pPr>
      <w:hyperlink w:anchor="_Toc37754880" w:history="1">
        <w:r w:rsidRPr="00486062">
          <w:rPr>
            <w:rStyle w:val="Hyperlink"/>
            <w:noProof/>
          </w:rPr>
          <w:t>247.572  Policy.</w:t>
        </w:r>
      </w:hyperlink>
    </w:p>
    <w:p w14:paraId="485F79D8" w14:textId="54C71FC8" w:rsidR="00570754" w:rsidRDefault="00570754" w:rsidP="00570754">
      <w:pPr>
        <w:pStyle w:val="TOC3"/>
        <w:tabs>
          <w:tab w:val="right" w:leader="dot" w:pos="9350"/>
        </w:tabs>
        <w:rPr>
          <w:rFonts w:asciiTheme="minorHAnsi" w:eastAsiaTheme="minorEastAsia" w:hAnsiTheme="minorHAnsi"/>
          <w:noProof/>
        </w:rPr>
      </w:pPr>
      <w:hyperlink w:anchor="_Toc37754881" w:history="1">
        <w:r w:rsidRPr="00486062">
          <w:rPr>
            <w:rStyle w:val="Hyperlink"/>
            <w:noProof/>
          </w:rPr>
          <w:t>247.573  General.</w:t>
        </w:r>
      </w:hyperlink>
    </w:p>
    <w:p w14:paraId="11D238A0" w14:textId="08E6515F" w:rsidR="00570754" w:rsidRDefault="00570754" w:rsidP="00570754">
      <w:pPr>
        <w:pStyle w:val="TOC3"/>
        <w:tabs>
          <w:tab w:val="right" w:leader="dot" w:pos="9350"/>
        </w:tabs>
        <w:rPr>
          <w:rFonts w:asciiTheme="minorHAnsi" w:eastAsiaTheme="minorEastAsia" w:hAnsiTheme="minorHAnsi"/>
          <w:noProof/>
        </w:rPr>
      </w:pPr>
      <w:hyperlink w:anchor="_Toc37754882" w:history="1">
        <w:r w:rsidRPr="00486062">
          <w:rPr>
            <w:rStyle w:val="Hyperlink"/>
            <w:noProof/>
          </w:rPr>
          <w:t>247.574  Solicitation provisions and contract clauses.</w:t>
        </w:r>
      </w:hyperlink>
    </w:p>
    <w:p w14:paraId="374B4C1C" w14:textId="48D30DD8" w:rsidR="00D96D5B" w:rsidRPr="00D96D5B" w:rsidRDefault="00570754" w:rsidP="00D96D5B">
      <w:pPr>
        <w:jc w:val="center"/>
        <w:rPr>
          <w:rFonts w:ascii="Arial" w:hAnsi="Arial" w:cs="Arial"/>
          <w:b/>
        </w:rPr>
      </w:pPr>
      <w:r>
        <w:rPr>
          <w:noProof/>
          <w:webHidden/>
        </w:rPr>
        <w:fldChar w:fldCharType="end"/>
      </w:r>
    </w:p>
    <w:p w14:paraId="01E256E9" w14:textId="4871DE90" w:rsidR="00D96D5B" w:rsidRPr="002A3447" w:rsidRDefault="00D96D5B" w:rsidP="0082047E">
      <w:pPr>
        <w:jc w:val="center"/>
      </w:pPr>
      <w:bookmarkStart w:id="2" w:name="BM247_1"/>
      <w:r w:rsidRPr="002A3447">
        <w:rPr>
          <w:i/>
        </w:rPr>
        <w:t>(Revised August 20, 2010)</w:t>
      </w:r>
    </w:p>
    <w:p w14:paraId="632CE14A" w14:textId="77777777" w:rsidR="00D96D5B" w:rsidRDefault="00D96D5B" w:rsidP="002A3447">
      <w:pPr>
        <w:pStyle w:val="Heading3"/>
      </w:pPr>
      <w:r>
        <w:rPr>
          <w:i/>
        </w:rPr>
        <w:br/>
      </w:r>
      <w:bookmarkStart w:id="3" w:name="_Toc37346194"/>
      <w:bookmarkStart w:id="4" w:name="_Toc37677861"/>
      <w:bookmarkStart w:id="5" w:name="_Toc37754852"/>
      <w:proofErr w:type="gramStart"/>
      <w:r w:rsidRPr="00920B91">
        <w:t>247</w:t>
      </w:r>
      <w:r>
        <w:t>.</w:t>
      </w:r>
      <w:r w:rsidRPr="00920B91">
        <w:t>001</w:t>
      </w:r>
      <w:r>
        <w:t xml:space="preserve">  </w:t>
      </w:r>
      <w:r w:rsidRPr="00920B91">
        <w:t>Definitions</w:t>
      </w:r>
      <w:proofErr w:type="gramEnd"/>
      <w:r>
        <w:t>.</w:t>
      </w:r>
      <w:bookmarkEnd w:id="3"/>
      <w:bookmarkEnd w:id="4"/>
      <w:bookmarkEnd w:id="5"/>
    </w:p>
    <w:p w14:paraId="4BCBBA03" w14:textId="77777777" w:rsidR="00D96D5B" w:rsidRPr="002A3447" w:rsidRDefault="00D96D5B" w:rsidP="002A3447">
      <w:r w:rsidRPr="002A3447">
        <w:t xml:space="preserve">For definitions of "Civil Reserve Air Fleet" and "Voluntary Intermodal Sealift </w:t>
      </w:r>
    </w:p>
    <w:p w14:paraId="61ABE5AC" w14:textId="77777777" w:rsidR="00D96D5B" w:rsidRPr="002A3447" w:rsidRDefault="00D96D5B" w:rsidP="002A3447">
      <w:pPr>
        <w:rPr>
          <w:szCs w:val="24"/>
        </w:rPr>
      </w:pPr>
      <w:r w:rsidRPr="002A3447">
        <w:t>Agreement," see Joint Pub 1-02, DoD Dictionary of Military and Associated Terms</w:t>
      </w:r>
      <w:r w:rsidRPr="002A3447">
        <w:rPr>
          <w:szCs w:val="24"/>
        </w:rPr>
        <w:t xml:space="preserve">.  </w:t>
      </w:r>
      <w:r w:rsidRPr="002A3447">
        <w:rPr>
          <w:rFonts w:cs="Courier New"/>
          <w:szCs w:val="24"/>
        </w:rPr>
        <w:t>See additional information at PGI 247.001 for the Voluntary Intermodal Sealift Agreement program.</w:t>
      </w:r>
      <w:bookmarkEnd w:id="2"/>
    </w:p>
    <w:p w14:paraId="1A96D67F" w14:textId="77777777" w:rsidR="00D96D5B" w:rsidRDefault="00D96D5B">
      <w:pPr>
        <w:sectPr w:rsidR="00D96D5B" w:rsidSect="00ED5D41">
          <w:headerReference w:type="even" r:id="rId6"/>
          <w:headerReference w:type="default" r:id="rId7"/>
          <w:footerReference w:type="even" r:id="rId8"/>
          <w:footerReference w:type="default" r:id="rId9"/>
          <w:pgSz w:w="12240" w:h="15840"/>
          <w:pgMar w:top="1440" w:right="1440" w:bottom="1440" w:left="1440" w:header="720" w:footer="720" w:gutter="0"/>
          <w:cols w:space="720"/>
          <w:docGrid w:linePitch="360"/>
        </w:sectPr>
      </w:pPr>
    </w:p>
    <w:p w14:paraId="27AF85E7" w14:textId="77777777" w:rsidR="00D96D5B" w:rsidRPr="00346041" w:rsidRDefault="00D96D5B" w:rsidP="00346041">
      <w:pPr>
        <w:pStyle w:val="Heading2"/>
      </w:pPr>
      <w:bookmarkStart w:id="6" w:name="_Toc37346195"/>
      <w:bookmarkStart w:id="7" w:name="_Toc37677862"/>
      <w:bookmarkStart w:id="8" w:name="_Toc37754853"/>
      <w:r w:rsidRPr="00346041">
        <w:rPr>
          <w:caps/>
        </w:rPr>
        <w:lastRenderedPageBreak/>
        <w:t>SUBPART 247.1--GENERAL</w:t>
      </w:r>
      <w:bookmarkEnd w:id="6"/>
      <w:bookmarkEnd w:id="7"/>
      <w:bookmarkEnd w:id="8"/>
    </w:p>
    <w:p w14:paraId="13B0B880" w14:textId="77777777" w:rsidR="00D96D5B" w:rsidRPr="00A17ECD" w:rsidRDefault="00D96D5B" w:rsidP="00346041">
      <w:pPr>
        <w:jc w:val="center"/>
      </w:pPr>
      <w:r w:rsidRPr="00A17ECD">
        <w:rPr>
          <w:i/>
        </w:rPr>
        <w:t>(Added June 29, 2012)</w:t>
      </w:r>
    </w:p>
    <w:p w14:paraId="7DA2C835" w14:textId="77777777" w:rsidR="00D96D5B" w:rsidRDefault="00D96D5B" w:rsidP="00A17ECD">
      <w:pPr>
        <w:pStyle w:val="Heading3"/>
      </w:pPr>
      <w:r>
        <w:rPr>
          <w:i/>
        </w:rPr>
        <w:br/>
      </w:r>
      <w:bookmarkStart w:id="9" w:name="_Toc37346196"/>
      <w:bookmarkStart w:id="10" w:name="_Toc37677863"/>
      <w:bookmarkStart w:id="11" w:name="_Toc37754854"/>
      <w:proofErr w:type="gramStart"/>
      <w:r w:rsidRPr="000C039F">
        <w:t>247</w:t>
      </w:r>
      <w:r w:rsidRPr="00882CE1">
        <w:t>.</w:t>
      </w:r>
      <w:r w:rsidRPr="000C039F">
        <w:t>101</w:t>
      </w:r>
      <w:r w:rsidRPr="00882CE1">
        <w:t xml:space="preserve">  </w:t>
      </w:r>
      <w:r w:rsidRPr="000C039F">
        <w:t>Policies</w:t>
      </w:r>
      <w:proofErr w:type="gramEnd"/>
      <w:r w:rsidRPr="00882CE1">
        <w:t>.</w:t>
      </w:r>
      <w:bookmarkEnd w:id="9"/>
      <w:bookmarkEnd w:id="10"/>
      <w:bookmarkEnd w:id="11"/>
    </w:p>
    <w:p w14:paraId="68E7A4EB" w14:textId="77777777" w:rsidR="00D96D5B" w:rsidRDefault="00D96D5B" w:rsidP="00A20155">
      <w:pPr>
        <w:pStyle w:val="List1"/>
      </w:pPr>
      <w:r>
        <w:rPr>
          <w:b/>
        </w:rPr>
        <w:br/>
      </w:r>
      <w:r w:rsidRPr="004753A9">
        <w:t xml:space="preserve">(h)  Shipping </w:t>
      </w:r>
      <w:r w:rsidRPr="00A20155">
        <w:t>documents</w:t>
      </w:r>
      <w:r w:rsidRPr="004753A9">
        <w:t xml:space="preserve"> covering f.o.b. origin shipments.</w:t>
      </w:r>
    </w:p>
    <w:p w14:paraId="19AEBB64" w14:textId="77777777" w:rsidR="00D96D5B" w:rsidRDefault="00D96D5B" w:rsidP="00A17ECD">
      <w:pPr>
        <w:pStyle w:val="List3"/>
      </w:pPr>
      <w:r>
        <w:br/>
      </w:r>
      <w:r w:rsidRPr="004753A9">
        <w:t>(</w:t>
      </w:r>
      <w:proofErr w:type="spellStart"/>
      <w:r w:rsidRPr="004753A9">
        <w:t>i</w:t>
      </w:r>
      <w:proofErr w:type="spellEnd"/>
      <w:r w:rsidRPr="004753A9">
        <w:t xml:space="preserve">)  Procedures for the contractor to obtain bills of lading are in the clause at </w:t>
      </w:r>
      <w:hyperlink r:id="rId10" w:anchor="252.247-7028" w:history="1">
        <w:r w:rsidRPr="00F77B05">
          <w:rPr>
            <w:rStyle w:val="Hyperlink"/>
          </w:rPr>
          <w:t>252.247-7028</w:t>
        </w:r>
      </w:hyperlink>
      <w:r w:rsidRPr="004753A9">
        <w:t>, Application for U.S. Government Shipping Documentation/ Instructions.</w:t>
      </w:r>
    </w:p>
    <w:p w14:paraId="5F57B402" w14:textId="77777777" w:rsidR="00D96D5B" w:rsidRPr="004753A9" w:rsidRDefault="00D96D5B" w:rsidP="00A17ECD">
      <w:pPr>
        <w:pStyle w:val="List3"/>
      </w:pPr>
      <w:r>
        <w:br/>
      </w:r>
      <w:r w:rsidRPr="004753A9">
        <w:t>(ii)  The term “commercial bills of lading” includes the use of any commercial form or procedure.</w:t>
      </w:r>
    </w:p>
    <w:p w14:paraId="42A191E9" w14:textId="77777777" w:rsidR="00D96D5B" w:rsidRDefault="00D96D5B">
      <w:pPr>
        <w:sectPr w:rsidR="00D96D5B" w:rsidSect="001927CA">
          <w:headerReference w:type="even" r:id="rId11"/>
          <w:headerReference w:type="default" r:id="rId12"/>
          <w:footerReference w:type="even" r:id="rId13"/>
          <w:footerReference w:type="default" r:id="rId14"/>
          <w:pgSz w:w="12240" w:h="15840"/>
          <w:pgMar w:top="1440" w:right="1440" w:bottom="1440" w:left="1440" w:header="720" w:footer="720" w:gutter="0"/>
          <w:cols w:space="720"/>
          <w:docGrid w:linePitch="360"/>
        </w:sectPr>
      </w:pPr>
    </w:p>
    <w:p w14:paraId="4B6761AC" w14:textId="77777777" w:rsidR="00D96D5B" w:rsidRPr="00CF4E56" w:rsidRDefault="00D96D5B" w:rsidP="00CF4E56">
      <w:pPr>
        <w:pStyle w:val="Heading2"/>
      </w:pPr>
      <w:bookmarkStart w:id="12" w:name="_Toc37346197"/>
      <w:bookmarkStart w:id="13" w:name="_Toc37677864"/>
      <w:bookmarkStart w:id="14" w:name="BM247_2"/>
      <w:bookmarkStart w:id="15" w:name="_Toc37754855"/>
      <w:r w:rsidRPr="00CF4E56">
        <w:rPr>
          <w:caps/>
        </w:rPr>
        <w:lastRenderedPageBreak/>
        <w:t>subpart 247.2--contracts for transportation or for transportation-related services</w:t>
      </w:r>
      <w:bookmarkEnd w:id="12"/>
      <w:bookmarkEnd w:id="13"/>
      <w:bookmarkEnd w:id="15"/>
    </w:p>
    <w:p w14:paraId="581AEF01" w14:textId="77777777" w:rsidR="00D96D5B" w:rsidRPr="00050EE9" w:rsidRDefault="00D96D5B" w:rsidP="00CF4E56">
      <w:pPr>
        <w:jc w:val="center"/>
      </w:pPr>
      <w:r w:rsidRPr="00050EE9">
        <w:rPr>
          <w:i/>
        </w:rPr>
        <w:t>(Revised June 28, 2019)</w:t>
      </w:r>
    </w:p>
    <w:p w14:paraId="1C4FEC4E" w14:textId="77777777" w:rsidR="00D96D5B" w:rsidRDefault="00D96D5B" w:rsidP="00050EE9">
      <w:pPr>
        <w:pStyle w:val="Heading3"/>
      </w:pPr>
      <w:r>
        <w:rPr>
          <w:i/>
        </w:rPr>
        <w:br/>
      </w:r>
      <w:bookmarkStart w:id="16" w:name="_Toc37346198"/>
      <w:bookmarkStart w:id="17" w:name="_Toc37677865"/>
      <w:bookmarkStart w:id="18" w:name="_Toc37754856"/>
      <w:proofErr w:type="gramStart"/>
      <w:r w:rsidRPr="00CA7F7C">
        <w:t>247</w:t>
      </w:r>
      <w:r>
        <w:t>.</w:t>
      </w:r>
      <w:r w:rsidRPr="00CA7F7C">
        <w:t>200</w:t>
      </w:r>
      <w:r>
        <w:t xml:space="preserve">  </w:t>
      </w:r>
      <w:r w:rsidRPr="00CA7F7C">
        <w:t>Scope</w:t>
      </w:r>
      <w:proofErr w:type="gramEnd"/>
      <w:r>
        <w:t xml:space="preserve"> </w:t>
      </w:r>
      <w:r w:rsidRPr="00CA7F7C">
        <w:t>of</w:t>
      </w:r>
      <w:r>
        <w:t xml:space="preserve"> </w:t>
      </w:r>
      <w:r w:rsidRPr="00CA7F7C">
        <w:t>subpart</w:t>
      </w:r>
      <w:r>
        <w:t>.</w:t>
      </w:r>
      <w:bookmarkEnd w:id="16"/>
      <w:bookmarkEnd w:id="17"/>
      <w:bookmarkEnd w:id="18"/>
    </w:p>
    <w:p w14:paraId="4129383D" w14:textId="77777777" w:rsidR="00D96D5B" w:rsidRPr="00050EE9" w:rsidRDefault="00D96D5B" w:rsidP="00050EE9">
      <w:r w:rsidRPr="00050EE9">
        <w:t xml:space="preserve">This subpart does not apply to the operation of vessels owned by, or bareboat chartered by, the Government.  </w:t>
      </w:r>
      <w:r w:rsidRPr="00050EE9">
        <w:rPr>
          <w:rFonts w:cs="Courier New"/>
          <w:szCs w:val="24"/>
        </w:rPr>
        <w:t xml:space="preserve">See additional guidance at </w:t>
      </w:r>
      <w:hyperlink r:id="rId15" w:anchor="247.200" w:history="1">
        <w:r w:rsidRPr="00050EE9">
          <w:rPr>
            <w:rStyle w:val="Hyperlink"/>
            <w:rFonts w:cs="Courier New"/>
            <w:szCs w:val="24"/>
          </w:rPr>
          <w:t>PGI 247.200</w:t>
        </w:r>
      </w:hyperlink>
      <w:r w:rsidRPr="00050EE9">
        <w:rPr>
          <w:rFonts w:cs="Courier New"/>
          <w:szCs w:val="24"/>
        </w:rPr>
        <w:t xml:space="preserve"> for procurement of transportation or related services.</w:t>
      </w:r>
    </w:p>
    <w:p w14:paraId="655F5612" w14:textId="77777777" w:rsidR="00D96D5B" w:rsidRDefault="00D96D5B" w:rsidP="00050EE9">
      <w:pPr>
        <w:pStyle w:val="Heading3"/>
      </w:pPr>
      <w:r>
        <w:br/>
      </w:r>
      <w:bookmarkStart w:id="19" w:name="_Toc37346199"/>
      <w:bookmarkStart w:id="20" w:name="_Toc37677866"/>
      <w:bookmarkStart w:id="21" w:name="_Toc37754857"/>
      <w:proofErr w:type="gramStart"/>
      <w:r w:rsidRPr="00CA7F7C">
        <w:t>247</w:t>
      </w:r>
      <w:r>
        <w:t>.</w:t>
      </w:r>
      <w:r w:rsidRPr="00CA7F7C">
        <w:t>206</w:t>
      </w:r>
      <w:r>
        <w:t xml:space="preserve">  </w:t>
      </w:r>
      <w:r w:rsidRPr="00CA7F7C">
        <w:t>Preparation</w:t>
      </w:r>
      <w:proofErr w:type="gramEnd"/>
      <w:r>
        <w:t xml:space="preserve"> </w:t>
      </w:r>
      <w:r w:rsidRPr="00CA7F7C">
        <w:t>of</w:t>
      </w:r>
      <w:r>
        <w:t xml:space="preserve"> </w:t>
      </w:r>
      <w:r w:rsidRPr="00CA7F7C">
        <w:t>solicitations</w:t>
      </w:r>
      <w:r>
        <w:t xml:space="preserve"> </w:t>
      </w:r>
      <w:r w:rsidRPr="00CA7F7C">
        <w:t>and</w:t>
      </w:r>
      <w:r>
        <w:t xml:space="preserve"> </w:t>
      </w:r>
      <w:r w:rsidRPr="00CA7F7C">
        <w:t>contracts</w:t>
      </w:r>
      <w:r>
        <w:t>.</w:t>
      </w:r>
      <w:bookmarkEnd w:id="19"/>
      <w:bookmarkEnd w:id="20"/>
      <w:bookmarkEnd w:id="21"/>
    </w:p>
    <w:p w14:paraId="1575EF8C" w14:textId="77777777" w:rsidR="00D96D5B" w:rsidRPr="00050EE9" w:rsidRDefault="00D96D5B" w:rsidP="00050EE9">
      <w:r w:rsidRPr="00050EE9">
        <w:br/>
        <w:t xml:space="preserve">Consistent with FAR 15.304 and </w:t>
      </w:r>
      <w:hyperlink r:id="rId16" w:anchor="215.304" w:history="1">
        <w:r w:rsidRPr="00050EE9">
          <w:rPr>
            <w:rStyle w:val="Hyperlink"/>
          </w:rPr>
          <w:t>215.304</w:t>
        </w:r>
      </w:hyperlink>
      <w:r w:rsidRPr="00050EE9">
        <w:t>, consider using the following as evaluation factors or subfactors:</w:t>
      </w:r>
    </w:p>
    <w:p w14:paraId="68737CC3" w14:textId="77777777" w:rsidR="00D96D5B" w:rsidRDefault="00D96D5B" w:rsidP="00050EE9">
      <w:pPr>
        <w:pStyle w:val="List2"/>
      </w:pPr>
      <w:r>
        <w:br/>
        <w:t>(1)  Record of claims involving loss or damage; and</w:t>
      </w:r>
    </w:p>
    <w:p w14:paraId="318639CE" w14:textId="77777777" w:rsidR="00D96D5B" w:rsidRDefault="00D96D5B" w:rsidP="00050EE9">
      <w:pPr>
        <w:pStyle w:val="List2"/>
      </w:pPr>
      <w:r>
        <w:br/>
        <w:t>(2)  Commitment of transportation assets to readiness support (e.g., Civil Reserve Air Fleet and Voluntary Intermodal Sealift Agreement).</w:t>
      </w:r>
    </w:p>
    <w:p w14:paraId="05645C12" w14:textId="77777777" w:rsidR="00D96D5B" w:rsidRDefault="00D96D5B" w:rsidP="00050EE9">
      <w:pPr>
        <w:pStyle w:val="Heading3"/>
      </w:pPr>
      <w:r>
        <w:br/>
      </w:r>
      <w:bookmarkStart w:id="22" w:name="_Toc37346200"/>
      <w:bookmarkStart w:id="23" w:name="_Toc37677867"/>
      <w:bookmarkStart w:id="24" w:name="_Toc37754858"/>
      <w:proofErr w:type="gramStart"/>
      <w:r w:rsidRPr="00CA7F7C">
        <w:rPr>
          <w:rFonts w:cs="Courier New"/>
          <w:szCs w:val="24"/>
        </w:rPr>
        <w:t>247</w:t>
      </w:r>
      <w:r w:rsidRPr="00D23929">
        <w:rPr>
          <w:rFonts w:cs="Courier New"/>
          <w:szCs w:val="24"/>
        </w:rPr>
        <w:t>.</w:t>
      </w:r>
      <w:r w:rsidRPr="00CA7F7C">
        <w:rPr>
          <w:rFonts w:cs="Courier New"/>
          <w:szCs w:val="24"/>
        </w:rPr>
        <w:t>207</w:t>
      </w:r>
      <w:r w:rsidRPr="00D23929">
        <w:rPr>
          <w:rFonts w:cs="Courier New"/>
          <w:szCs w:val="24"/>
        </w:rPr>
        <w:t xml:space="preserve">  </w:t>
      </w:r>
      <w:r w:rsidRPr="00CA7F7C">
        <w:rPr>
          <w:rFonts w:cs="Courier New"/>
          <w:szCs w:val="24"/>
        </w:rPr>
        <w:t>Solicitation</w:t>
      </w:r>
      <w:proofErr w:type="gramEnd"/>
      <w:r w:rsidRPr="00D23929">
        <w:rPr>
          <w:rFonts w:cs="Courier New"/>
          <w:szCs w:val="24"/>
        </w:rPr>
        <w:t xml:space="preserve"> </w:t>
      </w:r>
      <w:r w:rsidRPr="00CA7F7C">
        <w:rPr>
          <w:rFonts w:cs="Courier New"/>
          <w:szCs w:val="24"/>
        </w:rPr>
        <w:t>provisions</w:t>
      </w:r>
      <w:r w:rsidRPr="00D23929">
        <w:rPr>
          <w:rFonts w:cs="Courier New"/>
          <w:szCs w:val="24"/>
        </w:rPr>
        <w:t xml:space="preserve">, </w:t>
      </w:r>
      <w:r w:rsidRPr="00CA7F7C">
        <w:rPr>
          <w:rFonts w:cs="Courier New"/>
          <w:szCs w:val="24"/>
        </w:rPr>
        <w:t>contract</w:t>
      </w:r>
      <w:r w:rsidRPr="00D23929">
        <w:rPr>
          <w:rFonts w:cs="Courier New"/>
          <w:szCs w:val="24"/>
        </w:rPr>
        <w:t xml:space="preserve"> </w:t>
      </w:r>
      <w:r w:rsidRPr="00CA7F7C">
        <w:rPr>
          <w:rFonts w:cs="Courier New"/>
          <w:szCs w:val="24"/>
        </w:rPr>
        <w:t>clauses</w:t>
      </w:r>
      <w:r w:rsidRPr="00D23929">
        <w:rPr>
          <w:rFonts w:cs="Courier New"/>
          <w:szCs w:val="24"/>
        </w:rPr>
        <w:t xml:space="preserve">, </w:t>
      </w:r>
      <w:r w:rsidRPr="00CA7F7C">
        <w:rPr>
          <w:rFonts w:cs="Courier New"/>
          <w:szCs w:val="24"/>
        </w:rPr>
        <w:t>and</w:t>
      </w:r>
      <w:r w:rsidRPr="00D23929">
        <w:rPr>
          <w:rFonts w:cs="Courier New"/>
          <w:szCs w:val="24"/>
        </w:rPr>
        <w:t xml:space="preserve"> </w:t>
      </w:r>
      <w:r w:rsidRPr="00CA7F7C">
        <w:rPr>
          <w:rFonts w:cs="Courier New"/>
          <w:szCs w:val="24"/>
        </w:rPr>
        <w:t>special</w:t>
      </w:r>
      <w:r w:rsidRPr="00D23929">
        <w:rPr>
          <w:rFonts w:cs="Courier New"/>
          <w:szCs w:val="24"/>
        </w:rPr>
        <w:t xml:space="preserve"> </w:t>
      </w:r>
      <w:r w:rsidRPr="00CA7F7C">
        <w:rPr>
          <w:rFonts w:cs="Courier New"/>
          <w:szCs w:val="24"/>
        </w:rPr>
        <w:t>requirements</w:t>
      </w:r>
      <w:r w:rsidRPr="00D23929">
        <w:rPr>
          <w:rFonts w:cs="Courier New"/>
          <w:szCs w:val="24"/>
        </w:rPr>
        <w:t>.</w:t>
      </w:r>
      <w:bookmarkEnd w:id="22"/>
      <w:bookmarkEnd w:id="23"/>
      <w:bookmarkEnd w:id="24"/>
    </w:p>
    <w:p w14:paraId="762CD5E8" w14:textId="77777777" w:rsidR="00D96D5B" w:rsidRDefault="00D96D5B" w:rsidP="00050EE9">
      <w:pPr>
        <w:pStyle w:val="List2"/>
      </w:pPr>
      <w:r>
        <w:rPr>
          <w:rFonts w:cs="Courier New"/>
          <w:b/>
          <w:szCs w:val="24"/>
        </w:rPr>
        <w:br/>
      </w:r>
      <w:r w:rsidRPr="00F743EE">
        <w:rPr>
          <w:rFonts w:cs="Courier New"/>
          <w:szCs w:val="24"/>
        </w:rPr>
        <w:t>(1)</w:t>
      </w:r>
      <w:r>
        <w:rPr>
          <w:rFonts w:cs="Courier New"/>
          <w:b/>
          <w:szCs w:val="24"/>
        </w:rPr>
        <w:t xml:space="preserve">  </w:t>
      </w:r>
      <w:r w:rsidRPr="00D23929">
        <w:rPr>
          <w:rFonts w:cs="Courier New"/>
          <w:szCs w:val="24"/>
        </w:rPr>
        <w:t xml:space="preserve">Use the clause at </w:t>
      </w:r>
      <w:hyperlink r:id="rId17" w:anchor="252.247-7003" w:history="1">
        <w:r w:rsidRPr="009A0BFE">
          <w:rPr>
            <w:rStyle w:val="Hyperlink"/>
            <w:rFonts w:cs="Courier New"/>
            <w:szCs w:val="24"/>
          </w:rPr>
          <w:t>252.247-7003</w:t>
        </w:r>
      </w:hyperlink>
      <w:r w:rsidRPr="00D23929">
        <w:rPr>
          <w:rFonts w:cs="Courier New"/>
          <w:szCs w:val="24"/>
        </w:rPr>
        <w:t>, Pass-Through of Motor Carrier Fuel Surcharge Adjustment to the Cost Bearer, in solicitations and contracts for carriage in which a motor carrier, broker, or freight forwarder will provide or arrange truck transportation</w:t>
      </w:r>
      <w:r>
        <w:rPr>
          <w:rFonts w:cs="Courier New"/>
          <w:szCs w:val="24"/>
        </w:rPr>
        <w:t xml:space="preserve"> </w:t>
      </w:r>
      <w:r w:rsidRPr="00D23929">
        <w:rPr>
          <w:rFonts w:cs="Courier New"/>
          <w:szCs w:val="24"/>
        </w:rPr>
        <w:t xml:space="preserve">services that provide for a fuel-related adjustment.  </w:t>
      </w:r>
    </w:p>
    <w:p w14:paraId="31172E67" w14:textId="77777777" w:rsidR="00D96D5B" w:rsidRDefault="00D96D5B" w:rsidP="00050EE9">
      <w:pPr>
        <w:pStyle w:val="List2"/>
      </w:pPr>
      <w:r>
        <w:rPr>
          <w:rFonts w:cs="Courier New"/>
          <w:szCs w:val="24"/>
        </w:rPr>
        <w:br/>
      </w:r>
      <w:r w:rsidRPr="00F743EE">
        <w:t xml:space="preserve">(2)  Use the clause at </w:t>
      </w:r>
      <w:hyperlink r:id="rId18" w:anchor="252.247-7028" w:history="1">
        <w:r w:rsidRPr="009A0BFE">
          <w:rPr>
            <w:rStyle w:val="Hyperlink"/>
          </w:rPr>
          <w:t>252.247-7028</w:t>
        </w:r>
      </w:hyperlink>
      <w:r w:rsidRPr="00F743EE">
        <w:t>, Application for U.S. Government Shipping Documentation/Instructions, when shipping under Bills of Lading and Domestic Route Order under FOB origin contracts, Export Traffic Release regardless of FOB terms, or foreign military sales shipments.</w:t>
      </w:r>
    </w:p>
    <w:p w14:paraId="615BE87A" w14:textId="77777777" w:rsidR="00D96D5B" w:rsidRDefault="00D96D5B" w:rsidP="00050EE9">
      <w:pPr>
        <w:pStyle w:val="Heading3"/>
      </w:pPr>
      <w:r>
        <w:rPr>
          <w:rFonts w:cs="Courier New"/>
          <w:szCs w:val="24"/>
        </w:rPr>
        <w:br/>
      </w:r>
      <w:bookmarkStart w:id="25" w:name="_Toc37346201"/>
      <w:bookmarkStart w:id="26" w:name="_Toc37677868"/>
      <w:bookmarkStart w:id="27" w:name="_Toc37754859"/>
      <w:proofErr w:type="gramStart"/>
      <w:r w:rsidRPr="00CA7F7C">
        <w:t>247</w:t>
      </w:r>
      <w:r>
        <w:t>.</w:t>
      </w:r>
      <w:r w:rsidRPr="00CA7F7C">
        <w:t>270</w:t>
      </w:r>
      <w:r>
        <w:t xml:space="preserve">  </w:t>
      </w:r>
      <w:r w:rsidRPr="00CA7F7C">
        <w:t>Stevedoring</w:t>
      </w:r>
      <w:proofErr w:type="gramEnd"/>
      <w:r>
        <w:t xml:space="preserve"> </w:t>
      </w:r>
      <w:r w:rsidRPr="00CA7F7C">
        <w:t>contracts</w:t>
      </w:r>
      <w:r>
        <w:t>.</w:t>
      </w:r>
      <w:bookmarkEnd w:id="25"/>
      <w:bookmarkEnd w:id="26"/>
      <w:bookmarkEnd w:id="27"/>
    </w:p>
    <w:p w14:paraId="1DF27FF7" w14:textId="77777777" w:rsidR="00D96D5B" w:rsidRDefault="00D96D5B" w:rsidP="00050EE9">
      <w:pPr>
        <w:pStyle w:val="Heading4"/>
      </w:pPr>
      <w:r>
        <w:br/>
      </w:r>
      <w:bookmarkStart w:id="28" w:name="_Toc37677869"/>
      <w:bookmarkStart w:id="29" w:name="_Toc37754860"/>
      <w:r w:rsidRPr="00D927BB">
        <w:t>247</w:t>
      </w:r>
      <w:r>
        <w:t>.</w:t>
      </w:r>
      <w:r w:rsidRPr="00D927BB">
        <w:t>270</w:t>
      </w:r>
      <w:r>
        <w:t>-</w:t>
      </w:r>
      <w:proofErr w:type="gramStart"/>
      <w:r w:rsidRPr="00D927BB">
        <w:t>1</w:t>
      </w:r>
      <w:r>
        <w:t xml:space="preserve">  </w:t>
      </w:r>
      <w:r w:rsidRPr="00D927BB">
        <w:t>Definitions</w:t>
      </w:r>
      <w:proofErr w:type="gramEnd"/>
      <w:r>
        <w:t>.</w:t>
      </w:r>
      <w:bookmarkEnd w:id="28"/>
      <w:bookmarkEnd w:id="29"/>
    </w:p>
    <w:p w14:paraId="7B23F2EE" w14:textId="77777777" w:rsidR="00D96D5B" w:rsidRDefault="00D96D5B" w:rsidP="004B7D28">
      <w:pPr>
        <w:pStyle w:val="List1"/>
      </w:pPr>
      <w:r>
        <w:rPr>
          <w:b/>
        </w:rPr>
        <w:br/>
      </w:r>
      <w:proofErr w:type="gramStart"/>
      <w:r>
        <w:t>(a)  “</w:t>
      </w:r>
      <w:proofErr w:type="gramEnd"/>
      <w:r>
        <w:t>Commodity rate” is—</w:t>
      </w:r>
    </w:p>
    <w:p w14:paraId="2D2B8A40" w14:textId="77777777" w:rsidR="00D96D5B" w:rsidRDefault="00D96D5B" w:rsidP="00050EE9">
      <w:pPr>
        <w:pStyle w:val="List2"/>
      </w:pPr>
      <w:r>
        <w:lastRenderedPageBreak/>
        <w:br/>
        <w:t>(1)  The price quoted for handling a ton (weight or measurement) of a specified commodity; and</w:t>
      </w:r>
    </w:p>
    <w:p w14:paraId="7A638167" w14:textId="77777777" w:rsidR="00D96D5B" w:rsidRDefault="00D96D5B" w:rsidP="00050EE9">
      <w:pPr>
        <w:pStyle w:val="List2"/>
      </w:pPr>
      <w:r>
        <w:br/>
        <w:t>(2)  Computed by dividing the hourly stevedoring gang cost by the estimated number of tons of the specified commodity that can be handled in one hour.</w:t>
      </w:r>
    </w:p>
    <w:p w14:paraId="5668498C" w14:textId="77777777" w:rsidR="00D96D5B" w:rsidRDefault="00D96D5B" w:rsidP="004B7D28">
      <w:pPr>
        <w:pStyle w:val="List1"/>
      </w:pPr>
      <w:r>
        <w:br/>
      </w:r>
      <w:proofErr w:type="gramStart"/>
      <w:r>
        <w:t>(b)  “</w:t>
      </w:r>
      <w:proofErr w:type="gramEnd"/>
      <w:r>
        <w:t>Gang cost” is—</w:t>
      </w:r>
    </w:p>
    <w:p w14:paraId="79DA66E2" w14:textId="77777777" w:rsidR="00D96D5B" w:rsidRDefault="00D96D5B" w:rsidP="00050EE9">
      <w:pPr>
        <w:pStyle w:val="List2"/>
      </w:pPr>
      <w:r>
        <w:br/>
        <w:t>(1)  The total hourly wages paid to the workers in the gang, in accordance with the collective bargaining agreement between the maritime industry and the unions at a specific port; and</w:t>
      </w:r>
    </w:p>
    <w:p w14:paraId="4AA9E2F0" w14:textId="77777777" w:rsidR="00D96D5B" w:rsidRDefault="00D96D5B" w:rsidP="00050EE9">
      <w:pPr>
        <w:pStyle w:val="List2"/>
      </w:pPr>
      <w:r>
        <w:br/>
        <w:t>(2)  Payments for workmen's compensation, social security taxes, unemployment insurance, taxes, liability and property damage insurance, general and administrative expenses, and profit.</w:t>
      </w:r>
    </w:p>
    <w:p w14:paraId="7273EE52" w14:textId="77777777" w:rsidR="00D96D5B" w:rsidRDefault="00D96D5B" w:rsidP="004B7D28">
      <w:pPr>
        <w:pStyle w:val="List1"/>
      </w:pPr>
      <w:r>
        <w:br/>
      </w:r>
      <w:proofErr w:type="gramStart"/>
      <w:r>
        <w:t>(c)  “</w:t>
      </w:r>
      <w:proofErr w:type="gramEnd"/>
      <w:r>
        <w:t>Stevedoring” is the—</w:t>
      </w:r>
    </w:p>
    <w:p w14:paraId="648AB786" w14:textId="77777777" w:rsidR="00D96D5B" w:rsidRDefault="00D96D5B" w:rsidP="00050EE9">
      <w:pPr>
        <w:pStyle w:val="List2"/>
      </w:pPr>
      <w:r>
        <w:br/>
        <w:t>(1)  Loading of cargo from an agreed point of rest on a pier or lighter and its storage aboard a vessel; or</w:t>
      </w:r>
    </w:p>
    <w:p w14:paraId="38AF73B6" w14:textId="77777777" w:rsidR="00D96D5B" w:rsidRDefault="00D96D5B" w:rsidP="00050EE9">
      <w:pPr>
        <w:pStyle w:val="List2"/>
      </w:pPr>
      <w:r>
        <w:br/>
        <w:t>(2)  Breaking out and discharging of cargo from any space in the vessel to an agreed point of rest dockside or in a lighter.</w:t>
      </w:r>
    </w:p>
    <w:p w14:paraId="3DF6D366" w14:textId="77777777" w:rsidR="00D96D5B" w:rsidRDefault="00D96D5B" w:rsidP="00050EE9">
      <w:pPr>
        <w:pStyle w:val="Heading4"/>
      </w:pPr>
      <w:r>
        <w:br/>
      </w:r>
      <w:bookmarkStart w:id="30" w:name="_Toc37677870"/>
      <w:bookmarkStart w:id="31" w:name="_Toc37754861"/>
      <w:r w:rsidRPr="00D927BB">
        <w:t>247</w:t>
      </w:r>
      <w:r>
        <w:t>.</w:t>
      </w:r>
      <w:r w:rsidRPr="00D927BB">
        <w:t>270</w:t>
      </w:r>
      <w:r>
        <w:t>-</w:t>
      </w:r>
      <w:proofErr w:type="gramStart"/>
      <w:r w:rsidRPr="00D927BB">
        <w:t>2</w:t>
      </w:r>
      <w:r>
        <w:t xml:space="preserve">  </w:t>
      </w:r>
      <w:r w:rsidRPr="00D927BB">
        <w:t>Technical</w:t>
      </w:r>
      <w:proofErr w:type="gramEnd"/>
      <w:r>
        <w:t xml:space="preserve"> </w:t>
      </w:r>
      <w:r w:rsidRPr="00D927BB">
        <w:t>provisions</w:t>
      </w:r>
      <w:r>
        <w:t>.</w:t>
      </w:r>
      <w:bookmarkEnd w:id="30"/>
      <w:bookmarkEnd w:id="31"/>
    </w:p>
    <w:p w14:paraId="4118D86E" w14:textId="77777777" w:rsidR="00D96D5B" w:rsidRDefault="00D96D5B" w:rsidP="004B7D28">
      <w:pPr>
        <w:pStyle w:val="List1"/>
      </w:pPr>
      <w:r>
        <w:br/>
        <w:t xml:space="preserve">(a)  Because conditions vary at different ports, and sometimes within the same </w:t>
      </w:r>
      <w:proofErr w:type="spellStart"/>
      <w:r>
        <w:t>portit</w:t>
      </w:r>
      <w:proofErr w:type="spellEnd"/>
      <w:r>
        <w:t xml:space="preserve"> is not practical to develop standard technical provisions covering all phases of stevedoring operations.</w:t>
      </w:r>
    </w:p>
    <w:p w14:paraId="7133CEC5" w14:textId="77777777" w:rsidR="00D96D5B" w:rsidRDefault="00D96D5B" w:rsidP="004B7D28">
      <w:pPr>
        <w:pStyle w:val="List1"/>
      </w:pPr>
      <w:r>
        <w:br/>
        <w:t>(b)  When including rail car, truck, or intermodal equipment loading and unloading, or other dock and terminal work under a stevedoring contract, include these requirements as separate items of work.</w:t>
      </w:r>
    </w:p>
    <w:p w14:paraId="6B906176" w14:textId="77777777" w:rsidR="00D96D5B" w:rsidRPr="00731909" w:rsidRDefault="00D96D5B" w:rsidP="00050EE9">
      <w:pPr>
        <w:pStyle w:val="Heading4"/>
      </w:pPr>
      <w:r>
        <w:br/>
      </w:r>
      <w:bookmarkStart w:id="32" w:name="_Toc37677871"/>
      <w:bookmarkStart w:id="33" w:name="_Toc37754862"/>
      <w:r w:rsidRPr="00D927BB">
        <w:t>247</w:t>
      </w:r>
      <w:r>
        <w:t>.</w:t>
      </w:r>
      <w:r w:rsidRPr="00D927BB">
        <w:t>270</w:t>
      </w:r>
      <w:r>
        <w:t>-</w:t>
      </w:r>
      <w:proofErr w:type="gramStart"/>
      <w:r w:rsidRPr="00D927BB">
        <w:t>3</w:t>
      </w:r>
      <w:r>
        <w:t xml:space="preserve">  </w:t>
      </w:r>
      <w:r w:rsidRPr="00D927BB">
        <w:t>Evaluation</w:t>
      </w:r>
      <w:proofErr w:type="gramEnd"/>
      <w:r>
        <w:t xml:space="preserve"> </w:t>
      </w:r>
      <w:r w:rsidRPr="00D927BB">
        <w:t>of</w:t>
      </w:r>
      <w:r>
        <w:t xml:space="preserve"> </w:t>
      </w:r>
      <w:r w:rsidRPr="00D927BB">
        <w:t>bids</w:t>
      </w:r>
      <w:r>
        <w:t xml:space="preserve"> </w:t>
      </w:r>
      <w:r w:rsidRPr="00D927BB">
        <w:t>and</w:t>
      </w:r>
      <w:r>
        <w:t xml:space="preserve"> </w:t>
      </w:r>
      <w:r w:rsidRPr="00D927BB">
        <w:t>proposals</w:t>
      </w:r>
      <w:r>
        <w:t>.</w:t>
      </w:r>
      <w:bookmarkEnd w:id="32"/>
      <w:bookmarkEnd w:id="33"/>
    </w:p>
    <w:p w14:paraId="1CF7DC7D" w14:textId="77777777" w:rsidR="00D96D5B" w:rsidRPr="00050EE9" w:rsidRDefault="00D96D5B" w:rsidP="00050EE9">
      <w:r w:rsidRPr="00050EE9">
        <w:t>As a minimum, require that offers include—</w:t>
      </w:r>
    </w:p>
    <w:p w14:paraId="6BD25B2F" w14:textId="77777777" w:rsidR="00D96D5B" w:rsidRDefault="00D96D5B" w:rsidP="004B7D28">
      <w:pPr>
        <w:pStyle w:val="List1"/>
      </w:pPr>
      <w:r>
        <w:br/>
        <w:t xml:space="preserve">(a)  Tonnage or commodity rates that apply to the bulk of the cargo worked under normal </w:t>
      </w:r>
      <w:proofErr w:type="gramStart"/>
      <w:r>
        <w:t>conditions;</w:t>
      </w:r>
      <w:proofErr w:type="gramEnd"/>
    </w:p>
    <w:p w14:paraId="000107A0" w14:textId="77777777" w:rsidR="00D96D5B" w:rsidRDefault="00D96D5B" w:rsidP="004B7D28">
      <w:pPr>
        <w:pStyle w:val="List1"/>
      </w:pPr>
      <w:r>
        <w:br/>
        <w:t>(b)  Labor-hour rates that apply to services not covered by commodity rates, or to work performed under hardship conditions; and</w:t>
      </w:r>
    </w:p>
    <w:p w14:paraId="428E27D1" w14:textId="77777777" w:rsidR="00D96D5B" w:rsidRDefault="00D96D5B" w:rsidP="004B7D28">
      <w:pPr>
        <w:pStyle w:val="List1"/>
      </w:pPr>
      <w:r>
        <w:br/>
        <w:t>(c)  Rates for equipment rental.</w:t>
      </w:r>
    </w:p>
    <w:p w14:paraId="629A5A96" w14:textId="77777777" w:rsidR="00D96D5B" w:rsidRDefault="00D96D5B" w:rsidP="00050EE9">
      <w:pPr>
        <w:pStyle w:val="Heading4"/>
      </w:pPr>
      <w:r>
        <w:lastRenderedPageBreak/>
        <w:br/>
      </w:r>
      <w:bookmarkStart w:id="34" w:name="_Toc37677872"/>
      <w:bookmarkStart w:id="35" w:name="_Toc37754863"/>
      <w:r w:rsidRPr="00D927BB">
        <w:t>247</w:t>
      </w:r>
      <w:r>
        <w:t>.</w:t>
      </w:r>
      <w:r w:rsidRPr="00D927BB">
        <w:t>270</w:t>
      </w:r>
      <w:r>
        <w:t>-</w:t>
      </w:r>
      <w:proofErr w:type="gramStart"/>
      <w:r w:rsidRPr="00D927BB">
        <w:t>4</w:t>
      </w:r>
      <w:r>
        <w:t xml:space="preserve">  </w:t>
      </w:r>
      <w:r w:rsidRPr="00D927BB">
        <w:t>Contract</w:t>
      </w:r>
      <w:proofErr w:type="gramEnd"/>
      <w:r>
        <w:t xml:space="preserve"> </w:t>
      </w:r>
      <w:r w:rsidRPr="00D927BB">
        <w:t>clauses</w:t>
      </w:r>
      <w:r>
        <w:t>.</w:t>
      </w:r>
      <w:bookmarkEnd w:id="34"/>
      <w:bookmarkEnd w:id="35"/>
    </w:p>
    <w:p w14:paraId="56921624" w14:textId="77777777" w:rsidR="00D96D5B" w:rsidRPr="00050EE9" w:rsidRDefault="00D96D5B" w:rsidP="00050EE9">
      <w:r w:rsidRPr="00050EE9">
        <w:t>Use the following clauses in solicitations and contracts for stevedoring services as indicated:</w:t>
      </w:r>
    </w:p>
    <w:p w14:paraId="3D684143" w14:textId="77777777" w:rsidR="00D96D5B" w:rsidRDefault="00D96D5B" w:rsidP="004B7D28">
      <w:pPr>
        <w:pStyle w:val="List1"/>
      </w:pPr>
      <w:r>
        <w:br/>
        <w:t xml:space="preserve">(a)  </w:t>
      </w:r>
      <w:hyperlink r:id="rId19" w:anchor="252.247-7000" w:history="1">
        <w:r w:rsidRPr="001E7F02">
          <w:rPr>
            <w:rStyle w:val="Hyperlink"/>
          </w:rPr>
          <w:t>252.247-7000</w:t>
        </w:r>
      </w:hyperlink>
      <w:r>
        <w:t>, Hardship Conditions.</w:t>
      </w:r>
    </w:p>
    <w:p w14:paraId="639C8D8A" w14:textId="77777777" w:rsidR="00D96D5B" w:rsidRDefault="00D96D5B" w:rsidP="004B7D28">
      <w:pPr>
        <w:pStyle w:val="List1"/>
      </w:pPr>
      <w:r>
        <w:br/>
        <w:t xml:space="preserve">(b)  </w:t>
      </w:r>
      <w:hyperlink r:id="rId20" w:anchor="252.247-7002" w:history="1">
        <w:r w:rsidRPr="001E7F02">
          <w:rPr>
            <w:rStyle w:val="Hyperlink"/>
          </w:rPr>
          <w:t>252.247-7002</w:t>
        </w:r>
      </w:hyperlink>
      <w:r>
        <w:t>, Revision of Prices, when using negotiation.</w:t>
      </w:r>
    </w:p>
    <w:p w14:paraId="07EEDE0C" w14:textId="77777777" w:rsidR="00D96D5B" w:rsidRDefault="00D96D5B" w:rsidP="004B7D28">
      <w:pPr>
        <w:pStyle w:val="List1"/>
      </w:pPr>
      <w:r>
        <w:br/>
        <w:t xml:space="preserve">(c)  </w:t>
      </w:r>
      <w:hyperlink r:id="rId21" w:anchor="252.247-7007" w:history="1">
        <w:r w:rsidRPr="001E7F02">
          <w:rPr>
            <w:rStyle w:val="Hyperlink"/>
          </w:rPr>
          <w:t>252.247-7007</w:t>
        </w:r>
      </w:hyperlink>
      <w:r>
        <w:t>, Liability and Insurance.</w:t>
      </w:r>
    </w:p>
    <w:p w14:paraId="71C92FF3" w14:textId="77777777" w:rsidR="00D96D5B" w:rsidRDefault="00D96D5B" w:rsidP="00050EE9">
      <w:pPr>
        <w:pStyle w:val="Heading3"/>
      </w:pPr>
      <w:r>
        <w:br/>
      </w:r>
      <w:bookmarkStart w:id="36" w:name="_Toc37346202"/>
      <w:bookmarkStart w:id="37" w:name="_Toc37677873"/>
      <w:bookmarkStart w:id="38" w:name="_Toc37754864"/>
      <w:proofErr w:type="gramStart"/>
      <w:r w:rsidRPr="00CA7F7C">
        <w:t>247</w:t>
      </w:r>
      <w:r>
        <w:t>.</w:t>
      </w:r>
      <w:r w:rsidRPr="00CA7F7C">
        <w:t>271</w:t>
      </w:r>
      <w:r>
        <w:t xml:space="preserve">  </w:t>
      </w:r>
      <w:r w:rsidRPr="00CA7F7C">
        <w:t>Contracts</w:t>
      </w:r>
      <w:proofErr w:type="gramEnd"/>
      <w:r>
        <w:t xml:space="preserve"> </w:t>
      </w:r>
      <w:r w:rsidRPr="00CA7F7C">
        <w:t>for</w:t>
      </w:r>
      <w:r>
        <w:t xml:space="preserve"> </w:t>
      </w:r>
      <w:r w:rsidRPr="00CA7F7C">
        <w:t>the</w:t>
      </w:r>
      <w:r>
        <w:t xml:space="preserve"> </w:t>
      </w:r>
      <w:r w:rsidRPr="00CA7F7C">
        <w:t>preparation</w:t>
      </w:r>
      <w:r>
        <w:t xml:space="preserve"> </w:t>
      </w:r>
      <w:r w:rsidRPr="00CA7F7C">
        <w:t>of</w:t>
      </w:r>
      <w:r>
        <w:t xml:space="preserve"> </w:t>
      </w:r>
      <w:r w:rsidRPr="00CA7F7C">
        <w:t>personal</w:t>
      </w:r>
      <w:r>
        <w:t xml:space="preserve"> </w:t>
      </w:r>
      <w:r w:rsidRPr="00CA7F7C">
        <w:t>property</w:t>
      </w:r>
      <w:r>
        <w:t xml:space="preserve"> </w:t>
      </w:r>
      <w:r w:rsidRPr="00CA7F7C">
        <w:t>for</w:t>
      </w:r>
      <w:r>
        <w:t xml:space="preserve"> </w:t>
      </w:r>
      <w:r w:rsidRPr="00CA7F7C">
        <w:t>shipment</w:t>
      </w:r>
      <w:r>
        <w:t xml:space="preserve"> </w:t>
      </w:r>
      <w:r w:rsidRPr="00CA7F7C">
        <w:t>or</w:t>
      </w:r>
      <w:r>
        <w:t xml:space="preserve"> </w:t>
      </w:r>
      <w:r w:rsidRPr="00CA7F7C">
        <w:t>storage</w:t>
      </w:r>
      <w:r>
        <w:t xml:space="preserve"> </w:t>
      </w:r>
      <w:r w:rsidRPr="00CA7F7C">
        <w:t>or</w:t>
      </w:r>
      <w:r>
        <w:t xml:space="preserve"> </w:t>
      </w:r>
      <w:r w:rsidRPr="00CA7F7C">
        <w:t>for</w:t>
      </w:r>
      <w:r>
        <w:t xml:space="preserve"> </w:t>
      </w:r>
      <w:r w:rsidRPr="00CA7F7C">
        <w:t>performance</w:t>
      </w:r>
      <w:r>
        <w:t xml:space="preserve"> </w:t>
      </w:r>
      <w:r w:rsidRPr="00CA7F7C">
        <w:t>of</w:t>
      </w:r>
      <w:r>
        <w:t xml:space="preserve"> </w:t>
      </w:r>
      <w:r w:rsidRPr="00CA7F7C">
        <w:t>intra</w:t>
      </w:r>
      <w:r>
        <w:t>-</w:t>
      </w:r>
      <w:r w:rsidRPr="00CA7F7C">
        <w:t>city</w:t>
      </w:r>
      <w:r>
        <w:t xml:space="preserve"> </w:t>
      </w:r>
      <w:r w:rsidRPr="00CA7F7C">
        <w:t>or</w:t>
      </w:r>
      <w:r>
        <w:t xml:space="preserve"> </w:t>
      </w:r>
      <w:r w:rsidRPr="00CA7F7C">
        <w:t>intra</w:t>
      </w:r>
      <w:r>
        <w:t>-</w:t>
      </w:r>
      <w:r w:rsidRPr="00CA7F7C">
        <w:t>area</w:t>
      </w:r>
      <w:r>
        <w:t xml:space="preserve"> </w:t>
      </w:r>
      <w:r w:rsidRPr="00CA7F7C">
        <w:t>movement</w:t>
      </w:r>
      <w:r>
        <w:t>.</w:t>
      </w:r>
      <w:bookmarkEnd w:id="36"/>
      <w:bookmarkEnd w:id="37"/>
      <w:bookmarkEnd w:id="38"/>
    </w:p>
    <w:p w14:paraId="4E4162F4" w14:textId="77777777" w:rsidR="00D96D5B" w:rsidRDefault="00D96D5B" w:rsidP="00050EE9">
      <w:pPr>
        <w:pStyle w:val="Heading4"/>
      </w:pPr>
      <w:r>
        <w:rPr>
          <w:b w:val="0"/>
        </w:rPr>
        <w:br/>
      </w:r>
      <w:bookmarkStart w:id="39" w:name="_Toc37677874"/>
      <w:bookmarkStart w:id="40" w:name="_Toc37754865"/>
      <w:r w:rsidRPr="00D927BB">
        <w:t>247</w:t>
      </w:r>
      <w:r>
        <w:t>.</w:t>
      </w:r>
      <w:r w:rsidRPr="00D927BB">
        <w:t>271</w:t>
      </w:r>
      <w:r>
        <w:t>-</w:t>
      </w:r>
      <w:proofErr w:type="gramStart"/>
      <w:r w:rsidRPr="00D927BB">
        <w:t>1</w:t>
      </w:r>
      <w:r>
        <w:t xml:space="preserve">  </w:t>
      </w:r>
      <w:r w:rsidRPr="00D927BB">
        <w:t>Policy</w:t>
      </w:r>
      <w:proofErr w:type="gramEnd"/>
      <w:r>
        <w:t>.</w:t>
      </w:r>
      <w:bookmarkEnd w:id="39"/>
      <w:bookmarkEnd w:id="40"/>
    </w:p>
    <w:p w14:paraId="3D7E1736" w14:textId="77777777" w:rsidR="00D96D5B" w:rsidRDefault="00D96D5B" w:rsidP="004B7D28">
      <w:pPr>
        <w:pStyle w:val="List1"/>
      </w:pPr>
      <w:r>
        <w:rPr>
          <w:b/>
        </w:rPr>
        <w:br/>
      </w:r>
      <w:r>
        <w:t xml:space="preserve">(a)  </w:t>
      </w:r>
      <w:r>
        <w:rPr>
          <w:i/>
        </w:rPr>
        <w:t>Annual contracts.</w:t>
      </w:r>
      <w:r>
        <w:t xml:space="preserve">  Normally—</w:t>
      </w:r>
    </w:p>
    <w:p w14:paraId="294D5407" w14:textId="77777777" w:rsidR="00D96D5B" w:rsidRDefault="00D96D5B" w:rsidP="00050EE9">
      <w:pPr>
        <w:pStyle w:val="List2"/>
      </w:pPr>
      <w:r>
        <w:br/>
        <w:t>(1)  Use requirements contracts to acquire services for the—</w:t>
      </w:r>
    </w:p>
    <w:p w14:paraId="169D491E" w14:textId="77777777" w:rsidR="00D96D5B" w:rsidRDefault="00D96D5B" w:rsidP="00050EE9">
      <w:pPr>
        <w:pStyle w:val="List3"/>
      </w:pPr>
      <w:r>
        <w:br/>
        <w:t>(</w:t>
      </w:r>
      <w:proofErr w:type="spellStart"/>
      <w:r>
        <w:t>i</w:t>
      </w:r>
      <w:proofErr w:type="spellEnd"/>
      <w:r>
        <w:t>)  Preparation of personal property for shipment or storage; and</w:t>
      </w:r>
    </w:p>
    <w:p w14:paraId="2B0ABCB2" w14:textId="77777777" w:rsidR="00D96D5B" w:rsidRDefault="00D96D5B" w:rsidP="00050EE9">
      <w:pPr>
        <w:pStyle w:val="List3"/>
      </w:pPr>
      <w:r>
        <w:br/>
        <w:t>(ii)  Performance of intra-area movement.</w:t>
      </w:r>
    </w:p>
    <w:p w14:paraId="55F5C65D" w14:textId="77777777" w:rsidR="00D96D5B" w:rsidRDefault="00D96D5B" w:rsidP="00050EE9">
      <w:pPr>
        <w:pStyle w:val="List2"/>
      </w:pPr>
      <w:r>
        <w:br/>
        <w:t>(2)  Award contracts on a calendar year basis.</w:t>
      </w:r>
    </w:p>
    <w:p w14:paraId="50C7C57C" w14:textId="77777777" w:rsidR="00D96D5B" w:rsidRDefault="00D96D5B" w:rsidP="00050EE9">
      <w:pPr>
        <w:pStyle w:val="List2"/>
      </w:pPr>
      <w:r>
        <w:br/>
        <w:t>(3)  Provide for option years.</w:t>
      </w:r>
    </w:p>
    <w:p w14:paraId="1AF00EE0" w14:textId="77777777" w:rsidR="00D96D5B" w:rsidRDefault="00D96D5B" w:rsidP="00050EE9">
      <w:pPr>
        <w:pStyle w:val="List2"/>
      </w:pPr>
      <w:r>
        <w:br/>
        <w:t>(4)  Award contracts, or exercise option years, before November 1 of each year, if possible.</w:t>
      </w:r>
    </w:p>
    <w:p w14:paraId="06775F46" w14:textId="77777777" w:rsidR="00D96D5B" w:rsidRDefault="00D96D5B" w:rsidP="004B7D28">
      <w:pPr>
        <w:pStyle w:val="List1"/>
      </w:pPr>
      <w:r>
        <w:br/>
        <w:t xml:space="preserve">(b)  </w:t>
      </w:r>
      <w:r>
        <w:rPr>
          <w:i/>
        </w:rPr>
        <w:t>Areas of performance.</w:t>
      </w:r>
      <w:r>
        <w:t xml:space="preserve">  Define clearly in the solicitation each area of performance.</w:t>
      </w:r>
    </w:p>
    <w:p w14:paraId="2C8EC73D" w14:textId="77777777" w:rsidR="00D96D5B" w:rsidRDefault="00D96D5B" w:rsidP="00050EE9">
      <w:pPr>
        <w:pStyle w:val="List2"/>
      </w:pPr>
      <w:r>
        <w:br/>
        <w:t>(1)  Establish one or more areas; however, hold the number to a minimum consistent with local conditions.</w:t>
      </w:r>
    </w:p>
    <w:p w14:paraId="7C7E3B95" w14:textId="77777777" w:rsidR="00D96D5B" w:rsidRDefault="00D96D5B" w:rsidP="00050EE9">
      <w:pPr>
        <w:pStyle w:val="List2"/>
      </w:pPr>
      <w:r>
        <w:br/>
        <w:t>(2)  Each schedule may provide for the same or different areas of performance.  Determine the areas as follows—</w:t>
      </w:r>
    </w:p>
    <w:p w14:paraId="11C0CDD3" w14:textId="77777777" w:rsidR="00D96D5B" w:rsidRDefault="00D96D5B" w:rsidP="00050EE9">
      <w:pPr>
        <w:pStyle w:val="List3"/>
      </w:pPr>
      <w:r>
        <w:br/>
        <w:t>(</w:t>
      </w:r>
      <w:proofErr w:type="spellStart"/>
      <w:r>
        <w:t>i</w:t>
      </w:r>
      <w:proofErr w:type="spellEnd"/>
      <w:r>
        <w:t>)  Use political boundaries, streets, or any other features as lines of demarcation.  Consider such matters as—</w:t>
      </w:r>
    </w:p>
    <w:p w14:paraId="2CA4D386" w14:textId="77777777" w:rsidR="00D96D5B" w:rsidRDefault="00D96D5B" w:rsidP="00050EE9">
      <w:pPr>
        <w:pStyle w:val="List4"/>
      </w:pPr>
      <w:r>
        <w:br/>
        <w:t xml:space="preserve">(A)  Total </w:t>
      </w:r>
      <w:proofErr w:type="gramStart"/>
      <w:r>
        <w:t>volume;</w:t>
      </w:r>
      <w:proofErr w:type="gramEnd"/>
    </w:p>
    <w:p w14:paraId="4A53742D" w14:textId="77777777" w:rsidR="00D96D5B" w:rsidRDefault="00D96D5B" w:rsidP="00050EE9">
      <w:pPr>
        <w:pStyle w:val="List4"/>
      </w:pPr>
      <w:r>
        <w:br/>
        <w:t>(B)  Size of overall area; and</w:t>
      </w:r>
    </w:p>
    <w:p w14:paraId="7E9CBA89" w14:textId="77777777" w:rsidR="00D96D5B" w:rsidRDefault="00D96D5B" w:rsidP="00050EE9">
      <w:pPr>
        <w:pStyle w:val="List4"/>
      </w:pPr>
      <w:r>
        <w:lastRenderedPageBreak/>
        <w:br/>
        <w:t>(C)  The need to service isolated areas of high population density.</w:t>
      </w:r>
    </w:p>
    <w:p w14:paraId="5DAD11F4" w14:textId="77777777" w:rsidR="00D96D5B" w:rsidRDefault="00D96D5B" w:rsidP="00050EE9">
      <w:pPr>
        <w:pStyle w:val="List3"/>
      </w:pPr>
      <w:r>
        <w:br/>
        <w:t xml:space="preserve">(ii)  Specifically identify frequently used </w:t>
      </w:r>
      <w:proofErr w:type="gramStart"/>
      <w:r>
        <w:t>terminals, and</w:t>
      </w:r>
      <w:proofErr w:type="gramEnd"/>
      <w:r>
        <w:t xml:space="preserve"> consider them as being included in each area of performance described in the solicitation.</w:t>
      </w:r>
    </w:p>
    <w:p w14:paraId="5396A4F7" w14:textId="77777777" w:rsidR="00D96D5B" w:rsidRDefault="00D96D5B" w:rsidP="004B7D28">
      <w:pPr>
        <w:pStyle w:val="List1"/>
      </w:pPr>
      <w:r>
        <w:br/>
        <w:t xml:space="preserve">(c)  </w:t>
      </w:r>
      <w:r>
        <w:rPr>
          <w:i/>
        </w:rPr>
        <w:t xml:space="preserve">Maximum requirements-minimum capability.  </w:t>
      </w:r>
      <w:r>
        <w:t>The contracting officer must—</w:t>
      </w:r>
    </w:p>
    <w:p w14:paraId="55438413" w14:textId="77777777" w:rsidR="00D96D5B" w:rsidRDefault="00D96D5B" w:rsidP="00050EE9">
      <w:pPr>
        <w:pStyle w:val="List2"/>
      </w:pPr>
      <w:r>
        <w:br/>
        <w:t xml:space="preserve">(1)  Establish realistic quantities on the Estimated Quantities Report in DoD 4500.9-R, Defense Transportation Regulation, Part </w:t>
      </w:r>
      <w:proofErr w:type="gramStart"/>
      <w:r>
        <w:t>IV;</w:t>
      </w:r>
      <w:proofErr w:type="gramEnd"/>
    </w:p>
    <w:p w14:paraId="1A2EBFC5" w14:textId="77777777" w:rsidR="00D96D5B" w:rsidRDefault="00D96D5B" w:rsidP="00050EE9">
      <w:pPr>
        <w:pStyle w:val="List2"/>
      </w:pPr>
      <w:r>
        <w:br/>
        <w:t>(2)  Ensure that the Government's minimum acceptable daily capability—</w:t>
      </w:r>
    </w:p>
    <w:p w14:paraId="0E7FAD81" w14:textId="77777777" w:rsidR="00D96D5B" w:rsidRDefault="00D96D5B" w:rsidP="00050EE9">
      <w:pPr>
        <w:pStyle w:val="List3"/>
      </w:pPr>
      <w:r>
        <w:br/>
        <w:t>(</w:t>
      </w:r>
      <w:proofErr w:type="spellStart"/>
      <w:r>
        <w:t>i</w:t>
      </w:r>
      <w:proofErr w:type="spellEnd"/>
      <w:r>
        <w:t>)  Will at least equal the maximum authorized individual weight allowance as prescribed by the Joint Federal Travel Regulations; and</w:t>
      </w:r>
    </w:p>
    <w:p w14:paraId="532FE589" w14:textId="77777777" w:rsidR="00D96D5B" w:rsidRDefault="00D96D5B" w:rsidP="00050EE9">
      <w:pPr>
        <w:pStyle w:val="List3"/>
      </w:pPr>
      <w:r>
        <w:br/>
        <w:t>(ii)  Will encourage maximum participation of small business concerns as offerors.</w:t>
      </w:r>
    </w:p>
    <w:p w14:paraId="6F859108" w14:textId="77777777" w:rsidR="00D96D5B" w:rsidRDefault="00D96D5B" w:rsidP="00050EE9">
      <w:pPr>
        <w:pStyle w:val="Heading4"/>
      </w:pPr>
      <w:r>
        <w:br/>
      </w:r>
      <w:bookmarkStart w:id="41" w:name="_Toc37677875"/>
      <w:bookmarkStart w:id="42" w:name="_Toc37754866"/>
      <w:r w:rsidRPr="00D927BB">
        <w:t>247</w:t>
      </w:r>
      <w:r w:rsidRPr="001B6BAF">
        <w:t>.</w:t>
      </w:r>
      <w:r w:rsidRPr="00D927BB">
        <w:t>271</w:t>
      </w:r>
      <w:r w:rsidRPr="001B6BAF">
        <w:t>-</w:t>
      </w:r>
      <w:proofErr w:type="gramStart"/>
      <w:r w:rsidRPr="00D927BB">
        <w:t>2</w:t>
      </w:r>
      <w:r w:rsidRPr="001B6BAF">
        <w:t xml:space="preserve">  </w:t>
      </w:r>
      <w:r w:rsidRPr="00D927BB">
        <w:t>Procedures</w:t>
      </w:r>
      <w:proofErr w:type="gramEnd"/>
      <w:r>
        <w:t>.</w:t>
      </w:r>
      <w:bookmarkEnd w:id="41"/>
      <w:bookmarkEnd w:id="42"/>
    </w:p>
    <w:p w14:paraId="7219DF0F" w14:textId="77777777" w:rsidR="00D96D5B" w:rsidRPr="00050EE9" w:rsidRDefault="00D96D5B" w:rsidP="00050EE9">
      <w:r w:rsidRPr="00050EE9">
        <w:t xml:space="preserve">Follow the procedures at </w:t>
      </w:r>
      <w:hyperlink r:id="rId22" w:anchor="247.271-2" w:history="1">
        <w:r w:rsidRPr="00050EE9">
          <w:rPr>
            <w:rStyle w:val="Hyperlink"/>
            <w:rFonts w:cs="Courier New"/>
            <w:szCs w:val="24"/>
          </w:rPr>
          <w:t>PGI 247.271-2</w:t>
        </w:r>
      </w:hyperlink>
      <w:r w:rsidRPr="00050EE9">
        <w:rPr>
          <w:rFonts w:cs="Courier New"/>
          <w:szCs w:val="24"/>
        </w:rPr>
        <w:t xml:space="preserve"> for contracting for the preparation of personal property for shipment or storage.</w:t>
      </w:r>
      <w:r w:rsidRPr="00050EE9">
        <w:t xml:space="preserve"> </w:t>
      </w:r>
    </w:p>
    <w:p w14:paraId="658F25BA" w14:textId="77777777" w:rsidR="00D96D5B" w:rsidRDefault="00D96D5B" w:rsidP="00050EE9">
      <w:pPr>
        <w:pStyle w:val="Heading4"/>
      </w:pPr>
      <w:r>
        <w:br/>
      </w:r>
      <w:bookmarkStart w:id="43" w:name="_Toc37677876"/>
      <w:bookmarkStart w:id="44" w:name="_Toc37754867"/>
      <w:r w:rsidRPr="00D927BB">
        <w:t>247</w:t>
      </w:r>
      <w:r>
        <w:t>.</w:t>
      </w:r>
      <w:r w:rsidRPr="00D927BB">
        <w:t>271</w:t>
      </w:r>
      <w:r>
        <w:t>-</w:t>
      </w:r>
      <w:proofErr w:type="gramStart"/>
      <w:r w:rsidRPr="00D927BB">
        <w:t>3</w:t>
      </w:r>
      <w:r>
        <w:t xml:space="preserve">  </w:t>
      </w:r>
      <w:r w:rsidRPr="00D927BB">
        <w:t>Solicitation</w:t>
      </w:r>
      <w:proofErr w:type="gramEnd"/>
      <w:r>
        <w:t xml:space="preserve"> </w:t>
      </w:r>
      <w:r w:rsidRPr="00D927BB">
        <w:t>provisions</w:t>
      </w:r>
      <w:r>
        <w:t xml:space="preserve">, </w:t>
      </w:r>
      <w:r w:rsidRPr="00D927BB">
        <w:t>schedule</w:t>
      </w:r>
      <w:r>
        <w:t xml:space="preserve"> </w:t>
      </w:r>
      <w:r w:rsidRPr="00D927BB">
        <w:t>formats</w:t>
      </w:r>
      <w:r>
        <w:t xml:space="preserve">, </w:t>
      </w:r>
      <w:r w:rsidRPr="00D927BB">
        <w:t>and</w:t>
      </w:r>
      <w:r>
        <w:t xml:space="preserve"> </w:t>
      </w:r>
      <w:r w:rsidRPr="00D927BB">
        <w:t>contract</w:t>
      </w:r>
      <w:r>
        <w:t xml:space="preserve"> </w:t>
      </w:r>
      <w:r w:rsidRPr="00D927BB">
        <w:t>clauses</w:t>
      </w:r>
      <w:r>
        <w:t>.</w:t>
      </w:r>
      <w:bookmarkEnd w:id="43"/>
      <w:bookmarkEnd w:id="44"/>
      <w:r>
        <w:t xml:space="preserve"> </w:t>
      </w:r>
    </w:p>
    <w:p w14:paraId="3FA74456" w14:textId="77777777" w:rsidR="00D96D5B" w:rsidRDefault="00D96D5B" w:rsidP="00E9525F">
      <w:r>
        <w:br/>
      </w:r>
      <w:r w:rsidRPr="00D927BB">
        <w:t>When</w:t>
      </w:r>
      <w:r>
        <w:t xml:space="preserve"> </w:t>
      </w:r>
      <w:r w:rsidRPr="00D927BB">
        <w:t>acquiring</w:t>
      </w:r>
      <w:r>
        <w:t xml:space="preserve"> </w:t>
      </w:r>
      <w:r w:rsidRPr="00D927BB">
        <w:t>services</w:t>
      </w:r>
      <w:r>
        <w:t xml:space="preserve"> </w:t>
      </w:r>
      <w:r w:rsidRPr="00D927BB">
        <w:t>for</w:t>
      </w:r>
      <w:r>
        <w:t xml:space="preserve"> </w:t>
      </w:r>
      <w:r w:rsidRPr="00D927BB">
        <w:t>the</w:t>
      </w:r>
      <w:r>
        <w:t xml:space="preserve"> </w:t>
      </w:r>
      <w:r w:rsidRPr="00D927BB">
        <w:t>preparation</w:t>
      </w:r>
      <w:r>
        <w:t xml:space="preserve"> </w:t>
      </w:r>
      <w:r w:rsidRPr="00D927BB">
        <w:t>of</w:t>
      </w:r>
      <w:r>
        <w:t xml:space="preserve"> </w:t>
      </w:r>
      <w:r w:rsidRPr="00D927BB">
        <w:t>personal</w:t>
      </w:r>
      <w:r>
        <w:t xml:space="preserve"> </w:t>
      </w:r>
      <w:r w:rsidRPr="00D927BB">
        <w:t>property</w:t>
      </w:r>
      <w:r>
        <w:t xml:space="preserve"> </w:t>
      </w:r>
      <w:r w:rsidRPr="00D927BB">
        <w:t>for</w:t>
      </w:r>
      <w:r>
        <w:t xml:space="preserve"> </w:t>
      </w:r>
      <w:r w:rsidRPr="00D927BB">
        <w:t>movement</w:t>
      </w:r>
      <w:r>
        <w:t xml:space="preserve"> </w:t>
      </w:r>
      <w:r w:rsidRPr="00D927BB">
        <w:t>or</w:t>
      </w:r>
      <w:r>
        <w:t xml:space="preserve"> </w:t>
      </w:r>
      <w:r w:rsidRPr="00D927BB">
        <w:t>storage</w:t>
      </w:r>
      <w:r>
        <w:t xml:space="preserve">, </w:t>
      </w:r>
      <w:r w:rsidRPr="00D927BB">
        <w:t>or</w:t>
      </w:r>
      <w:r>
        <w:t xml:space="preserve"> </w:t>
      </w:r>
      <w:r w:rsidRPr="00D927BB">
        <w:t>for</w:t>
      </w:r>
      <w:r>
        <w:t xml:space="preserve"> </w:t>
      </w:r>
      <w:r w:rsidRPr="00D927BB">
        <w:t>performance</w:t>
      </w:r>
      <w:r>
        <w:t xml:space="preserve"> </w:t>
      </w:r>
      <w:r w:rsidRPr="00D927BB">
        <w:t>of</w:t>
      </w:r>
      <w:r>
        <w:t xml:space="preserve"> </w:t>
      </w:r>
      <w:r w:rsidRPr="00D927BB">
        <w:t>intra</w:t>
      </w:r>
      <w:r>
        <w:t>-</w:t>
      </w:r>
      <w:r w:rsidRPr="00D927BB">
        <w:t>city</w:t>
      </w:r>
      <w:r>
        <w:t xml:space="preserve"> </w:t>
      </w:r>
      <w:r w:rsidRPr="00D927BB">
        <w:t>or</w:t>
      </w:r>
      <w:r>
        <w:t xml:space="preserve"> </w:t>
      </w:r>
      <w:r w:rsidRPr="00D927BB">
        <w:t>intra</w:t>
      </w:r>
      <w:r>
        <w:t>-</w:t>
      </w:r>
      <w:r w:rsidRPr="00D927BB">
        <w:t>area</w:t>
      </w:r>
      <w:r>
        <w:t xml:space="preserve"> </w:t>
      </w:r>
      <w:r w:rsidRPr="00D927BB">
        <w:t>movement</w:t>
      </w:r>
      <w:r>
        <w:t xml:space="preserve">, </w:t>
      </w:r>
      <w:r w:rsidRPr="00D927BB">
        <w:t>use</w:t>
      </w:r>
      <w:r>
        <w:t xml:space="preserve"> </w:t>
      </w:r>
      <w:r w:rsidRPr="00D927BB">
        <w:t>the</w:t>
      </w:r>
      <w:r>
        <w:t xml:space="preserve"> </w:t>
      </w:r>
      <w:r w:rsidRPr="00D927BB">
        <w:t>following</w:t>
      </w:r>
      <w:r>
        <w:t xml:space="preserve"> </w:t>
      </w:r>
      <w:r w:rsidRPr="00D927BB">
        <w:t>provisions</w:t>
      </w:r>
      <w:r>
        <w:t xml:space="preserve">, </w:t>
      </w:r>
      <w:r w:rsidRPr="00D927BB">
        <w:t>clauses</w:t>
      </w:r>
      <w:r>
        <w:t xml:space="preserve">, </w:t>
      </w:r>
      <w:r w:rsidRPr="00D927BB">
        <w:t>and</w:t>
      </w:r>
      <w:r>
        <w:t xml:space="preserve"> </w:t>
      </w:r>
      <w:r w:rsidRPr="00D927BB">
        <w:t>schedules</w:t>
      </w:r>
      <w:r>
        <w:t xml:space="preserve">.  </w:t>
      </w:r>
      <w:r w:rsidRPr="00D927BB">
        <w:t>Revise</w:t>
      </w:r>
      <w:r>
        <w:t xml:space="preserve"> </w:t>
      </w:r>
      <w:r w:rsidRPr="00D927BB">
        <w:t>solicitation</w:t>
      </w:r>
      <w:r>
        <w:t xml:space="preserve"> </w:t>
      </w:r>
      <w:r w:rsidRPr="00D927BB">
        <w:t>provisions</w:t>
      </w:r>
      <w:r>
        <w:t xml:space="preserve"> </w:t>
      </w:r>
      <w:r w:rsidRPr="00D927BB">
        <w:t>and</w:t>
      </w:r>
      <w:r>
        <w:t xml:space="preserve"> </w:t>
      </w:r>
      <w:r w:rsidRPr="00D927BB">
        <w:t>schedules</w:t>
      </w:r>
      <w:r>
        <w:t xml:space="preserve">, </w:t>
      </w:r>
      <w:r w:rsidRPr="00D927BB">
        <w:t>as</w:t>
      </w:r>
      <w:r>
        <w:t xml:space="preserve"> </w:t>
      </w:r>
      <w:r w:rsidRPr="00D927BB">
        <w:t>appropriate</w:t>
      </w:r>
      <w:r>
        <w:t xml:space="preserve">, </w:t>
      </w:r>
      <w:r w:rsidRPr="00D927BB">
        <w:t>if</w:t>
      </w:r>
      <w:r>
        <w:t xml:space="preserve"> </w:t>
      </w:r>
      <w:r w:rsidRPr="00D927BB">
        <w:t>using</w:t>
      </w:r>
      <w:r>
        <w:t xml:space="preserve"> </w:t>
      </w:r>
      <w:r w:rsidRPr="00D927BB">
        <w:t>negotiation</w:t>
      </w:r>
      <w:r>
        <w:t xml:space="preserve"> </w:t>
      </w:r>
      <w:r w:rsidRPr="00D927BB">
        <w:t>rather</w:t>
      </w:r>
      <w:r>
        <w:t xml:space="preserve"> </w:t>
      </w:r>
      <w:r w:rsidRPr="00D927BB">
        <w:t>than</w:t>
      </w:r>
      <w:r>
        <w:t xml:space="preserve"> </w:t>
      </w:r>
      <w:r w:rsidRPr="00D927BB">
        <w:t>sealed</w:t>
      </w:r>
      <w:r>
        <w:t xml:space="preserve"> </w:t>
      </w:r>
      <w:r w:rsidRPr="00D927BB">
        <w:t>bidding</w:t>
      </w:r>
      <w:r>
        <w:t xml:space="preserve">.  </w:t>
      </w:r>
      <w:r w:rsidRPr="00D927BB">
        <w:t>Overseas</w:t>
      </w:r>
      <w:r>
        <w:t xml:space="preserve"> </w:t>
      </w:r>
      <w:r w:rsidRPr="00D927BB">
        <w:t>commands</w:t>
      </w:r>
      <w:r>
        <w:t xml:space="preserve">, </w:t>
      </w:r>
      <w:r w:rsidRPr="00D927BB">
        <w:t>except</w:t>
      </w:r>
      <w:r>
        <w:t xml:space="preserve"> </w:t>
      </w:r>
      <w:r w:rsidRPr="00D927BB">
        <w:t>those</w:t>
      </w:r>
      <w:r>
        <w:t xml:space="preserve"> </w:t>
      </w:r>
      <w:r w:rsidRPr="00D927BB">
        <w:t>in</w:t>
      </w:r>
      <w:r>
        <w:t xml:space="preserve"> </w:t>
      </w:r>
      <w:r w:rsidRPr="00D927BB">
        <w:t>Alaska</w:t>
      </w:r>
      <w:r>
        <w:t xml:space="preserve"> </w:t>
      </w:r>
      <w:r w:rsidRPr="00D927BB">
        <w:t>and</w:t>
      </w:r>
      <w:r>
        <w:t xml:space="preserve"> </w:t>
      </w:r>
      <w:r w:rsidRPr="00D927BB">
        <w:t>Hawaii</w:t>
      </w:r>
      <w:r>
        <w:t xml:space="preserve">, </w:t>
      </w:r>
      <w:r w:rsidRPr="00D927BB">
        <w:t>may</w:t>
      </w:r>
      <w:r>
        <w:t xml:space="preserve"> </w:t>
      </w:r>
      <w:r w:rsidRPr="00D927BB">
        <w:t>modify</w:t>
      </w:r>
      <w:r>
        <w:t xml:space="preserve"> </w:t>
      </w:r>
      <w:r w:rsidRPr="00D927BB">
        <w:t>these</w:t>
      </w:r>
      <w:r>
        <w:t xml:space="preserve"> </w:t>
      </w:r>
      <w:r w:rsidRPr="00D927BB">
        <w:t>clauses</w:t>
      </w:r>
      <w:r>
        <w:t xml:space="preserve"> </w:t>
      </w:r>
      <w:r w:rsidRPr="00D927BB">
        <w:t>to</w:t>
      </w:r>
      <w:r>
        <w:t xml:space="preserve"> </w:t>
      </w:r>
      <w:r w:rsidRPr="00D927BB">
        <w:t>conform</w:t>
      </w:r>
      <w:r>
        <w:t xml:space="preserve"> </w:t>
      </w:r>
      <w:r w:rsidRPr="00D927BB">
        <w:t>to</w:t>
      </w:r>
      <w:r>
        <w:t xml:space="preserve"> </w:t>
      </w:r>
      <w:r w:rsidRPr="00D927BB">
        <w:t>local</w:t>
      </w:r>
      <w:r>
        <w:t xml:space="preserve"> </w:t>
      </w:r>
      <w:r w:rsidRPr="00D927BB">
        <w:t>practices</w:t>
      </w:r>
      <w:r>
        <w:t xml:space="preserve">, </w:t>
      </w:r>
      <w:r w:rsidRPr="00D927BB">
        <w:t>laws</w:t>
      </w:r>
      <w:r>
        <w:t xml:space="preserve">, </w:t>
      </w:r>
      <w:r w:rsidRPr="00D927BB">
        <w:t>and</w:t>
      </w:r>
      <w:r>
        <w:t xml:space="preserve"> </w:t>
      </w:r>
      <w:r w:rsidRPr="00D927BB">
        <w:t>regulations</w:t>
      </w:r>
      <w:r>
        <w:t>.</w:t>
      </w:r>
    </w:p>
    <w:p w14:paraId="0EF56313" w14:textId="77777777" w:rsidR="00D96D5B" w:rsidRDefault="00D96D5B" w:rsidP="004B7D28">
      <w:pPr>
        <w:pStyle w:val="List1"/>
      </w:pPr>
      <w:r>
        <w:br/>
        <w:t xml:space="preserve">(a)  In solicitations and resulting contracts, the schedules provided by </w:t>
      </w:r>
      <w:proofErr w:type="spellStart"/>
      <w:r>
        <w:t>theinstallation</w:t>
      </w:r>
      <w:proofErr w:type="spellEnd"/>
      <w:r>
        <w:t xml:space="preserve"> personal property shipping office.  </w:t>
      </w:r>
      <w:r w:rsidRPr="00D77BB8">
        <w:rPr>
          <w:rFonts w:cs="Courier New"/>
          <w:szCs w:val="24"/>
        </w:rPr>
        <w:t xml:space="preserve">Follow the procedures at </w:t>
      </w:r>
      <w:hyperlink r:id="rId23" w:anchor="247.271-3" w:history="1">
        <w:r w:rsidRPr="00814B7E">
          <w:rPr>
            <w:rStyle w:val="Hyperlink"/>
            <w:rFonts w:cs="Courier New"/>
            <w:szCs w:val="24"/>
          </w:rPr>
          <w:t>PGI 247.271-3</w:t>
        </w:r>
      </w:hyperlink>
      <w:r w:rsidRPr="00D77BB8">
        <w:rPr>
          <w:rFonts w:cs="Courier New"/>
          <w:szCs w:val="24"/>
        </w:rPr>
        <w:t>(c) for use of schedules.</w:t>
      </w:r>
    </w:p>
    <w:p w14:paraId="76E67C7B" w14:textId="77777777" w:rsidR="00D96D5B" w:rsidRDefault="00D96D5B" w:rsidP="004B7D28">
      <w:pPr>
        <w:pStyle w:val="List1"/>
      </w:pPr>
      <w:r>
        <w:rPr>
          <w:rFonts w:cs="Courier New"/>
          <w:szCs w:val="24"/>
        </w:rPr>
        <w:br/>
      </w:r>
      <w:r>
        <w:t xml:space="preserve">(b)  In addition to designating each ordering activity, as required by the clause at </w:t>
      </w:r>
    </w:p>
    <w:p w14:paraId="03427DD0" w14:textId="77777777" w:rsidR="00D96D5B" w:rsidRPr="00050EE9" w:rsidRDefault="00D96D5B" w:rsidP="00050EE9">
      <w:r w:rsidRPr="00050EE9">
        <w:t xml:space="preserve">FAR 52.216-18, Ordering, identify by name or position title the individuals authorized to place orders for each activity.  When provisions are made for placing oral orders in accordance with FAR </w:t>
      </w:r>
      <w:bookmarkStart w:id="45" w:name="test0"/>
      <w:bookmarkEnd w:id="45"/>
      <w:r w:rsidRPr="00050EE9">
        <w:rPr>
          <w:bCs/>
        </w:rPr>
        <w:t>16.504</w:t>
      </w:r>
      <w:r w:rsidRPr="00050EE9">
        <w:t>(a)(4)(vii)), document the oral orders in accordance with department or agency instructions.</w:t>
      </w:r>
    </w:p>
    <w:p w14:paraId="28E1433F" w14:textId="77777777" w:rsidR="00D96D5B" w:rsidRDefault="00D96D5B" w:rsidP="004B7D28">
      <w:pPr>
        <w:pStyle w:val="List1"/>
      </w:pPr>
      <w:r>
        <w:br/>
        <w:t xml:space="preserve">(c)  The clause at </w:t>
      </w:r>
      <w:hyperlink r:id="rId24" w:anchor="252.247-7014" w:history="1">
        <w:r w:rsidRPr="00814B7E">
          <w:rPr>
            <w:rStyle w:val="Hyperlink"/>
          </w:rPr>
          <w:t>252.247-7014</w:t>
        </w:r>
      </w:hyperlink>
      <w:r>
        <w:t xml:space="preserve">, Demurrage.  </w:t>
      </w:r>
      <w:r w:rsidRPr="00D77BB8">
        <w:rPr>
          <w:rFonts w:cs="Courier New"/>
          <w:szCs w:val="24"/>
        </w:rPr>
        <w:t xml:space="preserve">See additional information at </w:t>
      </w:r>
    </w:p>
    <w:p w14:paraId="64DD8195" w14:textId="77777777" w:rsidR="00D96D5B" w:rsidRPr="00050EE9" w:rsidRDefault="00134406" w:rsidP="00050EE9">
      <w:hyperlink r:id="rId25" w:anchor="247.271-3" w:history="1">
        <w:r w:rsidR="00D96D5B" w:rsidRPr="00050EE9">
          <w:rPr>
            <w:rStyle w:val="Hyperlink"/>
            <w:rFonts w:cs="Courier New"/>
            <w:szCs w:val="24"/>
          </w:rPr>
          <w:t>PGI 247.271-3</w:t>
        </w:r>
      </w:hyperlink>
      <w:r w:rsidR="00D96D5B" w:rsidRPr="00050EE9">
        <w:rPr>
          <w:rFonts w:cs="Courier New"/>
          <w:szCs w:val="24"/>
        </w:rPr>
        <w:t>(c)(1) for demurrage and detention charges.</w:t>
      </w:r>
    </w:p>
    <w:p w14:paraId="20C11CBA" w14:textId="77777777" w:rsidR="00D96D5B" w:rsidRDefault="00D96D5B" w:rsidP="004B7D28">
      <w:pPr>
        <w:pStyle w:val="List1"/>
      </w:pPr>
      <w:r>
        <w:lastRenderedPageBreak/>
        <w:br/>
        <w:t xml:space="preserve">(d)  The clause at </w:t>
      </w:r>
      <w:hyperlink r:id="rId26" w:anchor="252.247-7016" w:history="1">
        <w:r w:rsidRPr="00814B7E">
          <w:rPr>
            <w:rStyle w:val="Hyperlink"/>
          </w:rPr>
          <w:t>252.247-7016</w:t>
        </w:r>
      </w:hyperlink>
      <w:r>
        <w:t>, Contractor Liability for Loss and Damage.</w:t>
      </w:r>
    </w:p>
    <w:p w14:paraId="2B77DF1E" w14:textId="77777777" w:rsidR="00D96D5B" w:rsidRDefault="00D96D5B" w:rsidP="004B7D28">
      <w:pPr>
        <w:pStyle w:val="List1"/>
      </w:pPr>
      <w:r>
        <w:br/>
        <w:t>(e)  The clauses at FAR 52.247-8, Estimated Weight or Quantities Not Guaranteed, and FAR 52.247-13, Accessorial Services--Moving Contracts.</w:t>
      </w:r>
    </w:p>
    <w:p w14:paraId="30B749AE" w14:textId="77777777" w:rsidR="00D96D5B" w:rsidRPr="00050EE9" w:rsidRDefault="00D96D5B" w:rsidP="00050EE9">
      <w:r w:rsidRPr="00050EE9">
        <w:br/>
      </w:r>
      <w:bookmarkEnd w:id="14"/>
    </w:p>
    <w:p w14:paraId="02927281" w14:textId="77777777" w:rsidR="00D96D5B" w:rsidRDefault="00D96D5B">
      <w:pPr>
        <w:sectPr w:rsidR="00D96D5B" w:rsidSect="00900008">
          <w:headerReference w:type="default" r:id="rId27"/>
          <w:footerReference w:type="default" r:id="rId28"/>
          <w:pgSz w:w="12240" w:h="15840"/>
          <w:pgMar w:top="1440" w:right="1440" w:bottom="1440" w:left="1440" w:header="720" w:footer="720" w:gutter="0"/>
          <w:cols w:space="720"/>
          <w:docGrid w:linePitch="360"/>
        </w:sectPr>
      </w:pPr>
    </w:p>
    <w:p w14:paraId="473F6D9E" w14:textId="77777777" w:rsidR="00D96D5B" w:rsidRPr="004D2F35" w:rsidRDefault="00D96D5B" w:rsidP="004D2F35">
      <w:pPr>
        <w:pStyle w:val="Heading2"/>
      </w:pPr>
      <w:bookmarkStart w:id="46" w:name="_Toc37346203"/>
      <w:bookmarkStart w:id="47" w:name="_Toc37677877"/>
      <w:bookmarkStart w:id="48" w:name="BM247_3"/>
      <w:bookmarkStart w:id="49" w:name="_Toc37754868"/>
      <w:r w:rsidRPr="004D2F35">
        <w:rPr>
          <w:caps/>
        </w:rPr>
        <w:lastRenderedPageBreak/>
        <w:t>subpart 247.3--transportation in supply contracts</w:t>
      </w:r>
      <w:bookmarkEnd w:id="46"/>
      <w:bookmarkEnd w:id="47"/>
      <w:bookmarkEnd w:id="49"/>
    </w:p>
    <w:p w14:paraId="675D2D6D" w14:textId="77777777" w:rsidR="00D96D5B" w:rsidRPr="00BA6D7B" w:rsidRDefault="00D96D5B" w:rsidP="004D2F35">
      <w:pPr>
        <w:jc w:val="center"/>
      </w:pPr>
      <w:r w:rsidRPr="00BA6D7B">
        <w:rPr>
          <w:i/>
        </w:rPr>
        <w:t>(Revised September 13, 2019)</w:t>
      </w:r>
    </w:p>
    <w:p w14:paraId="7CA49612" w14:textId="77777777" w:rsidR="00D96D5B" w:rsidRDefault="00D96D5B" w:rsidP="00BA6D7B">
      <w:pPr>
        <w:pStyle w:val="Heading3"/>
      </w:pPr>
      <w:r>
        <w:rPr>
          <w:i/>
        </w:rPr>
        <w:br/>
      </w:r>
      <w:bookmarkStart w:id="50" w:name="_Toc37346204"/>
      <w:bookmarkStart w:id="51" w:name="_Toc37677878"/>
      <w:bookmarkStart w:id="52" w:name="_Toc37754869"/>
      <w:proofErr w:type="gramStart"/>
      <w:r w:rsidRPr="00804B78">
        <w:t>247</w:t>
      </w:r>
      <w:r>
        <w:t>.</w:t>
      </w:r>
      <w:r w:rsidRPr="00804B78">
        <w:t>301</w:t>
      </w:r>
      <w:r>
        <w:t xml:space="preserve">  </w:t>
      </w:r>
      <w:r w:rsidRPr="00804B78">
        <w:t>General</w:t>
      </w:r>
      <w:proofErr w:type="gramEnd"/>
      <w:r>
        <w:t>.</w:t>
      </w:r>
      <w:bookmarkEnd w:id="50"/>
      <w:bookmarkEnd w:id="51"/>
      <w:bookmarkEnd w:id="52"/>
    </w:p>
    <w:p w14:paraId="511E2AD2" w14:textId="77777777" w:rsidR="00D96D5B" w:rsidRPr="00BA6D7B" w:rsidRDefault="00D96D5B" w:rsidP="00BA6D7B">
      <w:r w:rsidRPr="00BA6D7B">
        <w:rPr>
          <w:rFonts w:cs="Courier New"/>
          <w:szCs w:val="24"/>
        </w:rPr>
        <w:t xml:space="preserve">See </w:t>
      </w:r>
      <w:hyperlink r:id="rId29" w:anchor="247.301" w:history="1">
        <w:r w:rsidRPr="00BA6D7B">
          <w:rPr>
            <w:rStyle w:val="Hyperlink"/>
            <w:rFonts w:cs="Courier New"/>
            <w:szCs w:val="24"/>
          </w:rPr>
          <w:t>PGI 247.301</w:t>
        </w:r>
      </w:hyperlink>
      <w:r w:rsidRPr="00BA6D7B">
        <w:rPr>
          <w:rFonts w:cs="Courier New"/>
          <w:szCs w:val="24"/>
        </w:rPr>
        <w:t xml:space="preserve"> for transportation guidance relating to Government Purchase Card purchases.</w:t>
      </w:r>
    </w:p>
    <w:p w14:paraId="0D5DA4EA" w14:textId="77777777" w:rsidR="00D96D5B" w:rsidRDefault="00D96D5B" w:rsidP="00BA6D7B">
      <w:pPr>
        <w:pStyle w:val="Heading4"/>
      </w:pPr>
      <w:r>
        <w:rPr>
          <w:rFonts w:cs="Courier New"/>
          <w:caps/>
          <w:szCs w:val="24"/>
        </w:rPr>
        <w:br/>
      </w:r>
      <w:bookmarkStart w:id="53" w:name="_Toc37677879"/>
      <w:bookmarkStart w:id="54" w:name="_Toc37754870"/>
      <w:r w:rsidRPr="00946341">
        <w:t>247</w:t>
      </w:r>
      <w:r>
        <w:t>.</w:t>
      </w:r>
      <w:r w:rsidRPr="00946341">
        <w:t>301</w:t>
      </w:r>
      <w:r>
        <w:t>-</w:t>
      </w:r>
      <w:proofErr w:type="gramStart"/>
      <w:r w:rsidRPr="00946341">
        <w:t>70</w:t>
      </w:r>
      <w:r>
        <w:t xml:space="preserve">  </w:t>
      </w:r>
      <w:r w:rsidRPr="00946341">
        <w:t>Definition</w:t>
      </w:r>
      <w:proofErr w:type="gramEnd"/>
      <w:r>
        <w:t>.</w:t>
      </w:r>
      <w:bookmarkEnd w:id="53"/>
      <w:bookmarkEnd w:id="54"/>
    </w:p>
    <w:p w14:paraId="5C8C6AB1" w14:textId="77777777" w:rsidR="00D96D5B" w:rsidRPr="00BA6D7B" w:rsidRDefault="00D96D5B" w:rsidP="00BA6D7B">
      <w:r w:rsidRPr="00BA6D7B">
        <w:t>"Integrated logistics managers" or "third-party logistics providers" means providers of multiple logistics services.  Some examples of logistics services are the management of transportation, demand forecasting, information management, inventory maintenance, warehousing, and distribution.</w:t>
      </w:r>
    </w:p>
    <w:p w14:paraId="11E5DF4C" w14:textId="77777777" w:rsidR="00D96D5B" w:rsidRDefault="00D96D5B" w:rsidP="00BA6D7B">
      <w:pPr>
        <w:pStyle w:val="Heading4"/>
      </w:pPr>
      <w:r>
        <w:br/>
      </w:r>
      <w:bookmarkStart w:id="55" w:name="_Toc37677880"/>
      <w:bookmarkStart w:id="56" w:name="_Toc37754871"/>
      <w:r w:rsidRPr="00946341">
        <w:t>247</w:t>
      </w:r>
      <w:r>
        <w:t>.</w:t>
      </w:r>
      <w:r w:rsidRPr="00946341">
        <w:t>301</w:t>
      </w:r>
      <w:r>
        <w:t>-</w:t>
      </w:r>
      <w:proofErr w:type="gramStart"/>
      <w:r w:rsidRPr="00946341">
        <w:t>71</w:t>
      </w:r>
      <w:r>
        <w:t xml:space="preserve">  </w:t>
      </w:r>
      <w:r w:rsidRPr="00946341">
        <w:t>Evaluation</w:t>
      </w:r>
      <w:proofErr w:type="gramEnd"/>
      <w:r>
        <w:t xml:space="preserve"> </w:t>
      </w:r>
      <w:r w:rsidRPr="00946341">
        <w:t>factor</w:t>
      </w:r>
      <w:r>
        <w:t xml:space="preserve"> </w:t>
      </w:r>
      <w:r w:rsidRPr="00946341">
        <w:t>or</w:t>
      </w:r>
      <w:r>
        <w:t xml:space="preserve"> </w:t>
      </w:r>
      <w:r w:rsidRPr="00946341">
        <w:t>subfactor</w:t>
      </w:r>
      <w:r>
        <w:t>.</w:t>
      </w:r>
      <w:bookmarkEnd w:id="55"/>
      <w:bookmarkEnd w:id="56"/>
    </w:p>
    <w:p w14:paraId="3AB415AA" w14:textId="77777777" w:rsidR="00D96D5B" w:rsidRPr="00BA6D7B" w:rsidRDefault="00D96D5B" w:rsidP="00BA6D7B">
      <w:r w:rsidRPr="00BA6D7B">
        <w:t>For contracts that will include a significant requirement for transportation of items outside the contiguous United States, include an evaluation factor or subfactor that favors suppliers, third-party logistics providers, and integrated logistics managers that commit to using carriers that participate in one of the readiness programs (e.g., Civil Reserve Air Fleet and Voluntary Intermodal Sealift Agreement).</w:t>
      </w:r>
    </w:p>
    <w:p w14:paraId="29AFF74C" w14:textId="77777777" w:rsidR="00D96D5B" w:rsidRDefault="00D96D5B" w:rsidP="00BA6D7B">
      <w:pPr>
        <w:pStyle w:val="Heading3"/>
      </w:pPr>
      <w:r>
        <w:br/>
      </w:r>
      <w:bookmarkStart w:id="57" w:name="_Toc37346205"/>
      <w:bookmarkStart w:id="58" w:name="_Toc37677881"/>
      <w:bookmarkStart w:id="59" w:name="_Toc37754872"/>
      <w:proofErr w:type="gramStart"/>
      <w:r w:rsidRPr="00804B78">
        <w:t>247</w:t>
      </w:r>
      <w:r>
        <w:t>.</w:t>
      </w:r>
      <w:r w:rsidRPr="00804B78">
        <w:t>305</w:t>
      </w:r>
      <w:r>
        <w:t xml:space="preserve">  </w:t>
      </w:r>
      <w:r w:rsidRPr="00804B78">
        <w:t>Solicitation</w:t>
      </w:r>
      <w:proofErr w:type="gramEnd"/>
      <w:r>
        <w:t xml:space="preserve"> </w:t>
      </w:r>
      <w:r w:rsidRPr="00804B78">
        <w:t>provisions</w:t>
      </w:r>
      <w:r>
        <w:t xml:space="preserve">, </w:t>
      </w:r>
      <w:r w:rsidRPr="00804B78">
        <w:t>contract</w:t>
      </w:r>
      <w:r>
        <w:t xml:space="preserve"> </w:t>
      </w:r>
      <w:r w:rsidRPr="00804B78">
        <w:t>clauses</w:t>
      </w:r>
      <w:r>
        <w:t xml:space="preserve">, </w:t>
      </w:r>
      <w:r w:rsidRPr="00804B78">
        <w:t>and</w:t>
      </w:r>
      <w:r>
        <w:t xml:space="preserve"> </w:t>
      </w:r>
      <w:r w:rsidRPr="00804B78">
        <w:t>transportation</w:t>
      </w:r>
      <w:r>
        <w:t xml:space="preserve"> </w:t>
      </w:r>
      <w:r w:rsidRPr="00804B78">
        <w:t>factors</w:t>
      </w:r>
      <w:r>
        <w:t>.</w:t>
      </w:r>
      <w:bookmarkEnd w:id="57"/>
      <w:bookmarkEnd w:id="58"/>
      <w:bookmarkEnd w:id="59"/>
    </w:p>
    <w:p w14:paraId="5EAEDE99" w14:textId="77777777" w:rsidR="00D96D5B" w:rsidRDefault="00D96D5B" w:rsidP="00BA6D7B">
      <w:pPr>
        <w:pStyle w:val="Heading4"/>
      </w:pPr>
      <w:r>
        <w:rPr>
          <w:b w:val="0"/>
        </w:rPr>
        <w:br/>
      </w:r>
      <w:bookmarkStart w:id="60" w:name="_Toc37677882"/>
      <w:bookmarkStart w:id="61" w:name="_Toc37754873"/>
      <w:r w:rsidRPr="00946341">
        <w:t>247</w:t>
      </w:r>
      <w:r>
        <w:t>.</w:t>
      </w:r>
      <w:r w:rsidRPr="00946341">
        <w:t>305</w:t>
      </w:r>
      <w:r>
        <w:t>-</w:t>
      </w:r>
      <w:proofErr w:type="gramStart"/>
      <w:r w:rsidRPr="00946341">
        <w:t>10</w:t>
      </w:r>
      <w:r>
        <w:t xml:space="preserve">  </w:t>
      </w:r>
      <w:r w:rsidRPr="00946341">
        <w:t>Packing</w:t>
      </w:r>
      <w:proofErr w:type="gramEnd"/>
      <w:r>
        <w:t xml:space="preserve">, </w:t>
      </w:r>
      <w:r w:rsidRPr="00946341">
        <w:t>marking</w:t>
      </w:r>
      <w:r>
        <w:t xml:space="preserve">, </w:t>
      </w:r>
      <w:r w:rsidRPr="00946341">
        <w:t>and</w:t>
      </w:r>
      <w:r>
        <w:t xml:space="preserve"> </w:t>
      </w:r>
      <w:r w:rsidRPr="00946341">
        <w:t>consignment</w:t>
      </w:r>
      <w:r>
        <w:t xml:space="preserve"> </w:t>
      </w:r>
      <w:r w:rsidRPr="00946341">
        <w:t>instructions</w:t>
      </w:r>
      <w:r>
        <w:t>.</w:t>
      </w:r>
      <w:bookmarkEnd w:id="60"/>
      <w:bookmarkEnd w:id="61"/>
    </w:p>
    <w:p w14:paraId="759E7210" w14:textId="77777777" w:rsidR="00D96D5B" w:rsidRPr="00BA6D7B" w:rsidRDefault="00D96D5B" w:rsidP="00BA6D7B">
      <w:r w:rsidRPr="00BA6D7B">
        <w:rPr>
          <w:rFonts w:cs="Courier New"/>
          <w:szCs w:val="24"/>
        </w:rPr>
        <w:t xml:space="preserve">Follow the procedures at </w:t>
      </w:r>
      <w:hyperlink r:id="rId30" w:anchor="247.305-10" w:history="1">
        <w:r w:rsidRPr="00BA6D7B">
          <w:rPr>
            <w:rStyle w:val="Hyperlink"/>
            <w:rFonts w:cs="Courier New"/>
            <w:szCs w:val="24"/>
          </w:rPr>
          <w:t>PGI 247.305-10</w:t>
        </w:r>
      </w:hyperlink>
      <w:r w:rsidRPr="00BA6D7B">
        <w:rPr>
          <w:rFonts w:cs="Courier New"/>
          <w:szCs w:val="24"/>
        </w:rPr>
        <w:t xml:space="preserve"> for preparation of consignment instructions.</w:t>
      </w:r>
    </w:p>
    <w:p w14:paraId="5A8AD1E3" w14:textId="77777777" w:rsidR="00D96D5B" w:rsidRDefault="00D96D5B" w:rsidP="00BA6D7B">
      <w:pPr>
        <w:pStyle w:val="Heading3"/>
      </w:pPr>
      <w:r>
        <w:rPr>
          <w:szCs w:val="24"/>
        </w:rPr>
        <w:br/>
      </w:r>
      <w:bookmarkStart w:id="62" w:name="_Toc37346206"/>
      <w:bookmarkStart w:id="63" w:name="_Toc37677883"/>
      <w:bookmarkStart w:id="64" w:name="_Toc37754874"/>
      <w:proofErr w:type="gramStart"/>
      <w:r w:rsidRPr="00804B78">
        <w:t>247</w:t>
      </w:r>
      <w:r>
        <w:t>.</w:t>
      </w:r>
      <w:r w:rsidRPr="00804B78">
        <w:t>370</w:t>
      </w:r>
      <w:r>
        <w:t xml:space="preserve">  </w:t>
      </w:r>
      <w:r w:rsidRPr="00804B78">
        <w:t>DD</w:t>
      </w:r>
      <w:proofErr w:type="gramEnd"/>
      <w:r>
        <w:t xml:space="preserve"> </w:t>
      </w:r>
      <w:r w:rsidRPr="00804B78">
        <w:t>Form</w:t>
      </w:r>
      <w:r>
        <w:t xml:space="preserve"> </w:t>
      </w:r>
      <w:r w:rsidRPr="00804B78">
        <w:t>1384</w:t>
      </w:r>
      <w:r>
        <w:t xml:space="preserve">, </w:t>
      </w:r>
      <w:r w:rsidRPr="00804B78">
        <w:t>Transportation</w:t>
      </w:r>
      <w:r>
        <w:t xml:space="preserve"> </w:t>
      </w:r>
      <w:r w:rsidRPr="00804B78">
        <w:t>Control</w:t>
      </w:r>
      <w:r>
        <w:t xml:space="preserve"> </w:t>
      </w:r>
      <w:r w:rsidRPr="00804B78">
        <w:t>and</w:t>
      </w:r>
      <w:r>
        <w:t xml:space="preserve"> </w:t>
      </w:r>
      <w:r w:rsidRPr="00804B78">
        <w:t>Movement</w:t>
      </w:r>
      <w:r>
        <w:t xml:space="preserve"> </w:t>
      </w:r>
      <w:r w:rsidRPr="00804B78">
        <w:t>Document</w:t>
      </w:r>
      <w:r>
        <w:t>.</w:t>
      </w:r>
      <w:bookmarkEnd w:id="62"/>
      <w:bookmarkEnd w:id="63"/>
      <w:bookmarkEnd w:id="64"/>
    </w:p>
    <w:p w14:paraId="1AA2D7E5" w14:textId="77777777" w:rsidR="00D96D5B" w:rsidRPr="00BA6D7B" w:rsidRDefault="00D96D5B" w:rsidP="00BA6D7B">
      <w:r w:rsidRPr="00BA6D7B">
        <w:rPr>
          <w:rFonts w:cs="Courier New"/>
          <w:szCs w:val="24"/>
        </w:rPr>
        <w:t xml:space="preserve">The transportation office of the shipping activity prepares the DD Form 1384 to accompany all shipments made through a military air or water port, in accordance with DoD 4500.9-R, Defense Transportation Regulation, Part II, Chapter 203.  A link to this document is available in </w:t>
      </w:r>
      <w:hyperlink r:id="rId31" w:anchor="247.370" w:history="1">
        <w:r w:rsidRPr="00BA6D7B">
          <w:rPr>
            <w:rStyle w:val="Hyperlink"/>
            <w:rFonts w:cs="Courier New"/>
            <w:szCs w:val="24"/>
          </w:rPr>
          <w:t>PGI 247.370</w:t>
        </w:r>
      </w:hyperlink>
      <w:r w:rsidRPr="00BA6D7B">
        <w:rPr>
          <w:rFonts w:cs="Courier New"/>
          <w:szCs w:val="24"/>
        </w:rPr>
        <w:t>.</w:t>
      </w:r>
    </w:p>
    <w:p w14:paraId="74412B47" w14:textId="77777777" w:rsidR="00D96D5B" w:rsidRDefault="00D96D5B" w:rsidP="00BA6D7B">
      <w:pPr>
        <w:pStyle w:val="Heading3"/>
      </w:pPr>
      <w:r>
        <w:rPr>
          <w:szCs w:val="24"/>
        </w:rPr>
        <w:br/>
      </w:r>
      <w:bookmarkStart w:id="65" w:name="_Toc37346207"/>
      <w:bookmarkStart w:id="66" w:name="_Toc37677884"/>
      <w:bookmarkStart w:id="67" w:name="_Toc37754875"/>
      <w:proofErr w:type="gramStart"/>
      <w:r w:rsidRPr="00804B78">
        <w:t>247</w:t>
      </w:r>
      <w:r>
        <w:t>.</w:t>
      </w:r>
      <w:r w:rsidRPr="00804B78">
        <w:t>371</w:t>
      </w:r>
      <w:r>
        <w:t xml:space="preserve">  </w:t>
      </w:r>
      <w:r w:rsidRPr="00804B78">
        <w:t>DD</w:t>
      </w:r>
      <w:proofErr w:type="gramEnd"/>
      <w:r>
        <w:t xml:space="preserve"> </w:t>
      </w:r>
      <w:r w:rsidRPr="00804B78">
        <w:t>Form</w:t>
      </w:r>
      <w:r>
        <w:t xml:space="preserve"> </w:t>
      </w:r>
      <w:r w:rsidRPr="00804B78">
        <w:t>1653</w:t>
      </w:r>
      <w:r>
        <w:t xml:space="preserve">, </w:t>
      </w:r>
      <w:r w:rsidRPr="00804B78">
        <w:t>Transportation</w:t>
      </w:r>
      <w:r>
        <w:t xml:space="preserve"> </w:t>
      </w:r>
      <w:r w:rsidRPr="00804B78">
        <w:t>Data</w:t>
      </w:r>
      <w:r>
        <w:t xml:space="preserve"> </w:t>
      </w:r>
      <w:r w:rsidRPr="00804B78">
        <w:t>for</w:t>
      </w:r>
      <w:r>
        <w:t xml:space="preserve"> </w:t>
      </w:r>
      <w:r w:rsidRPr="00804B78">
        <w:t>Solicitations</w:t>
      </w:r>
      <w:r>
        <w:t>.</w:t>
      </w:r>
      <w:bookmarkEnd w:id="65"/>
      <w:bookmarkEnd w:id="66"/>
      <w:bookmarkEnd w:id="67"/>
    </w:p>
    <w:p w14:paraId="032640C0" w14:textId="77777777" w:rsidR="00D96D5B" w:rsidRPr="00BA6D7B" w:rsidRDefault="00D96D5B" w:rsidP="00BA6D7B">
      <w:r w:rsidRPr="00BA6D7B">
        <w:t xml:space="preserve">The transportation specialist prepares the DD Form 1653 </w:t>
      </w:r>
      <w:r w:rsidRPr="00BA6D7B">
        <w:rPr>
          <w:rFonts w:cs="Courier New"/>
          <w:szCs w:val="24"/>
        </w:rPr>
        <w:t>to accompany requirements for the acquisition of supplies.</w:t>
      </w:r>
      <w:r w:rsidRPr="00BA6D7B">
        <w:rPr>
          <w:rFonts w:ascii="Times New Roman" w:hAnsi="Times New Roman" w:cs="Courier New"/>
          <w:sz w:val="26"/>
          <w:szCs w:val="24"/>
        </w:rPr>
        <w:t xml:space="preserve">  </w:t>
      </w:r>
      <w:r w:rsidRPr="00BA6D7B">
        <w:t xml:space="preserve">The completed form should contain recommendations for suitable f.o.b. </w:t>
      </w:r>
      <w:proofErr w:type="gramStart"/>
      <w:r w:rsidRPr="00BA6D7B">
        <w:t>terms  and</w:t>
      </w:r>
      <w:proofErr w:type="gramEnd"/>
      <w:r w:rsidRPr="00BA6D7B">
        <w:t xml:space="preserve"> other suggested transportation provisions for inclusion in the solicitation.</w:t>
      </w:r>
    </w:p>
    <w:p w14:paraId="6D8EC643" w14:textId="77777777" w:rsidR="00D96D5B" w:rsidRDefault="00D96D5B" w:rsidP="00BA6D7B">
      <w:pPr>
        <w:pStyle w:val="Heading3"/>
      </w:pPr>
      <w:r>
        <w:lastRenderedPageBreak/>
        <w:br/>
      </w:r>
      <w:bookmarkStart w:id="68" w:name="_Toc37346208"/>
      <w:bookmarkStart w:id="69" w:name="_Toc37677885"/>
      <w:bookmarkStart w:id="70" w:name="_Toc37754876"/>
      <w:proofErr w:type="gramStart"/>
      <w:r w:rsidRPr="00804B78">
        <w:t>247</w:t>
      </w:r>
      <w:r>
        <w:t>.</w:t>
      </w:r>
      <w:r w:rsidRPr="00804B78">
        <w:t>372</w:t>
      </w:r>
      <w:r>
        <w:t xml:space="preserve">  </w:t>
      </w:r>
      <w:r w:rsidRPr="00804B78">
        <w:t>DD</w:t>
      </w:r>
      <w:proofErr w:type="gramEnd"/>
      <w:r>
        <w:t xml:space="preserve"> </w:t>
      </w:r>
      <w:r w:rsidRPr="00804B78">
        <w:t>Form</w:t>
      </w:r>
      <w:r>
        <w:t xml:space="preserve"> </w:t>
      </w:r>
      <w:r w:rsidRPr="00804B78">
        <w:t>1654</w:t>
      </w:r>
      <w:r>
        <w:t xml:space="preserve">, </w:t>
      </w:r>
      <w:r w:rsidRPr="00804B78">
        <w:t>Evaluation</w:t>
      </w:r>
      <w:r>
        <w:t xml:space="preserve"> </w:t>
      </w:r>
      <w:r w:rsidRPr="00804B78">
        <w:t>of</w:t>
      </w:r>
      <w:r>
        <w:t xml:space="preserve"> </w:t>
      </w:r>
      <w:r w:rsidRPr="00804B78">
        <w:t>Transportation</w:t>
      </w:r>
      <w:r>
        <w:t xml:space="preserve"> </w:t>
      </w:r>
      <w:r w:rsidRPr="00804B78">
        <w:t>Cost</w:t>
      </w:r>
      <w:r>
        <w:t xml:space="preserve"> </w:t>
      </w:r>
      <w:r w:rsidRPr="00804B78">
        <w:t>Factors</w:t>
      </w:r>
      <w:r>
        <w:t>.</w:t>
      </w:r>
      <w:bookmarkEnd w:id="68"/>
      <w:bookmarkEnd w:id="69"/>
      <w:bookmarkEnd w:id="70"/>
    </w:p>
    <w:p w14:paraId="1958E13F" w14:textId="77777777" w:rsidR="00D96D5B" w:rsidRPr="00BA6D7B" w:rsidRDefault="00D96D5B" w:rsidP="00BA6D7B">
      <w:r w:rsidRPr="00BA6D7B">
        <w:t xml:space="preserve">Contracting personnel may use the DD Form 1654 to furnish information to </w:t>
      </w:r>
      <w:proofErr w:type="spellStart"/>
      <w:r w:rsidRPr="00BA6D7B">
        <w:t>thetransportation</w:t>
      </w:r>
      <w:proofErr w:type="spellEnd"/>
      <w:r w:rsidRPr="00BA6D7B">
        <w:t xml:space="preserve"> office for development of cost factors for use by the contracting officer in the evaluation of f.o.b. origin offers.</w:t>
      </w:r>
      <w:bookmarkEnd w:id="48"/>
    </w:p>
    <w:p w14:paraId="01C5DD78" w14:textId="77777777" w:rsidR="00D96D5B" w:rsidRPr="00BA6D7B" w:rsidRDefault="00D96D5B" w:rsidP="00BA6D7B">
      <w:r w:rsidRPr="00BA6D7B">
        <w:br/>
      </w:r>
    </w:p>
    <w:p w14:paraId="1ECE052F" w14:textId="77777777" w:rsidR="00D96D5B" w:rsidRDefault="00D96D5B">
      <w:pPr>
        <w:sectPr w:rsidR="00D96D5B" w:rsidSect="00356E03">
          <w:headerReference w:type="even" r:id="rId32"/>
          <w:headerReference w:type="default" r:id="rId33"/>
          <w:footerReference w:type="even" r:id="rId34"/>
          <w:footerReference w:type="default" r:id="rId35"/>
          <w:pgSz w:w="12240" w:h="15840"/>
          <w:pgMar w:top="1440" w:right="1440" w:bottom="1440" w:left="1440" w:header="720" w:footer="720" w:gutter="0"/>
          <w:cols w:space="720"/>
          <w:docGrid w:linePitch="360"/>
        </w:sectPr>
      </w:pPr>
    </w:p>
    <w:p w14:paraId="60A9A594" w14:textId="77777777" w:rsidR="00D96D5B" w:rsidRPr="00A24048" w:rsidRDefault="00D96D5B" w:rsidP="00A24048">
      <w:pPr>
        <w:pStyle w:val="Heading2"/>
      </w:pPr>
      <w:bookmarkStart w:id="71" w:name="_Toc37346209"/>
      <w:bookmarkStart w:id="72" w:name="_Toc37677886"/>
      <w:bookmarkStart w:id="73" w:name="BM247_5"/>
      <w:bookmarkStart w:id="74" w:name="_Toc37754877"/>
      <w:r w:rsidRPr="00A24048">
        <w:rPr>
          <w:caps/>
        </w:rPr>
        <w:lastRenderedPageBreak/>
        <w:t>subpart 247.5--ocean transportation by u.s.-flag vessels</w:t>
      </w:r>
      <w:bookmarkEnd w:id="71"/>
      <w:bookmarkEnd w:id="72"/>
      <w:bookmarkEnd w:id="74"/>
    </w:p>
    <w:p w14:paraId="674216E0" w14:textId="77777777" w:rsidR="00D96D5B" w:rsidRPr="004319AB" w:rsidRDefault="00D96D5B" w:rsidP="00A24048">
      <w:pPr>
        <w:jc w:val="center"/>
      </w:pPr>
      <w:r w:rsidRPr="004319AB">
        <w:rPr>
          <w:i/>
          <w:szCs w:val="24"/>
        </w:rPr>
        <w:t>(Revised February 15, 2019)</w:t>
      </w:r>
    </w:p>
    <w:p w14:paraId="6D746FBB" w14:textId="77777777" w:rsidR="00D96D5B" w:rsidRPr="000C7DE5" w:rsidRDefault="00D96D5B" w:rsidP="004319AB">
      <w:pPr>
        <w:pStyle w:val="Heading3"/>
      </w:pPr>
      <w:r>
        <w:rPr>
          <w:i/>
          <w:szCs w:val="24"/>
        </w:rPr>
        <w:br/>
      </w:r>
      <w:bookmarkStart w:id="75" w:name="_Toc37346210"/>
      <w:bookmarkStart w:id="76" w:name="_Toc37677887"/>
      <w:bookmarkStart w:id="77" w:name="_Toc37754878"/>
      <w:proofErr w:type="gramStart"/>
      <w:r w:rsidRPr="009F2AD3">
        <w:t>247</w:t>
      </w:r>
      <w:r>
        <w:t>.</w:t>
      </w:r>
      <w:r w:rsidRPr="009F2AD3">
        <w:t>570</w:t>
      </w:r>
      <w:r>
        <w:t xml:space="preserve">  </w:t>
      </w:r>
      <w:r w:rsidRPr="009F2AD3">
        <w:t>Scope</w:t>
      </w:r>
      <w:proofErr w:type="gramEnd"/>
      <w:r>
        <w:t>.</w:t>
      </w:r>
      <w:bookmarkEnd w:id="75"/>
      <w:bookmarkEnd w:id="76"/>
      <w:bookmarkEnd w:id="77"/>
    </w:p>
    <w:p w14:paraId="26EF4967" w14:textId="77777777" w:rsidR="00D96D5B" w:rsidRPr="004319AB" w:rsidRDefault="00D96D5B" w:rsidP="004319AB">
      <w:r w:rsidRPr="004319AB">
        <w:t>This subpart—</w:t>
      </w:r>
    </w:p>
    <w:p w14:paraId="44DFC09F" w14:textId="77777777" w:rsidR="00D96D5B" w:rsidRDefault="00D96D5B" w:rsidP="004B7D28">
      <w:pPr>
        <w:pStyle w:val="List1"/>
      </w:pPr>
      <w:r>
        <w:br/>
        <w:t>(a)  Implements—</w:t>
      </w:r>
    </w:p>
    <w:p w14:paraId="56ED632F" w14:textId="77777777" w:rsidR="00D96D5B" w:rsidRDefault="00D96D5B" w:rsidP="004319AB">
      <w:pPr>
        <w:pStyle w:val="List2"/>
      </w:pPr>
      <w:r>
        <w:br/>
        <w:t xml:space="preserve">(1)  The Cargo Preference Act of 1904 ("the 1904 Act"), 10 U.S.C. 2631, which applies to the ocean transportation of cargo owned by, or destined for use by, </w:t>
      </w:r>
      <w:proofErr w:type="gramStart"/>
      <w:r>
        <w:t>DoD;</w:t>
      </w:r>
      <w:proofErr w:type="gramEnd"/>
    </w:p>
    <w:p w14:paraId="6C02F097" w14:textId="77777777" w:rsidR="00D96D5B" w:rsidRDefault="00D96D5B" w:rsidP="004319AB">
      <w:pPr>
        <w:pStyle w:val="List2"/>
      </w:pPr>
      <w:r>
        <w:br/>
      </w:r>
      <w:r w:rsidRPr="00231F0F">
        <w:rPr>
          <w:rFonts w:cs="Courier New"/>
          <w:szCs w:val="24"/>
        </w:rPr>
        <w:t>(2)  Section 1017 of the National Defense Authorization Act for Fiscal Year 2007 (Pub. L. 109-364), which requires consideration</w:t>
      </w:r>
      <w:r>
        <w:rPr>
          <w:rFonts w:cs="Courier New"/>
          <w:szCs w:val="24"/>
        </w:rPr>
        <w:t>, in solicitations requiring a covered vessel,</w:t>
      </w:r>
      <w:r w:rsidRPr="00231F0F">
        <w:rPr>
          <w:rFonts w:cs="Courier New"/>
          <w:szCs w:val="24"/>
        </w:rPr>
        <w:t xml:space="preserve"> of the extent to which offer</w:t>
      </w:r>
      <w:r>
        <w:rPr>
          <w:rFonts w:cs="Courier New"/>
          <w:szCs w:val="24"/>
        </w:rPr>
        <w:t>o</w:t>
      </w:r>
      <w:r w:rsidRPr="00231F0F">
        <w:rPr>
          <w:rFonts w:cs="Courier New"/>
          <w:szCs w:val="24"/>
        </w:rPr>
        <w:t>rs have had overhaul, repair, and maintenance work</w:t>
      </w:r>
      <w:r>
        <w:rPr>
          <w:rFonts w:cs="Courier New"/>
          <w:szCs w:val="24"/>
        </w:rPr>
        <w:t xml:space="preserve"> </w:t>
      </w:r>
      <w:r w:rsidRPr="00231F0F">
        <w:rPr>
          <w:rFonts w:cs="Courier New"/>
          <w:szCs w:val="24"/>
        </w:rPr>
        <w:t>performed in shipyards located in the United States or Guam;</w:t>
      </w:r>
      <w:r>
        <w:rPr>
          <w:rFonts w:cs="Courier New"/>
          <w:szCs w:val="24"/>
        </w:rPr>
        <w:t xml:space="preserve"> and</w:t>
      </w:r>
    </w:p>
    <w:p w14:paraId="47D4CDFC" w14:textId="77777777" w:rsidR="00D96D5B" w:rsidRDefault="00D96D5B" w:rsidP="004319AB">
      <w:pPr>
        <w:pStyle w:val="List2"/>
      </w:pPr>
      <w:r>
        <w:rPr>
          <w:rFonts w:cs="Courier New"/>
          <w:szCs w:val="24"/>
        </w:rPr>
        <w:br/>
        <w:t xml:space="preserve">(3)  </w:t>
      </w:r>
      <w:r w:rsidRPr="00B7441B">
        <w:rPr>
          <w:szCs w:val="24"/>
        </w:rPr>
        <w:t>Section 3504 of the National Defense Authorization Act for Fiscal Year 2009 (Pub. L. 110-417</w:t>
      </w:r>
      <w:r>
        <w:rPr>
          <w:szCs w:val="24"/>
        </w:rPr>
        <w:t xml:space="preserve">), </w:t>
      </w:r>
      <w:r w:rsidRPr="00B7441B">
        <w:rPr>
          <w:szCs w:val="24"/>
        </w:rPr>
        <w:t xml:space="preserve">which addresses requirements that apply to riding gang members and DoD-exempted individuals (see </w:t>
      </w:r>
      <w:hyperlink r:id="rId36" w:anchor="252.247-7027" w:history="1">
        <w:r w:rsidRPr="00737050">
          <w:rPr>
            <w:rStyle w:val="Hyperlink"/>
            <w:szCs w:val="24"/>
          </w:rPr>
          <w:t>252.247-7027</w:t>
        </w:r>
      </w:hyperlink>
      <w:r w:rsidRPr="00B7441B">
        <w:rPr>
          <w:szCs w:val="24"/>
        </w:rPr>
        <w:t>(c)) who perform work on U.S.-flag vessels under DoD contracts for transportation services documented under chapter 121, title 46 U.S.C.</w:t>
      </w:r>
    </w:p>
    <w:p w14:paraId="49EF2393" w14:textId="77777777" w:rsidR="00D96D5B" w:rsidRDefault="00D96D5B" w:rsidP="004B7D28">
      <w:pPr>
        <w:pStyle w:val="List1"/>
      </w:pPr>
      <w:r>
        <w:rPr>
          <w:color w:val="000000"/>
          <w:szCs w:val="24"/>
        </w:rPr>
        <w:br/>
      </w:r>
      <w:r>
        <w:t xml:space="preserve">(b)  Does not specifically implement the Cargo Preference Act of 1954 ("the 1954 Act"), 46 U.S.C. 1241(b).  The 1954 Act is applicable to DoD, but DFARS coverage is not required because compliance with the 1904 Act historically has resulted in DoD exceeding the 1954 Act's </w:t>
      </w:r>
      <w:proofErr w:type="gramStart"/>
      <w:r>
        <w:t>requirements;</w:t>
      </w:r>
      <w:proofErr w:type="gramEnd"/>
      <w:r>
        <w:t xml:space="preserve"> and</w:t>
      </w:r>
    </w:p>
    <w:p w14:paraId="76348EDF" w14:textId="77777777" w:rsidR="00D96D5B" w:rsidRDefault="00D96D5B" w:rsidP="004B7D28">
      <w:pPr>
        <w:pStyle w:val="List1"/>
      </w:pPr>
      <w:r>
        <w:br/>
        <w:t>(c)  Does not apply to ocean transportation of the following products, in which case FAR Subpart 47.5 applies:</w:t>
      </w:r>
    </w:p>
    <w:p w14:paraId="595A045C" w14:textId="77777777" w:rsidR="00D96D5B" w:rsidRDefault="00D96D5B" w:rsidP="004319AB">
      <w:pPr>
        <w:pStyle w:val="List2"/>
      </w:pPr>
      <w:r>
        <w:br/>
        <w:t>(1)  Products obtained for contributions to foreign assistance programs.</w:t>
      </w:r>
    </w:p>
    <w:p w14:paraId="6D66274B" w14:textId="77777777" w:rsidR="00D96D5B" w:rsidRDefault="00D96D5B" w:rsidP="004319AB">
      <w:pPr>
        <w:pStyle w:val="List2"/>
      </w:pPr>
      <w:r>
        <w:br/>
        <w:t>(2)  Products owned by agencies other than DoD, unless the products are clearly identifiable for eventual use by DoD.</w:t>
      </w:r>
    </w:p>
    <w:p w14:paraId="02FE5B57" w14:textId="77777777" w:rsidR="00D96D5B" w:rsidRPr="00FC41C4" w:rsidRDefault="00D96D5B" w:rsidP="004319AB">
      <w:pPr>
        <w:pStyle w:val="Heading3"/>
      </w:pPr>
      <w:r>
        <w:br/>
      </w:r>
      <w:bookmarkStart w:id="78" w:name="_Toc37346211"/>
      <w:bookmarkStart w:id="79" w:name="_Toc37677888"/>
      <w:bookmarkStart w:id="80" w:name="_Toc37754879"/>
      <w:proofErr w:type="gramStart"/>
      <w:r w:rsidRPr="009F2AD3">
        <w:rPr>
          <w:rFonts w:cs="Courier New"/>
          <w:szCs w:val="24"/>
        </w:rPr>
        <w:t>247</w:t>
      </w:r>
      <w:r w:rsidRPr="00FC41C4">
        <w:rPr>
          <w:rFonts w:cs="Courier New"/>
          <w:szCs w:val="24"/>
        </w:rPr>
        <w:t>.</w:t>
      </w:r>
      <w:r w:rsidRPr="009F2AD3">
        <w:rPr>
          <w:rFonts w:cs="Courier New"/>
          <w:szCs w:val="24"/>
        </w:rPr>
        <w:t>571</w:t>
      </w:r>
      <w:r w:rsidRPr="00FC41C4">
        <w:rPr>
          <w:rFonts w:cs="Courier New"/>
          <w:szCs w:val="24"/>
        </w:rPr>
        <w:t xml:space="preserve">  </w:t>
      </w:r>
      <w:r w:rsidRPr="009F2AD3">
        <w:rPr>
          <w:rFonts w:cs="Courier New"/>
          <w:szCs w:val="24"/>
        </w:rPr>
        <w:t>Definitions</w:t>
      </w:r>
      <w:proofErr w:type="gramEnd"/>
      <w:r w:rsidRPr="00FC41C4">
        <w:rPr>
          <w:rFonts w:cs="Courier New"/>
          <w:szCs w:val="24"/>
        </w:rPr>
        <w:t>.</w:t>
      </w:r>
      <w:bookmarkEnd w:id="78"/>
      <w:bookmarkEnd w:id="79"/>
      <w:bookmarkEnd w:id="80"/>
    </w:p>
    <w:p w14:paraId="7302CC14" w14:textId="77777777" w:rsidR="00D96D5B" w:rsidRPr="004319AB" w:rsidRDefault="00D96D5B" w:rsidP="004319AB">
      <w:r w:rsidRPr="004319AB">
        <w:rPr>
          <w:rFonts w:cs="Courier New"/>
          <w:szCs w:val="24"/>
        </w:rPr>
        <w:t>As used in this subpart—</w:t>
      </w:r>
    </w:p>
    <w:p w14:paraId="4D5C134D" w14:textId="77777777" w:rsidR="00D96D5B" w:rsidRDefault="00D96D5B" w:rsidP="004B7D28">
      <w:pPr>
        <w:pStyle w:val="List1"/>
      </w:pPr>
      <w:r>
        <w:rPr>
          <w:rFonts w:cs="Courier New"/>
          <w:szCs w:val="24"/>
        </w:rPr>
        <w:br/>
      </w:r>
      <w:r w:rsidRPr="00366382">
        <w:rPr>
          <w:rFonts w:cs="Courier New"/>
          <w:szCs w:val="24"/>
        </w:rPr>
        <w:t xml:space="preserve">(a)  “Components,” “foreign flag vessel,” “ocean transportation,” “supplies,” and “U.S.-flag </w:t>
      </w:r>
      <w:r w:rsidRPr="00366382">
        <w:rPr>
          <w:rFonts w:cs="Courier New"/>
          <w:szCs w:val="24"/>
        </w:rPr>
        <w:lastRenderedPageBreak/>
        <w:t xml:space="preserve">vessel” have the meaning given in the clause at </w:t>
      </w:r>
      <w:hyperlink r:id="rId37" w:anchor="252.247-7023" w:history="1">
        <w:r w:rsidRPr="00834B63">
          <w:rPr>
            <w:rStyle w:val="Hyperlink"/>
            <w:rFonts w:cs="Courier New"/>
            <w:szCs w:val="24"/>
          </w:rPr>
          <w:t>252.247-7023</w:t>
        </w:r>
      </w:hyperlink>
      <w:r w:rsidRPr="00366382">
        <w:rPr>
          <w:rFonts w:cs="Courier New"/>
          <w:szCs w:val="24"/>
        </w:rPr>
        <w:t>, Transportation of Supplies by Sea.</w:t>
      </w:r>
    </w:p>
    <w:p w14:paraId="605D6170" w14:textId="77777777" w:rsidR="00D96D5B" w:rsidRDefault="00D96D5B" w:rsidP="004B7D28">
      <w:pPr>
        <w:pStyle w:val="List1"/>
      </w:pPr>
      <w:r>
        <w:rPr>
          <w:rFonts w:cs="Courier New"/>
          <w:szCs w:val="24"/>
        </w:rPr>
        <w:br/>
      </w:r>
      <w:r w:rsidRPr="00366382">
        <w:rPr>
          <w:rFonts w:cs="Courier New"/>
          <w:szCs w:val="24"/>
        </w:rPr>
        <w:t xml:space="preserve">(b)  “Reflagging or repair work” has the meaning given in the clause at </w:t>
      </w:r>
      <w:hyperlink r:id="rId38" w:anchor="252.247-7025" w:history="1">
        <w:r w:rsidRPr="00B05FF6">
          <w:rPr>
            <w:rStyle w:val="Hyperlink"/>
            <w:rFonts w:cs="Courier New"/>
            <w:szCs w:val="24"/>
          </w:rPr>
          <w:t>252.247-7025</w:t>
        </w:r>
      </w:hyperlink>
      <w:r w:rsidRPr="00366382">
        <w:rPr>
          <w:rFonts w:cs="Courier New"/>
          <w:szCs w:val="24"/>
        </w:rPr>
        <w:t>, Reflagging or Repair Work.</w:t>
      </w:r>
    </w:p>
    <w:p w14:paraId="796FF82D" w14:textId="77777777" w:rsidR="00D96D5B" w:rsidRDefault="00D96D5B" w:rsidP="004B7D28">
      <w:pPr>
        <w:pStyle w:val="List1"/>
      </w:pPr>
      <w:r>
        <w:rPr>
          <w:rFonts w:cs="Courier New"/>
          <w:szCs w:val="24"/>
        </w:rPr>
        <w:br/>
        <w:t>(c)</w:t>
      </w:r>
      <w:r w:rsidRPr="007A5456">
        <w:rPr>
          <w:rFonts w:cs="Courier New"/>
          <w:b/>
          <w:szCs w:val="24"/>
        </w:rPr>
        <w:t xml:space="preserve">  </w:t>
      </w:r>
      <w:r w:rsidRPr="007A5456">
        <w:rPr>
          <w:rFonts w:cs="Courier New"/>
          <w:szCs w:val="24"/>
        </w:rPr>
        <w:t>“Covered vessel,” “foreign shipyard,” “overhaul, repair, and maintenance work,” “shipyard</w:t>
      </w:r>
      <w:r w:rsidRPr="00366382">
        <w:rPr>
          <w:rFonts w:cs="Courier New"/>
          <w:szCs w:val="24"/>
        </w:rPr>
        <w:t>,” and “U.S. shipyard”</w:t>
      </w:r>
      <w:r w:rsidRPr="007A5456">
        <w:rPr>
          <w:rFonts w:cs="Courier New"/>
          <w:szCs w:val="24"/>
        </w:rPr>
        <w:t xml:space="preserve"> have the meaning given in the provision at </w:t>
      </w:r>
      <w:hyperlink r:id="rId39" w:anchor="252.247-7026" w:history="1">
        <w:r w:rsidRPr="007A5456">
          <w:rPr>
            <w:rStyle w:val="Hyperlink"/>
            <w:rFonts w:cs="Courier New"/>
            <w:szCs w:val="24"/>
          </w:rPr>
          <w:t>252.247-7026</w:t>
        </w:r>
      </w:hyperlink>
      <w:r w:rsidRPr="007A5456">
        <w:rPr>
          <w:rFonts w:cs="Courier New"/>
          <w:szCs w:val="24"/>
        </w:rPr>
        <w:t>, Evaluation Preference for Use of Domestic Shipyards – Applicable to Acquisition of Carriage by Vessel for DoD Cargo in the Coastwise or Noncontiguous Trade.</w:t>
      </w:r>
    </w:p>
    <w:p w14:paraId="5790C52A" w14:textId="77777777" w:rsidR="00D96D5B" w:rsidRDefault="00D96D5B" w:rsidP="004319AB">
      <w:pPr>
        <w:pStyle w:val="Heading3"/>
      </w:pPr>
      <w:r>
        <w:rPr>
          <w:rFonts w:cs="Courier New"/>
          <w:szCs w:val="24"/>
        </w:rPr>
        <w:br/>
      </w:r>
      <w:bookmarkStart w:id="81" w:name="_Toc37346212"/>
      <w:bookmarkStart w:id="82" w:name="_Toc37677889"/>
      <w:bookmarkStart w:id="83" w:name="_Toc37754880"/>
      <w:proofErr w:type="gramStart"/>
      <w:r w:rsidRPr="009F2AD3">
        <w:t>247</w:t>
      </w:r>
      <w:r>
        <w:t>.</w:t>
      </w:r>
      <w:r w:rsidRPr="009F2AD3">
        <w:t>572</w:t>
      </w:r>
      <w:r>
        <w:t xml:space="preserve">  </w:t>
      </w:r>
      <w:r w:rsidRPr="009F2AD3">
        <w:t>Policy</w:t>
      </w:r>
      <w:proofErr w:type="gramEnd"/>
      <w:r>
        <w:t>.</w:t>
      </w:r>
      <w:bookmarkEnd w:id="81"/>
      <w:bookmarkEnd w:id="82"/>
      <w:bookmarkEnd w:id="83"/>
    </w:p>
    <w:p w14:paraId="67E8CEF9" w14:textId="77777777" w:rsidR="00D96D5B" w:rsidRPr="004319AB" w:rsidRDefault="00D96D5B" w:rsidP="004B7D28">
      <w:pPr>
        <w:pStyle w:val="List1"/>
      </w:pPr>
      <w:r>
        <w:br/>
      </w:r>
      <w:r w:rsidRPr="00895679">
        <w:t xml:space="preserve">(a)  In accordance with 10 U.S.C. 2631(a), </w:t>
      </w:r>
      <w:r>
        <w:t xml:space="preserve">DoD contractors shall transport supplies, as defined in the clause at </w:t>
      </w:r>
      <w:hyperlink r:id="rId40" w:anchor="252.247-7023" w:history="1">
        <w:r w:rsidRPr="00737050">
          <w:rPr>
            <w:rStyle w:val="Hyperlink"/>
          </w:rPr>
          <w:t>252.247-7023</w:t>
        </w:r>
      </w:hyperlink>
      <w:r>
        <w:t xml:space="preserve">, Transportation of Supplies by </w:t>
      </w:r>
      <w:r w:rsidRPr="004319AB">
        <w:t>Sea, exclusively on U.S.-flag vessels unless—</w:t>
      </w:r>
    </w:p>
    <w:p w14:paraId="695903D1" w14:textId="77777777" w:rsidR="00D96D5B" w:rsidRDefault="00D96D5B" w:rsidP="004319AB">
      <w:pPr>
        <w:pStyle w:val="List2"/>
      </w:pPr>
      <w:r>
        <w:br/>
        <w:t xml:space="preserve">(1)  Those vessels are not </w:t>
      </w:r>
      <w:proofErr w:type="gramStart"/>
      <w:r>
        <w:t>available;</w:t>
      </w:r>
      <w:proofErr w:type="gramEnd"/>
    </w:p>
    <w:p w14:paraId="16F44F35" w14:textId="77777777" w:rsidR="00D96D5B" w:rsidRDefault="00D96D5B" w:rsidP="004319AB">
      <w:pPr>
        <w:pStyle w:val="List2"/>
      </w:pPr>
      <w:r>
        <w:br/>
        <w:t>(2)  The proposed charges to the Government are higher than charges to private persons for the transportation of like goods; or</w:t>
      </w:r>
    </w:p>
    <w:p w14:paraId="358F5568" w14:textId="77777777" w:rsidR="00D96D5B" w:rsidRDefault="00D96D5B" w:rsidP="004319AB">
      <w:pPr>
        <w:pStyle w:val="List2"/>
      </w:pPr>
      <w:r>
        <w:br/>
        <w:t>(3)  The proposed freight charges are excessive or unreasonable.</w:t>
      </w:r>
    </w:p>
    <w:p w14:paraId="56CC569D" w14:textId="77777777" w:rsidR="00D96D5B" w:rsidRDefault="00D96D5B" w:rsidP="004B7D28">
      <w:pPr>
        <w:pStyle w:val="List1"/>
      </w:pPr>
      <w:r>
        <w:br/>
        <w:t>(b)  Contracts must provide for the use of Government-owned vessels when security classifications prohibit the use of other than Government-owned vessels.</w:t>
      </w:r>
    </w:p>
    <w:p w14:paraId="7823AB16" w14:textId="77777777" w:rsidR="00D96D5B" w:rsidRDefault="00D96D5B" w:rsidP="004B7D28">
      <w:pPr>
        <w:pStyle w:val="List1"/>
      </w:pPr>
      <w:r>
        <w:br/>
      </w:r>
      <w:r w:rsidRPr="00D64542">
        <w:t>(c)  In accordance with 10 U.S.C. 2631(b)—</w:t>
      </w:r>
    </w:p>
    <w:p w14:paraId="0B6753F8" w14:textId="77777777" w:rsidR="00D96D5B" w:rsidRDefault="00D96D5B" w:rsidP="004319AB">
      <w:pPr>
        <w:pStyle w:val="List2"/>
      </w:pPr>
      <w:r>
        <w:br/>
        <w:t xml:space="preserve">(1)  Any vessel used under a time charter contract for the transportation of supplies under this section shall have any reflagging or repair work, as defined in the clause at </w:t>
      </w:r>
      <w:hyperlink r:id="rId41" w:anchor="252.247-7025" w:history="1">
        <w:r w:rsidRPr="00737050">
          <w:rPr>
            <w:rStyle w:val="Hyperlink"/>
          </w:rPr>
          <w:t>252.247-7025</w:t>
        </w:r>
      </w:hyperlink>
      <w:r>
        <w:t>, Reflagging or Repair Work, performed in the United States or its outlying areas, if the reflagging or repair work is performed—</w:t>
      </w:r>
    </w:p>
    <w:p w14:paraId="160D1701" w14:textId="77777777" w:rsidR="00D96D5B" w:rsidRDefault="00D96D5B" w:rsidP="004319AB">
      <w:pPr>
        <w:pStyle w:val="List3"/>
      </w:pPr>
      <w:r>
        <w:br/>
        <w:t>(</w:t>
      </w:r>
      <w:proofErr w:type="spellStart"/>
      <w:r>
        <w:t>i</w:t>
      </w:r>
      <w:proofErr w:type="spellEnd"/>
      <w:r>
        <w:t>)  On a vessel for which the contractor submitted an offer in response to the solicitation for the contract; and</w:t>
      </w:r>
    </w:p>
    <w:p w14:paraId="0F3846E6" w14:textId="77777777" w:rsidR="00D96D5B" w:rsidRDefault="00D96D5B" w:rsidP="004319AB">
      <w:pPr>
        <w:pStyle w:val="List3"/>
      </w:pPr>
      <w:r>
        <w:br/>
        <w:t>(ii)  Prior to acceptance of the vessel by the Government.</w:t>
      </w:r>
    </w:p>
    <w:p w14:paraId="7D04AE9B" w14:textId="77777777" w:rsidR="00D96D5B" w:rsidRDefault="00D96D5B" w:rsidP="004319AB">
      <w:pPr>
        <w:pStyle w:val="List2"/>
      </w:pPr>
      <w:r>
        <w:br/>
        <w:t>(2)  The Secretary of Defense may waive this requirement if the Secretary determines that such waiver is critical to the national security of the United States.</w:t>
      </w:r>
    </w:p>
    <w:p w14:paraId="37AB7455" w14:textId="77777777" w:rsidR="00D96D5B" w:rsidRDefault="00D96D5B" w:rsidP="004B7D28">
      <w:pPr>
        <w:pStyle w:val="List1"/>
      </w:pPr>
      <w:r>
        <w:br/>
      </w:r>
      <w:r w:rsidRPr="00EE3BB2">
        <w:rPr>
          <w:rFonts w:cs="Courier New"/>
          <w:szCs w:val="24"/>
        </w:rPr>
        <w:t>(d)  In accordance with Section 1017 of the National Defense Authorization Act for Fiscal Year 2007 (Pub. L. 109-364)—</w:t>
      </w:r>
    </w:p>
    <w:p w14:paraId="479ABCD1" w14:textId="77777777" w:rsidR="00D96D5B" w:rsidRDefault="00D96D5B" w:rsidP="004319AB">
      <w:pPr>
        <w:pStyle w:val="List2"/>
      </w:pPr>
      <w:r>
        <w:rPr>
          <w:rFonts w:cs="Courier New"/>
          <w:szCs w:val="24"/>
        </w:rPr>
        <w:lastRenderedPageBreak/>
        <w:br/>
      </w:r>
      <w:r w:rsidRPr="00EE3BB2">
        <w:rPr>
          <w:rFonts w:cs="Courier New"/>
          <w:szCs w:val="24"/>
        </w:rPr>
        <w:t xml:space="preserve">(1)  When obtaining carriage </w:t>
      </w:r>
      <w:r>
        <w:rPr>
          <w:rFonts w:cs="Courier New"/>
          <w:szCs w:val="24"/>
        </w:rPr>
        <w:t>requiring a covered</w:t>
      </w:r>
      <w:r w:rsidRPr="00EE3BB2">
        <w:rPr>
          <w:rFonts w:cs="Courier New"/>
          <w:szCs w:val="24"/>
        </w:rPr>
        <w:t xml:space="preserve"> vessel, </w:t>
      </w:r>
      <w:r>
        <w:rPr>
          <w:rFonts w:cs="Courier New"/>
          <w:szCs w:val="24"/>
        </w:rPr>
        <w:t>the contracting officer</w:t>
      </w:r>
      <w:r w:rsidRPr="00EE3BB2">
        <w:rPr>
          <w:rFonts w:cs="Courier New"/>
          <w:szCs w:val="24"/>
        </w:rPr>
        <w:t xml:space="preserve"> must consider the extent to which offerors have had overhaul, repair, and maintenance work for covered </w:t>
      </w:r>
      <w:proofErr w:type="gramStart"/>
      <w:r w:rsidRPr="00EE3BB2">
        <w:rPr>
          <w:rFonts w:cs="Courier New"/>
          <w:szCs w:val="24"/>
        </w:rPr>
        <w:t>vessels</w:t>
      </w:r>
      <w:r>
        <w:rPr>
          <w:rFonts w:cs="Courier New"/>
          <w:szCs w:val="24"/>
        </w:rPr>
        <w:t xml:space="preserve"> </w:t>
      </w:r>
      <w:r w:rsidRPr="00EE3BB2">
        <w:rPr>
          <w:rFonts w:cs="Courier New"/>
          <w:szCs w:val="24"/>
        </w:rPr>
        <w:t xml:space="preserve"> performed</w:t>
      </w:r>
      <w:proofErr w:type="gramEnd"/>
      <w:r w:rsidRPr="00EE3BB2">
        <w:rPr>
          <w:rFonts w:cs="Courier New"/>
          <w:szCs w:val="24"/>
        </w:rPr>
        <w:t xml:space="preserve"> in shipyards located in the United States or Guam; and </w:t>
      </w:r>
    </w:p>
    <w:p w14:paraId="164A72E6" w14:textId="77777777" w:rsidR="00D96D5B" w:rsidRDefault="00D96D5B" w:rsidP="004319AB">
      <w:pPr>
        <w:pStyle w:val="List2"/>
      </w:pPr>
      <w:r>
        <w:rPr>
          <w:rFonts w:cs="Courier New"/>
          <w:szCs w:val="24"/>
        </w:rPr>
        <w:br/>
      </w:r>
      <w:r w:rsidRPr="00EE3BB2">
        <w:rPr>
          <w:rFonts w:cs="Courier New"/>
          <w:szCs w:val="24"/>
        </w:rPr>
        <w:t xml:space="preserve">(2)  DoD must submit an annual report to the congressional defense committees, addressing the information provided by offerors </w:t>
      </w:r>
      <w:proofErr w:type="gramStart"/>
      <w:r w:rsidRPr="00EE3BB2">
        <w:rPr>
          <w:rFonts w:cs="Courier New"/>
          <w:szCs w:val="24"/>
        </w:rPr>
        <w:t>with regard to</w:t>
      </w:r>
      <w:proofErr w:type="gramEnd"/>
      <w:r w:rsidRPr="00EE3BB2">
        <w:rPr>
          <w:rFonts w:cs="Courier New"/>
          <w:szCs w:val="24"/>
        </w:rPr>
        <w:t xml:space="preserve"> overhaul, repair, and maintenance for covered vessels performed in the United States or Guam.</w:t>
      </w:r>
    </w:p>
    <w:p w14:paraId="41269448" w14:textId="77777777" w:rsidR="00D96D5B" w:rsidRPr="004319AB" w:rsidRDefault="00D96D5B" w:rsidP="004B7D28">
      <w:pPr>
        <w:pStyle w:val="List1"/>
      </w:pPr>
      <w:r>
        <w:rPr>
          <w:rFonts w:cs="Courier New"/>
          <w:szCs w:val="24"/>
        </w:rPr>
        <w:br/>
      </w:r>
      <w:r w:rsidRPr="00EC159E">
        <w:rPr>
          <w:rFonts w:cs="Courier New"/>
          <w:szCs w:val="24"/>
        </w:rPr>
        <w:t xml:space="preserve">(e)  </w:t>
      </w:r>
      <w:r w:rsidRPr="00EC159E">
        <w:rPr>
          <w:szCs w:val="24"/>
        </w:rPr>
        <w:t xml:space="preserve">In accordance with section 3504 of the National Defense Authorization Act for </w:t>
      </w:r>
      <w:r w:rsidRPr="004319AB">
        <w:rPr>
          <w:szCs w:val="24"/>
        </w:rPr>
        <w:t xml:space="preserve">Fiscal Year 2009 (Pub. L. 110-417), DoD may not award, renew or extend, or exercise an option under a charter of, or contract for carriage of cargo by, a U.S.-flag vessel documented under chapter 121 of title 46 U.S.C, unless the contract contains the clause at </w:t>
      </w:r>
      <w:hyperlink r:id="rId42" w:anchor="252.247-7027" w:history="1">
        <w:r w:rsidRPr="004319AB">
          <w:rPr>
            <w:rStyle w:val="Hyperlink"/>
            <w:szCs w:val="24"/>
          </w:rPr>
          <w:t>252.247-7027</w:t>
        </w:r>
      </w:hyperlink>
      <w:r w:rsidRPr="004319AB">
        <w:rPr>
          <w:szCs w:val="24"/>
        </w:rPr>
        <w:t>.</w:t>
      </w:r>
      <w:r w:rsidRPr="004319AB">
        <w:rPr>
          <w:rFonts w:ascii="Times New Roman" w:hAnsi="Times New Roman"/>
          <w:color w:val="000000"/>
          <w:szCs w:val="24"/>
        </w:rPr>
        <w:t xml:space="preserve"> </w:t>
      </w:r>
    </w:p>
    <w:p w14:paraId="001366E0" w14:textId="77777777" w:rsidR="00D96D5B" w:rsidRDefault="00D96D5B" w:rsidP="004319AB">
      <w:pPr>
        <w:pStyle w:val="Heading3"/>
      </w:pPr>
      <w:r>
        <w:rPr>
          <w:rFonts w:ascii="Times New Roman" w:hAnsi="Times New Roman"/>
          <w:b w:val="0"/>
          <w:color w:val="000000"/>
          <w:szCs w:val="24"/>
        </w:rPr>
        <w:br/>
      </w:r>
      <w:bookmarkStart w:id="84" w:name="_Toc37346213"/>
      <w:bookmarkStart w:id="85" w:name="_Toc37677890"/>
      <w:bookmarkStart w:id="86" w:name="_Toc37754881"/>
      <w:proofErr w:type="gramStart"/>
      <w:r w:rsidRPr="009F2AD3">
        <w:t>247</w:t>
      </w:r>
      <w:r>
        <w:t>.</w:t>
      </w:r>
      <w:r w:rsidRPr="009F2AD3">
        <w:t>573</w:t>
      </w:r>
      <w:r>
        <w:t xml:space="preserve">  </w:t>
      </w:r>
      <w:r w:rsidRPr="009F2AD3">
        <w:t>General</w:t>
      </w:r>
      <w:proofErr w:type="gramEnd"/>
      <w:r>
        <w:t>.</w:t>
      </w:r>
      <w:bookmarkEnd w:id="84"/>
      <w:bookmarkEnd w:id="85"/>
      <w:bookmarkEnd w:id="86"/>
    </w:p>
    <w:p w14:paraId="035E5541" w14:textId="77777777" w:rsidR="00D96D5B" w:rsidRDefault="00D96D5B" w:rsidP="004B7D28">
      <w:pPr>
        <w:pStyle w:val="List1"/>
      </w:pPr>
      <w:r>
        <w:rPr>
          <w:b/>
        </w:rPr>
        <w:br/>
      </w:r>
      <w:r w:rsidRPr="007707C8">
        <w:rPr>
          <w:rFonts w:cs="Arial"/>
          <w:szCs w:val="24"/>
        </w:rPr>
        <w:t xml:space="preserve">(a)  </w:t>
      </w:r>
      <w:r w:rsidRPr="007707C8">
        <w:rPr>
          <w:rFonts w:cs="Arial"/>
          <w:i/>
          <w:szCs w:val="24"/>
        </w:rPr>
        <w:t>Delegated authority</w:t>
      </w:r>
      <w:r w:rsidRPr="007707C8">
        <w:rPr>
          <w:rFonts w:cs="Arial"/>
          <w:szCs w:val="24"/>
        </w:rPr>
        <w:t xml:space="preserve">.  Pursuant to 10 U.S.C. 2631(a) and Secretary of Defense Memorandum dated February 7, 2012, (see </w:t>
      </w:r>
      <w:hyperlink r:id="rId43" w:anchor="247.573" w:history="1">
        <w:r w:rsidRPr="00886839">
          <w:rPr>
            <w:rStyle w:val="Hyperlink"/>
            <w:rFonts w:cs="Arial"/>
            <w:szCs w:val="24"/>
          </w:rPr>
          <w:t>PGI 247.573</w:t>
        </w:r>
      </w:hyperlink>
      <w:r w:rsidRPr="007707C8">
        <w:rPr>
          <w:rFonts w:cs="Arial"/>
          <w:szCs w:val="24"/>
        </w:rPr>
        <w:t>) the authority to make determinations of excessive ocean liner rates and excessive charter rates is delegated to—</w:t>
      </w:r>
    </w:p>
    <w:p w14:paraId="54F942BB" w14:textId="77777777" w:rsidR="00D96D5B" w:rsidRDefault="00D96D5B" w:rsidP="004319AB">
      <w:pPr>
        <w:pStyle w:val="List2"/>
      </w:pPr>
      <w:r>
        <w:rPr>
          <w:rFonts w:cs="Arial"/>
          <w:szCs w:val="24"/>
        </w:rPr>
        <w:br/>
      </w:r>
      <w:r w:rsidRPr="007707C8">
        <w:rPr>
          <w:rFonts w:cs="Arial"/>
          <w:szCs w:val="24"/>
        </w:rPr>
        <w:t>(1)  The Commander, United States Transportation Command, for excessive ocean liner rate determinations; and</w:t>
      </w:r>
    </w:p>
    <w:p w14:paraId="7981D631" w14:textId="77777777" w:rsidR="00D96D5B" w:rsidRDefault="00D96D5B" w:rsidP="004319AB">
      <w:pPr>
        <w:pStyle w:val="List2"/>
      </w:pPr>
      <w:r>
        <w:rPr>
          <w:rFonts w:cs="Arial"/>
          <w:szCs w:val="24"/>
        </w:rPr>
        <w:br/>
      </w:r>
      <w:r w:rsidRPr="007707C8">
        <w:rPr>
          <w:rFonts w:cs="Arial"/>
          <w:szCs w:val="24"/>
        </w:rPr>
        <w:t>(2)  The Secretary of the Navy for excessive charter rate determinations.</w:t>
      </w:r>
    </w:p>
    <w:p w14:paraId="050310C3" w14:textId="77777777" w:rsidR="00D96D5B" w:rsidRDefault="00D96D5B" w:rsidP="004B7D28">
      <w:pPr>
        <w:pStyle w:val="List1"/>
      </w:pPr>
      <w:r>
        <w:rPr>
          <w:rFonts w:cs="Arial"/>
          <w:szCs w:val="24"/>
        </w:rPr>
        <w:br/>
      </w:r>
      <w:r w:rsidRPr="007707C8">
        <w:t xml:space="preserve">(b)  </w:t>
      </w:r>
      <w:r w:rsidRPr="007707C8">
        <w:rPr>
          <w:i/>
        </w:rPr>
        <w:t>Procedures</w:t>
      </w:r>
      <w:r w:rsidRPr="007707C8">
        <w:t>.</w:t>
      </w:r>
    </w:p>
    <w:p w14:paraId="61A6BF29" w14:textId="77777777" w:rsidR="00D96D5B" w:rsidRDefault="00D96D5B" w:rsidP="004319AB">
      <w:pPr>
        <w:pStyle w:val="List2"/>
      </w:pPr>
      <w:r>
        <w:br/>
      </w:r>
      <w:r w:rsidRPr="007707C8">
        <w:t xml:space="preserve">(1)  Contracting officers shall follow the procedures at </w:t>
      </w:r>
      <w:hyperlink r:id="rId44" w:anchor="247.573" w:history="1">
        <w:r w:rsidRPr="009758B3">
          <w:rPr>
            <w:rStyle w:val="Hyperlink"/>
          </w:rPr>
          <w:t>PGI 247.573</w:t>
        </w:r>
      </w:hyperlink>
      <w:r w:rsidRPr="007707C8">
        <w:t>(b)(1) when purchase of ocean transportation services is incidental to a contract for supplies, services, or construction.</w:t>
      </w:r>
    </w:p>
    <w:p w14:paraId="55007C2F" w14:textId="77777777" w:rsidR="00D96D5B" w:rsidRDefault="00D96D5B" w:rsidP="004319AB">
      <w:pPr>
        <w:pStyle w:val="List2"/>
      </w:pPr>
      <w:r>
        <w:br/>
      </w:r>
      <w:r w:rsidRPr="007707C8">
        <w:t xml:space="preserve">(2)  Contracting officers shall follow the procedures at </w:t>
      </w:r>
      <w:hyperlink r:id="rId45" w:anchor="247.573" w:history="1">
        <w:r w:rsidRPr="009758B3">
          <w:rPr>
            <w:rStyle w:val="Hyperlink"/>
          </w:rPr>
          <w:t>PGI 247.573</w:t>
        </w:r>
      </w:hyperlink>
      <w:r w:rsidRPr="007707C8">
        <w:t>(b)(2) when direct purchase of ocean transportation services is the principal purpose of the contract.</w:t>
      </w:r>
    </w:p>
    <w:p w14:paraId="0EA8ED52" w14:textId="77777777" w:rsidR="00D96D5B" w:rsidRDefault="00D96D5B" w:rsidP="004319AB">
      <w:pPr>
        <w:pStyle w:val="List2"/>
      </w:pPr>
      <w:r>
        <w:br/>
      </w:r>
      <w:r w:rsidRPr="007707C8">
        <w:t xml:space="preserve">(3)  Agency and department procedures relating to annual reporting requirements of information received from offerors in response to solicitation provision </w:t>
      </w:r>
      <w:hyperlink r:id="rId46" w:anchor="252.247-7026" w:history="1">
        <w:r w:rsidRPr="009758B3">
          <w:rPr>
            <w:rStyle w:val="Hyperlink"/>
          </w:rPr>
          <w:t>252.247-7026</w:t>
        </w:r>
      </w:hyperlink>
      <w:r w:rsidRPr="007707C8">
        <w:t xml:space="preserve">, Evaluation Preference for Use of Domestic Shipyards—Applicable to Acquisition of Carriage by Vessel for DoD Cargo in the Coastwise of Noncontiguous Trade, are found at </w:t>
      </w:r>
      <w:hyperlink r:id="rId47" w:anchor="247.573" w:history="1">
        <w:r w:rsidRPr="009758B3">
          <w:rPr>
            <w:rStyle w:val="Hyperlink"/>
          </w:rPr>
          <w:t>PGI 247.573</w:t>
        </w:r>
      </w:hyperlink>
      <w:r w:rsidRPr="007707C8">
        <w:t>(b)(3).</w:t>
      </w:r>
    </w:p>
    <w:p w14:paraId="01A518E4" w14:textId="77777777" w:rsidR="00D96D5B" w:rsidRDefault="00D96D5B" w:rsidP="004319AB">
      <w:pPr>
        <w:pStyle w:val="List2"/>
      </w:pPr>
      <w:r>
        <w:br/>
      </w:r>
      <w:r w:rsidRPr="007707C8">
        <w:t xml:space="preserve">(4)  Procedures are provided at </w:t>
      </w:r>
      <w:hyperlink r:id="rId48" w:anchor="247.573" w:history="1">
        <w:r w:rsidRPr="009758B3">
          <w:rPr>
            <w:rStyle w:val="Hyperlink"/>
          </w:rPr>
          <w:t>PGI 247.573</w:t>
        </w:r>
      </w:hyperlink>
      <w:r w:rsidRPr="007707C8">
        <w:t xml:space="preserve">(b)(4) to accomplish security background checks pursuant to clause </w:t>
      </w:r>
      <w:hyperlink r:id="rId49" w:anchor="252.247-7027" w:history="1">
        <w:r w:rsidRPr="009758B3">
          <w:rPr>
            <w:rStyle w:val="Hyperlink"/>
          </w:rPr>
          <w:t>252.247-7027</w:t>
        </w:r>
      </w:hyperlink>
      <w:r w:rsidRPr="007707C8">
        <w:t>, Riding Gang Member Requirements.</w:t>
      </w:r>
    </w:p>
    <w:p w14:paraId="35B89BD9" w14:textId="77777777" w:rsidR="00D96D5B" w:rsidRDefault="00D96D5B" w:rsidP="004319AB">
      <w:pPr>
        <w:pStyle w:val="Heading3"/>
      </w:pPr>
      <w:r>
        <w:lastRenderedPageBreak/>
        <w:br/>
      </w:r>
      <w:bookmarkStart w:id="87" w:name="_Toc37346214"/>
      <w:bookmarkStart w:id="88" w:name="_Toc37677891"/>
      <w:bookmarkStart w:id="89" w:name="_Toc37754882"/>
      <w:proofErr w:type="gramStart"/>
      <w:r w:rsidRPr="009F2AD3">
        <w:t>247</w:t>
      </w:r>
      <w:r>
        <w:t>.</w:t>
      </w:r>
      <w:r w:rsidRPr="009F2AD3">
        <w:t>574</w:t>
      </w:r>
      <w:r>
        <w:t xml:space="preserve">  </w:t>
      </w:r>
      <w:r w:rsidRPr="009F2AD3">
        <w:t>Solicitation</w:t>
      </w:r>
      <w:proofErr w:type="gramEnd"/>
      <w:r>
        <w:t xml:space="preserve"> </w:t>
      </w:r>
      <w:r w:rsidRPr="009F2AD3">
        <w:t>provisions</w:t>
      </w:r>
      <w:r>
        <w:t xml:space="preserve"> </w:t>
      </w:r>
      <w:r w:rsidRPr="009F2AD3">
        <w:t>and</w:t>
      </w:r>
      <w:r>
        <w:t xml:space="preserve"> </w:t>
      </w:r>
      <w:r w:rsidRPr="009F2AD3">
        <w:t>contract</w:t>
      </w:r>
      <w:r>
        <w:t xml:space="preserve"> </w:t>
      </w:r>
      <w:r w:rsidRPr="009F2AD3">
        <w:t>clauses</w:t>
      </w:r>
      <w:r>
        <w:t>.</w:t>
      </w:r>
      <w:bookmarkEnd w:id="87"/>
      <w:bookmarkEnd w:id="88"/>
      <w:bookmarkEnd w:id="89"/>
    </w:p>
    <w:p w14:paraId="063FB671" w14:textId="77777777" w:rsidR="00D96D5B" w:rsidRDefault="00D96D5B" w:rsidP="004B7D28">
      <w:pPr>
        <w:pStyle w:val="List1"/>
      </w:pPr>
      <w:r>
        <w:rPr>
          <w:b/>
        </w:rPr>
        <w:br/>
      </w:r>
      <w:r>
        <w:t xml:space="preserve">(a)(1)  Use the provision at </w:t>
      </w:r>
      <w:hyperlink r:id="rId50" w:anchor="252.247-7022" w:history="1">
        <w:r w:rsidRPr="00737050">
          <w:rPr>
            <w:rStyle w:val="Hyperlink"/>
          </w:rPr>
          <w:t>252.247-7022</w:t>
        </w:r>
      </w:hyperlink>
      <w:r>
        <w:t xml:space="preserve">, Representation of Extent of Transportation by Sea, in all </w:t>
      </w:r>
      <w:r w:rsidRPr="00920A43">
        <w:rPr>
          <w:szCs w:val="24"/>
        </w:rPr>
        <w:t>solicitations</w:t>
      </w:r>
      <w:r w:rsidRPr="00163D85">
        <w:rPr>
          <w:szCs w:val="24"/>
        </w:rPr>
        <w:t xml:space="preserve">, </w:t>
      </w:r>
      <w:r w:rsidRPr="00163D85">
        <w:rPr>
          <w:rFonts w:cs="Courier New"/>
          <w:szCs w:val="24"/>
        </w:rPr>
        <w:t>including solicitations using FAR part 12 procedures for the acquisition of commercial items,</w:t>
      </w:r>
      <w:r w:rsidRPr="00920A43">
        <w:rPr>
          <w:rFonts w:cs="Courier New"/>
          <w:b/>
          <w:szCs w:val="24"/>
        </w:rPr>
        <w:t xml:space="preserve"> </w:t>
      </w:r>
      <w:r w:rsidRPr="00920A43">
        <w:rPr>
          <w:szCs w:val="24"/>
        </w:rPr>
        <w:t xml:space="preserve"> except—</w:t>
      </w:r>
    </w:p>
    <w:p w14:paraId="5546CD7D" w14:textId="77777777" w:rsidR="00D96D5B" w:rsidRDefault="00D96D5B" w:rsidP="004319AB">
      <w:pPr>
        <w:pStyle w:val="List3"/>
      </w:pPr>
      <w:r>
        <w:br/>
        <w:t>(</w:t>
      </w:r>
      <w:proofErr w:type="spellStart"/>
      <w:r>
        <w:t>i</w:t>
      </w:r>
      <w:proofErr w:type="spellEnd"/>
      <w:r>
        <w:t>)  Those for direct purchase of ocean transportation services; or</w:t>
      </w:r>
    </w:p>
    <w:p w14:paraId="18461658" w14:textId="77777777" w:rsidR="00D96D5B" w:rsidRDefault="00D96D5B" w:rsidP="004319AB">
      <w:pPr>
        <w:pStyle w:val="List3"/>
      </w:pPr>
      <w:r>
        <w:br/>
        <w:t>(ii)  Those with an anticipated value at or below the simplified acquisition threshold.</w:t>
      </w:r>
    </w:p>
    <w:p w14:paraId="53D3F0F4" w14:textId="77777777" w:rsidR="00D96D5B" w:rsidRDefault="00D96D5B" w:rsidP="004319AB">
      <w:pPr>
        <w:pStyle w:val="List2"/>
      </w:pPr>
      <w:r>
        <w:br/>
      </w:r>
      <w:r w:rsidRPr="00D462FC">
        <w:t xml:space="preserve">(2)  If the solicitation includes the </w:t>
      </w:r>
      <w:r>
        <w:t>provision</w:t>
      </w:r>
      <w:r w:rsidRPr="00D462FC">
        <w:t xml:space="preserve"> at FAR 52.204-7, do not separately list </w:t>
      </w:r>
      <w:hyperlink r:id="rId51" w:anchor="252.247-7022" w:history="1">
        <w:r w:rsidRPr="00DF6445">
          <w:rPr>
            <w:rStyle w:val="Hyperlink"/>
          </w:rPr>
          <w:t>252.247-7022</w:t>
        </w:r>
      </w:hyperlink>
      <w:r w:rsidRPr="00D462FC">
        <w:t xml:space="preserve"> in the solicitation.</w:t>
      </w:r>
    </w:p>
    <w:p w14:paraId="04CFA952" w14:textId="77777777" w:rsidR="00D96D5B" w:rsidRDefault="00D96D5B" w:rsidP="004B7D28">
      <w:pPr>
        <w:pStyle w:val="List1"/>
      </w:pPr>
      <w:r>
        <w:br/>
      </w:r>
      <w:r w:rsidRPr="00D9537A">
        <w:t>(b)  Use the</w:t>
      </w:r>
      <w:r>
        <w:t xml:space="preserve"> basic or one of the alternates of the </w:t>
      </w:r>
      <w:r w:rsidRPr="00D9537A">
        <w:t xml:space="preserve">clause at </w:t>
      </w:r>
      <w:hyperlink r:id="rId52" w:anchor="252.247-7023" w:history="1">
        <w:r w:rsidRPr="00D9537A">
          <w:rPr>
            <w:rStyle w:val="Hyperlink"/>
          </w:rPr>
          <w:t>252.247-7023</w:t>
        </w:r>
      </w:hyperlink>
      <w:r w:rsidRPr="00D9537A">
        <w:t>, Transportation of Supplies by Sea, in all solicitations and contracts</w:t>
      </w:r>
      <w:bookmarkStart w:id="90" w:name="OLE_LINK9"/>
      <w:bookmarkStart w:id="91" w:name="OLE_LINK10"/>
      <w:r w:rsidRPr="00D9537A">
        <w:t xml:space="preserve">, including solicitations and contracts using FAR part 12 procedures for the acquisition of commercial items, </w:t>
      </w:r>
      <w:bookmarkEnd w:id="90"/>
      <w:bookmarkEnd w:id="91"/>
      <w:r w:rsidRPr="00D9537A">
        <w:t>except those for direct purchase of ocean transportation services.</w:t>
      </w:r>
    </w:p>
    <w:p w14:paraId="2D9F58C0" w14:textId="77777777" w:rsidR="00D96D5B" w:rsidRDefault="00D96D5B" w:rsidP="004319AB">
      <w:pPr>
        <w:pStyle w:val="List2"/>
      </w:pPr>
      <w:r>
        <w:br/>
      </w:r>
      <w:r w:rsidRPr="002E42D1">
        <w:t>(1)  Use the basic clause unless any of the supplies to be transported are commercial items that are—</w:t>
      </w:r>
    </w:p>
    <w:p w14:paraId="551C8CCC" w14:textId="77777777" w:rsidR="00D96D5B" w:rsidRDefault="00D96D5B" w:rsidP="004319AB">
      <w:pPr>
        <w:pStyle w:val="List3"/>
      </w:pPr>
      <w:r>
        <w:br/>
      </w:r>
      <w:r w:rsidRPr="002E42D1">
        <w:t>(</w:t>
      </w:r>
      <w:proofErr w:type="spellStart"/>
      <w:r w:rsidRPr="002E42D1">
        <w:t>i</w:t>
      </w:r>
      <w:proofErr w:type="spellEnd"/>
      <w:r w:rsidRPr="002E42D1">
        <w:t xml:space="preserve">)  Shipped in direct support of U.S. military contingency operations, exercises, or forces deployed in humanitarian or peacekeeping operations when the contract is not a construction contract; or </w:t>
      </w:r>
    </w:p>
    <w:p w14:paraId="43526026" w14:textId="77777777" w:rsidR="00D96D5B" w:rsidRDefault="00D96D5B" w:rsidP="004319AB">
      <w:pPr>
        <w:pStyle w:val="List3"/>
      </w:pPr>
      <w:r>
        <w:br/>
      </w:r>
      <w:r w:rsidRPr="002E42D1">
        <w:t>(ii)  Commissary or exchange cargoes transported outside of the Defense Transportation System when the contract is not a construction contract.</w:t>
      </w:r>
    </w:p>
    <w:p w14:paraId="4A3F7D2D" w14:textId="77777777" w:rsidR="00D96D5B" w:rsidRDefault="00D96D5B" w:rsidP="004319AB">
      <w:pPr>
        <w:pStyle w:val="List2"/>
      </w:pPr>
      <w:r>
        <w:br/>
        <w:t>(2)  Use the alternate I clause if any of the supplies to be transported are commercial items that are shipped in direct support of U.S. military contingency operations, exercises, or forces deployed in humanitarian or peacekeeping operations when the contract is not a construction contract.</w:t>
      </w:r>
    </w:p>
    <w:p w14:paraId="00B20C5B" w14:textId="77777777" w:rsidR="00D96D5B" w:rsidRDefault="00D96D5B" w:rsidP="004319AB">
      <w:pPr>
        <w:pStyle w:val="List2"/>
      </w:pPr>
      <w:r>
        <w:br/>
        <w:t>(3)  Use the alternate II clause if any of the supplies to be transported are commercial items that are commissary or exchange cargoes transported outside of the Defense Transportation System (10 U.S.C. 2643), when the contract is not a construction contract.</w:t>
      </w:r>
    </w:p>
    <w:bookmarkEnd w:id="73"/>
    <w:p w14:paraId="4990ACD7" w14:textId="77777777" w:rsidR="00D96D5B" w:rsidRDefault="00D96D5B" w:rsidP="004B7D28">
      <w:pPr>
        <w:pStyle w:val="List1"/>
      </w:pPr>
      <w:r>
        <w:br/>
      </w:r>
      <w:r w:rsidRPr="00920A43">
        <w:rPr>
          <w:szCs w:val="24"/>
        </w:rPr>
        <w:t xml:space="preserve">(c)  Use the clause at </w:t>
      </w:r>
      <w:hyperlink r:id="rId53" w:anchor="252.247-7025" w:history="1">
        <w:r w:rsidRPr="003342F0">
          <w:rPr>
            <w:rStyle w:val="Hyperlink"/>
            <w:szCs w:val="24"/>
          </w:rPr>
          <w:t>252.247-7025</w:t>
        </w:r>
      </w:hyperlink>
      <w:r w:rsidRPr="00920A43">
        <w:rPr>
          <w:szCs w:val="24"/>
        </w:rPr>
        <w:t>, Reflagging or Repair Work, in all time charter solicitations and contracts</w:t>
      </w:r>
      <w:r w:rsidRPr="00A71BB4">
        <w:rPr>
          <w:szCs w:val="24"/>
        </w:rPr>
        <w:t xml:space="preserve">, </w:t>
      </w:r>
      <w:r w:rsidRPr="00A71BB4">
        <w:rPr>
          <w:rFonts w:cs="Courier New"/>
          <w:szCs w:val="24"/>
        </w:rPr>
        <w:t>including time charter solicitations and contracts using FAR part 12 procedures for the acquisition of commercial items, that are</w:t>
      </w:r>
      <w:r w:rsidRPr="00A71BB4">
        <w:rPr>
          <w:szCs w:val="24"/>
        </w:rPr>
        <w:t xml:space="preserve"> </w:t>
      </w:r>
      <w:r w:rsidRPr="00920A43">
        <w:rPr>
          <w:szCs w:val="24"/>
        </w:rPr>
        <w:t xml:space="preserve">for the use of a vessel for the transportation of supplies, unless a waiver has been granted in accordance with </w:t>
      </w:r>
      <w:hyperlink r:id="rId54" w:anchor="247.572" w:history="1">
        <w:r w:rsidRPr="003342F0">
          <w:rPr>
            <w:rStyle w:val="Hyperlink"/>
            <w:szCs w:val="24"/>
          </w:rPr>
          <w:t>247.572</w:t>
        </w:r>
      </w:hyperlink>
      <w:r w:rsidRPr="00920A43">
        <w:rPr>
          <w:szCs w:val="24"/>
        </w:rPr>
        <w:t>(c</w:t>
      </w:r>
      <w:r w:rsidRPr="00A71BB4">
        <w:rPr>
          <w:szCs w:val="24"/>
        </w:rPr>
        <w:t>)(2).</w:t>
      </w:r>
    </w:p>
    <w:p w14:paraId="4E438D45" w14:textId="77777777" w:rsidR="00D96D5B" w:rsidRDefault="00D96D5B" w:rsidP="004B7D28">
      <w:pPr>
        <w:pStyle w:val="List1"/>
      </w:pPr>
      <w:r>
        <w:rPr>
          <w:szCs w:val="24"/>
        </w:rPr>
        <w:lastRenderedPageBreak/>
        <w:br/>
      </w:r>
      <w:r w:rsidRPr="00920A43">
        <w:rPr>
          <w:szCs w:val="24"/>
        </w:rPr>
        <w:t>(</w:t>
      </w:r>
      <w:r>
        <w:rPr>
          <w:szCs w:val="24"/>
        </w:rPr>
        <w:t>d</w:t>
      </w:r>
      <w:r w:rsidRPr="00920A43">
        <w:rPr>
          <w:szCs w:val="24"/>
        </w:rPr>
        <w:t xml:space="preserve">)  Use the provision at </w:t>
      </w:r>
      <w:hyperlink r:id="rId55" w:anchor="252.247-7026" w:history="1">
        <w:r w:rsidRPr="003342F0">
          <w:rPr>
            <w:rStyle w:val="Hyperlink"/>
            <w:szCs w:val="24"/>
          </w:rPr>
          <w:t>252.247-7026</w:t>
        </w:r>
      </w:hyperlink>
      <w:r w:rsidRPr="00920A43">
        <w:rPr>
          <w:szCs w:val="24"/>
        </w:rPr>
        <w:t xml:space="preserve">, Evaluation Preference for Use of </w:t>
      </w:r>
    </w:p>
    <w:p w14:paraId="108F7B38" w14:textId="77777777" w:rsidR="00D96D5B" w:rsidRPr="004319AB" w:rsidRDefault="00D96D5B" w:rsidP="004319AB">
      <w:r w:rsidRPr="004319AB">
        <w:rPr>
          <w:szCs w:val="24"/>
        </w:rPr>
        <w:t xml:space="preserve">Domestic Shipyards–Applicable to Acquisition of Carriage by Vessel for DoD Cargo in the Coastwise or Noncontiguous Trade, in solicitations, </w:t>
      </w:r>
      <w:r w:rsidRPr="004319AB">
        <w:rPr>
          <w:rFonts w:cs="Courier New"/>
          <w:szCs w:val="24"/>
        </w:rPr>
        <w:t xml:space="preserve">including solicitations using FAR part 12 procedures for the acquisition of commercial items, </w:t>
      </w:r>
      <w:proofErr w:type="gramStart"/>
      <w:r w:rsidRPr="004319AB">
        <w:rPr>
          <w:szCs w:val="24"/>
        </w:rPr>
        <w:t>that  require</w:t>
      </w:r>
      <w:proofErr w:type="gramEnd"/>
      <w:r w:rsidRPr="004319AB">
        <w:rPr>
          <w:szCs w:val="24"/>
        </w:rPr>
        <w:t xml:space="preserve"> a covered  vessel for carriage of cargo for DoD.</w:t>
      </w:r>
    </w:p>
    <w:p w14:paraId="6B76BD14" w14:textId="77777777" w:rsidR="00D96D5B" w:rsidRDefault="00D96D5B" w:rsidP="004B7D28">
      <w:pPr>
        <w:pStyle w:val="List1"/>
      </w:pPr>
      <w:r>
        <w:rPr>
          <w:szCs w:val="24"/>
        </w:rPr>
        <w:br/>
      </w:r>
      <w:r w:rsidRPr="00920A43">
        <w:rPr>
          <w:szCs w:val="24"/>
        </w:rPr>
        <w:t>(</w:t>
      </w:r>
      <w:r>
        <w:rPr>
          <w:szCs w:val="24"/>
        </w:rPr>
        <w:t>e</w:t>
      </w:r>
      <w:r w:rsidRPr="00920A43">
        <w:rPr>
          <w:szCs w:val="24"/>
        </w:rPr>
        <w:t xml:space="preserve">)  Use the clause at </w:t>
      </w:r>
      <w:hyperlink r:id="rId56" w:anchor="252.247-7027" w:history="1">
        <w:r w:rsidRPr="003342F0">
          <w:rPr>
            <w:rStyle w:val="Hyperlink"/>
            <w:szCs w:val="24"/>
          </w:rPr>
          <w:t>252.247-7027</w:t>
        </w:r>
      </w:hyperlink>
      <w:r w:rsidRPr="00920A43">
        <w:rPr>
          <w:szCs w:val="24"/>
        </w:rPr>
        <w:t>, Riding Gang Member Requirements, in</w:t>
      </w:r>
      <w:r>
        <w:rPr>
          <w:szCs w:val="24"/>
        </w:rPr>
        <w:t xml:space="preserve"> </w:t>
      </w:r>
      <w:r w:rsidRPr="00920A43">
        <w:rPr>
          <w:szCs w:val="24"/>
        </w:rPr>
        <w:t xml:space="preserve">solicitations and </w:t>
      </w:r>
      <w:r w:rsidRPr="006601BA">
        <w:rPr>
          <w:szCs w:val="24"/>
        </w:rPr>
        <w:t xml:space="preserve">contracts, </w:t>
      </w:r>
      <w:r w:rsidRPr="006601BA">
        <w:rPr>
          <w:rFonts w:cs="Courier New"/>
          <w:szCs w:val="24"/>
        </w:rPr>
        <w:t>including solicitations and contracts using FAR part 12 procedures for the acquisition of commercial items, that are</w:t>
      </w:r>
      <w:r w:rsidRPr="006601BA">
        <w:rPr>
          <w:szCs w:val="24"/>
        </w:rPr>
        <w:t xml:space="preserve"> for</w:t>
      </w:r>
      <w:r w:rsidRPr="00920A43">
        <w:rPr>
          <w:szCs w:val="24"/>
        </w:rPr>
        <w:t xml:space="preserve"> the charter of, or</w:t>
      </w:r>
      <w:r>
        <w:rPr>
          <w:szCs w:val="24"/>
        </w:rPr>
        <w:t xml:space="preserve"> </w:t>
      </w:r>
      <w:r w:rsidRPr="00920A43">
        <w:rPr>
          <w:szCs w:val="24"/>
        </w:rPr>
        <w:t>contract for carriage of cargo by, a U.S.-flag vessel documented under chapter 121 of title 46 U.S.C.</w:t>
      </w:r>
    </w:p>
    <w:p w14:paraId="454088C6" w14:textId="77777777" w:rsidR="00D96D5B" w:rsidRPr="004319AB" w:rsidRDefault="00D96D5B" w:rsidP="004319AB">
      <w:r w:rsidRPr="004319AB">
        <w:br/>
      </w:r>
    </w:p>
    <w:p w14:paraId="57CBEBF8" w14:textId="77777777" w:rsidR="00850595" w:rsidRDefault="00850595"/>
    <w:sectPr w:rsidR="00850595" w:rsidSect="000B3020">
      <w:headerReference w:type="default" r:id="rId57"/>
      <w:footerReference w:type="default" r:id="rI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90851" w14:textId="77777777" w:rsidR="00134406" w:rsidRDefault="00134406">
      <w:pPr>
        <w:spacing w:after="0" w:line="240" w:lineRule="auto"/>
      </w:pPr>
      <w:r>
        <w:separator/>
      </w:r>
    </w:p>
  </w:endnote>
  <w:endnote w:type="continuationSeparator" w:id="0">
    <w:p w14:paraId="21B595B9" w14:textId="77777777" w:rsidR="00134406" w:rsidRDefault="00134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7C3A7" w14:textId="77777777" w:rsidR="00605C04" w:rsidRDefault="00134406">
    <w:pPr>
      <w:tabs>
        <w:tab w:val="left" w:pos="80"/>
      </w:tabs>
      <w:rPr>
        <w:b/>
        <w:sz w:val="20"/>
      </w:rPr>
    </w:pPr>
  </w:p>
  <w:p w14:paraId="5619BA5A" w14:textId="77777777" w:rsidR="00605C04" w:rsidRDefault="00134406">
    <w:pPr>
      <w:rPr>
        <w:b/>
        <w:sz w:val="20"/>
      </w:rPr>
    </w:pPr>
  </w:p>
  <w:p w14:paraId="340F02FC" w14:textId="77777777" w:rsidR="00605C04" w:rsidRDefault="00D96D5B">
    <w:pPr>
      <w:pBdr>
        <w:top w:val="single" w:sz="6" w:space="1" w:color="auto"/>
      </w:pBdr>
      <w:tabs>
        <w:tab w:val="right" w:pos="9260"/>
      </w:tabs>
      <w:rPr>
        <w:sz w:val="20"/>
      </w:rPr>
    </w:pPr>
    <w:r>
      <w:rPr>
        <w:sz w:val="20"/>
      </w:rPr>
      <w:t>247.1-</w:t>
    </w:r>
    <w:r>
      <w:rPr>
        <w:sz w:val="20"/>
      </w:rPr>
      <w:pgNum/>
    </w:r>
    <w:r>
      <w:rPr>
        <w:sz w:val="20"/>
      </w:rPr>
      <w:tab/>
    </w:r>
    <w:r>
      <w:rPr>
        <w:sz w:val="20"/>
      </w:rPr>
      <w:tab/>
      <w:t>1998 EDITION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548D7" w14:textId="77777777" w:rsidR="00605C04" w:rsidRDefault="00134406">
    <w:pPr>
      <w:pStyle w:val="Footer"/>
      <w:rPr>
        <w:b/>
        <w:sz w:val="20"/>
      </w:rPr>
    </w:pPr>
  </w:p>
  <w:p w14:paraId="214865DB" w14:textId="77777777" w:rsidR="00605C04" w:rsidRDefault="00134406">
    <w:pPr>
      <w:pStyle w:val="Footer"/>
      <w:rPr>
        <w:b/>
        <w:sz w:val="20"/>
      </w:rPr>
    </w:pPr>
  </w:p>
  <w:p w14:paraId="71783EE0" w14:textId="77777777" w:rsidR="00605C04" w:rsidRDefault="00D96D5B">
    <w:pPr>
      <w:pStyle w:val="Footer"/>
      <w:pBdr>
        <w:top w:val="single" w:sz="6" w:space="1" w:color="auto"/>
      </w:pBdr>
      <w:tabs>
        <w:tab w:val="clear" w:pos="8640"/>
        <w:tab w:val="right" w:pos="9260"/>
      </w:tabs>
      <w:rPr>
        <w:sz w:val="20"/>
      </w:rPr>
    </w:pPr>
    <w:r>
      <w:rPr>
        <w:sz w:val="20"/>
      </w:rPr>
      <w:t>1998 EDITION</w:t>
    </w:r>
    <w:r>
      <w:rPr>
        <w:sz w:val="20"/>
      </w:rPr>
      <w:tab/>
    </w:r>
    <w:r>
      <w:rPr>
        <w:sz w:val="20"/>
      </w:rPr>
      <w:tab/>
      <w:t>247.0-</w:t>
    </w:r>
    <w:r>
      <w:rPr>
        <w:sz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F9AC0" w14:textId="77777777" w:rsidR="00E30185" w:rsidRDefault="00134406">
    <w:pPr>
      <w:tabs>
        <w:tab w:val="left" w:pos="80"/>
      </w:tabs>
      <w:rPr>
        <w:b/>
        <w:sz w:val="20"/>
      </w:rPr>
    </w:pPr>
  </w:p>
  <w:p w14:paraId="7D207E41" w14:textId="77777777" w:rsidR="00E30185" w:rsidRDefault="00134406">
    <w:pPr>
      <w:rPr>
        <w:b/>
        <w:sz w:val="20"/>
      </w:rPr>
    </w:pPr>
  </w:p>
  <w:p w14:paraId="629880E4" w14:textId="77777777" w:rsidR="00E30185" w:rsidRDefault="00D96D5B">
    <w:pPr>
      <w:pBdr>
        <w:top w:val="single" w:sz="6" w:space="1" w:color="auto"/>
      </w:pBdr>
      <w:tabs>
        <w:tab w:val="right" w:pos="9260"/>
      </w:tabs>
      <w:rPr>
        <w:sz w:val="20"/>
      </w:rPr>
    </w:pPr>
    <w:r>
      <w:rPr>
        <w:sz w:val="20"/>
      </w:rPr>
      <w:t>247.1-</w:t>
    </w:r>
    <w:r>
      <w:rPr>
        <w:sz w:val="20"/>
      </w:rPr>
      <w:pgNum/>
    </w:r>
    <w:r>
      <w:rPr>
        <w:sz w:val="20"/>
      </w:rPr>
      <w:tab/>
    </w:r>
    <w:r>
      <w:rPr>
        <w:sz w:val="20"/>
      </w:rPr>
      <w:tab/>
      <w:t>1998 EDITION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A373B" w14:textId="77777777" w:rsidR="00E30185" w:rsidRDefault="00134406">
    <w:pPr>
      <w:pStyle w:val="Footer"/>
      <w:rPr>
        <w:b/>
        <w:sz w:val="20"/>
      </w:rPr>
    </w:pPr>
  </w:p>
  <w:p w14:paraId="5AC5DEC6" w14:textId="77777777" w:rsidR="00E30185" w:rsidRDefault="00134406">
    <w:pPr>
      <w:pStyle w:val="Footer"/>
      <w:rPr>
        <w:b/>
        <w:sz w:val="20"/>
      </w:rPr>
    </w:pPr>
  </w:p>
  <w:p w14:paraId="74003402" w14:textId="77777777" w:rsidR="00E30185" w:rsidRDefault="00D96D5B">
    <w:pPr>
      <w:pStyle w:val="Footer"/>
      <w:pBdr>
        <w:top w:val="single" w:sz="6" w:space="1" w:color="auto"/>
      </w:pBdr>
      <w:tabs>
        <w:tab w:val="clear" w:pos="8640"/>
        <w:tab w:val="right" w:pos="9260"/>
      </w:tabs>
      <w:rPr>
        <w:sz w:val="20"/>
      </w:rPr>
    </w:pPr>
    <w:r>
      <w:rPr>
        <w:sz w:val="20"/>
      </w:rPr>
      <w:t>1998 EDITION</w:t>
    </w:r>
    <w:r>
      <w:rPr>
        <w:sz w:val="20"/>
      </w:rPr>
      <w:tab/>
    </w:r>
    <w:r>
      <w:rPr>
        <w:sz w:val="20"/>
      </w:rPr>
      <w:tab/>
      <w:t>247.1-</w:t>
    </w:r>
    <w:r>
      <w:rPr>
        <w:sz w:val="20"/>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6E557" w14:textId="77777777" w:rsidR="00E84A10" w:rsidRDefault="00134406">
    <w:pPr>
      <w:pStyle w:val="Footer"/>
      <w:rPr>
        <w:b/>
        <w:sz w:val="20"/>
      </w:rPr>
    </w:pPr>
  </w:p>
  <w:p w14:paraId="00D93F88" w14:textId="77777777" w:rsidR="00E84A10" w:rsidRDefault="00134406">
    <w:pPr>
      <w:pStyle w:val="Footer"/>
      <w:rPr>
        <w:b/>
        <w:sz w:val="20"/>
      </w:rPr>
    </w:pPr>
  </w:p>
  <w:p w14:paraId="296700E0" w14:textId="77777777" w:rsidR="00E84A10" w:rsidRDefault="00D96D5B">
    <w:pPr>
      <w:pStyle w:val="Footer"/>
      <w:pBdr>
        <w:top w:val="single" w:sz="6" w:space="1" w:color="auto"/>
      </w:pBdr>
      <w:tabs>
        <w:tab w:val="clear" w:pos="8640"/>
        <w:tab w:val="right" w:pos="9260"/>
      </w:tabs>
      <w:rPr>
        <w:sz w:val="20"/>
      </w:rPr>
    </w:pPr>
    <w:r>
      <w:rPr>
        <w:sz w:val="20"/>
      </w:rPr>
      <w:t>1998 EDITION</w:t>
    </w:r>
    <w:r>
      <w:rPr>
        <w:sz w:val="20"/>
      </w:rPr>
      <w:tab/>
    </w:r>
    <w:r>
      <w:rPr>
        <w:sz w:val="20"/>
      </w:rPr>
      <w:tab/>
      <w:t>247.2-</w:t>
    </w:r>
    <w:r>
      <w:rPr>
        <w:sz w:val="20"/>
      </w:rPr>
      <w:pgNum/>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0DF7B" w14:textId="77777777" w:rsidR="00242BDE" w:rsidRDefault="00134406">
    <w:pPr>
      <w:tabs>
        <w:tab w:val="left" w:pos="80"/>
      </w:tabs>
      <w:ind w:right="-720"/>
      <w:rPr>
        <w:b/>
        <w:sz w:val="20"/>
      </w:rPr>
    </w:pPr>
  </w:p>
  <w:p w14:paraId="599A3891" w14:textId="77777777" w:rsidR="00242BDE" w:rsidRDefault="00134406">
    <w:pPr>
      <w:rPr>
        <w:b/>
        <w:sz w:val="20"/>
      </w:rPr>
    </w:pPr>
  </w:p>
  <w:p w14:paraId="0C78E613" w14:textId="77777777" w:rsidR="00242BDE" w:rsidRDefault="00D96D5B">
    <w:pPr>
      <w:pBdr>
        <w:top w:val="single" w:sz="6" w:space="1" w:color="auto"/>
      </w:pBdr>
      <w:tabs>
        <w:tab w:val="right" w:pos="9260"/>
      </w:tabs>
      <w:ind w:left="994" w:hanging="994"/>
      <w:rPr>
        <w:sz w:val="20"/>
      </w:rPr>
    </w:pPr>
    <w:r>
      <w:rPr>
        <w:sz w:val="20"/>
      </w:rPr>
      <w:t>247.3-</w:t>
    </w:r>
    <w:r>
      <w:rPr>
        <w:sz w:val="20"/>
      </w:rPr>
      <w:pgNum/>
    </w:r>
    <w:r>
      <w:rPr>
        <w:sz w:val="20"/>
      </w:rPr>
      <w:tab/>
    </w:r>
    <w:r>
      <w:rPr>
        <w:sz w:val="20"/>
      </w:rPr>
      <w:tab/>
      <w:t>1998 EDITION</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821EA" w14:textId="77777777" w:rsidR="00242BDE" w:rsidRDefault="00134406">
    <w:pPr>
      <w:pStyle w:val="Footer"/>
      <w:rPr>
        <w:b/>
        <w:sz w:val="20"/>
      </w:rPr>
    </w:pPr>
  </w:p>
  <w:p w14:paraId="127A08BE" w14:textId="77777777" w:rsidR="00242BDE" w:rsidRDefault="00134406">
    <w:pPr>
      <w:pStyle w:val="Footer"/>
      <w:rPr>
        <w:b/>
        <w:sz w:val="20"/>
      </w:rPr>
    </w:pPr>
  </w:p>
  <w:p w14:paraId="6EAE28BA" w14:textId="77777777" w:rsidR="00242BDE" w:rsidRDefault="00D96D5B">
    <w:pPr>
      <w:pStyle w:val="Footer"/>
      <w:pBdr>
        <w:top w:val="single" w:sz="6" w:space="1" w:color="auto"/>
      </w:pBdr>
      <w:tabs>
        <w:tab w:val="clear" w:pos="8640"/>
        <w:tab w:val="right" w:pos="9260"/>
      </w:tabs>
      <w:rPr>
        <w:sz w:val="20"/>
      </w:rPr>
    </w:pPr>
    <w:r>
      <w:rPr>
        <w:sz w:val="20"/>
      </w:rPr>
      <w:t>1998 EDITION</w:t>
    </w:r>
    <w:r>
      <w:rPr>
        <w:sz w:val="20"/>
      </w:rPr>
      <w:tab/>
    </w:r>
    <w:r>
      <w:rPr>
        <w:sz w:val="20"/>
      </w:rPr>
      <w:tab/>
      <w:t>247.3-</w:t>
    </w:r>
    <w:r>
      <w:rPr>
        <w:sz w:val="20"/>
      </w:rPr>
      <w:pgNum/>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EE636" w14:textId="77777777" w:rsidR="00477F75" w:rsidRDefault="00134406">
    <w:pPr>
      <w:pStyle w:val="Footer"/>
      <w:rPr>
        <w:b/>
        <w:sz w:val="20"/>
      </w:rPr>
    </w:pPr>
  </w:p>
  <w:p w14:paraId="16E2696E" w14:textId="77777777" w:rsidR="00477F75" w:rsidRDefault="00134406">
    <w:pPr>
      <w:pStyle w:val="Footer"/>
      <w:rPr>
        <w:b/>
        <w:sz w:val="20"/>
      </w:rPr>
    </w:pPr>
  </w:p>
  <w:p w14:paraId="06F36334" w14:textId="77777777" w:rsidR="00477F75" w:rsidRDefault="00D96D5B">
    <w:pPr>
      <w:pStyle w:val="Footer"/>
      <w:pBdr>
        <w:top w:val="single" w:sz="6" w:space="1" w:color="auto"/>
      </w:pBdr>
      <w:tabs>
        <w:tab w:val="clear" w:pos="8640"/>
        <w:tab w:val="right" w:pos="9260"/>
      </w:tabs>
      <w:rPr>
        <w:sz w:val="20"/>
      </w:rPr>
    </w:pPr>
    <w:r>
      <w:rPr>
        <w:sz w:val="20"/>
      </w:rPr>
      <w:t>1998 EDITION</w:t>
    </w:r>
    <w:r>
      <w:rPr>
        <w:sz w:val="20"/>
      </w:rPr>
      <w:tab/>
    </w:r>
    <w:r>
      <w:rPr>
        <w:sz w:val="20"/>
      </w:rPr>
      <w:tab/>
      <w:t>247.5-</w:t>
    </w:r>
    <w:r>
      <w:rPr>
        <w:sz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84458" w14:textId="77777777" w:rsidR="00134406" w:rsidRDefault="00134406">
      <w:pPr>
        <w:spacing w:after="0" w:line="240" w:lineRule="auto"/>
      </w:pPr>
      <w:r>
        <w:separator/>
      </w:r>
    </w:p>
  </w:footnote>
  <w:footnote w:type="continuationSeparator" w:id="0">
    <w:p w14:paraId="6F72C021" w14:textId="77777777" w:rsidR="00134406" w:rsidRDefault="00134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A3A75" w14:textId="77777777" w:rsidR="00605C04" w:rsidRDefault="00D96D5B">
    <w:pPr>
      <w:pStyle w:val="Header"/>
      <w:tabs>
        <w:tab w:val="clear" w:pos="8640"/>
      </w:tabs>
      <w:jc w:val="center"/>
    </w:pPr>
    <w:r>
      <w:t>Defense Federal Acquisition Regulation Supplement</w:t>
    </w:r>
  </w:p>
  <w:p w14:paraId="452177A4" w14:textId="77777777" w:rsidR="00605C04" w:rsidRDefault="00134406">
    <w:pPr>
      <w:pStyle w:val="Header"/>
      <w:rPr>
        <w:b/>
        <w:sz w:val="20"/>
      </w:rPr>
    </w:pPr>
  </w:p>
  <w:p w14:paraId="2FF79FF4" w14:textId="77777777" w:rsidR="00605C04" w:rsidRDefault="00D96D5B">
    <w:pPr>
      <w:pStyle w:val="Header"/>
      <w:pBdr>
        <w:bottom w:val="single" w:sz="6" w:space="1" w:color="auto"/>
      </w:pBdr>
      <w:spacing w:after="10"/>
      <w:rPr>
        <w:sz w:val="20"/>
      </w:rPr>
    </w:pPr>
    <w:r>
      <w:rPr>
        <w:sz w:val="20"/>
      </w:rPr>
      <w:t>Part 247—Transportation</w:t>
    </w:r>
  </w:p>
  <w:p w14:paraId="49C01128" w14:textId="77777777" w:rsidR="00605C04" w:rsidRDefault="00134406">
    <w:pPr>
      <w:pStyle w:val="Header"/>
      <w:spacing w:before="10" w:line="40" w:lineRule="exact"/>
      <w:rPr>
        <w:b/>
        <w:position w:val="6"/>
        <w:sz w:val="18"/>
      </w:rPr>
    </w:pPr>
  </w:p>
  <w:p w14:paraId="685F0A3D" w14:textId="77777777" w:rsidR="00605C04" w:rsidRDefault="00134406">
    <w:pPr>
      <w:pStyle w:val="Header"/>
      <w:tabs>
        <w:tab w:val="right" w:pos="10260"/>
      </w:tabs>
      <w:rPr>
        <w:b/>
        <w:sz w:val="20"/>
      </w:rPr>
    </w:pPr>
  </w:p>
  <w:p w14:paraId="2118B6C8" w14:textId="77777777" w:rsidR="00605C04" w:rsidRDefault="00134406">
    <w:pPr>
      <w:pStyle w:val="Header"/>
      <w:tabs>
        <w:tab w:val="right" w:pos="10260"/>
      </w:tabs>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7EBA2" w14:textId="77777777" w:rsidR="00605C04" w:rsidRDefault="00D96D5B">
    <w:pPr>
      <w:pStyle w:val="Header"/>
      <w:tabs>
        <w:tab w:val="clear" w:pos="8640"/>
      </w:tabs>
      <w:jc w:val="center"/>
    </w:pPr>
    <w:r>
      <w:t>Defense Federal Acquisition Regulation Supplement</w:t>
    </w:r>
  </w:p>
  <w:p w14:paraId="0347993F" w14:textId="77777777" w:rsidR="00605C04" w:rsidRDefault="00134406">
    <w:pPr>
      <w:pStyle w:val="Header"/>
      <w:rPr>
        <w:b/>
        <w:sz w:val="20"/>
      </w:rPr>
    </w:pPr>
  </w:p>
  <w:p w14:paraId="6CCEAEDF" w14:textId="77777777" w:rsidR="00605C04" w:rsidRDefault="00D96D5B">
    <w:pPr>
      <w:pStyle w:val="Header"/>
      <w:pBdr>
        <w:bottom w:val="single" w:sz="6" w:space="1" w:color="auto"/>
      </w:pBdr>
      <w:tabs>
        <w:tab w:val="clear" w:pos="8640"/>
        <w:tab w:val="right" w:pos="9260"/>
      </w:tabs>
      <w:spacing w:after="20"/>
      <w:rPr>
        <w:sz w:val="20"/>
      </w:rPr>
    </w:pPr>
    <w:r>
      <w:rPr>
        <w:sz w:val="20"/>
      </w:rPr>
      <w:t>Part 247—Transportation</w:t>
    </w:r>
  </w:p>
  <w:p w14:paraId="50178890" w14:textId="77777777" w:rsidR="00605C04" w:rsidRDefault="00134406">
    <w:pPr>
      <w:pStyle w:val="Header"/>
      <w:tabs>
        <w:tab w:val="clear" w:pos="8640"/>
        <w:tab w:val="right" w:pos="9260"/>
      </w:tabs>
      <w:spacing w:before="20" w:line="20" w:lineRule="exact"/>
      <w:rPr>
        <w:b/>
        <w:position w:val="6"/>
        <w:sz w:val="18"/>
      </w:rPr>
    </w:pPr>
  </w:p>
  <w:p w14:paraId="31DEEE48" w14:textId="77777777" w:rsidR="00605C04" w:rsidRDefault="00134406">
    <w:pPr>
      <w:pStyle w:val="Header"/>
      <w:tabs>
        <w:tab w:val="clear" w:pos="8640"/>
        <w:tab w:val="right" w:pos="9260"/>
      </w:tabs>
      <w:rPr>
        <w:b/>
        <w:sz w:val="20"/>
      </w:rPr>
    </w:pPr>
  </w:p>
  <w:p w14:paraId="5067FE32" w14:textId="77777777" w:rsidR="00605C04" w:rsidRDefault="00134406">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76E09" w14:textId="77777777" w:rsidR="00E30185" w:rsidRDefault="00D96D5B">
    <w:pPr>
      <w:pStyle w:val="Header"/>
      <w:tabs>
        <w:tab w:val="clear" w:pos="8640"/>
      </w:tabs>
      <w:jc w:val="center"/>
    </w:pPr>
    <w:r>
      <w:t>Defense Federal Acquisition Regulation Supplement</w:t>
    </w:r>
  </w:p>
  <w:p w14:paraId="725549B3" w14:textId="77777777" w:rsidR="00E30185" w:rsidRDefault="00134406">
    <w:pPr>
      <w:pStyle w:val="Header"/>
      <w:rPr>
        <w:b/>
        <w:sz w:val="20"/>
      </w:rPr>
    </w:pPr>
  </w:p>
  <w:p w14:paraId="4CF950BD" w14:textId="77777777" w:rsidR="00E30185" w:rsidRDefault="00D96D5B">
    <w:pPr>
      <w:pStyle w:val="Header"/>
      <w:pBdr>
        <w:bottom w:val="single" w:sz="6" w:space="1" w:color="auto"/>
      </w:pBdr>
      <w:spacing w:after="10"/>
      <w:rPr>
        <w:sz w:val="20"/>
      </w:rPr>
    </w:pPr>
    <w:r>
      <w:rPr>
        <w:sz w:val="20"/>
      </w:rPr>
      <w:t>Part 247—Transportation</w:t>
    </w:r>
  </w:p>
  <w:p w14:paraId="139B2E1E" w14:textId="77777777" w:rsidR="00E30185" w:rsidRDefault="00134406">
    <w:pPr>
      <w:pStyle w:val="Header"/>
      <w:spacing w:before="10" w:line="40" w:lineRule="exact"/>
      <w:rPr>
        <w:b/>
        <w:position w:val="6"/>
        <w:sz w:val="18"/>
      </w:rPr>
    </w:pPr>
  </w:p>
  <w:p w14:paraId="4344E501" w14:textId="77777777" w:rsidR="00E30185" w:rsidRDefault="00134406">
    <w:pPr>
      <w:pStyle w:val="Header"/>
      <w:tabs>
        <w:tab w:val="right" w:pos="10260"/>
      </w:tabs>
      <w:rPr>
        <w:b/>
        <w:sz w:val="20"/>
      </w:rPr>
    </w:pPr>
  </w:p>
  <w:p w14:paraId="4512225E" w14:textId="77777777" w:rsidR="00E30185" w:rsidRDefault="00134406">
    <w:pPr>
      <w:pStyle w:val="Header"/>
      <w:tabs>
        <w:tab w:val="right" w:pos="10260"/>
      </w:tabs>
      <w:rPr>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6AC59" w14:textId="77777777" w:rsidR="00E30185" w:rsidRDefault="00D96D5B">
    <w:pPr>
      <w:pStyle w:val="Header"/>
      <w:tabs>
        <w:tab w:val="clear" w:pos="8640"/>
      </w:tabs>
      <w:jc w:val="center"/>
    </w:pPr>
    <w:r>
      <w:t>Defense Federal Acquisition Regulation Supplement</w:t>
    </w:r>
  </w:p>
  <w:p w14:paraId="56CEC978" w14:textId="77777777" w:rsidR="00E30185" w:rsidRDefault="00134406">
    <w:pPr>
      <w:pStyle w:val="Header"/>
      <w:rPr>
        <w:b/>
        <w:sz w:val="20"/>
      </w:rPr>
    </w:pPr>
  </w:p>
  <w:p w14:paraId="5613D33D" w14:textId="77777777" w:rsidR="00E30185" w:rsidRDefault="00D96D5B">
    <w:pPr>
      <w:pStyle w:val="Header"/>
      <w:pBdr>
        <w:bottom w:val="single" w:sz="6" w:space="1" w:color="auto"/>
      </w:pBdr>
      <w:tabs>
        <w:tab w:val="clear" w:pos="8640"/>
        <w:tab w:val="right" w:pos="9260"/>
      </w:tabs>
      <w:spacing w:after="20"/>
      <w:rPr>
        <w:sz w:val="20"/>
      </w:rPr>
    </w:pPr>
    <w:r>
      <w:rPr>
        <w:sz w:val="20"/>
      </w:rPr>
      <w:t>Part 247—Transportation</w:t>
    </w:r>
  </w:p>
  <w:p w14:paraId="519BB269" w14:textId="77777777" w:rsidR="00E30185" w:rsidRDefault="00134406">
    <w:pPr>
      <w:pStyle w:val="Header"/>
      <w:tabs>
        <w:tab w:val="clear" w:pos="8640"/>
        <w:tab w:val="right" w:pos="9260"/>
      </w:tabs>
      <w:spacing w:before="20" w:line="20" w:lineRule="exact"/>
      <w:rPr>
        <w:b/>
        <w:position w:val="6"/>
        <w:sz w:val="18"/>
      </w:rPr>
    </w:pPr>
  </w:p>
  <w:p w14:paraId="5D184B85" w14:textId="77777777" w:rsidR="00E30185" w:rsidRDefault="00134406">
    <w:pPr>
      <w:pStyle w:val="Header"/>
      <w:tabs>
        <w:tab w:val="clear" w:pos="8640"/>
        <w:tab w:val="right" w:pos="9260"/>
      </w:tabs>
      <w:rPr>
        <w:b/>
        <w:sz w:val="20"/>
      </w:rPr>
    </w:pPr>
  </w:p>
  <w:p w14:paraId="0816244E" w14:textId="77777777" w:rsidR="00E30185" w:rsidRDefault="00134406">
    <w:pPr>
      <w:pStyle w:val="Heade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3DB85" w14:textId="77777777" w:rsidR="00E84A10" w:rsidRDefault="00D96D5B">
    <w:pPr>
      <w:pStyle w:val="Header"/>
      <w:tabs>
        <w:tab w:val="clear" w:pos="8640"/>
      </w:tabs>
      <w:jc w:val="center"/>
    </w:pPr>
    <w:r>
      <w:t>Defense Federal Acquisition Regulation Supplement</w:t>
    </w:r>
  </w:p>
  <w:p w14:paraId="768974C0" w14:textId="77777777" w:rsidR="00E84A10" w:rsidRDefault="00134406">
    <w:pPr>
      <w:pStyle w:val="Header"/>
      <w:rPr>
        <w:b/>
        <w:sz w:val="20"/>
      </w:rPr>
    </w:pPr>
  </w:p>
  <w:p w14:paraId="1250D846" w14:textId="77777777" w:rsidR="00E84A10" w:rsidRDefault="00D96D5B">
    <w:pPr>
      <w:pStyle w:val="Header"/>
      <w:pBdr>
        <w:bottom w:val="single" w:sz="6" w:space="1" w:color="auto"/>
      </w:pBdr>
      <w:tabs>
        <w:tab w:val="clear" w:pos="8640"/>
        <w:tab w:val="right" w:pos="9260"/>
      </w:tabs>
      <w:spacing w:after="20"/>
      <w:rPr>
        <w:sz w:val="20"/>
      </w:rPr>
    </w:pPr>
    <w:r>
      <w:rPr>
        <w:sz w:val="20"/>
      </w:rPr>
      <w:t>Part 247—Transportation</w:t>
    </w:r>
  </w:p>
  <w:p w14:paraId="4285A5E9" w14:textId="77777777" w:rsidR="00E84A10" w:rsidRDefault="00134406">
    <w:pPr>
      <w:pStyle w:val="Header"/>
      <w:tabs>
        <w:tab w:val="clear" w:pos="8640"/>
        <w:tab w:val="right" w:pos="9260"/>
      </w:tabs>
      <w:spacing w:before="20" w:line="20" w:lineRule="exact"/>
      <w:rPr>
        <w:position w:val="6"/>
        <w:sz w:val="20"/>
      </w:rPr>
    </w:pPr>
  </w:p>
  <w:p w14:paraId="1C3AA321" w14:textId="77777777" w:rsidR="00E84A10" w:rsidRDefault="00134406">
    <w:pPr>
      <w:pStyle w:val="Header"/>
      <w:tabs>
        <w:tab w:val="clear" w:pos="8640"/>
        <w:tab w:val="right" w:pos="9260"/>
      </w:tabs>
      <w:rPr>
        <w:b/>
        <w:sz w:val="20"/>
      </w:rPr>
    </w:pPr>
  </w:p>
  <w:p w14:paraId="1090E768" w14:textId="77777777" w:rsidR="00E84A10" w:rsidRDefault="00134406">
    <w:pPr>
      <w:pStyle w:val="Header"/>
      <w:rPr>
        <w:b/>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EB5B3" w14:textId="77777777" w:rsidR="00242BDE" w:rsidRDefault="00D96D5B">
    <w:pPr>
      <w:pStyle w:val="Header"/>
      <w:tabs>
        <w:tab w:val="clear" w:pos="8640"/>
      </w:tabs>
      <w:ind w:right="-440"/>
      <w:jc w:val="center"/>
    </w:pPr>
    <w:r>
      <w:t>Defense Federal Acquisition Regulation Supplement</w:t>
    </w:r>
  </w:p>
  <w:p w14:paraId="0B9D779C" w14:textId="77777777" w:rsidR="00242BDE" w:rsidRDefault="00134406">
    <w:pPr>
      <w:pStyle w:val="Header"/>
      <w:rPr>
        <w:b/>
        <w:sz w:val="20"/>
      </w:rPr>
    </w:pPr>
  </w:p>
  <w:p w14:paraId="33025E82" w14:textId="77777777" w:rsidR="00242BDE" w:rsidRDefault="00D96D5B">
    <w:pPr>
      <w:pStyle w:val="Header"/>
      <w:pBdr>
        <w:bottom w:val="single" w:sz="6" w:space="1" w:color="auto"/>
      </w:pBdr>
      <w:spacing w:after="10"/>
      <w:rPr>
        <w:sz w:val="20"/>
      </w:rPr>
    </w:pPr>
    <w:r>
      <w:rPr>
        <w:sz w:val="20"/>
      </w:rPr>
      <w:t>Part 247--Transportation</w:t>
    </w:r>
  </w:p>
  <w:p w14:paraId="7CF07BF6" w14:textId="77777777" w:rsidR="00242BDE" w:rsidRDefault="00134406">
    <w:pPr>
      <w:pStyle w:val="Header"/>
      <w:tabs>
        <w:tab w:val="right" w:pos="10260"/>
      </w:tabs>
      <w:ind w:right="-800"/>
      <w:rPr>
        <w:b/>
        <w:sz w:val="20"/>
      </w:rPr>
    </w:pPr>
  </w:p>
  <w:p w14:paraId="30D08B4C" w14:textId="77777777" w:rsidR="00242BDE" w:rsidRDefault="00134406">
    <w:pPr>
      <w:pStyle w:val="Header"/>
      <w:tabs>
        <w:tab w:val="right" w:pos="10260"/>
      </w:tabs>
      <w:ind w:right="-800"/>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16D1C" w14:textId="77777777" w:rsidR="00242BDE" w:rsidRDefault="00D96D5B">
    <w:pPr>
      <w:pStyle w:val="Header"/>
      <w:tabs>
        <w:tab w:val="clear" w:pos="8640"/>
      </w:tabs>
      <w:jc w:val="center"/>
    </w:pPr>
    <w:r>
      <w:t>Defense Federal Acquisition Regulation Supplement</w:t>
    </w:r>
  </w:p>
  <w:p w14:paraId="10E38ACA" w14:textId="77777777" w:rsidR="00242BDE" w:rsidRDefault="00134406">
    <w:pPr>
      <w:pStyle w:val="Header"/>
      <w:rPr>
        <w:b/>
        <w:sz w:val="20"/>
      </w:rPr>
    </w:pPr>
  </w:p>
  <w:p w14:paraId="04502308" w14:textId="77777777" w:rsidR="00242BDE" w:rsidRDefault="00D96D5B">
    <w:pPr>
      <w:pStyle w:val="Header"/>
      <w:pBdr>
        <w:bottom w:val="single" w:sz="6" w:space="1" w:color="auto"/>
      </w:pBdr>
      <w:tabs>
        <w:tab w:val="clear" w:pos="8640"/>
        <w:tab w:val="right" w:pos="9260"/>
      </w:tabs>
      <w:spacing w:after="20"/>
      <w:rPr>
        <w:sz w:val="20"/>
      </w:rPr>
    </w:pPr>
    <w:r>
      <w:rPr>
        <w:sz w:val="20"/>
      </w:rPr>
      <w:t>Part 247—Transportation</w:t>
    </w:r>
  </w:p>
  <w:p w14:paraId="115C8D80" w14:textId="77777777" w:rsidR="00242BDE" w:rsidRDefault="00134406">
    <w:pPr>
      <w:pStyle w:val="Header"/>
      <w:tabs>
        <w:tab w:val="clear" w:pos="8640"/>
        <w:tab w:val="right" w:pos="9260"/>
      </w:tabs>
      <w:spacing w:before="20" w:line="20" w:lineRule="exact"/>
      <w:rPr>
        <w:b/>
        <w:position w:val="6"/>
        <w:sz w:val="18"/>
      </w:rPr>
    </w:pPr>
  </w:p>
  <w:p w14:paraId="26AD25B1" w14:textId="77777777" w:rsidR="00242BDE" w:rsidRDefault="00134406">
    <w:pPr>
      <w:pStyle w:val="Header"/>
      <w:tabs>
        <w:tab w:val="clear" w:pos="8640"/>
        <w:tab w:val="right" w:pos="9260"/>
      </w:tabs>
      <w:rPr>
        <w:b/>
        <w:sz w:val="20"/>
      </w:rPr>
    </w:pPr>
  </w:p>
  <w:p w14:paraId="5B8BC7FF" w14:textId="77777777" w:rsidR="00242BDE" w:rsidRDefault="00134406">
    <w:pPr>
      <w:pStyle w:val="Header"/>
      <w:rPr>
        <w:b/>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8D3DA" w14:textId="77777777" w:rsidR="00E77D3C" w:rsidRDefault="00D96D5B" w:rsidP="00E77D3C">
    <w:pPr>
      <w:pStyle w:val="Header"/>
      <w:tabs>
        <w:tab w:val="clear" w:pos="8640"/>
      </w:tabs>
      <w:jc w:val="center"/>
    </w:pPr>
    <w:r>
      <w:t>Defense Federal Acquisition Regulation Supplement</w:t>
    </w:r>
  </w:p>
  <w:p w14:paraId="5F9438D8" w14:textId="77777777" w:rsidR="00E77D3C" w:rsidRDefault="00134406" w:rsidP="00E77D3C">
    <w:pPr>
      <w:pStyle w:val="Header"/>
      <w:rPr>
        <w:b/>
        <w:sz w:val="20"/>
      </w:rPr>
    </w:pPr>
  </w:p>
  <w:p w14:paraId="5455B0D3" w14:textId="77777777" w:rsidR="00E77D3C" w:rsidRDefault="00D96D5B" w:rsidP="00E77D3C">
    <w:pPr>
      <w:pStyle w:val="Header"/>
      <w:pBdr>
        <w:bottom w:val="single" w:sz="6" w:space="1" w:color="auto"/>
      </w:pBdr>
      <w:tabs>
        <w:tab w:val="clear" w:pos="8640"/>
        <w:tab w:val="right" w:pos="9260"/>
      </w:tabs>
      <w:spacing w:after="20"/>
      <w:rPr>
        <w:sz w:val="20"/>
      </w:rPr>
    </w:pPr>
    <w:r>
      <w:rPr>
        <w:sz w:val="20"/>
      </w:rPr>
      <w:t>Part 247--Transportation</w:t>
    </w:r>
  </w:p>
  <w:p w14:paraId="766D803E" w14:textId="77777777" w:rsidR="00E77D3C" w:rsidRDefault="00134406">
    <w:pPr>
      <w:pStyle w:val="Header"/>
    </w:pPr>
  </w:p>
  <w:p w14:paraId="61DDB272" w14:textId="77777777" w:rsidR="00477F75" w:rsidRDefault="00134406">
    <w:pPr>
      <w:pStyle w:val="Header"/>
      <w:rPr>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D5B"/>
    <w:rsid w:val="00134406"/>
    <w:rsid w:val="004B7D28"/>
    <w:rsid w:val="00505901"/>
    <w:rsid w:val="00570754"/>
    <w:rsid w:val="007D6208"/>
    <w:rsid w:val="00850595"/>
    <w:rsid w:val="00A20155"/>
    <w:rsid w:val="00AA058A"/>
    <w:rsid w:val="00B8095C"/>
    <w:rsid w:val="00B86797"/>
    <w:rsid w:val="00BF48DE"/>
    <w:rsid w:val="00D96D5B"/>
    <w:rsid w:val="00E907C3"/>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09E8"/>
  <w15:chartTrackingRefBased/>
  <w15:docId w15:val="{D1F1CA53-2C19-45A9-88C7-A4025BA02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D96D5B"/>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nhideWhenUsed/>
    <w:qFormat/>
    <w:rsid w:val="00D96D5B"/>
    <w:pPr>
      <w:keepNext/>
      <w:spacing w:before="240" w:after="60" w:line="240" w:lineRule="auto"/>
      <w:jc w:val="center"/>
      <w:outlineLvl w:val="1"/>
    </w:pPr>
    <w:rPr>
      <w:rFonts w:ascii="Century Schoolbook" w:eastAsiaTheme="majorEastAsia" w:hAnsi="Century Schoolbook" w:cstheme="majorBidi"/>
      <w:b/>
      <w:bCs/>
      <w:iCs/>
      <w:sz w:val="28"/>
      <w:szCs w:val="28"/>
    </w:rPr>
  </w:style>
  <w:style w:type="paragraph" w:styleId="Heading3">
    <w:name w:val="heading 3"/>
    <w:link w:val="Heading3Char"/>
    <w:qFormat/>
    <w:rsid w:val="00D96D5B"/>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D96D5B"/>
    <w:pPr>
      <w:spacing w:after="0" w:line="240" w:lineRule="auto"/>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D5B"/>
    <w:rPr>
      <w:rFonts w:ascii="Century Schoolbook" w:eastAsiaTheme="majorEastAsia" w:hAnsi="Century Schoolbook" w:cstheme="majorBidi"/>
      <w:b/>
      <w:kern w:val="32"/>
      <w:sz w:val="28"/>
      <w:szCs w:val="32"/>
    </w:rPr>
  </w:style>
  <w:style w:type="character" w:customStyle="1" w:styleId="Heading3Char">
    <w:name w:val="Heading 3 Char"/>
    <w:basedOn w:val="DefaultParagraphFont"/>
    <w:link w:val="Heading3"/>
    <w:rsid w:val="00D96D5B"/>
    <w:rPr>
      <w:rFonts w:ascii="Century Schoolbook" w:eastAsia="Times New Roman" w:hAnsi="Century Schoolbook" w:cs="Times New Roman"/>
      <w:b/>
      <w:sz w:val="24"/>
      <w:szCs w:val="20"/>
    </w:rPr>
  </w:style>
  <w:style w:type="paragraph" w:styleId="Footer">
    <w:name w:val="footer"/>
    <w:basedOn w:val="Normal"/>
    <w:link w:val="FooterChar"/>
    <w:rsid w:val="00D96D5B"/>
    <w:pPr>
      <w:tabs>
        <w:tab w:val="left" w:pos="1000"/>
        <w:tab w:val="center" w:pos="4320"/>
        <w:tab w:val="right" w:pos="8640"/>
      </w:tabs>
      <w:spacing w:after="0" w:line="240" w:lineRule="auto"/>
    </w:pPr>
    <w:rPr>
      <w:rFonts w:eastAsia="Times New Roman" w:cs="Times New Roman"/>
      <w:szCs w:val="20"/>
    </w:rPr>
  </w:style>
  <w:style w:type="character" w:customStyle="1" w:styleId="FooterChar">
    <w:name w:val="Footer Char"/>
    <w:basedOn w:val="DefaultParagraphFont"/>
    <w:link w:val="Footer"/>
    <w:semiHidden/>
    <w:rsid w:val="00D96D5B"/>
    <w:rPr>
      <w:rFonts w:ascii="Century Schoolbook" w:eastAsia="Times New Roman" w:hAnsi="Century Schoolbook" w:cs="Times New Roman"/>
      <w:szCs w:val="20"/>
    </w:rPr>
  </w:style>
  <w:style w:type="paragraph" w:styleId="Header">
    <w:name w:val="header"/>
    <w:basedOn w:val="Normal"/>
    <w:link w:val="HeaderChar"/>
    <w:uiPriority w:val="99"/>
    <w:rsid w:val="00D96D5B"/>
    <w:pPr>
      <w:tabs>
        <w:tab w:val="left" w:pos="1000"/>
        <w:tab w:val="center" w:pos="4320"/>
        <w:tab w:val="right" w:pos="8640"/>
      </w:tabs>
      <w:spacing w:after="0" w:line="240" w:lineRule="auto"/>
    </w:pPr>
    <w:rPr>
      <w:rFonts w:eastAsia="Times New Roman" w:cs="Times New Roman"/>
      <w:szCs w:val="20"/>
    </w:rPr>
  </w:style>
  <w:style w:type="character" w:customStyle="1" w:styleId="HeaderChar">
    <w:name w:val="Header Char"/>
    <w:basedOn w:val="DefaultParagraphFont"/>
    <w:link w:val="Header"/>
    <w:uiPriority w:val="99"/>
    <w:rsid w:val="00D96D5B"/>
    <w:rPr>
      <w:rFonts w:ascii="Century Schoolbook" w:eastAsia="Times New Roman" w:hAnsi="Century Schoolbook" w:cs="Times New Roman"/>
      <w:szCs w:val="20"/>
    </w:rPr>
  </w:style>
  <w:style w:type="character" w:customStyle="1" w:styleId="Heading2Char">
    <w:name w:val="Heading 2 Char"/>
    <w:basedOn w:val="DefaultParagraphFont"/>
    <w:link w:val="Heading2"/>
    <w:rsid w:val="00D96D5B"/>
    <w:rPr>
      <w:rFonts w:ascii="Century Schoolbook" w:eastAsiaTheme="majorEastAsia" w:hAnsi="Century Schoolbook" w:cstheme="majorBidi"/>
      <w:b/>
      <w:bCs/>
      <w:iCs/>
      <w:sz w:val="28"/>
      <w:szCs w:val="28"/>
    </w:rPr>
  </w:style>
  <w:style w:type="character" w:styleId="Hyperlink">
    <w:name w:val="Hyperlink"/>
    <w:basedOn w:val="DefaultParagraphFont"/>
    <w:uiPriority w:val="99"/>
    <w:unhideWhenUsed/>
    <w:rsid w:val="00D96D5B"/>
    <w:rPr>
      <w:color w:val="0000FF"/>
      <w:u w:val="single"/>
    </w:rPr>
  </w:style>
  <w:style w:type="paragraph" w:styleId="List3">
    <w:name w:val="List 3"/>
    <w:link w:val="List3Char"/>
    <w:unhideWhenUsed/>
    <w:rsid w:val="00D96D5B"/>
    <w:pPr>
      <w:spacing w:after="0" w:line="240" w:lineRule="auto"/>
      <w:ind w:left="1080" w:hanging="360"/>
      <w:contextualSpacing/>
    </w:pPr>
    <w:rPr>
      <w:rFonts w:ascii="Century Schoolbook" w:eastAsia="Times New Roman" w:hAnsi="Century Schoolbook" w:cs="Times New Roman"/>
      <w:szCs w:val="20"/>
    </w:rPr>
  </w:style>
  <w:style w:type="paragraph" w:customStyle="1" w:styleId="List1">
    <w:name w:val="List 1"/>
    <w:basedOn w:val="List2"/>
    <w:link w:val="List1Char"/>
    <w:autoRedefine/>
    <w:rsid w:val="004B7D28"/>
    <w:pPr>
      <w:ind w:left="0" w:firstLine="0"/>
    </w:pPr>
  </w:style>
  <w:style w:type="character" w:customStyle="1" w:styleId="ListChar">
    <w:name w:val="List Char"/>
    <w:basedOn w:val="DefaultParagraphFont"/>
    <w:link w:val="List"/>
    <w:uiPriority w:val="99"/>
    <w:semiHidden/>
    <w:rsid w:val="004B7D28"/>
  </w:style>
  <w:style w:type="character" w:customStyle="1" w:styleId="List3Char">
    <w:name w:val="List 3 Char"/>
    <w:basedOn w:val="DefaultParagraphFont"/>
    <w:link w:val="List3"/>
    <w:rsid w:val="00D96D5B"/>
    <w:rPr>
      <w:rFonts w:ascii="Century Schoolbook" w:eastAsia="Times New Roman" w:hAnsi="Century Schoolbook" w:cs="Times New Roman"/>
      <w:szCs w:val="20"/>
    </w:rPr>
  </w:style>
  <w:style w:type="character" w:customStyle="1" w:styleId="Heading4Char">
    <w:name w:val="Heading 4 Char"/>
    <w:basedOn w:val="DefaultParagraphFont"/>
    <w:link w:val="Heading4"/>
    <w:rsid w:val="00D96D5B"/>
    <w:rPr>
      <w:rFonts w:ascii="Century Schoolbook" w:eastAsia="Times New Roman" w:hAnsi="Century Schoolbook" w:cs="Times New Roman"/>
      <w:b/>
      <w:sz w:val="24"/>
      <w:szCs w:val="20"/>
    </w:rPr>
  </w:style>
  <w:style w:type="paragraph" w:styleId="List2">
    <w:name w:val="List 2"/>
    <w:rsid w:val="00D96D5B"/>
    <w:pPr>
      <w:spacing w:after="0" w:line="240" w:lineRule="auto"/>
      <w:ind w:left="720" w:hanging="360"/>
      <w:contextualSpacing/>
    </w:pPr>
    <w:rPr>
      <w:rFonts w:ascii="Century Schoolbook" w:eastAsia="Times New Roman" w:hAnsi="Century Schoolbook" w:cs="Times New Roman"/>
      <w:szCs w:val="20"/>
    </w:rPr>
  </w:style>
  <w:style w:type="paragraph" w:styleId="List4">
    <w:name w:val="List 4"/>
    <w:link w:val="List4Char"/>
    <w:rsid w:val="00D96D5B"/>
    <w:pPr>
      <w:spacing w:after="0" w:line="240" w:lineRule="auto"/>
      <w:ind w:left="1440" w:hanging="360"/>
      <w:contextualSpacing/>
    </w:pPr>
    <w:rPr>
      <w:rFonts w:ascii="Century Schoolbook" w:eastAsia="Times New Roman" w:hAnsi="Century Schoolbook" w:cs="Times New Roman"/>
      <w:szCs w:val="20"/>
    </w:rPr>
  </w:style>
  <w:style w:type="character" w:customStyle="1" w:styleId="List4Char">
    <w:name w:val="List 4 Char"/>
    <w:basedOn w:val="DefaultParagraphFont"/>
    <w:link w:val="List4"/>
    <w:rsid w:val="00D96D5B"/>
    <w:rPr>
      <w:rFonts w:ascii="Century Schoolbook" w:eastAsia="Times New Roman" w:hAnsi="Century Schoolbook" w:cs="Times New Roman"/>
      <w:szCs w:val="20"/>
    </w:rPr>
  </w:style>
  <w:style w:type="paragraph" w:styleId="TOC1">
    <w:name w:val="toc 1"/>
    <w:basedOn w:val="Normal"/>
    <w:next w:val="Normal"/>
    <w:autoRedefine/>
    <w:uiPriority w:val="39"/>
    <w:unhideWhenUsed/>
    <w:rsid w:val="00D96D5B"/>
    <w:pPr>
      <w:spacing w:after="100"/>
    </w:pPr>
    <w:rPr>
      <w:rFonts w:cs="Arial"/>
    </w:rPr>
  </w:style>
  <w:style w:type="paragraph" w:styleId="TOC3">
    <w:name w:val="toc 3"/>
    <w:basedOn w:val="Normal"/>
    <w:next w:val="Normal"/>
    <w:autoRedefine/>
    <w:uiPriority w:val="39"/>
    <w:unhideWhenUsed/>
    <w:rsid w:val="00D96D5B"/>
    <w:pPr>
      <w:spacing w:after="100"/>
      <w:ind w:left="440"/>
    </w:pPr>
  </w:style>
  <w:style w:type="paragraph" w:styleId="TOC2">
    <w:name w:val="toc 2"/>
    <w:basedOn w:val="Normal"/>
    <w:next w:val="Normal"/>
    <w:autoRedefine/>
    <w:uiPriority w:val="39"/>
    <w:unhideWhenUsed/>
    <w:rsid w:val="00D96D5B"/>
    <w:pPr>
      <w:spacing w:after="100"/>
      <w:ind w:left="220"/>
    </w:pPr>
  </w:style>
  <w:style w:type="paragraph" w:styleId="TOC4">
    <w:name w:val="toc 4"/>
    <w:basedOn w:val="Normal"/>
    <w:next w:val="Normal"/>
    <w:autoRedefine/>
    <w:uiPriority w:val="39"/>
    <w:unhideWhenUsed/>
    <w:rsid w:val="00D96D5B"/>
    <w:pPr>
      <w:spacing w:after="100"/>
      <w:ind w:left="660"/>
    </w:pPr>
  </w:style>
  <w:style w:type="paragraph" w:styleId="TOC5">
    <w:name w:val="toc 5"/>
    <w:basedOn w:val="Normal"/>
    <w:next w:val="Normal"/>
    <w:autoRedefine/>
    <w:uiPriority w:val="39"/>
    <w:semiHidden/>
    <w:unhideWhenUsed/>
    <w:rsid w:val="00D96D5B"/>
    <w:pPr>
      <w:spacing w:after="100"/>
      <w:ind w:left="880"/>
    </w:pPr>
  </w:style>
  <w:style w:type="paragraph" w:styleId="TOC6">
    <w:name w:val="toc 6"/>
    <w:basedOn w:val="Normal"/>
    <w:next w:val="Normal"/>
    <w:autoRedefine/>
    <w:uiPriority w:val="39"/>
    <w:semiHidden/>
    <w:unhideWhenUsed/>
    <w:rsid w:val="00D96D5B"/>
    <w:pPr>
      <w:spacing w:after="100"/>
      <w:ind w:left="1100"/>
    </w:pPr>
  </w:style>
  <w:style w:type="paragraph" w:styleId="TOC7">
    <w:name w:val="toc 7"/>
    <w:basedOn w:val="Normal"/>
    <w:next w:val="Normal"/>
    <w:autoRedefine/>
    <w:uiPriority w:val="39"/>
    <w:semiHidden/>
    <w:unhideWhenUsed/>
    <w:rsid w:val="00D96D5B"/>
    <w:pPr>
      <w:spacing w:after="100"/>
      <w:ind w:left="1320"/>
    </w:pPr>
  </w:style>
  <w:style w:type="paragraph" w:styleId="TOC8">
    <w:name w:val="toc 8"/>
    <w:basedOn w:val="Normal"/>
    <w:next w:val="Normal"/>
    <w:autoRedefine/>
    <w:uiPriority w:val="39"/>
    <w:semiHidden/>
    <w:unhideWhenUsed/>
    <w:rsid w:val="00D96D5B"/>
    <w:pPr>
      <w:spacing w:after="100"/>
      <w:ind w:left="1540"/>
    </w:pPr>
  </w:style>
  <w:style w:type="paragraph" w:styleId="TOC9">
    <w:name w:val="toc 9"/>
    <w:basedOn w:val="Normal"/>
    <w:next w:val="Normal"/>
    <w:autoRedefine/>
    <w:uiPriority w:val="39"/>
    <w:semiHidden/>
    <w:unhideWhenUsed/>
    <w:rsid w:val="00D96D5B"/>
    <w:pPr>
      <w:spacing w:after="100"/>
      <w:ind w:left="1760"/>
    </w:pPr>
  </w:style>
  <w:style w:type="paragraph" w:styleId="List">
    <w:name w:val="List"/>
    <w:basedOn w:val="Normal"/>
    <w:link w:val="ListChar"/>
    <w:uiPriority w:val="99"/>
    <w:semiHidden/>
    <w:unhideWhenUsed/>
    <w:rsid w:val="004B7D28"/>
    <w:pPr>
      <w:ind w:left="360" w:hanging="360"/>
      <w:contextualSpacing/>
    </w:pPr>
  </w:style>
  <w:style w:type="character" w:customStyle="1" w:styleId="List1Char">
    <w:name w:val="List 1 Char"/>
    <w:basedOn w:val="ListChar"/>
    <w:link w:val="List1"/>
    <w:rsid w:val="004B7D28"/>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acq.osd.mil/dpap/dars/dfars/html/current/252247.htm" TargetMode="External"/><Relationship Id="rId26" Type="http://schemas.openxmlformats.org/officeDocument/2006/relationships/hyperlink" Target="http://www.acq.osd.mil/dpap/dars/dfars/html/current/252247.htm" TargetMode="External"/><Relationship Id="rId39" Type="http://schemas.openxmlformats.org/officeDocument/2006/relationships/hyperlink" Target="https://www.acq.osd.mil/dpap/dars/dfars/html/current/252247.htm" TargetMode="External"/><Relationship Id="rId21" Type="http://schemas.openxmlformats.org/officeDocument/2006/relationships/hyperlink" Target="http://www.acq.osd.mil/dpap/dars/dfars/html/current/252247.htm" TargetMode="External"/><Relationship Id="rId34" Type="http://schemas.openxmlformats.org/officeDocument/2006/relationships/footer" Target="footer6.xml"/><Relationship Id="rId42" Type="http://schemas.openxmlformats.org/officeDocument/2006/relationships/hyperlink" Target="https://www.acq.osd.mil/dpap/dars/dfars/html/current/252247.htm" TargetMode="External"/><Relationship Id="rId47" Type="http://schemas.openxmlformats.org/officeDocument/2006/relationships/hyperlink" Target="https://www.acq.osd.mil/dpap/dars/pgi/pgi_htm/PGI247_5.htm" TargetMode="External"/><Relationship Id="rId50" Type="http://schemas.openxmlformats.org/officeDocument/2006/relationships/hyperlink" Target="https://www.acq.osd.mil/dpap/dars/dfars/html/current/252247.htm" TargetMode="External"/><Relationship Id="rId55" Type="http://schemas.openxmlformats.org/officeDocument/2006/relationships/hyperlink" Target="https://www.acq.osd.mil/dpap/dars/dfars/html/current/252247.htm" TargetMode="Externa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hyperlink" Target="http://www.acq.osd.mil/dpap/dars/dfars/html/current/252247.htm" TargetMode="External"/><Relationship Id="rId25" Type="http://schemas.openxmlformats.org/officeDocument/2006/relationships/hyperlink" Target="http://www.acq.osd.mil/dpap/dars/pgi/pgi_htm/PGI247_2.htm" TargetMode="External"/><Relationship Id="rId33" Type="http://schemas.openxmlformats.org/officeDocument/2006/relationships/header" Target="header7.xml"/><Relationship Id="rId38" Type="http://schemas.openxmlformats.org/officeDocument/2006/relationships/hyperlink" Target="https://www.acq.osd.mil/dpap/dars/dfars/html/current/252247.htm" TargetMode="External"/><Relationship Id="rId46" Type="http://schemas.openxmlformats.org/officeDocument/2006/relationships/hyperlink" Target="https://www.acq.osd.mil/dpap/dars/dfars/html/current/252247.htm" TargetMode="External"/><Relationship Id="rId59"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acq.osd.mil/dpap/dars/dfars/html/current/215_3.htm" TargetMode="External"/><Relationship Id="rId20" Type="http://schemas.openxmlformats.org/officeDocument/2006/relationships/hyperlink" Target="http://www.acq.osd.mil/dpap/dars/dfars/html/current/252247.htm" TargetMode="External"/><Relationship Id="rId29" Type="http://schemas.openxmlformats.org/officeDocument/2006/relationships/hyperlink" Target="https://www.acq.osd.mil/dpap/dars/pgi/pgi_htm/current/PGI247_3.htm" TargetMode="External"/><Relationship Id="rId41" Type="http://schemas.openxmlformats.org/officeDocument/2006/relationships/hyperlink" Target="https://www.acq.osd.mil/dpap/dars/dfars/html/current/252247.htm" TargetMode="External"/><Relationship Id="rId54" Type="http://schemas.openxmlformats.org/officeDocument/2006/relationships/hyperlink" Target="https://www.acq.osd.mil/dpap/dars/dfars/html/current/247_5.htm"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3.xml"/><Relationship Id="rId24" Type="http://schemas.openxmlformats.org/officeDocument/2006/relationships/hyperlink" Target="http://www.acq.osd.mil/dpap/dars/dfars/html/current/252247.htm" TargetMode="External"/><Relationship Id="rId32" Type="http://schemas.openxmlformats.org/officeDocument/2006/relationships/header" Target="header6.xml"/><Relationship Id="rId37" Type="http://schemas.openxmlformats.org/officeDocument/2006/relationships/hyperlink" Target="https://www.acq.osd.mil/dpap/dars/dfars/html/current/252247.htm" TargetMode="External"/><Relationship Id="rId40" Type="http://schemas.openxmlformats.org/officeDocument/2006/relationships/hyperlink" Target="https://www.acq.osd.mil/dpap/dars/dfars/html/current/252247.htm" TargetMode="External"/><Relationship Id="rId45" Type="http://schemas.openxmlformats.org/officeDocument/2006/relationships/hyperlink" Target="https://www.acq.osd.mil/dpap/dars/pgi/pgi_htm/PGI247_5.htm" TargetMode="External"/><Relationship Id="rId53" Type="http://schemas.openxmlformats.org/officeDocument/2006/relationships/hyperlink" Target="https://www.acq.osd.mil/dpap/dars/dfars/html/current/252247.htm" TargetMode="External"/><Relationship Id="rId58" Type="http://schemas.openxmlformats.org/officeDocument/2006/relationships/footer" Target="footer8.xml"/><Relationship Id="rId5" Type="http://schemas.openxmlformats.org/officeDocument/2006/relationships/endnotes" Target="endnotes.xml"/><Relationship Id="rId15" Type="http://schemas.openxmlformats.org/officeDocument/2006/relationships/hyperlink" Target="http://www.acq.osd.mil/dpap/dars/pgi/pgi_htm/PGI247_2.htm" TargetMode="External"/><Relationship Id="rId23" Type="http://schemas.openxmlformats.org/officeDocument/2006/relationships/hyperlink" Target="http://www.acq.osd.mil/dpap/dars/pgi/pgi_htm/PGI247_2.htm" TargetMode="External"/><Relationship Id="rId28" Type="http://schemas.openxmlformats.org/officeDocument/2006/relationships/footer" Target="footer5.xml"/><Relationship Id="rId36" Type="http://schemas.openxmlformats.org/officeDocument/2006/relationships/hyperlink" Target="https://www.acq.osd.mil/dpap/dars/dfars/html/current/252247.htm" TargetMode="External"/><Relationship Id="rId49" Type="http://schemas.openxmlformats.org/officeDocument/2006/relationships/hyperlink" Target="https://www.acq.osd.mil/dpap/dars/dfars/html/current/252247.htm" TargetMode="External"/><Relationship Id="rId57" Type="http://schemas.openxmlformats.org/officeDocument/2006/relationships/header" Target="header8.xml"/><Relationship Id="rId10" Type="http://schemas.openxmlformats.org/officeDocument/2006/relationships/hyperlink" Target="http://www.acq.osd.mil/dpap/dars/dfars/html/current/252247.htm" TargetMode="External"/><Relationship Id="rId19" Type="http://schemas.openxmlformats.org/officeDocument/2006/relationships/hyperlink" Target="http://www.acq.osd.mil/dpap/dars/dfars/html/current/252247.htm" TargetMode="External"/><Relationship Id="rId31" Type="http://schemas.openxmlformats.org/officeDocument/2006/relationships/hyperlink" Target="https://www.acq.osd.mil/dpap/dars/pgi/pgi_htm/current/PGI247_3.htm" TargetMode="External"/><Relationship Id="rId44" Type="http://schemas.openxmlformats.org/officeDocument/2006/relationships/hyperlink" Target="https://www.acq.osd.mil/dpap/dars/pgi/pgi_htm/PGI247_5.htm" TargetMode="External"/><Relationship Id="rId52" Type="http://schemas.openxmlformats.org/officeDocument/2006/relationships/hyperlink" Target="https://www.acq.osd.mil/dpap/dars/dfars/html/current/252247.htm" TargetMode="External"/><Relationship Id="rId6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hyperlink" Target="http://www.acq.osd.mil/dpap/dars/pgi/pgi_htm/PGI247_2.htm" TargetMode="External"/><Relationship Id="rId27" Type="http://schemas.openxmlformats.org/officeDocument/2006/relationships/header" Target="header5.xml"/><Relationship Id="rId30" Type="http://schemas.openxmlformats.org/officeDocument/2006/relationships/hyperlink" Target="https://www.acq.osd.mil/dpap/dars/pgi/pgi_htm/current/PGI247_3.htm" TargetMode="External"/><Relationship Id="rId35" Type="http://schemas.openxmlformats.org/officeDocument/2006/relationships/footer" Target="footer7.xml"/><Relationship Id="rId43" Type="http://schemas.openxmlformats.org/officeDocument/2006/relationships/hyperlink" Target="https://www.acq.osd.mil/dpap/dars/pgi/pgi_htm/PGI247_5.htm" TargetMode="External"/><Relationship Id="rId48" Type="http://schemas.openxmlformats.org/officeDocument/2006/relationships/hyperlink" Target="https://www.acq.osd.mil/dpap/dars/pgi/pgi_htm/PGI247_5.htm" TargetMode="External"/><Relationship Id="rId56" Type="http://schemas.openxmlformats.org/officeDocument/2006/relationships/hyperlink" Target="https://www.acq.osd.mil/dpap/dars/dfars/html/current/252247.htm" TargetMode="External"/><Relationship Id="rId8" Type="http://schemas.openxmlformats.org/officeDocument/2006/relationships/footer" Target="footer1.xml"/><Relationship Id="rId51" Type="http://schemas.openxmlformats.org/officeDocument/2006/relationships/hyperlink" Target="https://www.acq.osd.mil/dpap/dars/dfars/html/current/252247.htm"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3662</Words>
  <Characters>20880</Characters>
  <Application>Microsoft Office Word</Application>
  <DocSecurity>0</DocSecurity>
  <Lines>174</Lines>
  <Paragraphs>48</Paragraphs>
  <ScaleCrop>false</ScaleCrop>
  <Company/>
  <LinksUpToDate>false</LinksUpToDate>
  <CharactersWithSpaces>24494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2020-04-09T21:25:00Z</dcterms:created>
  <dcterms:modified xsi:type="dcterms:W3CDTF">2020-04-14T15:07:00Z</dcterms:modified>
</cp:coreProperties>
</file>