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A7918" w14:textId="77777777" w:rsidR="006D466A" w:rsidRDefault="006D466A">
      <w:pPr>
        <w:sectPr w:rsidR="006D466A">
          <w:pgSz w:w="12240" w:h="15840"/>
          <w:pgMar w:top="1440" w:right="1440" w:bottom="1440" w:left="1440" w:header="720" w:footer="720" w:gutter="0"/>
          <w:cols w:space="720"/>
          <w:docGrid w:linePitch="360"/>
        </w:sectPr>
      </w:pPr>
    </w:p>
    <w:p w14:paraId="6F5441CB" w14:textId="77777777" w:rsidR="006D466A" w:rsidRDefault="006D466A" w:rsidP="001D4D9C">
      <w:pPr>
        <w:pStyle w:val="Heading1"/>
      </w:pPr>
      <w:bookmarkStart w:id="0" w:name="_Toc37677909"/>
      <w:bookmarkStart w:id="1" w:name="_Toc37755282"/>
      <w:r w:rsidRPr="007B495C">
        <w:lastRenderedPageBreak/>
        <w:t>PART 2</w:t>
      </w:r>
      <w:r>
        <w:t>50</w:t>
      </w:r>
      <w:r w:rsidRPr="007B495C">
        <w:t xml:space="preserve"> - </w:t>
      </w:r>
      <w:r>
        <w:br/>
      </w:r>
      <w:r w:rsidRPr="00C245DC">
        <w:t>Extraordinary Contractual Actions</w:t>
      </w:r>
      <w:bookmarkEnd w:id="0"/>
      <w:bookmarkEnd w:id="1"/>
    </w:p>
    <w:p w14:paraId="0E6CEBCE" w14:textId="77777777" w:rsidR="006D466A" w:rsidRDefault="006D466A">
      <w:r>
        <w:br w:type="page"/>
      </w:r>
      <w:r>
        <w:lastRenderedPageBreak/>
        <w:br/>
      </w:r>
    </w:p>
    <w:p w14:paraId="039EF669" w14:textId="77777777" w:rsidR="00851F2E" w:rsidRDefault="00851F2E" w:rsidP="006D466A">
      <w:pPr>
        <w:jc w:val="center"/>
        <w:rPr>
          <w:rFonts w:ascii="Arial" w:hAnsi="Arial" w:cs="Arial"/>
          <w:b/>
        </w:rPr>
      </w:pPr>
      <w:r>
        <w:rPr>
          <w:rFonts w:ascii="Arial" w:hAnsi="Arial" w:cs="Arial"/>
          <w:b/>
        </w:rPr>
        <w:t>Table of Contents</w:t>
      </w:r>
    </w:p>
    <w:p w14:paraId="3A2FE59C" w14:textId="7F63CEE4" w:rsidR="00F9083C" w:rsidRDefault="00F9083C" w:rsidP="00F9083C">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282" w:history="1">
        <w:r w:rsidRPr="00A00158">
          <w:rPr>
            <w:rStyle w:val="Hyperlink"/>
            <w:noProof/>
          </w:rPr>
          <w:t>PART 250 -  Extraordinary Contractual Actions</w:t>
        </w:r>
      </w:hyperlink>
    </w:p>
    <w:p w14:paraId="5A88649E" w14:textId="6158E969" w:rsidR="00F9083C" w:rsidRDefault="00F9083C" w:rsidP="00F9083C">
      <w:pPr>
        <w:pStyle w:val="TOC2"/>
        <w:tabs>
          <w:tab w:val="right" w:leader="dot" w:pos="9350"/>
        </w:tabs>
        <w:rPr>
          <w:rFonts w:asciiTheme="minorHAnsi" w:eastAsiaTheme="minorEastAsia" w:hAnsiTheme="minorHAnsi"/>
          <w:noProof/>
        </w:rPr>
      </w:pPr>
      <w:hyperlink w:anchor="_Toc37755283" w:history="1">
        <w:r w:rsidRPr="00A00158">
          <w:rPr>
            <w:rStyle w:val="Hyperlink"/>
            <w:caps/>
            <w:noProof/>
          </w:rPr>
          <w:t>subpart 250.0</w:t>
        </w:r>
      </w:hyperlink>
    </w:p>
    <w:p w14:paraId="3D88DE29" w14:textId="20101E7C" w:rsidR="00F9083C" w:rsidRDefault="00F9083C" w:rsidP="00F9083C">
      <w:pPr>
        <w:pStyle w:val="TOC2"/>
        <w:tabs>
          <w:tab w:val="right" w:leader="dot" w:pos="9350"/>
        </w:tabs>
        <w:rPr>
          <w:rFonts w:asciiTheme="minorHAnsi" w:eastAsiaTheme="minorEastAsia" w:hAnsiTheme="minorHAnsi"/>
          <w:noProof/>
        </w:rPr>
      </w:pPr>
      <w:hyperlink w:anchor="_Toc37755284" w:history="1">
        <w:r w:rsidRPr="00A00158">
          <w:rPr>
            <w:rStyle w:val="Hyperlink"/>
            <w:caps/>
            <w:noProof/>
          </w:rPr>
          <w:t>SUBPART 250.1--EXTRAORDINARY CONTRACTUAL ACTIONS</w:t>
        </w:r>
      </w:hyperlink>
    </w:p>
    <w:p w14:paraId="46BF9FCA" w14:textId="0FD8F266" w:rsidR="00F9083C" w:rsidRDefault="00F9083C" w:rsidP="00F9083C">
      <w:pPr>
        <w:pStyle w:val="TOC3"/>
        <w:tabs>
          <w:tab w:val="right" w:leader="dot" w:pos="9350"/>
        </w:tabs>
        <w:rPr>
          <w:rFonts w:asciiTheme="minorHAnsi" w:eastAsiaTheme="minorEastAsia" w:hAnsiTheme="minorHAnsi"/>
          <w:noProof/>
        </w:rPr>
      </w:pPr>
      <w:hyperlink w:anchor="_Toc37755285" w:history="1">
        <w:r w:rsidRPr="00A00158">
          <w:rPr>
            <w:rStyle w:val="Hyperlink"/>
            <w:noProof/>
          </w:rPr>
          <w:t>250.100  Definitions.</w:t>
        </w:r>
      </w:hyperlink>
    </w:p>
    <w:p w14:paraId="4061DA81" w14:textId="4412F3D5" w:rsidR="00F9083C" w:rsidRDefault="00F9083C" w:rsidP="00F9083C">
      <w:pPr>
        <w:pStyle w:val="TOC3"/>
        <w:tabs>
          <w:tab w:val="right" w:leader="dot" w:pos="9350"/>
        </w:tabs>
        <w:rPr>
          <w:rFonts w:asciiTheme="minorHAnsi" w:eastAsiaTheme="minorEastAsia" w:hAnsiTheme="minorHAnsi"/>
          <w:noProof/>
        </w:rPr>
      </w:pPr>
      <w:hyperlink w:anchor="_Toc37755286" w:history="1">
        <w:r w:rsidRPr="00A00158">
          <w:rPr>
            <w:rStyle w:val="Hyperlink"/>
            <w:noProof/>
          </w:rPr>
          <w:t>250.101  General.</w:t>
        </w:r>
      </w:hyperlink>
    </w:p>
    <w:p w14:paraId="050863B4" w14:textId="5A5D8EDB" w:rsidR="00F9083C" w:rsidRDefault="00F9083C" w:rsidP="00F9083C">
      <w:pPr>
        <w:pStyle w:val="TOC4"/>
        <w:tabs>
          <w:tab w:val="right" w:leader="dot" w:pos="9350"/>
        </w:tabs>
        <w:rPr>
          <w:rFonts w:asciiTheme="minorHAnsi" w:eastAsiaTheme="minorEastAsia" w:hAnsiTheme="minorHAnsi"/>
          <w:noProof/>
        </w:rPr>
      </w:pPr>
      <w:hyperlink w:anchor="_Toc37755287" w:history="1">
        <w:r w:rsidRPr="00A00158">
          <w:rPr>
            <w:rStyle w:val="Hyperlink"/>
            <w:noProof/>
          </w:rPr>
          <w:t>250.101-2  Policy.</w:t>
        </w:r>
      </w:hyperlink>
    </w:p>
    <w:p w14:paraId="2DE5A5E4" w14:textId="390C5B7A" w:rsidR="00F9083C" w:rsidRDefault="00F9083C" w:rsidP="00F9083C">
      <w:pPr>
        <w:pStyle w:val="TOC3"/>
        <w:tabs>
          <w:tab w:val="right" w:leader="dot" w:pos="9350"/>
        </w:tabs>
        <w:rPr>
          <w:rFonts w:asciiTheme="minorHAnsi" w:eastAsiaTheme="minorEastAsia" w:hAnsiTheme="minorHAnsi"/>
          <w:noProof/>
        </w:rPr>
      </w:pPr>
      <w:hyperlink w:anchor="_Toc37755288" w:history="1">
        <w:r w:rsidRPr="00A00158">
          <w:rPr>
            <w:rStyle w:val="Hyperlink"/>
            <w:noProof/>
          </w:rPr>
          <w:t>250.101-2-70  Limitations on payment.</w:t>
        </w:r>
      </w:hyperlink>
    </w:p>
    <w:p w14:paraId="5E19E9D4" w14:textId="63E91CB6" w:rsidR="00F9083C" w:rsidRDefault="00F9083C" w:rsidP="00F9083C">
      <w:pPr>
        <w:pStyle w:val="TOC4"/>
        <w:tabs>
          <w:tab w:val="right" w:leader="dot" w:pos="9350"/>
        </w:tabs>
        <w:rPr>
          <w:rFonts w:asciiTheme="minorHAnsi" w:eastAsiaTheme="minorEastAsia" w:hAnsiTheme="minorHAnsi"/>
          <w:noProof/>
        </w:rPr>
      </w:pPr>
      <w:hyperlink w:anchor="_Toc37755289" w:history="1">
        <w:r w:rsidRPr="00A00158">
          <w:rPr>
            <w:rStyle w:val="Hyperlink"/>
            <w:noProof/>
          </w:rPr>
          <w:t>250.101-3  Records.</w:t>
        </w:r>
      </w:hyperlink>
    </w:p>
    <w:p w14:paraId="232C473A" w14:textId="5EC3D425" w:rsidR="00F9083C" w:rsidRDefault="00F9083C" w:rsidP="00F9083C">
      <w:pPr>
        <w:pStyle w:val="TOC3"/>
        <w:tabs>
          <w:tab w:val="right" w:leader="dot" w:pos="9350"/>
        </w:tabs>
        <w:rPr>
          <w:rFonts w:asciiTheme="minorHAnsi" w:eastAsiaTheme="minorEastAsia" w:hAnsiTheme="minorHAnsi"/>
          <w:noProof/>
        </w:rPr>
      </w:pPr>
      <w:hyperlink w:anchor="_Toc37755290" w:history="1">
        <w:r w:rsidRPr="00A00158">
          <w:rPr>
            <w:rStyle w:val="Hyperlink"/>
            <w:noProof/>
          </w:rPr>
          <w:t>250.102  Delegation of and limitations on exercise of authority.</w:t>
        </w:r>
      </w:hyperlink>
    </w:p>
    <w:p w14:paraId="74B55468" w14:textId="57737977" w:rsidR="00F9083C" w:rsidRDefault="00F9083C" w:rsidP="00F9083C">
      <w:pPr>
        <w:pStyle w:val="TOC4"/>
        <w:tabs>
          <w:tab w:val="right" w:leader="dot" w:pos="9350"/>
        </w:tabs>
        <w:rPr>
          <w:rFonts w:asciiTheme="minorHAnsi" w:eastAsiaTheme="minorEastAsia" w:hAnsiTheme="minorHAnsi"/>
          <w:noProof/>
        </w:rPr>
      </w:pPr>
      <w:hyperlink w:anchor="_Toc37755291" w:history="1">
        <w:r w:rsidRPr="00A00158">
          <w:rPr>
            <w:rStyle w:val="Hyperlink"/>
            <w:noProof/>
          </w:rPr>
          <w:t>250.102-1  Delegation of authority.</w:t>
        </w:r>
      </w:hyperlink>
    </w:p>
    <w:p w14:paraId="6B741FE7" w14:textId="3769F2F7" w:rsidR="00F9083C" w:rsidRDefault="00F9083C" w:rsidP="00F9083C">
      <w:pPr>
        <w:pStyle w:val="TOC3"/>
        <w:tabs>
          <w:tab w:val="right" w:leader="dot" w:pos="9350"/>
        </w:tabs>
        <w:rPr>
          <w:rFonts w:asciiTheme="minorHAnsi" w:eastAsiaTheme="minorEastAsia" w:hAnsiTheme="minorHAnsi"/>
          <w:noProof/>
        </w:rPr>
      </w:pPr>
      <w:hyperlink w:anchor="_Toc37755292" w:history="1">
        <w:r w:rsidRPr="00A00158">
          <w:rPr>
            <w:rStyle w:val="Hyperlink"/>
            <w:noProof/>
          </w:rPr>
          <w:t>250.102-1-70  Delegations.</w:t>
        </w:r>
      </w:hyperlink>
    </w:p>
    <w:p w14:paraId="60F8C026" w14:textId="2B31BA5A" w:rsidR="00F9083C" w:rsidRDefault="00F9083C" w:rsidP="00F9083C">
      <w:pPr>
        <w:pStyle w:val="TOC4"/>
        <w:tabs>
          <w:tab w:val="right" w:leader="dot" w:pos="9350"/>
        </w:tabs>
        <w:rPr>
          <w:rFonts w:asciiTheme="minorHAnsi" w:eastAsiaTheme="minorEastAsia" w:hAnsiTheme="minorHAnsi"/>
          <w:noProof/>
        </w:rPr>
      </w:pPr>
      <w:hyperlink w:anchor="_Toc37755293" w:history="1">
        <w:r w:rsidRPr="00A00158">
          <w:rPr>
            <w:rStyle w:val="Hyperlink"/>
            <w:noProof/>
          </w:rPr>
          <w:t>250.102-2  Contract adjustment boards.</w:t>
        </w:r>
      </w:hyperlink>
    </w:p>
    <w:p w14:paraId="41F06CE9" w14:textId="3E3356B9" w:rsidR="00F9083C" w:rsidRDefault="00F9083C" w:rsidP="00F9083C">
      <w:pPr>
        <w:pStyle w:val="TOC3"/>
        <w:tabs>
          <w:tab w:val="right" w:leader="dot" w:pos="9350"/>
        </w:tabs>
        <w:rPr>
          <w:rFonts w:asciiTheme="minorHAnsi" w:eastAsiaTheme="minorEastAsia" w:hAnsiTheme="minorHAnsi"/>
          <w:noProof/>
        </w:rPr>
      </w:pPr>
      <w:hyperlink w:anchor="_Toc37755294" w:history="1">
        <w:r w:rsidRPr="00A00158">
          <w:rPr>
            <w:rStyle w:val="Hyperlink"/>
            <w:noProof/>
          </w:rPr>
          <w:t>250.103  Contract adjustments.</w:t>
        </w:r>
      </w:hyperlink>
    </w:p>
    <w:p w14:paraId="3F8F1131" w14:textId="66D4BABC" w:rsidR="00F9083C" w:rsidRDefault="00F9083C" w:rsidP="00F9083C">
      <w:pPr>
        <w:pStyle w:val="TOC4"/>
        <w:tabs>
          <w:tab w:val="right" w:leader="dot" w:pos="9350"/>
        </w:tabs>
        <w:rPr>
          <w:rFonts w:asciiTheme="minorHAnsi" w:eastAsiaTheme="minorEastAsia" w:hAnsiTheme="minorHAnsi"/>
          <w:noProof/>
        </w:rPr>
      </w:pPr>
      <w:hyperlink w:anchor="_Toc37755295" w:history="1">
        <w:r w:rsidRPr="00A00158">
          <w:rPr>
            <w:rStyle w:val="Hyperlink"/>
            <w:noProof/>
          </w:rPr>
          <w:t>250.103-3  Contract adjustment.</w:t>
        </w:r>
      </w:hyperlink>
    </w:p>
    <w:p w14:paraId="6E9369E0" w14:textId="22D02A63" w:rsidR="00F9083C" w:rsidRDefault="00F9083C" w:rsidP="00F9083C">
      <w:pPr>
        <w:pStyle w:val="TOC4"/>
        <w:tabs>
          <w:tab w:val="right" w:leader="dot" w:pos="9350"/>
        </w:tabs>
        <w:rPr>
          <w:rFonts w:asciiTheme="minorHAnsi" w:eastAsiaTheme="minorEastAsia" w:hAnsiTheme="minorHAnsi"/>
          <w:noProof/>
        </w:rPr>
      </w:pPr>
      <w:hyperlink w:anchor="_Toc37755296" w:history="1">
        <w:r w:rsidRPr="00A00158">
          <w:rPr>
            <w:rStyle w:val="Hyperlink"/>
            <w:noProof/>
          </w:rPr>
          <w:t>250.103-5  Processing cases.</w:t>
        </w:r>
      </w:hyperlink>
    </w:p>
    <w:p w14:paraId="2851B7DA" w14:textId="65493B53" w:rsidR="00F9083C" w:rsidRDefault="00F9083C" w:rsidP="00F9083C">
      <w:pPr>
        <w:pStyle w:val="TOC4"/>
        <w:tabs>
          <w:tab w:val="right" w:leader="dot" w:pos="9350"/>
        </w:tabs>
        <w:rPr>
          <w:rFonts w:asciiTheme="minorHAnsi" w:eastAsiaTheme="minorEastAsia" w:hAnsiTheme="minorHAnsi"/>
          <w:noProof/>
        </w:rPr>
      </w:pPr>
      <w:hyperlink w:anchor="_Toc37755297" w:history="1">
        <w:r w:rsidRPr="00A00158">
          <w:rPr>
            <w:rStyle w:val="Hyperlink"/>
            <w:noProof/>
          </w:rPr>
          <w:t>250.103-6  Disposition.</w:t>
        </w:r>
      </w:hyperlink>
    </w:p>
    <w:p w14:paraId="6206FB3D" w14:textId="523523B3" w:rsidR="00F9083C" w:rsidRDefault="00F9083C" w:rsidP="00F9083C">
      <w:pPr>
        <w:pStyle w:val="TOC3"/>
        <w:tabs>
          <w:tab w:val="right" w:leader="dot" w:pos="9350"/>
        </w:tabs>
        <w:rPr>
          <w:rFonts w:asciiTheme="minorHAnsi" w:eastAsiaTheme="minorEastAsia" w:hAnsiTheme="minorHAnsi"/>
          <w:noProof/>
        </w:rPr>
      </w:pPr>
      <w:hyperlink w:anchor="_Toc37755298" w:history="1">
        <w:r w:rsidRPr="00A00158">
          <w:rPr>
            <w:rStyle w:val="Hyperlink"/>
            <w:noProof/>
          </w:rPr>
          <w:t>250.104  Residual powers.</w:t>
        </w:r>
      </w:hyperlink>
    </w:p>
    <w:p w14:paraId="40E13338" w14:textId="42A02B70" w:rsidR="00F9083C" w:rsidRDefault="00F9083C" w:rsidP="00F9083C">
      <w:pPr>
        <w:pStyle w:val="TOC4"/>
        <w:tabs>
          <w:tab w:val="right" w:leader="dot" w:pos="9350"/>
        </w:tabs>
        <w:rPr>
          <w:rFonts w:asciiTheme="minorHAnsi" w:eastAsiaTheme="minorEastAsia" w:hAnsiTheme="minorHAnsi"/>
          <w:noProof/>
        </w:rPr>
      </w:pPr>
      <w:hyperlink w:anchor="_Toc37755299" w:history="1">
        <w:r w:rsidRPr="00A00158">
          <w:rPr>
            <w:rStyle w:val="Hyperlink"/>
            <w:noProof/>
          </w:rPr>
          <w:t>250.104-3  Special procedures for unusually hazardous or nuclear risks.</w:t>
        </w:r>
      </w:hyperlink>
    </w:p>
    <w:p w14:paraId="1A76BFF1" w14:textId="7E8BB40F" w:rsidR="00F9083C" w:rsidRDefault="00F9083C" w:rsidP="00F9083C">
      <w:pPr>
        <w:pStyle w:val="TOC3"/>
        <w:tabs>
          <w:tab w:val="right" w:leader="dot" w:pos="9350"/>
        </w:tabs>
        <w:rPr>
          <w:rFonts w:asciiTheme="minorHAnsi" w:eastAsiaTheme="minorEastAsia" w:hAnsiTheme="minorHAnsi"/>
          <w:noProof/>
        </w:rPr>
      </w:pPr>
      <w:hyperlink w:anchor="_Toc37755300" w:history="1">
        <w:r w:rsidRPr="00A00158">
          <w:rPr>
            <w:rStyle w:val="Hyperlink"/>
            <w:noProof/>
          </w:rPr>
          <w:t>250.104-3-70  Indemnification under contracts involving both research and development and other work.</w:t>
        </w:r>
      </w:hyperlink>
    </w:p>
    <w:p w14:paraId="58AE36CC" w14:textId="7C36EB16" w:rsidR="00F9083C" w:rsidRDefault="00F9083C" w:rsidP="00F9083C">
      <w:pPr>
        <w:pStyle w:val="TOC2"/>
        <w:tabs>
          <w:tab w:val="right" w:leader="dot" w:pos="9350"/>
        </w:tabs>
        <w:rPr>
          <w:rFonts w:asciiTheme="minorHAnsi" w:eastAsiaTheme="minorEastAsia" w:hAnsiTheme="minorHAnsi"/>
          <w:noProof/>
        </w:rPr>
      </w:pPr>
      <w:hyperlink w:anchor="_Toc37755301" w:history="1">
        <w:r w:rsidRPr="00A00158">
          <w:rPr>
            <w:rStyle w:val="Hyperlink"/>
            <w:caps/>
            <w:noProof/>
          </w:rPr>
          <w:t>subpart 250.2</w:t>
        </w:r>
      </w:hyperlink>
    </w:p>
    <w:p w14:paraId="2E791D6E" w14:textId="43CE445C" w:rsidR="00F9083C" w:rsidRDefault="00F9083C" w:rsidP="00F9083C">
      <w:pPr>
        <w:pStyle w:val="TOC2"/>
        <w:tabs>
          <w:tab w:val="right" w:leader="dot" w:pos="9350"/>
        </w:tabs>
        <w:rPr>
          <w:rFonts w:asciiTheme="minorHAnsi" w:eastAsiaTheme="minorEastAsia" w:hAnsiTheme="minorHAnsi"/>
          <w:noProof/>
        </w:rPr>
      </w:pPr>
      <w:hyperlink w:anchor="_Toc37755302" w:history="1">
        <w:r w:rsidRPr="00A00158">
          <w:rPr>
            <w:rStyle w:val="Hyperlink"/>
            <w:caps/>
            <w:noProof/>
          </w:rPr>
          <w:t>subpart 250.3</w:t>
        </w:r>
      </w:hyperlink>
    </w:p>
    <w:p w14:paraId="776ADF52" w14:textId="2AC40401" w:rsidR="00F9083C" w:rsidRDefault="00F9083C" w:rsidP="00F9083C">
      <w:pPr>
        <w:pStyle w:val="TOC2"/>
        <w:tabs>
          <w:tab w:val="right" w:leader="dot" w:pos="9350"/>
        </w:tabs>
        <w:rPr>
          <w:rFonts w:asciiTheme="minorHAnsi" w:eastAsiaTheme="minorEastAsia" w:hAnsiTheme="minorHAnsi"/>
          <w:noProof/>
        </w:rPr>
      </w:pPr>
      <w:hyperlink w:anchor="_Toc37755303" w:history="1">
        <w:r w:rsidRPr="00A00158">
          <w:rPr>
            <w:rStyle w:val="Hyperlink"/>
            <w:caps/>
            <w:noProof/>
          </w:rPr>
          <w:t>subpart 250.4</w:t>
        </w:r>
      </w:hyperlink>
    </w:p>
    <w:p w14:paraId="1655723F" w14:textId="5A064F3D" w:rsidR="006D466A" w:rsidRPr="006D466A" w:rsidRDefault="00F9083C" w:rsidP="006D466A">
      <w:pPr>
        <w:jc w:val="center"/>
        <w:rPr>
          <w:rFonts w:ascii="Arial" w:hAnsi="Arial" w:cs="Arial"/>
          <w:b/>
        </w:rPr>
      </w:pPr>
      <w:r>
        <w:rPr>
          <w:rStyle w:val="Hyperlink"/>
          <w:rFonts w:cs="Arial"/>
          <w:noProof/>
        </w:rPr>
        <w:fldChar w:fldCharType="end"/>
      </w:r>
    </w:p>
    <w:p w14:paraId="670C87C4" w14:textId="77777777" w:rsidR="006D466A" w:rsidRPr="00194A21" w:rsidRDefault="006D466A" w:rsidP="00194A21">
      <w:pPr>
        <w:pStyle w:val="Heading2"/>
      </w:pPr>
      <w:bookmarkStart w:id="2" w:name="_Toc37346227"/>
      <w:bookmarkStart w:id="3" w:name="_Toc37677910"/>
      <w:bookmarkStart w:id="4" w:name="BM250_0"/>
      <w:bookmarkStart w:id="5" w:name="_Toc37755283"/>
      <w:r w:rsidRPr="00194A21">
        <w:rPr>
          <w:caps/>
        </w:rPr>
        <w:t>subpart 250.0</w:t>
      </w:r>
      <w:bookmarkEnd w:id="2"/>
      <w:bookmarkEnd w:id="3"/>
      <w:bookmarkEnd w:id="5"/>
    </w:p>
    <w:p w14:paraId="66C162D6" w14:textId="77777777" w:rsidR="006D466A" w:rsidRPr="00FC014C" w:rsidRDefault="006D466A" w:rsidP="00194A21">
      <w:pPr>
        <w:jc w:val="center"/>
      </w:pPr>
      <w:r w:rsidRPr="00FC014C">
        <w:rPr>
          <w:i/>
        </w:rPr>
        <w:t>(Removed August 12, 2008)</w:t>
      </w:r>
      <w:bookmarkEnd w:id="4"/>
    </w:p>
    <w:p w14:paraId="23F99684" w14:textId="77777777" w:rsidR="006D466A" w:rsidRPr="00FC014C" w:rsidRDefault="006D466A" w:rsidP="00FC014C">
      <w:r w:rsidRPr="00FC014C">
        <w:br/>
      </w:r>
    </w:p>
    <w:p w14:paraId="39101993" w14:textId="77777777" w:rsidR="006D466A" w:rsidRDefault="006D466A">
      <w:pPr>
        <w:sectPr w:rsidR="006D466A" w:rsidSect="00A10919">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39B1EB27" w14:textId="77777777" w:rsidR="006D466A" w:rsidRPr="009B62AF" w:rsidRDefault="006D466A" w:rsidP="009B62AF">
      <w:pPr>
        <w:pStyle w:val="Heading2"/>
      </w:pPr>
      <w:bookmarkStart w:id="6" w:name="_Toc37346228"/>
      <w:bookmarkStart w:id="7" w:name="_Toc37677911"/>
      <w:bookmarkStart w:id="8" w:name="BM250_1"/>
      <w:bookmarkStart w:id="9" w:name="_Toc37755284"/>
      <w:r w:rsidRPr="009B62AF">
        <w:rPr>
          <w:caps/>
        </w:rPr>
        <w:lastRenderedPageBreak/>
        <w:t>SUBPART 250.1--EXTRAORDINARY CONTRACTUAL ACTIONS</w:t>
      </w:r>
      <w:bookmarkEnd w:id="6"/>
      <w:bookmarkEnd w:id="7"/>
      <w:bookmarkEnd w:id="9"/>
    </w:p>
    <w:p w14:paraId="79970D55" w14:textId="77777777" w:rsidR="006D466A" w:rsidRPr="00602B9A" w:rsidRDefault="006D466A" w:rsidP="009B62AF">
      <w:pPr>
        <w:jc w:val="center"/>
      </w:pPr>
      <w:r w:rsidRPr="00602B9A">
        <w:rPr>
          <w:i/>
          <w:szCs w:val="24"/>
        </w:rPr>
        <w:t>(Revised October 1, 2015)</w:t>
      </w:r>
    </w:p>
    <w:p w14:paraId="32E771BD" w14:textId="77777777" w:rsidR="006D466A" w:rsidRDefault="006D466A" w:rsidP="00602B9A">
      <w:pPr>
        <w:pStyle w:val="Heading3"/>
      </w:pPr>
      <w:r>
        <w:rPr>
          <w:szCs w:val="24"/>
        </w:rPr>
        <w:br/>
      </w:r>
      <w:bookmarkStart w:id="10" w:name="_Toc37346229"/>
      <w:bookmarkStart w:id="11" w:name="_Toc37677912"/>
      <w:bookmarkStart w:id="12" w:name="_Toc37755285"/>
      <w:r w:rsidRPr="00377E33">
        <w:t>250</w:t>
      </w:r>
      <w:r>
        <w:t>.</w:t>
      </w:r>
      <w:r w:rsidRPr="00377E33">
        <w:t>100</w:t>
      </w:r>
      <w:r>
        <w:t xml:space="preserve">  </w:t>
      </w:r>
      <w:r w:rsidRPr="00377E33">
        <w:t>Definitions</w:t>
      </w:r>
      <w:r>
        <w:t>.</w:t>
      </w:r>
      <w:bookmarkEnd w:id="10"/>
      <w:bookmarkEnd w:id="11"/>
      <w:bookmarkEnd w:id="12"/>
    </w:p>
    <w:p w14:paraId="74031CE0" w14:textId="77777777" w:rsidR="006D466A" w:rsidRPr="00602B9A" w:rsidRDefault="006D466A" w:rsidP="00602B9A">
      <w:r w:rsidRPr="00602B9A">
        <w:t>“Secretarial level,” as used in this subpart, means—</w:t>
      </w:r>
    </w:p>
    <w:p w14:paraId="3677A693" w14:textId="77777777" w:rsidR="006D466A" w:rsidRDefault="006D466A" w:rsidP="00602B9A">
      <w:pPr>
        <w:pStyle w:val="List2"/>
      </w:pPr>
      <w:r>
        <w:br/>
        <w:t>(1)  An official at or above the level of an Assistant Secretary (or Deputy) of Defense or of the Army, Navy, or Air Force; and</w:t>
      </w:r>
    </w:p>
    <w:p w14:paraId="273E3024" w14:textId="77777777" w:rsidR="006D466A" w:rsidRDefault="006D466A" w:rsidP="00602B9A">
      <w:pPr>
        <w:pStyle w:val="List2"/>
      </w:pPr>
      <w:r>
        <w:br/>
        <w:t>(2)  A contract adjustment board established by the Secretary concerned.</w:t>
      </w:r>
    </w:p>
    <w:p w14:paraId="17C9ADA5" w14:textId="77777777" w:rsidR="006D466A" w:rsidRDefault="006D466A" w:rsidP="00602B9A">
      <w:pPr>
        <w:pStyle w:val="Heading3"/>
      </w:pPr>
      <w:r>
        <w:br/>
      </w:r>
      <w:bookmarkStart w:id="13" w:name="_Toc37346230"/>
      <w:bookmarkStart w:id="14" w:name="_Toc37677913"/>
      <w:bookmarkStart w:id="15" w:name="_Toc37755286"/>
      <w:r w:rsidRPr="00377E33">
        <w:t>250</w:t>
      </w:r>
      <w:r>
        <w:t>.</w:t>
      </w:r>
      <w:r w:rsidRPr="00377E33">
        <w:t>101</w:t>
      </w:r>
      <w:r>
        <w:t xml:space="preserve">  </w:t>
      </w:r>
      <w:r w:rsidRPr="00377E33">
        <w:t>General</w:t>
      </w:r>
      <w:r>
        <w:t>.</w:t>
      </w:r>
      <w:bookmarkEnd w:id="13"/>
      <w:bookmarkEnd w:id="14"/>
      <w:bookmarkEnd w:id="15"/>
    </w:p>
    <w:p w14:paraId="2F17613E" w14:textId="77777777" w:rsidR="006D466A" w:rsidRDefault="006D466A" w:rsidP="00602B9A">
      <w:pPr>
        <w:pStyle w:val="Heading4"/>
      </w:pPr>
      <w:r>
        <w:rPr>
          <w:b w:val="0"/>
        </w:rPr>
        <w:br/>
      </w:r>
      <w:bookmarkStart w:id="16" w:name="_Toc37677914"/>
      <w:bookmarkStart w:id="17" w:name="_Toc37755287"/>
      <w:r w:rsidRPr="002627A0">
        <w:t>250</w:t>
      </w:r>
      <w:r>
        <w:t>.</w:t>
      </w:r>
      <w:r w:rsidRPr="002627A0">
        <w:t>101</w:t>
      </w:r>
      <w:r>
        <w:t>-</w:t>
      </w:r>
      <w:proofErr w:type="gramStart"/>
      <w:r w:rsidRPr="002627A0">
        <w:t>2</w:t>
      </w:r>
      <w:r>
        <w:t xml:space="preserve">  </w:t>
      </w:r>
      <w:r w:rsidRPr="002627A0">
        <w:t>Policy</w:t>
      </w:r>
      <w:proofErr w:type="gramEnd"/>
      <w:r>
        <w:t>.</w:t>
      </w:r>
      <w:bookmarkEnd w:id="16"/>
      <w:bookmarkEnd w:id="17"/>
    </w:p>
    <w:p w14:paraId="2EFA5A3F" w14:textId="77777777" w:rsidR="006D466A" w:rsidRDefault="006D466A" w:rsidP="00602B9A">
      <w:pPr>
        <w:pStyle w:val="Heading3"/>
      </w:pPr>
      <w:r>
        <w:rPr>
          <w:b w:val="0"/>
        </w:rPr>
        <w:br/>
      </w:r>
      <w:bookmarkStart w:id="18" w:name="_Toc37346231"/>
      <w:bookmarkStart w:id="19" w:name="_Toc37677915"/>
      <w:bookmarkStart w:id="20" w:name="_Toc37755288"/>
      <w:r w:rsidRPr="00377E33">
        <w:t>250</w:t>
      </w:r>
      <w:r>
        <w:t>.</w:t>
      </w:r>
      <w:r w:rsidRPr="00377E33">
        <w:t>101</w:t>
      </w:r>
      <w:r>
        <w:t>-</w:t>
      </w:r>
      <w:r w:rsidRPr="00377E33">
        <w:t>2</w:t>
      </w:r>
      <w:r>
        <w:t>-</w:t>
      </w:r>
      <w:r w:rsidRPr="00377E33">
        <w:t>70</w:t>
      </w:r>
      <w:r>
        <w:t xml:space="preserve">  </w:t>
      </w:r>
      <w:r w:rsidRPr="00377E33">
        <w:t>Limitations</w:t>
      </w:r>
      <w:r>
        <w:t xml:space="preserve"> </w:t>
      </w:r>
      <w:r w:rsidRPr="00377E33">
        <w:t>on</w:t>
      </w:r>
      <w:r>
        <w:t xml:space="preserve"> </w:t>
      </w:r>
      <w:r w:rsidRPr="00377E33">
        <w:t>payment</w:t>
      </w:r>
      <w:r>
        <w:t>.</w:t>
      </w:r>
      <w:bookmarkEnd w:id="18"/>
      <w:bookmarkEnd w:id="19"/>
      <w:bookmarkEnd w:id="20"/>
    </w:p>
    <w:p w14:paraId="5564EABE" w14:textId="77777777" w:rsidR="006D466A" w:rsidRPr="00602B9A" w:rsidRDefault="006D466A" w:rsidP="00602B9A">
      <w:r w:rsidRPr="00602B9A">
        <w:t>See 10 U.S.C. 2410(b) for limitations on Congressionally directed payment of a request for equitable adjustment to contract terms or a request for relief under Pub. L. 85-804.</w:t>
      </w:r>
    </w:p>
    <w:p w14:paraId="1B8E5C48" w14:textId="77777777" w:rsidR="006D466A" w:rsidRDefault="006D466A" w:rsidP="00602B9A">
      <w:pPr>
        <w:pStyle w:val="Heading4"/>
      </w:pPr>
      <w:r>
        <w:br/>
      </w:r>
      <w:bookmarkStart w:id="21" w:name="_Toc37677916"/>
      <w:bookmarkStart w:id="22" w:name="_Toc37755289"/>
      <w:r w:rsidRPr="002627A0">
        <w:t>250</w:t>
      </w:r>
      <w:r>
        <w:t>.</w:t>
      </w:r>
      <w:r w:rsidRPr="002627A0">
        <w:t>101</w:t>
      </w:r>
      <w:r>
        <w:t>-</w:t>
      </w:r>
      <w:proofErr w:type="gramStart"/>
      <w:r w:rsidRPr="002627A0">
        <w:t>3</w:t>
      </w:r>
      <w:r>
        <w:t xml:space="preserve">  </w:t>
      </w:r>
      <w:r w:rsidRPr="002627A0">
        <w:t>Records</w:t>
      </w:r>
      <w:proofErr w:type="gramEnd"/>
      <w:r>
        <w:t>.</w:t>
      </w:r>
      <w:bookmarkEnd w:id="21"/>
      <w:bookmarkEnd w:id="22"/>
    </w:p>
    <w:p w14:paraId="3F770727" w14:textId="77777777" w:rsidR="006D466A" w:rsidRPr="00602B9A" w:rsidRDefault="006D466A" w:rsidP="00602B9A">
      <w:r w:rsidRPr="00602B9A">
        <w:t xml:space="preserve">Follow the procedures at </w:t>
      </w:r>
      <w:hyperlink r:id="rId10" w:anchor="250.101-3" w:history="1">
        <w:r w:rsidRPr="00602B9A">
          <w:rPr>
            <w:rStyle w:val="Hyperlink"/>
          </w:rPr>
          <w:t>PGI 250.101-3</w:t>
        </w:r>
      </w:hyperlink>
      <w:r w:rsidRPr="00602B9A">
        <w:t xml:space="preserve"> for preparation of records.</w:t>
      </w:r>
      <w:bookmarkEnd w:id="8"/>
    </w:p>
    <w:p w14:paraId="545A4A91" w14:textId="77777777" w:rsidR="006D466A" w:rsidRDefault="006D466A" w:rsidP="00602B9A">
      <w:pPr>
        <w:pStyle w:val="Heading3"/>
      </w:pPr>
      <w:r>
        <w:br/>
      </w:r>
      <w:bookmarkStart w:id="23" w:name="_Toc37346232"/>
      <w:bookmarkStart w:id="24" w:name="_Toc37677917"/>
      <w:bookmarkStart w:id="25" w:name="_Toc37755290"/>
      <w:r w:rsidRPr="00377E33">
        <w:t>250</w:t>
      </w:r>
      <w:r>
        <w:t>.</w:t>
      </w:r>
      <w:r w:rsidRPr="00377E33">
        <w:t>102</w:t>
      </w:r>
      <w:r>
        <w:t xml:space="preserve">  </w:t>
      </w:r>
      <w:r w:rsidRPr="00377E33">
        <w:t>Delegation</w:t>
      </w:r>
      <w:r>
        <w:t xml:space="preserve"> </w:t>
      </w:r>
      <w:r w:rsidRPr="00377E33">
        <w:t>of</w:t>
      </w:r>
      <w:r>
        <w:t xml:space="preserve"> </w:t>
      </w:r>
      <w:r w:rsidRPr="00377E33">
        <w:t>and</w:t>
      </w:r>
      <w:r>
        <w:t xml:space="preserve"> </w:t>
      </w:r>
      <w:r w:rsidRPr="00377E33">
        <w:t>limitations</w:t>
      </w:r>
      <w:r>
        <w:t xml:space="preserve"> </w:t>
      </w:r>
      <w:r w:rsidRPr="00377E33">
        <w:t>on</w:t>
      </w:r>
      <w:r>
        <w:t xml:space="preserve"> </w:t>
      </w:r>
      <w:r w:rsidRPr="00377E33">
        <w:t>exercise</w:t>
      </w:r>
      <w:r>
        <w:t xml:space="preserve"> </w:t>
      </w:r>
      <w:r w:rsidRPr="00377E33">
        <w:t>of</w:t>
      </w:r>
      <w:r>
        <w:t xml:space="preserve"> </w:t>
      </w:r>
      <w:r w:rsidRPr="00377E33">
        <w:t>authority</w:t>
      </w:r>
      <w:r>
        <w:t>.</w:t>
      </w:r>
      <w:bookmarkEnd w:id="23"/>
      <w:bookmarkEnd w:id="24"/>
      <w:bookmarkEnd w:id="25"/>
    </w:p>
    <w:p w14:paraId="26EB8FFE" w14:textId="77777777" w:rsidR="006D466A" w:rsidRDefault="006D466A" w:rsidP="00602B9A">
      <w:pPr>
        <w:pStyle w:val="Heading4"/>
      </w:pPr>
      <w:r>
        <w:rPr>
          <w:b w:val="0"/>
        </w:rPr>
        <w:br/>
      </w:r>
      <w:bookmarkStart w:id="26" w:name="_Toc37677918"/>
      <w:bookmarkStart w:id="27" w:name="_Toc37755291"/>
      <w:r w:rsidRPr="002627A0">
        <w:t>250</w:t>
      </w:r>
      <w:r>
        <w:t>.</w:t>
      </w:r>
      <w:r w:rsidRPr="002627A0">
        <w:t>102</w:t>
      </w:r>
      <w:r>
        <w:t>-</w:t>
      </w:r>
      <w:proofErr w:type="gramStart"/>
      <w:r w:rsidRPr="002627A0">
        <w:t>1</w:t>
      </w:r>
      <w:r>
        <w:t xml:space="preserve">  </w:t>
      </w:r>
      <w:r w:rsidRPr="002627A0">
        <w:t>Delegation</w:t>
      </w:r>
      <w:proofErr w:type="gramEnd"/>
      <w:r>
        <w:t xml:space="preserve"> </w:t>
      </w:r>
      <w:r w:rsidRPr="002627A0">
        <w:t>of</w:t>
      </w:r>
      <w:r>
        <w:t xml:space="preserve"> </w:t>
      </w:r>
      <w:r w:rsidRPr="002627A0">
        <w:t>authority</w:t>
      </w:r>
      <w:r>
        <w:t>.</w:t>
      </w:r>
      <w:bookmarkEnd w:id="26"/>
      <w:bookmarkEnd w:id="27"/>
    </w:p>
    <w:p w14:paraId="35FFCBA8" w14:textId="77777777" w:rsidR="006D466A" w:rsidRDefault="006D466A" w:rsidP="00C069CB">
      <w:pPr>
        <w:pStyle w:val="List1"/>
      </w:pPr>
      <w:r>
        <w:br/>
        <w:t>(b)  Authority under FAR 50.104 to approve actions obligating $70,000 or less maynot be delegated below the level of the head of the contracting activity.</w:t>
      </w:r>
    </w:p>
    <w:p w14:paraId="3134B157" w14:textId="77777777" w:rsidR="006D466A" w:rsidRDefault="006D466A" w:rsidP="00C069CB">
      <w:pPr>
        <w:pStyle w:val="List1"/>
      </w:pPr>
      <w:r>
        <w:b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w:p w14:paraId="4D84311E" w14:textId="77777777" w:rsidR="006D466A" w:rsidRDefault="006D466A" w:rsidP="00602B9A">
      <w:pPr>
        <w:pStyle w:val="Heading3"/>
      </w:pPr>
      <w:r>
        <w:br/>
      </w:r>
      <w:bookmarkStart w:id="28" w:name="_Toc37346233"/>
      <w:bookmarkStart w:id="29" w:name="_Toc37677919"/>
      <w:bookmarkStart w:id="30" w:name="_Toc37755292"/>
      <w:r w:rsidRPr="00377E33">
        <w:t>250</w:t>
      </w:r>
      <w:r>
        <w:t>.</w:t>
      </w:r>
      <w:r w:rsidRPr="00377E33">
        <w:t>102</w:t>
      </w:r>
      <w:r>
        <w:t>-</w:t>
      </w:r>
      <w:r w:rsidRPr="00377E33">
        <w:t>1</w:t>
      </w:r>
      <w:r>
        <w:t>-</w:t>
      </w:r>
      <w:r w:rsidRPr="00377E33">
        <w:t>70</w:t>
      </w:r>
      <w:r>
        <w:t xml:space="preserve">  </w:t>
      </w:r>
      <w:r w:rsidRPr="00377E33">
        <w:t>Delegations</w:t>
      </w:r>
      <w:r>
        <w:t>.</w:t>
      </w:r>
      <w:bookmarkEnd w:id="28"/>
      <w:bookmarkEnd w:id="29"/>
      <w:bookmarkEnd w:id="30"/>
    </w:p>
    <w:p w14:paraId="635D35EC" w14:textId="77777777" w:rsidR="006D466A" w:rsidRDefault="006D466A" w:rsidP="00C069CB">
      <w:pPr>
        <w:pStyle w:val="List1"/>
      </w:pPr>
      <w:r>
        <w:rPr>
          <w:b/>
        </w:rPr>
        <w:br/>
      </w:r>
      <w:r>
        <w:t xml:space="preserve">(a)  </w:t>
      </w:r>
      <w:r>
        <w:rPr>
          <w:i/>
        </w:rPr>
        <w:t xml:space="preserve">Military departments.  </w:t>
      </w:r>
      <w:r>
        <w:t xml:space="preserve">The Departments of the Army, Navy, and Air Force will specify </w:t>
      </w:r>
      <w:r>
        <w:lastRenderedPageBreak/>
        <w:t>delegations and levels of authority for actions under the Act and the Executive Order in departmental supplements or agency acquisition guidance.</w:t>
      </w:r>
    </w:p>
    <w:p w14:paraId="09EA7967" w14:textId="77777777" w:rsidR="006D466A" w:rsidRDefault="006D466A" w:rsidP="00C069CB">
      <w:pPr>
        <w:pStyle w:val="List1"/>
      </w:pPr>
      <w:r>
        <w:br/>
        <w:t xml:space="preserve">(b)  </w:t>
      </w:r>
      <w:r>
        <w:rPr>
          <w:i/>
        </w:rPr>
        <w:t xml:space="preserve">Defense agencies.  </w:t>
      </w:r>
      <w:r>
        <w:t xml:space="preserve">Subject to the restrictions on delegations of authority in </w:t>
      </w:r>
      <w:hyperlink r:id="rId11" w:anchor="250.102-1" w:history="1">
        <w:r w:rsidRPr="00311457">
          <w:rPr>
            <w:rStyle w:val="Hyperlink"/>
          </w:rPr>
          <w:t>250.102-1</w:t>
        </w:r>
      </w:hyperlink>
      <w:r>
        <w:t>(b) and FAR 50.102-1, the directors of the defense agencies may exercise and redelegate the authority contained in the Act and the Executive Order.  The agency supplements or agency acquisition guidance shall specify the delegations and levels of authority.</w:t>
      </w:r>
    </w:p>
    <w:p w14:paraId="03400FA8" w14:textId="77777777" w:rsidR="006D466A" w:rsidRDefault="006D466A" w:rsidP="00602B9A">
      <w:pPr>
        <w:pStyle w:val="List2"/>
      </w:pPr>
      <w:r>
        <w:br/>
        <w:t>(1)  Requests to obligate the Government in excess of $70,000 must be submittedto the USD(AT&amp;L) for approval.</w:t>
      </w:r>
    </w:p>
    <w:p w14:paraId="4BA54C17" w14:textId="77777777" w:rsidR="006D466A" w:rsidRDefault="006D466A" w:rsidP="00602B9A">
      <w:pPr>
        <w:pStyle w:val="List2"/>
      </w:pPr>
      <w:r>
        <w:br/>
        <w:t>(2)  Requests for indemnification against unusually hazardous or nuclear risks must be submitted to the USD(AT&amp;L) for approval before using the indemnification clause at FAR 52.250-1, Indemnification Under Public Law 85-804.</w:t>
      </w:r>
    </w:p>
    <w:p w14:paraId="1F64E0B5" w14:textId="77777777" w:rsidR="006D466A" w:rsidRDefault="006D466A" w:rsidP="00C069CB">
      <w:pPr>
        <w:pStyle w:val="List1"/>
      </w:pPr>
      <w:r>
        <w:br/>
        <w:t xml:space="preserve">(c)  </w:t>
      </w:r>
      <w:r>
        <w:rPr>
          <w:i/>
        </w:rPr>
        <w:t xml:space="preserve">Approvals.  </w:t>
      </w:r>
      <w:r>
        <w:t>The Secretary of the military department or the agency director must approve any delegations in writing.</w:t>
      </w:r>
    </w:p>
    <w:p w14:paraId="7C0D3BC5" w14:textId="77777777" w:rsidR="006D466A" w:rsidRDefault="006D466A" w:rsidP="00602B9A">
      <w:pPr>
        <w:pStyle w:val="Heading4"/>
      </w:pPr>
      <w:r>
        <w:br/>
      </w:r>
      <w:bookmarkStart w:id="31" w:name="_Toc37677920"/>
      <w:bookmarkStart w:id="32" w:name="_Toc37755293"/>
      <w:r w:rsidRPr="002627A0">
        <w:t>250</w:t>
      </w:r>
      <w:r>
        <w:t>.</w:t>
      </w:r>
      <w:r w:rsidRPr="002627A0">
        <w:t>102</w:t>
      </w:r>
      <w:r>
        <w:t>-</w:t>
      </w:r>
      <w:proofErr w:type="gramStart"/>
      <w:r w:rsidRPr="002627A0">
        <w:t>2</w:t>
      </w:r>
      <w:r>
        <w:t xml:space="preserve">  </w:t>
      </w:r>
      <w:r w:rsidRPr="002627A0">
        <w:t>Contract</w:t>
      </w:r>
      <w:proofErr w:type="gramEnd"/>
      <w:r>
        <w:t xml:space="preserve"> </w:t>
      </w:r>
      <w:r w:rsidRPr="002627A0">
        <w:t>adjustment</w:t>
      </w:r>
      <w:r>
        <w:t xml:space="preserve"> </w:t>
      </w:r>
      <w:r w:rsidRPr="002627A0">
        <w:t>boards</w:t>
      </w:r>
      <w:r>
        <w:t>.</w:t>
      </w:r>
      <w:bookmarkEnd w:id="31"/>
      <w:bookmarkEnd w:id="32"/>
    </w:p>
    <w:p w14:paraId="22BAE15D" w14:textId="77777777" w:rsidR="006D466A" w:rsidRPr="00602B9A" w:rsidRDefault="006D466A" w:rsidP="00602B9A">
      <w:r w:rsidRPr="00602B9A">
        <w:t xml:space="preserve">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w:t>
      </w:r>
      <w:proofErr w:type="gramStart"/>
      <w:r w:rsidRPr="00602B9A">
        <w:t>a majority of</w:t>
      </w:r>
      <w:proofErr w:type="gramEnd"/>
      <w:r w:rsidRPr="00602B9A">
        <w:t xml:space="preserve"> the total board membership constitutes an action of the board.  Alternates may be appointed to act in the absence of any member.</w:t>
      </w:r>
    </w:p>
    <w:p w14:paraId="76647CBB" w14:textId="77777777" w:rsidR="006D466A" w:rsidRDefault="006D466A" w:rsidP="00602B9A">
      <w:pPr>
        <w:pStyle w:val="Heading3"/>
      </w:pPr>
      <w:r>
        <w:br/>
      </w:r>
      <w:bookmarkStart w:id="33" w:name="_Toc37346234"/>
      <w:bookmarkStart w:id="34" w:name="_Toc37677921"/>
      <w:bookmarkStart w:id="35" w:name="_Toc37755294"/>
      <w:r w:rsidRPr="00377E33">
        <w:t>250</w:t>
      </w:r>
      <w:r>
        <w:t>.</w:t>
      </w:r>
      <w:r w:rsidRPr="00377E33">
        <w:t>103</w:t>
      </w:r>
      <w:r>
        <w:t xml:space="preserve">  </w:t>
      </w:r>
      <w:r w:rsidRPr="00377E33">
        <w:t>Contract</w:t>
      </w:r>
      <w:r>
        <w:t xml:space="preserve"> </w:t>
      </w:r>
      <w:r w:rsidRPr="00377E33">
        <w:t>adjustments</w:t>
      </w:r>
      <w:r>
        <w:t>.</w:t>
      </w:r>
      <w:bookmarkEnd w:id="33"/>
      <w:bookmarkEnd w:id="34"/>
      <w:bookmarkEnd w:id="35"/>
    </w:p>
    <w:p w14:paraId="08120ADF" w14:textId="77777777" w:rsidR="006D466A" w:rsidRDefault="006D466A" w:rsidP="00602B9A">
      <w:pPr>
        <w:pStyle w:val="Heading4"/>
      </w:pPr>
      <w:r>
        <w:rPr>
          <w:b w:val="0"/>
        </w:rPr>
        <w:br/>
      </w:r>
      <w:bookmarkStart w:id="36" w:name="_Toc37677922"/>
      <w:bookmarkStart w:id="37" w:name="_Toc37755295"/>
      <w:r w:rsidRPr="002627A0">
        <w:t>250</w:t>
      </w:r>
      <w:r>
        <w:t>.</w:t>
      </w:r>
      <w:r w:rsidRPr="002627A0">
        <w:t>103</w:t>
      </w:r>
      <w:r>
        <w:t>-</w:t>
      </w:r>
      <w:proofErr w:type="gramStart"/>
      <w:r w:rsidRPr="002627A0">
        <w:t>3</w:t>
      </w:r>
      <w:r>
        <w:t xml:space="preserve">  </w:t>
      </w:r>
      <w:r w:rsidRPr="002627A0">
        <w:t>Contract</w:t>
      </w:r>
      <w:proofErr w:type="gramEnd"/>
      <w:r>
        <w:t xml:space="preserve"> </w:t>
      </w:r>
      <w:r w:rsidRPr="002627A0">
        <w:t>adjustment</w:t>
      </w:r>
      <w:r>
        <w:t>.</w:t>
      </w:r>
      <w:bookmarkEnd w:id="36"/>
      <w:bookmarkEnd w:id="37"/>
    </w:p>
    <w:p w14:paraId="3737C715" w14:textId="77777777" w:rsidR="006D466A" w:rsidRDefault="006D466A" w:rsidP="00C069CB">
      <w:pPr>
        <w:pStyle w:val="List1"/>
      </w:pPr>
      <w:r>
        <w:rPr>
          <w:b/>
        </w:rPr>
        <w:br/>
      </w:r>
      <w:r>
        <w:t>(a)  Contractor r</w:t>
      </w:r>
      <w:r w:rsidRPr="0009387C">
        <w:t xml:space="preserve">equests should be filed with the procuring contracting officer (PCO).  </w:t>
      </w:r>
      <w:r w:rsidRPr="0009387C">
        <w:rPr>
          <w:rFonts w:cs="Courier New"/>
        </w:rPr>
        <w:t>However, if filing with the PCO is impractical, requests may be filed with an authorized representative, an administrative contracting officer, or the Office of General Counsel of the applicable department or agency, for forwarding to the cognizant PCO.</w:t>
      </w:r>
      <w:r w:rsidRPr="0009387C">
        <w:t xml:space="preserve">  </w:t>
      </w:r>
    </w:p>
    <w:p w14:paraId="71DD41B3" w14:textId="77777777" w:rsidR="006D466A" w:rsidRDefault="006D466A" w:rsidP="00602B9A">
      <w:pPr>
        <w:pStyle w:val="Heading4"/>
      </w:pPr>
      <w:r>
        <w:br/>
      </w:r>
      <w:bookmarkStart w:id="38" w:name="_Toc37677923"/>
      <w:bookmarkStart w:id="39" w:name="_Toc37755296"/>
      <w:r w:rsidRPr="002627A0">
        <w:t>250</w:t>
      </w:r>
      <w:r>
        <w:t>.</w:t>
      </w:r>
      <w:r w:rsidRPr="002627A0">
        <w:t>103</w:t>
      </w:r>
      <w:r>
        <w:t>-</w:t>
      </w:r>
      <w:proofErr w:type="gramStart"/>
      <w:r w:rsidRPr="002627A0">
        <w:t>5</w:t>
      </w:r>
      <w:r>
        <w:t xml:space="preserve">  </w:t>
      </w:r>
      <w:r w:rsidRPr="002627A0">
        <w:t>Processing</w:t>
      </w:r>
      <w:proofErr w:type="gramEnd"/>
      <w:r>
        <w:t xml:space="preserve"> </w:t>
      </w:r>
      <w:r w:rsidRPr="002627A0">
        <w:t>cases</w:t>
      </w:r>
      <w:r>
        <w:t>.</w:t>
      </w:r>
      <w:bookmarkEnd w:id="38"/>
      <w:bookmarkEnd w:id="39"/>
    </w:p>
    <w:p w14:paraId="502E5E65" w14:textId="77777777" w:rsidR="006D466A" w:rsidRDefault="006D466A" w:rsidP="00602B9A">
      <w:pPr>
        <w:pStyle w:val="List2"/>
      </w:pPr>
      <w:r>
        <w:rPr>
          <w:b/>
        </w:rPr>
        <w:br/>
      </w:r>
      <w:r>
        <w:t xml:space="preserve">(1)  At the time the request is filed, the activity shall prepare the record described at </w:t>
      </w:r>
      <w:hyperlink r:id="rId12" w:anchor="250.101-3" w:history="1">
        <w:r w:rsidRPr="00311457">
          <w:rPr>
            <w:rStyle w:val="Hyperlink"/>
          </w:rPr>
          <w:t>PGI 250.101-3</w:t>
        </w:r>
      </w:hyperlink>
      <w:r>
        <w:t>(1)(i) and forward it to the appropriate official within 30 days after the close of the month in which the record is prepared.</w:t>
      </w:r>
    </w:p>
    <w:p w14:paraId="1DE837F6" w14:textId="77777777" w:rsidR="006D466A" w:rsidRDefault="006D466A" w:rsidP="00602B9A">
      <w:pPr>
        <w:pStyle w:val="List2"/>
      </w:pPr>
      <w:r>
        <w:br/>
        <w:t xml:space="preserve">(2)  The officer or official responsible for the case shall forward to the contract adjustment board, through departmental channels, the documentation described at </w:t>
      </w:r>
      <w:hyperlink r:id="rId13" w:anchor="250.103-5" w:history="1">
        <w:r w:rsidRPr="00311457">
          <w:rPr>
            <w:rStyle w:val="Hyperlink"/>
          </w:rPr>
          <w:t>PGI 250.103-5</w:t>
        </w:r>
      </w:hyperlink>
      <w:r>
        <w:t>.</w:t>
      </w:r>
    </w:p>
    <w:p w14:paraId="70B7A817" w14:textId="77777777" w:rsidR="006D466A" w:rsidRDefault="006D466A" w:rsidP="00602B9A">
      <w:pPr>
        <w:pStyle w:val="List2"/>
      </w:pPr>
      <w:r>
        <w:lastRenderedPageBreak/>
        <w:b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w:p w14:paraId="50B85E62" w14:textId="77777777" w:rsidR="006D466A" w:rsidRDefault="006D466A" w:rsidP="00602B9A">
      <w:pPr>
        <w:pStyle w:val="Heading4"/>
      </w:pPr>
      <w:r>
        <w:br/>
      </w:r>
      <w:bookmarkStart w:id="40" w:name="_Toc37677924"/>
      <w:bookmarkStart w:id="41" w:name="_Toc37755297"/>
      <w:r w:rsidRPr="002627A0">
        <w:t>250</w:t>
      </w:r>
      <w:r>
        <w:t>.</w:t>
      </w:r>
      <w:r w:rsidRPr="002627A0">
        <w:t>103</w:t>
      </w:r>
      <w:r>
        <w:t>-</w:t>
      </w:r>
      <w:proofErr w:type="gramStart"/>
      <w:r w:rsidRPr="002627A0">
        <w:t>6</w:t>
      </w:r>
      <w:r>
        <w:t xml:space="preserve">  </w:t>
      </w:r>
      <w:r w:rsidRPr="002627A0">
        <w:t>Disposition</w:t>
      </w:r>
      <w:proofErr w:type="gramEnd"/>
      <w:r>
        <w:t>.</w:t>
      </w:r>
      <w:bookmarkEnd w:id="40"/>
      <w:bookmarkEnd w:id="41"/>
    </w:p>
    <w:p w14:paraId="4C09C252" w14:textId="77777777" w:rsidR="006D466A" w:rsidRPr="00602B9A" w:rsidRDefault="006D466A" w:rsidP="00602B9A">
      <w:r w:rsidRPr="00602B9A">
        <w:t xml:space="preserve">For requests denied or approved below the Secretarial level, follow the disposition procedures at </w:t>
      </w:r>
      <w:hyperlink r:id="rId14" w:anchor="250.103-6" w:history="1">
        <w:r w:rsidRPr="00602B9A">
          <w:rPr>
            <w:rStyle w:val="Hyperlink"/>
          </w:rPr>
          <w:t>PGI 250.103-6</w:t>
        </w:r>
      </w:hyperlink>
      <w:r w:rsidRPr="00602B9A">
        <w:t>.</w:t>
      </w:r>
    </w:p>
    <w:p w14:paraId="2D70B322" w14:textId="77777777" w:rsidR="006D466A" w:rsidRDefault="006D466A" w:rsidP="00602B9A">
      <w:pPr>
        <w:pStyle w:val="Heading3"/>
      </w:pPr>
      <w:r>
        <w:br/>
      </w:r>
      <w:bookmarkStart w:id="42" w:name="_Toc37346235"/>
      <w:bookmarkStart w:id="43" w:name="_Toc37677925"/>
      <w:bookmarkStart w:id="44" w:name="_Toc37755298"/>
      <w:r w:rsidRPr="00377E33">
        <w:t>250</w:t>
      </w:r>
      <w:r>
        <w:t>.</w:t>
      </w:r>
      <w:r w:rsidRPr="00377E33">
        <w:t>104</w:t>
      </w:r>
      <w:r>
        <w:t xml:space="preserve">  </w:t>
      </w:r>
      <w:r w:rsidRPr="00377E33">
        <w:t>Residual</w:t>
      </w:r>
      <w:r>
        <w:t xml:space="preserve"> </w:t>
      </w:r>
      <w:r w:rsidRPr="00377E33">
        <w:t>powers</w:t>
      </w:r>
      <w:r>
        <w:t>.</w:t>
      </w:r>
      <w:bookmarkEnd w:id="42"/>
      <w:bookmarkEnd w:id="43"/>
      <w:bookmarkEnd w:id="44"/>
    </w:p>
    <w:p w14:paraId="5794F60B" w14:textId="77777777" w:rsidR="006D466A" w:rsidRDefault="006D466A" w:rsidP="00602B9A">
      <w:pPr>
        <w:pStyle w:val="Heading4"/>
      </w:pPr>
      <w:r>
        <w:rPr>
          <w:b w:val="0"/>
        </w:rPr>
        <w:br/>
      </w:r>
      <w:bookmarkStart w:id="45" w:name="_Toc37677926"/>
      <w:bookmarkStart w:id="46" w:name="_Toc37755299"/>
      <w:r w:rsidRPr="002627A0">
        <w:t>250</w:t>
      </w:r>
      <w:r>
        <w:t>.</w:t>
      </w:r>
      <w:r w:rsidRPr="002627A0">
        <w:t>104</w:t>
      </w:r>
      <w:r>
        <w:t>-</w:t>
      </w:r>
      <w:proofErr w:type="gramStart"/>
      <w:r w:rsidRPr="002627A0">
        <w:t>3</w:t>
      </w:r>
      <w:r>
        <w:t xml:space="preserve">  </w:t>
      </w:r>
      <w:r w:rsidRPr="002627A0">
        <w:t>Special</w:t>
      </w:r>
      <w:proofErr w:type="gramEnd"/>
      <w:r>
        <w:t xml:space="preserve"> </w:t>
      </w:r>
      <w:r w:rsidRPr="002627A0">
        <w:t>procedures</w:t>
      </w:r>
      <w:r>
        <w:t xml:space="preserve"> </w:t>
      </w:r>
      <w:r w:rsidRPr="002627A0">
        <w:t>for</w:t>
      </w:r>
      <w:r>
        <w:t xml:space="preserve"> </w:t>
      </w:r>
      <w:r w:rsidRPr="002627A0">
        <w:t>unusually</w:t>
      </w:r>
      <w:r>
        <w:t xml:space="preserve"> </w:t>
      </w:r>
      <w:r w:rsidRPr="002627A0">
        <w:t>hazardous</w:t>
      </w:r>
      <w:r>
        <w:t xml:space="preserve"> </w:t>
      </w:r>
      <w:r w:rsidRPr="002627A0">
        <w:t>or</w:t>
      </w:r>
      <w:r>
        <w:t xml:space="preserve"> </w:t>
      </w:r>
      <w:r w:rsidRPr="002627A0">
        <w:t>nuclear</w:t>
      </w:r>
      <w:r>
        <w:t xml:space="preserve"> </w:t>
      </w:r>
      <w:r w:rsidRPr="002627A0">
        <w:t>risks</w:t>
      </w:r>
      <w:r>
        <w:t>.</w:t>
      </w:r>
      <w:bookmarkEnd w:id="45"/>
      <w:bookmarkEnd w:id="46"/>
    </w:p>
    <w:p w14:paraId="08AFE3E8" w14:textId="77777777" w:rsidR="006D466A" w:rsidRDefault="006D466A" w:rsidP="00602B9A">
      <w:pPr>
        <w:pStyle w:val="Heading3"/>
      </w:pPr>
      <w:r>
        <w:rPr>
          <w:b w:val="0"/>
        </w:rPr>
        <w:br/>
      </w:r>
      <w:bookmarkStart w:id="47" w:name="_Toc37346236"/>
      <w:bookmarkStart w:id="48" w:name="_Toc37677927"/>
      <w:bookmarkStart w:id="49" w:name="_Toc37755300"/>
      <w:r w:rsidRPr="00377E33">
        <w:t>250</w:t>
      </w:r>
      <w:r>
        <w:t>.</w:t>
      </w:r>
      <w:r w:rsidRPr="00377E33">
        <w:t>104</w:t>
      </w:r>
      <w:r>
        <w:t>-</w:t>
      </w:r>
      <w:r w:rsidRPr="00377E33">
        <w:t>3</w:t>
      </w:r>
      <w:r>
        <w:t>-</w:t>
      </w:r>
      <w:r w:rsidRPr="00377E33">
        <w:t>70</w:t>
      </w:r>
      <w:r>
        <w:t xml:space="preserve">  </w:t>
      </w:r>
      <w:r w:rsidRPr="00377E33">
        <w:t>Indemnification</w:t>
      </w:r>
      <w:r>
        <w:t xml:space="preserve"> </w:t>
      </w:r>
      <w:r w:rsidRPr="00377E33">
        <w:t>under</w:t>
      </w:r>
      <w:r>
        <w:t xml:space="preserve"> </w:t>
      </w:r>
      <w:r w:rsidRPr="00377E33">
        <w:t>contracts</w:t>
      </w:r>
      <w:r>
        <w:t xml:space="preserve"> </w:t>
      </w:r>
      <w:r w:rsidRPr="00377E33">
        <w:t>involving</w:t>
      </w:r>
      <w:r>
        <w:t xml:space="preserve"> </w:t>
      </w:r>
      <w:r w:rsidRPr="00377E33">
        <w:t>both</w:t>
      </w:r>
      <w:r>
        <w:t xml:space="preserve"> </w:t>
      </w:r>
      <w:r w:rsidRPr="00377E33">
        <w:t>research</w:t>
      </w:r>
      <w:r>
        <w:t xml:space="preserve"> </w:t>
      </w:r>
      <w:r w:rsidRPr="00377E33">
        <w:t>and</w:t>
      </w:r>
      <w:r>
        <w:t xml:space="preserve"> </w:t>
      </w:r>
      <w:r w:rsidRPr="00377E33">
        <w:t>development</w:t>
      </w:r>
      <w:r>
        <w:t xml:space="preserve"> </w:t>
      </w:r>
      <w:r w:rsidRPr="00377E33">
        <w:t>and</w:t>
      </w:r>
      <w:r>
        <w:t xml:space="preserve"> </w:t>
      </w:r>
      <w:r w:rsidRPr="00377E33">
        <w:t>other</w:t>
      </w:r>
      <w:r>
        <w:t xml:space="preserve"> </w:t>
      </w:r>
      <w:r w:rsidRPr="00377E33">
        <w:t>work</w:t>
      </w:r>
      <w:r>
        <w:t>.</w:t>
      </w:r>
      <w:bookmarkEnd w:id="47"/>
      <w:bookmarkEnd w:id="48"/>
      <w:bookmarkEnd w:id="49"/>
    </w:p>
    <w:p w14:paraId="5EC701F0" w14:textId="77777777" w:rsidR="006D466A" w:rsidRPr="00602B9A" w:rsidRDefault="006D466A" w:rsidP="00602B9A">
      <w:r w:rsidRPr="00602B9A">
        <w:t>When indemnification is to be provided on contracts requiring both research and development work and other work, the contracting officer shall insert an appropriate clause using the authority of both 10 U.S.C. 2354 and Pub. L. 85-804.</w:t>
      </w:r>
    </w:p>
    <w:p w14:paraId="13A2390B" w14:textId="77777777" w:rsidR="006D466A" w:rsidRDefault="006D466A" w:rsidP="00C069CB">
      <w:pPr>
        <w:pStyle w:val="List1"/>
      </w:pPr>
      <w:r>
        <w:br/>
        <w:t>(a)  The use of Pub. L. 85-804 is limited to work which cannot be indemnified under 10 U.S.C. 2354 and is subject to compliance with FAR 50.104.</w:t>
      </w:r>
    </w:p>
    <w:p w14:paraId="51732134" w14:textId="77777777" w:rsidR="006D466A" w:rsidRDefault="006D466A" w:rsidP="00C069CB">
      <w:pPr>
        <w:pStyle w:val="List1"/>
      </w:pPr>
      <w:r>
        <w:br/>
        <w:t xml:space="preserve">(b)  Indemnification under 10 U.S.C. 2354 is covered by </w:t>
      </w:r>
      <w:hyperlink r:id="rId15" w:anchor="235.070" w:history="1">
        <w:r w:rsidRPr="00311457">
          <w:rPr>
            <w:rStyle w:val="Hyperlink"/>
          </w:rPr>
          <w:t>235.070</w:t>
        </w:r>
      </w:hyperlink>
      <w:r>
        <w:t>.</w:t>
      </w:r>
    </w:p>
    <w:p w14:paraId="48CDA94C" w14:textId="77777777" w:rsidR="006D466A" w:rsidRDefault="006D466A">
      <w:pPr>
        <w:sectPr w:rsidR="006D466A" w:rsidSect="006C6516">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pPr>
    </w:p>
    <w:p w14:paraId="14E4A78C" w14:textId="77777777" w:rsidR="006D466A" w:rsidRPr="008D352F" w:rsidRDefault="006D466A" w:rsidP="008D352F">
      <w:pPr>
        <w:pStyle w:val="Heading2"/>
      </w:pPr>
      <w:bookmarkStart w:id="50" w:name="_Toc37346237"/>
      <w:bookmarkStart w:id="51" w:name="_Toc37677928"/>
      <w:bookmarkStart w:id="52" w:name="BM250_2"/>
      <w:bookmarkStart w:id="53" w:name="_Toc37755301"/>
      <w:r w:rsidRPr="008D352F">
        <w:rPr>
          <w:caps/>
        </w:rPr>
        <w:lastRenderedPageBreak/>
        <w:t>subpart 250.2</w:t>
      </w:r>
      <w:bookmarkEnd w:id="50"/>
      <w:bookmarkEnd w:id="51"/>
      <w:bookmarkEnd w:id="53"/>
    </w:p>
    <w:p w14:paraId="22FC5EA8" w14:textId="77777777" w:rsidR="006D466A" w:rsidRPr="00373962" w:rsidRDefault="006D466A" w:rsidP="008D352F">
      <w:pPr>
        <w:jc w:val="center"/>
      </w:pPr>
      <w:r w:rsidRPr="00373962">
        <w:rPr>
          <w:i/>
        </w:rPr>
        <w:t>(Removed August 12, 2008)</w:t>
      </w:r>
    </w:p>
    <w:p w14:paraId="46C820BB" w14:textId="77777777" w:rsidR="006D466A" w:rsidRPr="00373962" w:rsidRDefault="006D466A" w:rsidP="00373962">
      <w:pPr>
        <w:rPr>
          <w:caps/>
        </w:rPr>
      </w:pPr>
      <w:r w:rsidRPr="00373962">
        <w:br/>
      </w:r>
      <w:bookmarkEnd w:id="52"/>
    </w:p>
    <w:p w14:paraId="069C8DA3" w14:textId="77777777" w:rsidR="006D466A" w:rsidRDefault="006D466A">
      <w:pPr>
        <w:sectPr w:rsidR="006D466A" w:rsidSect="00387362">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pPr>
    </w:p>
    <w:p w14:paraId="3EF268AD" w14:textId="77777777" w:rsidR="006D466A" w:rsidRPr="00062ED5" w:rsidRDefault="006D466A" w:rsidP="00062ED5">
      <w:pPr>
        <w:pStyle w:val="Heading2"/>
      </w:pPr>
      <w:bookmarkStart w:id="54" w:name="_Toc37346238"/>
      <w:bookmarkStart w:id="55" w:name="_Toc37677929"/>
      <w:bookmarkStart w:id="56" w:name="BM250_3"/>
      <w:bookmarkStart w:id="57" w:name="_Toc37755302"/>
      <w:r w:rsidRPr="00062ED5">
        <w:rPr>
          <w:caps/>
        </w:rPr>
        <w:lastRenderedPageBreak/>
        <w:t>subpart 250.3</w:t>
      </w:r>
      <w:bookmarkEnd w:id="54"/>
      <w:bookmarkEnd w:id="55"/>
      <w:bookmarkEnd w:id="57"/>
    </w:p>
    <w:p w14:paraId="74A6931B" w14:textId="77777777" w:rsidR="006D466A" w:rsidRPr="003256BE" w:rsidRDefault="006D466A" w:rsidP="00062ED5">
      <w:pPr>
        <w:jc w:val="center"/>
      </w:pPr>
      <w:r w:rsidRPr="003256BE">
        <w:rPr>
          <w:i/>
        </w:rPr>
        <w:t>(Removed August 12, 2008)</w:t>
      </w:r>
      <w:bookmarkEnd w:id="56"/>
    </w:p>
    <w:p w14:paraId="35665FFB" w14:textId="77777777" w:rsidR="006D466A" w:rsidRPr="003256BE" w:rsidRDefault="006D466A" w:rsidP="003256BE">
      <w:r w:rsidRPr="003256BE">
        <w:br/>
      </w:r>
    </w:p>
    <w:p w14:paraId="337CECB0" w14:textId="77777777" w:rsidR="006D466A" w:rsidRDefault="006D466A">
      <w:pPr>
        <w:sectPr w:rsidR="006D466A" w:rsidSect="003C6608">
          <w:headerReference w:type="even" r:id="rId24"/>
          <w:headerReference w:type="default" r:id="rId25"/>
          <w:footerReference w:type="even" r:id="rId26"/>
          <w:footerReference w:type="default" r:id="rId27"/>
          <w:pgSz w:w="12240" w:h="15840"/>
          <w:pgMar w:top="1440" w:right="1440" w:bottom="1440" w:left="1440" w:header="720" w:footer="720" w:gutter="0"/>
          <w:cols w:space="720"/>
          <w:docGrid w:linePitch="360"/>
        </w:sectPr>
      </w:pPr>
    </w:p>
    <w:p w14:paraId="5A90E0DF" w14:textId="77777777" w:rsidR="006D466A" w:rsidRPr="008A4E3E" w:rsidRDefault="006D466A" w:rsidP="008A4E3E">
      <w:pPr>
        <w:pStyle w:val="Heading2"/>
      </w:pPr>
      <w:bookmarkStart w:id="58" w:name="_Toc37346239"/>
      <w:bookmarkStart w:id="59" w:name="_Toc37677930"/>
      <w:bookmarkStart w:id="60" w:name="BM250_4"/>
      <w:bookmarkStart w:id="61" w:name="_Toc37755303"/>
      <w:r w:rsidRPr="008A4E3E">
        <w:rPr>
          <w:caps/>
        </w:rPr>
        <w:lastRenderedPageBreak/>
        <w:t>subpart 250.4</w:t>
      </w:r>
      <w:bookmarkEnd w:id="58"/>
      <w:bookmarkEnd w:id="59"/>
      <w:bookmarkEnd w:id="61"/>
    </w:p>
    <w:p w14:paraId="030FA90D" w14:textId="77777777" w:rsidR="006D466A" w:rsidRPr="00153012" w:rsidRDefault="006D466A" w:rsidP="008A4E3E">
      <w:pPr>
        <w:jc w:val="center"/>
      </w:pPr>
      <w:r w:rsidRPr="00153012">
        <w:rPr>
          <w:i/>
        </w:rPr>
        <w:t>(Removed August 12, 2008)</w:t>
      </w:r>
      <w:bookmarkEnd w:id="60"/>
    </w:p>
    <w:p w14:paraId="0AD509A1" w14:textId="77777777" w:rsidR="006D466A" w:rsidRPr="00153012" w:rsidRDefault="006D466A" w:rsidP="00153012">
      <w:r w:rsidRPr="00153012">
        <w:br/>
      </w:r>
    </w:p>
    <w:p w14:paraId="29DF17EB" w14:textId="77777777" w:rsidR="00850595" w:rsidRDefault="00850595"/>
    <w:sectPr w:rsidR="00850595" w:rsidSect="00406F2B">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17FC0" w14:textId="77777777" w:rsidR="0052381C" w:rsidRDefault="0052381C">
      <w:pPr>
        <w:spacing w:after="0" w:line="240" w:lineRule="auto"/>
      </w:pPr>
      <w:r>
        <w:separator/>
      </w:r>
    </w:p>
  </w:endnote>
  <w:endnote w:type="continuationSeparator" w:id="0">
    <w:p w14:paraId="737A0B90" w14:textId="77777777" w:rsidR="0052381C" w:rsidRDefault="0052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68A25" w14:textId="77777777" w:rsidR="006F5B27" w:rsidRDefault="0052381C">
    <w:pPr>
      <w:tabs>
        <w:tab w:val="left" w:pos="80"/>
      </w:tabs>
      <w:ind w:right="-720"/>
      <w:rPr>
        <w:rFonts w:ascii="Geneva" w:hAnsi="Geneva"/>
        <w:sz w:val="18"/>
      </w:rPr>
    </w:pPr>
  </w:p>
  <w:p w14:paraId="5F5EB356" w14:textId="77777777" w:rsidR="006F5B27" w:rsidRDefault="0052381C">
    <w:pPr>
      <w:rPr>
        <w:rFonts w:ascii="Geneva" w:hAnsi="Geneva"/>
        <w:sz w:val="18"/>
      </w:rPr>
    </w:pPr>
  </w:p>
  <w:p w14:paraId="4F12DADC" w14:textId="77777777" w:rsidR="006F5B27" w:rsidRDefault="006D466A">
    <w:pPr>
      <w:tabs>
        <w:tab w:val="right" w:pos="9720"/>
      </w:tabs>
      <w:ind w:right="-720"/>
      <w:rPr>
        <w:rFonts w:ascii="Geneva" w:hAnsi="Geneva"/>
        <w:b/>
        <w:sz w:val="18"/>
      </w:rPr>
    </w:pPr>
    <w:r>
      <w:rPr>
        <w:rFonts w:ascii="Geneva" w:hAnsi="Geneva"/>
        <w:sz w:val="18"/>
      </w:rPr>
      <w:t>_____________________________________________________________________________</w:t>
    </w:r>
  </w:p>
  <w:p w14:paraId="216303FD" w14:textId="77777777" w:rsidR="006F5B27" w:rsidRDefault="006D466A">
    <w:pPr>
      <w:tabs>
        <w:tab w:val="right" w:pos="9260"/>
      </w:tabs>
      <w:ind w:right="-80"/>
      <w:rPr>
        <w:rFonts w:ascii="Helvetica" w:hAnsi="Helvetica"/>
        <w:b/>
        <w:sz w:val="20"/>
      </w:rPr>
    </w:pPr>
    <w:r>
      <w:rPr>
        <w:rFonts w:ascii="Helvetica" w:hAnsi="Helvetica"/>
        <w:sz w:val="20"/>
      </w:rPr>
      <w:t>250.0-</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73DDC" w14:textId="77777777" w:rsidR="00DD6E38" w:rsidRDefault="0052381C">
    <w:pPr>
      <w:pStyle w:val="Footer"/>
      <w:rPr>
        <w:b/>
        <w:sz w:val="20"/>
      </w:rPr>
    </w:pPr>
  </w:p>
  <w:p w14:paraId="14BD1B48" w14:textId="77777777" w:rsidR="00DD6E38" w:rsidRDefault="0052381C">
    <w:pPr>
      <w:pStyle w:val="Footer"/>
      <w:rPr>
        <w:b/>
        <w:sz w:val="20"/>
      </w:rPr>
    </w:pPr>
  </w:p>
  <w:p w14:paraId="35CC6476" w14:textId="77777777" w:rsidR="00DD6E38" w:rsidRDefault="006D466A">
    <w:pPr>
      <w:pStyle w:val="Footer"/>
      <w:pBdr>
        <w:top w:val="single" w:sz="6" w:space="1" w:color="auto"/>
      </w:pBdr>
      <w:tabs>
        <w:tab w:val="clear" w:pos="8640"/>
        <w:tab w:val="right" w:pos="9260"/>
      </w:tabs>
      <w:rPr>
        <w:sz w:val="20"/>
      </w:rPr>
    </w:pPr>
    <w:r>
      <w:rPr>
        <w:sz w:val="20"/>
      </w:rPr>
      <w:t>1998 EDITION</w:t>
    </w:r>
    <w:r>
      <w:rPr>
        <w:sz w:val="20"/>
      </w:rPr>
      <w:tab/>
    </w:r>
    <w:r>
      <w:rPr>
        <w:sz w:val="20"/>
      </w:rPr>
      <w:tab/>
      <w:t>250.4-</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B5A8" w14:textId="77777777" w:rsidR="006F5B27" w:rsidRDefault="0052381C">
    <w:pPr>
      <w:pStyle w:val="Footer"/>
      <w:rPr>
        <w:b/>
        <w:sz w:val="20"/>
      </w:rPr>
    </w:pPr>
  </w:p>
  <w:p w14:paraId="1FAA9705" w14:textId="77777777" w:rsidR="006F5B27" w:rsidRDefault="0052381C">
    <w:pPr>
      <w:pStyle w:val="Footer"/>
      <w:rPr>
        <w:b/>
        <w:sz w:val="20"/>
      </w:rPr>
    </w:pPr>
  </w:p>
  <w:p w14:paraId="6E705C00" w14:textId="77777777" w:rsidR="006F5B27" w:rsidRDefault="006D466A">
    <w:pPr>
      <w:pStyle w:val="Footer"/>
      <w:pBdr>
        <w:top w:val="single" w:sz="6" w:space="1" w:color="auto"/>
      </w:pBdr>
      <w:tabs>
        <w:tab w:val="clear" w:pos="8640"/>
        <w:tab w:val="right" w:pos="9260"/>
      </w:tabs>
      <w:rPr>
        <w:sz w:val="20"/>
      </w:rPr>
    </w:pPr>
    <w:r>
      <w:rPr>
        <w:sz w:val="20"/>
      </w:rPr>
      <w:t>1998 EDITION</w:t>
    </w:r>
    <w:r>
      <w:rPr>
        <w:sz w:val="20"/>
      </w:rPr>
      <w:tab/>
    </w:r>
    <w:r>
      <w:rPr>
        <w:sz w:val="20"/>
      </w:rPr>
      <w:tab/>
      <w:t>250.0-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2B8D9" w14:textId="77777777" w:rsidR="005C22A7" w:rsidRDefault="0052381C">
    <w:pPr>
      <w:tabs>
        <w:tab w:val="left" w:pos="80"/>
      </w:tabs>
      <w:rPr>
        <w:b/>
        <w:sz w:val="20"/>
      </w:rPr>
    </w:pPr>
  </w:p>
  <w:p w14:paraId="744A0E6F" w14:textId="77777777" w:rsidR="005C22A7" w:rsidRDefault="0052381C">
    <w:pPr>
      <w:rPr>
        <w:b/>
        <w:sz w:val="20"/>
      </w:rPr>
    </w:pPr>
  </w:p>
  <w:p w14:paraId="58189B9A" w14:textId="77777777" w:rsidR="005C22A7" w:rsidRDefault="006D466A">
    <w:pPr>
      <w:pBdr>
        <w:top w:val="single" w:sz="6" w:space="1" w:color="auto"/>
      </w:pBdr>
      <w:tabs>
        <w:tab w:val="right" w:pos="9260"/>
      </w:tabs>
      <w:rPr>
        <w:sz w:val="20"/>
      </w:rPr>
    </w:pPr>
    <w:r>
      <w:rPr>
        <w:sz w:val="20"/>
      </w:rPr>
      <w:t>250.1-</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4FF2" w14:textId="77777777" w:rsidR="005C22A7" w:rsidRDefault="0052381C">
    <w:pPr>
      <w:pStyle w:val="Footer"/>
      <w:ind w:right="-800"/>
      <w:rPr>
        <w:b/>
        <w:sz w:val="20"/>
      </w:rPr>
    </w:pPr>
  </w:p>
  <w:p w14:paraId="3F4CC9DC" w14:textId="77777777" w:rsidR="005C22A7" w:rsidRDefault="0052381C">
    <w:pPr>
      <w:pStyle w:val="Header"/>
      <w:rPr>
        <w:b/>
        <w:sz w:val="20"/>
      </w:rPr>
    </w:pPr>
  </w:p>
  <w:p w14:paraId="7FE8D9AE" w14:textId="77777777" w:rsidR="005C22A7" w:rsidRDefault="006D466A">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250.1-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E36CE" w14:textId="77777777" w:rsidR="00626B16" w:rsidRDefault="0052381C">
    <w:pPr>
      <w:tabs>
        <w:tab w:val="left" w:pos="80"/>
      </w:tabs>
      <w:ind w:right="-720"/>
      <w:rPr>
        <w:rFonts w:ascii="Geneva" w:hAnsi="Geneva"/>
        <w:sz w:val="18"/>
      </w:rPr>
    </w:pPr>
  </w:p>
  <w:p w14:paraId="47B954F4" w14:textId="77777777" w:rsidR="00626B16" w:rsidRDefault="0052381C">
    <w:pPr>
      <w:rPr>
        <w:rFonts w:ascii="Geneva" w:hAnsi="Geneva"/>
        <w:sz w:val="18"/>
      </w:rPr>
    </w:pPr>
  </w:p>
  <w:p w14:paraId="2BFCDF7F" w14:textId="77777777" w:rsidR="00626B16" w:rsidRDefault="006D466A">
    <w:pPr>
      <w:tabs>
        <w:tab w:val="right" w:pos="9720"/>
      </w:tabs>
      <w:ind w:right="-720"/>
      <w:rPr>
        <w:rFonts w:ascii="Geneva" w:hAnsi="Geneva"/>
        <w:b/>
        <w:sz w:val="18"/>
      </w:rPr>
    </w:pPr>
    <w:r>
      <w:rPr>
        <w:rFonts w:ascii="Geneva" w:hAnsi="Geneva"/>
        <w:sz w:val="18"/>
      </w:rPr>
      <w:t>_____________________________________________________________________________</w:t>
    </w:r>
  </w:p>
  <w:p w14:paraId="1F16D039" w14:textId="77777777" w:rsidR="00626B16" w:rsidRDefault="006D466A">
    <w:pPr>
      <w:tabs>
        <w:tab w:val="right" w:pos="9260"/>
      </w:tabs>
      <w:ind w:right="-80"/>
      <w:rPr>
        <w:rFonts w:ascii="Helvetica" w:hAnsi="Helvetica"/>
        <w:b/>
        <w:sz w:val="20"/>
      </w:rPr>
    </w:pPr>
    <w:r>
      <w:rPr>
        <w:rFonts w:ascii="Helvetica" w:hAnsi="Helvetica"/>
        <w:sz w:val="20"/>
      </w:rPr>
      <w:t>250.2-</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05374" w14:textId="77777777" w:rsidR="00626B16" w:rsidRDefault="0052381C">
    <w:pPr>
      <w:pStyle w:val="Footer"/>
      <w:rPr>
        <w:b/>
        <w:sz w:val="20"/>
      </w:rPr>
    </w:pPr>
  </w:p>
  <w:p w14:paraId="34FE3C51" w14:textId="77777777" w:rsidR="00626B16" w:rsidRDefault="0052381C">
    <w:pPr>
      <w:pStyle w:val="Footer"/>
      <w:rPr>
        <w:b/>
        <w:sz w:val="20"/>
      </w:rPr>
    </w:pPr>
  </w:p>
  <w:p w14:paraId="185CCB97" w14:textId="77777777" w:rsidR="00626B16" w:rsidRDefault="006D466A">
    <w:pPr>
      <w:pStyle w:val="Footer"/>
      <w:pBdr>
        <w:top w:val="single" w:sz="6" w:space="1" w:color="auto"/>
      </w:pBdr>
      <w:tabs>
        <w:tab w:val="clear" w:pos="8640"/>
        <w:tab w:val="right" w:pos="9260"/>
      </w:tabs>
      <w:rPr>
        <w:sz w:val="20"/>
      </w:rPr>
    </w:pPr>
    <w:r>
      <w:rPr>
        <w:sz w:val="20"/>
      </w:rPr>
      <w:t>1998 EDITION</w:t>
    </w:r>
    <w:r>
      <w:rPr>
        <w:sz w:val="20"/>
      </w:rPr>
      <w:tab/>
    </w:r>
    <w:r>
      <w:rPr>
        <w:sz w:val="20"/>
      </w:rPr>
      <w:tab/>
      <w:t>250.2-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033D" w14:textId="77777777" w:rsidR="000376CC" w:rsidRDefault="0052381C">
    <w:pPr>
      <w:tabs>
        <w:tab w:val="left" w:pos="80"/>
      </w:tabs>
      <w:ind w:right="-720"/>
      <w:rPr>
        <w:b/>
        <w:sz w:val="20"/>
      </w:rPr>
    </w:pPr>
  </w:p>
  <w:p w14:paraId="39F6FFDF" w14:textId="77777777" w:rsidR="000376CC" w:rsidRDefault="0052381C">
    <w:pPr>
      <w:rPr>
        <w:b/>
        <w:sz w:val="20"/>
      </w:rPr>
    </w:pPr>
  </w:p>
  <w:p w14:paraId="53C2EE25" w14:textId="77777777" w:rsidR="000376CC" w:rsidRDefault="006D466A">
    <w:pPr>
      <w:pBdr>
        <w:top w:val="single" w:sz="6" w:space="1" w:color="auto"/>
      </w:pBdr>
      <w:tabs>
        <w:tab w:val="right" w:pos="9260"/>
      </w:tabs>
      <w:ind w:left="994" w:hanging="994"/>
      <w:rPr>
        <w:sz w:val="20"/>
      </w:rPr>
    </w:pPr>
    <w:r>
      <w:rPr>
        <w:sz w:val="20"/>
      </w:rPr>
      <w:t>250.3-</w:t>
    </w:r>
    <w:r>
      <w:rPr>
        <w:sz w:val="20"/>
      </w:rPr>
      <w:pgNum/>
    </w:r>
    <w:r>
      <w:rPr>
        <w:sz w:val="20"/>
      </w:rPr>
      <w:tab/>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47DA" w14:textId="77777777" w:rsidR="000376CC" w:rsidRDefault="0052381C">
    <w:pPr>
      <w:pStyle w:val="Footer"/>
      <w:rPr>
        <w:b/>
        <w:sz w:val="20"/>
      </w:rPr>
    </w:pPr>
  </w:p>
  <w:p w14:paraId="23D663F8" w14:textId="77777777" w:rsidR="000376CC" w:rsidRDefault="0052381C">
    <w:pPr>
      <w:pStyle w:val="Footer"/>
      <w:rPr>
        <w:b/>
        <w:sz w:val="20"/>
      </w:rPr>
    </w:pPr>
  </w:p>
  <w:p w14:paraId="72C5D89D" w14:textId="77777777" w:rsidR="000376CC" w:rsidRDefault="006D466A">
    <w:pPr>
      <w:pStyle w:val="Footer"/>
      <w:pBdr>
        <w:top w:val="single" w:sz="6" w:space="1" w:color="auto"/>
      </w:pBdr>
      <w:tabs>
        <w:tab w:val="clear" w:pos="8640"/>
        <w:tab w:val="right" w:pos="9260"/>
      </w:tabs>
      <w:rPr>
        <w:sz w:val="20"/>
      </w:rPr>
    </w:pPr>
    <w:r>
      <w:rPr>
        <w:sz w:val="20"/>
      </w:rPr>
      <w:t>1998 EDITION</w:t>
    </w:r>
    <w:r>
      <w:rPr>
        <w:sz w:val="20"/>
      </w:rPr>
      <w:tab/>
    </w:r>
    <w:r>
      <w:rPr>
        <w:sz w:val="20"/>
      </w:rPr>
      <w:tab/>
      <w:t>250.3-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73FE" w14:textId="77777777" w:rsidR="00DD6E38" w:rsidRDefault="0052381C">
    <w:pPr>
      <w:tabs>
        <w:tab w:val="left" w:pos="80"/>
      </w:tabs>
      <w:ind w:right="-720"/>
      <w:rPr>
        <w:rFonts w:ascii="Geneva" w:hAnsi="Geneva"/>
        <w:sz w:val="18"/>
      </w:rPr>
    </w:pPr>
  </w:p>
  <w:p w14:paraId="2AFFC0D9" w14:textId="77777777" w:rsidR="00DD6E38" w:rsidRDefault="0052381C">
    <w:pPr>
      <w:rPr>
        <w:rFonts w:ascii="Geneva" w:hAnsi="Geneva"/>
        <w:sz w:val="18"/>
      </w:rPr>
    </w:pPr>
  </w:p>
  <w:p w14:paraId="30961C0D" w14:textId="77777777" w:rsidR="00DD6E38" w:rsidRDefault="006D466A">
    <w:pPr>
      <w:tabs>
        <w:tab w:val="right" w:pos="9720"/>
      </w:tabs>
      <w:ind w:right="-720"/>
      <w:rPr>
        <w:rFonts w:ascii="Geneva" w:hAnsi="Geneva"/>
        <w:b/>
        <w:sz w:val="18"/>
      </w:rPr>
    </w:pPr>
    <w:r>
      <w:rPr>
        <w:rFonts w:ascii="Geneva" w:hAnsi="Geneva"/>
        <w:sz w:val="18"/>
      </w:rPr>
      <w:t>_____________________________________________________________________________</w:t>
    </w:r>
  </w:p>
  <w:p w14:paraId="09BEE2B0" w14:textId="77777777" w:rsidR="00DD6E38" w:rsidRDefault="006D466A">
    <w:pPr>
      <w:tabs>
        <w:tab w:val="right" w:pos="9260"/>
      </w:tabs>
      <w:ind w:right="-80"/>
      <w:rPr>
        <w:rFonts w:ascii="Helvetica" w:hAnsi="Helvetica"/>
        <w:b/>
        <w:sz w:val="20"/>
      </w:rPr>
    </w:pPr>
    <w:r>
      <w:rPr>
        <w:rFonts w:ascii="Helvetica" w:hAnsi="Helvetica"/>
        <w:sz w:val="20"/>
      </w:rPr>
      <w:t>250.4-</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6A544" w14:textId="77777777" w:rsidR="0052381C" w:rsidRDefault="0052381C">
      <w:pPr>
        <w:spacing w:after="0" w:line="240" w:lineRule="auto"/>
      </w:pPr>
      <w:r>
        <w:separator/>
      </w:r>
    </w:p>
  </w:footnote>
  <w:footnote w:type="continuationSeparator" w:id="0">
    <w:p w14:paraId="5537539D" w14:textId="77777777" w:rsidR="0052381C" w:rsidRDefault="0052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50BAF" w14:textId="77777777" w:rsidR="006F5B27" w:rsidRDefault="006D466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C6DFB8F" w14:textId="77777777" w:rsidR="006F5B27" w:rsidRDefault="0052381C">
    <w:pPr>
      <w:pStyle w:val="Header"/>
      <w:rPr>
        <w:rFonts w:ascii="Helvetica" w:hAnsi="Helvetica"/>
        <w:sz w:val="18"/>
      </w:rPr>
    </w:pPr>
  </w:p>
  <w:p w14:paraId="525885A0" w14:textId="77777777" w:rsidR="006F5B27" w:rsidRDefault="006D466A">
    <w:pPr>
      <w:pStyle w:val="Header"/>
      <w:spacing w:after="10"/>
      <w:rPr>
        <w:rFonts w:ascii="Helvetica" w:hAnsi="Helvetica"/>
        <w:b/>
        <w:sz w:val="20"/>
      </w:rPr>
    </w:pPr>
    <w:r>
      <w:rPr>
        <w:rFonts w:ascii="Helvetica" w:hAnsi="Helvetica"/>
        <w:sz w:val="20"/>
      </w:rPr>
      <w:t>Part 250--</w:t>
    </w:r>
    <w:proofErr w:type="spellStart"/>
    <w:r>
      <w:rPr>
        <w:rFonts w:ascii="Helvetica" w:hAnsi="Helvetica"/>
        <w:sz w:val="20"/>
      </w:rPr>
      <w:t>Extraoridinary</w:t>
    </w:r>
    <w:proofErr w:type="spellEnd"/>
    <w:r>
      <w:rPr>
        <w:rFonts w:ascii="Helvetica" w:hAnsi="Helvetica"/>
        <w:sz w:val="20"/>
      </w:rPr>
      <w:t xml:space="preserve"> Contractual Actions</w:t>
    </w:r>
  </w:p>
  <w:p w14:paraId="290B1B86" w14:textId="77777777" w:rsidR="006F5B27" w:rsidRDefault="006D466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A2BB9B3" w14:textId="77777777" w:rsidR="006F5B27" w:rsidRDefault="0052381C">
    <w:pPr>
      <w:pStyle w:val="Header"/>
      <w:tabs>
        <w:tab w:val="right" w:pos="10260"/>
      </w:tabs>
      <w:ind w:right="-800"/>
      <w:rPr>
        <w:rFonts w:ascii="Helvetica" w:hAnsi="Helvetica"/>
        <w:sz w:val="20"/>
        <w:u w:val="single"/>
      </w:rPr>
    </w:pPr>
  </w:p>
  <w:p w14:paraId="6A7FCF95" w14:textId="77777777" w:rsidR="006F5B27" w:rsidRDefault="0052381C">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F1A3" w14:textId="77777777" w:rsidR="00DD6E38" w:rsidRDefault="006D466A">
    <w:pPr>
      <w:pStyle w:val="Header"/>
      <w:tabs>
        <w:tab w:val="clear" w:pos="8640"/>
      </w:tabs>
      <w:jc w:val="center"/>
    </w:pPr>
    <w:r>
      <w:t>Defense Federal Acquisition Regulation Supplement</w:t>
    </w:r>
  </w:p>
  <w:p w14:paraId="1212D70E" w14:textId="77777777" w:rsidR="00DD6E38" w:rsidRDefault="0052381C">
    <w:pPr>
      <w:pStyle w:val="Header"/>
      <w:rPr>
        <w:b/>
        <w:sz w:val="20"/>
      </w:rPr>
    </w:pPr>
  </w:p>
  <w:p w14:paraId="77D0E995" w14:textId="77777777" w:rsidR="00DD6E38" w:rsidRDefault="006D466A">
    <w:pPr>
      <w:pStyle w:val="Header"/>
      <w:pBdr>
        <w:bottom w:val="single" w:sz="6" w:space="1" w:color="auto"/>
      </w:pBdr>
      <w:tabs>
        <w:tab w:val="clear" w:pos="8640"/>
        <w:tab w:val="right" w:pos="9260"/>
      </w:tabs>
      <w:spacing w:after="20"/>
      <w:rPr>
        <w:sz w:val="20"/>
      </w:rPr>
    </w:pPr>
    <w:r>
      <w:rPr>
        <w:sz w:val="20"/>
      </w:rPr>
      <w:t>Part 250—Extraordinary Contractual Actions</w:t>
    </w:r>
  </w:p>
  <w:p w14:paraId="249DED7F" w14:textId="77777777" w:rsidR="00DD6E38" w:rsidRDefault="0052381C">
    <w:pPr>
      <w:pStyle w:val="Header"/>
      <w:tabs>
        <w:tab w:val="clear" w:pos="8640"/>
        <w:tab w:val="right" w:pos="9260"/>
      </w:tabs>
      <w:spacing w:before="20" w:line="20" w:lineRule="exact"/>
      <w:rPr>
        <w:position w:val="6"/>
        <w:sz w:val="18"/>
      </w:rPr>
    </w:pPr>
  </w:p>
  <w:p w14:paraId="59ACD80F" w14:textId="77777777" w:rsidR="00DD6E38" w:rsidRDefault="0052381C">
    <w:pPr>
      <w:pStyle w:val="Header"/>
      <w:tabs>
        <w:tab w:val="clear" w:pos="8640"/>
        <w:tab w:val="right" w:pos="9260"/>
      </w:tabs>
      <w:rPr>
        <w:b/>
        <w:sz w:val="20"/>
      </w:rPr>
    </w:pPr>
  </w:p>
  <w:p w14:paraId="56E996C2" w14:textId="77777777" w:rsidR="00DD6E38" w:rsidRDefault="0052381C">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DCDC" w14:textId="77777777" w:rsidR="006F5B27" w:rsidRDefault="006D466A">
    <w:pPr>
      <w:pStyle w:val="Header"/>
      <w:tabs>
        <w:tab w:val="clear" w:pos="8640"/>
      </w:tabs>
      <w:jc w:val="center"/>
    </w:pPr>
    <w:r>
      <w:t>Defense Federal Acquisition Regulation Supplement</w:t>
    </w:r>
  </w:p>
  <w:p w14:paraId="405FA376" w14:textId="77777777" w:rsidR="006F5B27" w:rsidRDefault="0052381C">
    <w:pPr>
      <w:pStyle w:val="Header"/>
      <w:rPr>
        <w:b/>
        <w:sz w:val="20"/>
      </w:rPr>
    </w:pPr>
  </w:p>
  <w:p w14:paraId="300EC0E8" w14:textId="77777777" w:rsidR="006F5B27" w:rsidRDefault="006D466A">
    <w:pPr>
      <w:pStyle w:val="Header"/>
      <w:pBdr>
        <w:bottom w:val="single" w:sz="6" w:space="1" w:color="auto"/>
      </w:pBdr>
      <w:tabs>
        <w:tab w:val="clear" w:pos="8640"/>
        <w:tab w:val="right" w:pos="9260"/>
      </w:tabs>
      <w:spacing w:after="20"/>
      <w:rPr>
        <w:sz w:val="20"/>
      </w:rPr>
    </w:pPr>
    <w:r>
      <w:rPr>
        <w:sz w:val="20"/>
      </w:rPr>
      <w:t>Part 250—Extraordinary Contractual Actions</w:t>
    </w:r>
  </w:p>
  <w:p w14:paraId="410B525B" w14:textId="77777777" w:rsidR="006F5B27" w:rsidRDefault="0052381C">
    <w:pPr>
      <w:pStyle w:val="Header"/>
      <w:tabs>
        <w:tab w:val="clear" w:pos="8640"/>
        <w:tab w:val="right" w:pos="9260"/>
      </w:tabs>
      <w:spacing w:before="20" w:line="20" w:lineRule="exact"/>
      <w:rPr>
        <w:position w:val="6"/>
        <w:sz w:val="18"/>
      </w:rPr>
    </w:pPr>
  </w:p>
  <w:p w14:paraId="6A63513C" w14:textId="77777777" w:rsidR="006F5B27" w:rsidRDefault="0052381C">
    <w:pPr>
      <w:pStyle w:val="Header"/>
      <w:tabs>
        <w:tab w:val="clear" w:pos="8640"/>
        <w:tab w:val="right" w:pos="9260"/>
      </w:tabs>
      <w:rPr>
        <w:b/>
        <w:sz w:val="20"/>
      </w:rPr>
    </w:pPr>
  </w:p>
  <w:p w14:paraId="7F306560" w14:textId="77777777" w:rsidR="006F5B27" w:rsidRDefault="0052381C">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16D4" w14:textId="77777777" w:rsidR="005C22A7" w:rsidRDefault="006D466A">
    <w:pPr>
      <w:pStyle w:val="Header"/>
      <w:tabs>
        <w:tab w:val="clear" w:pos="8640"/>
      </w:tabs>
      <w:jc w:val="center"/>
    </w:pPr>
    <w:r>
      <w:t>Defense Federal Acquisition Regulation Supplement</w:t>
    </w:r>
  </w:p>
  <w:p w14:paraId="22EA900B" w14:textId="77777777" w:rsidR="005C22A7" w:rsidRDefault="0052381C">
    <w:pPr>
      <w:pStyle w:val="Header"/>
      <w:rPr>
        <w:b/>
        <w:sz w:val="20"/>
      </w:rPr>
    </w:pPr>
  </w:p>
  <w:p w14:paraId="1BA4C559" w14:textId="77777777" w:rsidR="005C22A7" w:rsidRDefault="006D466A">
    <w:pPr>
      <w:pStyle w:val="Header"/>
      <w:pBdr>
        <w:bottom w:val="single" w:sz="6" w:space="1" w:color="auto"/>
      </w:pBdr>
      <w:tabs>
        <w:tab w:val="clear" w:pos="8640"/>
        <w:tab w:val="right" w:pos="9260"/>
      </w:tabs>
      <w:spacing w:after="20"/>
      <w:ind w:left="994" w:hanging="994"/>
      <w:rPr>
        <w:position w:val="6"/>
        <w:sz w:val="20"/>
      </w:rPr>
    </w:pPr>
    <w:r>
      <w:rPr>
        <w:sz w:val="20"/>
      </w:rPr>
      <w:t>Part 250—Extraordinary Contractual Actions</w:t>
    </w:r>
  </w:p>
  <w:p w14:paraId="1B33A886" w14:textId="77777777" w:rsidR="005C22A7" w:rsidRDefault="0052381C">
    <w:pPr>
      <w:pStyle w:val="Header"/>
      <w:tabs>
        <w:tab w:val="right" w:pos="10260"/>
      </w:tabs>
      <w:rPr>
        <w:b/>
        <w:sz w:val="20"/>
      </w:rPr>
    </w:pPr>
  </w:p>
  <w:p w14:paraId="27D4D135" w14:textId="77777777" w:rsidR="005C22A7" w:rsidRDefault="0052381C">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B4EC0" w14:textId="77777777" w:rsidR="005C22A7" w:rsidRDefault="006D466A">
    <w:pPr>
      <w:pStyle w:val="Header"/>
      <w:tabs>
        <w:tab w:val="clear" w:pos="8640"/>
      </w:tabs>
      <w:ind w:right="280"/>
      <w:jc w:val="center"/>
    </w:pPr>
    <w:r>
      <w:t>Defense Federal Acquisition Regulation Supplement</w:t>
    </w:r>
  </w:p>
  <w:p w14:paraId="7F18EF37" w14:textId="77777777" w:rsidR="005C22A7" w:rsidRDefault="0052381C" w:rsidP="00D97101">
    <w:pPr>
      <w:pStyle w:val="Header"/>
      <w:rPr>
        <w:b/>
        <w:sz w:val="20"/>
      </w:rPr>
    </w:pPr>
  </w:p>
  <w:p w14:paraId="7A9E1E84" w14:textId="77777777" w:rsidR="005C22A7" w:rsidRDefault="006D466A" w:rsidP="00D97101">
    <w:pPr>
      <w:pStyle w:val="Header"/>
      <w:pBdr>
        <w:bottom w:val="single" w:sz="6" w:space="1" w:color="auto"/>
      </w:pBdr>
      <w:tabs>
        <w:tab w:val="clear" w:pos="8640"/>
        <w:tab w:val="right" w:pos="9260"/>
      </w:tabs>
      <w:spacing w:after="20"/>
      <w:ind w:right="-440"/>
      <w:rPr>
        <w:position w:val="6"/>
        <w:sz w:val="20"/>
      </w:rPr>
    </w:pPr>
    <w:r>
      <w:rPr>
        <w:sz w:val="20"/>
      </w:rPr>
      <w:t>Part 250—Extraordinary Contractual Actions and the Safety Act</w:t>
    </w:r>
  </w:p>
  <w:p w14:paraId="1F05B2CE" w14:textId="77777777" w:rsidR="005C22A7" w:rsidRDefault="0052381C">
    <w:pPr>
      <w:pStyle w:val="Header"/>
      <w:rPr>
        <w:b/>
        <w:sz w:val="20"/>
      </w:rPr>
    </w:pPr>
  </w:p>
  <w:p w14:paraId="38A93E43" w14:textId="77777777" w:rsidR="005C22A7" w:rsidRDefault="0052381C">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A44CB" w14:textId="77777777" w:rsidR="00626B16" w:rsidRDefault="006D466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4DDDD2F" w14:textId="77777777" w:rsidR="00626B16" w:rsidRDefault="0052381C">
    <w:pPr>
      <w:pStyle w:val="Header"/>
      <w:rPr>
        <w:rFonts w:ascii="Helvetica" w:hAnsi="Helvetica"/>
        <w:sz w:val="18"/>
      </w:rPr>
    </w:pPr>
  </w:p>
  <w:p w14:paraId="2E7B522E" w14:textId="77777777" w:rsidR="00626B16" w:rsidRDefault="006D466A">
    <w:pPr>
      <w:pStyle w:val="Header"/>
      <w:spacing w:after="10"/>
      <w:rPr>
        <w:rFonts w:ascii="Helvetica" w:hAnsi="Helvetica"/>
        <w:b/>
        <w:sz w:val="20"/>
      </w:rPr>
    </w:pPr>
    <w:r>
      <w:rPr>
        <w:rFonts w:ascii="Helvetica" w:hAnsi="Helvetica"/>
        <w:sz w:val="20"/>
      </w:rPr>
      <w:t>Part 250--</w:t>
    </w:r>
    <w:proofErr w:type="spellStart"/>
    <w:r>
      <w:rPr>
        <w:rFonts w:ascii="Helvetica" w:hAnsi="Helvetica"/>
        <w:sz w:val="20"/>
      </w:rPr>
      <w:t>Extraoridinary</w:t>
    </w:r>
    <w:proofErr w:type="spellEnd"/>
    <w:r>
      <w:rPr>
        <w:rFonts w:ascii="Helvetica" w:hAnsi="Helvetica"/>
        <w:sz w:val="20"/>
      </w:rPr>
      <w:t xml:space="preserve"> Contractual Actions</w:t>
    </w:r>
  </w:p>
  <w:p w14:paraId="4C0C888D" w14:textId="77777777" w:rsidR="00626B16" w:rsidRDefault="006D466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7DF5AE6" w14:textId="77777777" w:rsidR="00626B16" w:rsidRDefault="0052381C">
    <w:pPr>
      <w:pStyle w:val="Header"/>
      <w:tabs>
        <w:tab w:val="right" w:pos="10260"/>
      </w:tabs>
      <w:ind w:right="-800"/>
      <w:rPr>
        <w:rFonts w:ascii="Helvetica" w:hAnsi="Helvetica"/>
        <w:sz w:val="20"/>
        <w:u w:val="single"/>
      </w:rPr>
    </w:pPr>
  </w:p>
  <w:p w14:paraId="6EAEDC94" w14:textId="77777777" w:rsidR="00626B16" w:rsidRDefault="0052381C">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84CF" w14:textId="77777777" w:rsidR="00626B16" w:rsidRDefault="006D466A">
    <w:pPr>
      <w:pStyle w:val="Header"/>
      <w:tabs>
        <w:tab w:val="clear" w:pos="8640"/>
      </w:tabs>
      <w:jc w:val="center"/>
    </w:pPr>
    <w:r>
      <w:t>Defense Federal Acquisition Regulation Supplement</w:t>
    </w:r>
  </w:p>
  <w:p w14:paraId="1613EB8B" w14:textId="77777777" w:rsidR="00626B16" w:rsidRDefault="0052381C">
    <w:pPr>
      <w:pStyle w:val="Header"/>
      <w:rPr>
        <w:b/>
        <w:sz w:val="20"/>
      </w:rPr>
    </w:pPr>
  </w:p>
  <w:p w14:paraId="153FEE05" w14:textId="77777777" w:rsidR="00626B16" w:rsidRDefault="006D466A">
    <w:pPr>
      <w:pStyle w:val="Header"/>
      <w:pBdr>
        <w:bottom w:val="single" w:sz="6" w:space="1" w:color="auto"/>
      </w:pBdr>
      <w:tabs>
        <w:tab w:val="clear" w:pos="8640"/>
        <w:tab w:val="right" w:pos="9260"/>
      </w:tabs>
      <w:spacing w:after="20"/>
      <w:rPr>
        <w:sz w:val="20"/>
      </w:rPr>
    </w:pPr>
    <w:r>
      <w:rPr>
        <w:sz w:val="20"/>
      </w:rPr>
      <w:t>Part 250—Extraordinary Contractual Actions</w:t>
    </w:r>
  </w:p>
  <w:p w14:paraId="509AE3F9" w14:textId="77777777" w:rsidR="00626B16" w:rsidRDefault="0052381C">
    <w:pPr>
      <w:pStyle w:val="Header"/>
      <w:tabs>
        <w:tab w:val="clear" w:pos="8640"/>
        <w:tab w:val="right" w:pos="9260"/>
      </w:tabs>
      <w:spacing w:before="20" w:line="20" w:lineRule="exact"/>
      <w:rPr>
        <w:position w:val="6"/>
        <w:sz w:val="18"/>
      </w:rPr>
    </w:pPr>
  </w:p>
  <w:p w14:paraId="61289D19" w14:textId="77777777" w:rsidR="00626B16" w:rsidRDefault="0052381C">
    <w:pPr>
      <w:pStyle w:val="Header"/>
      <w:tabs>
        <w:tab w:val="clear" w:pos="8640"/>
        <w:tab w:val="right" w:pos="9260"/>
      </w:tabs>
      <w:rPr>
        <w:b/>
        <w:sz w:val="20"/>
      </w:rPr>
    </w:pPr>
  </w:p>
  <w:p w14:paraId="6E1FB985" w14:textId="77777777" w:rsidR="00626B16" w:rsidRDefault="0052381C">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99E0" w14:textId="77777777" w:rsidR="000376CC" w:rsidRDefault="006D466A">
    <w:pPr>
      <w:pStyle w:val="Header"/>
      <w:tabs>
        <w:tab w:val="clear" w:pos="8640"/>
      </w:tabs>
      <w:jc w:val="center"/>
    </w:pPr>
    <w:r>
      <w:t>Defense Federal Acquisition Regulation Supplement</w:t>
    </w:r>
  </w:p>
  <w:p w14:paraId="46840037" w14:textId="77777777" w:rsidR="000376CC" w:rsidRDefault="0052381C">
    <w:pPr>
      <w:pStyle w:val="Header"/>
      <w:rPr>
        <w:b/>
        <w:sz w:val="20"/>
      </w:rPr>
    </w:pPr>
  </w:p>
  <w:p w14:paraId="51090FA7" w14:textId="77777777" w:rsidR="000376CC" w:rsidRDefault="006D466A">
    <w:pPr>
      <w:pStyle w:val="Header"/>
      <w:pBdr>
        <w:bottom w:val="single" w:sz="6" w:space="1" w:color="auto"/>
      </w:pBdr>
      <w:tabs>
        <w:tab w:val="clear" w:pos="8640"/>
        <w:tab w:val="right" w:pos="9260"/>
      </w:tabs>
      <w:spacing w:after="20"/>
      <w:rPr>
        <w:sz w:val="20"/>
      </w:rPr>
    </w:pPr>
    <w:r>
      <w:rPr>
        <w:sz w:val="20"/>
      </w:rPr>
      <w:t>Part 250—Extraordinary Contractual Actions</w:t>
    </w:r>
  </w:p>
  <w:p w14:paraId="63AA530E" w14:textId="77777777" w:rsidR="000376CC" w:rsidRDefault="0052381C">
    <w:pPr>
      <w:pStyle w:val="Header"/>
      <w:tabs>
        <w:tab w:val="clear" w:pos="8640"/>
        <w:tab w:val="right" w:pos="9260"/>
      </w:tabs>
      <w:spacing w:before="20" w:line="20" w:lineRule="exact"/>
      <w:rPr>
        <w:b/>
        <w:position w:val="6"/>
        <w:sz w:val="18"/>
      </w:rPr>
    </w:pPr>
  </w:p>
  <w:p w14:paraId="184134AD" w14:textId="77777777" w:rsidR="000376CC" w:rsidRDefault="0052381C">
    <w:pPr>
      <w:pStyle w:val="Header"/>
      <w:tabs>
        <w:tab w:val="clear" w:pos="8640"/>
        <w:tab w:val="right" w:pos="9260"/>
      </w:tabs>
      <w:rPr>
        <w:b/>
        <w:sz w:val="20"/>
      </w:rPr>
    </w:pPr>
  </w:p>
  <w:p w14:paraId="188E9C9A" w14:textId="77777777" w:rsidR="000376CC" w:rsidRDefault="0052381C">
    <w:pPr>
      <w:pStyle w:val="Header"/>
      <w:tabs>
        <w:tab w:val="right" w:pos="10260"/>
      </w:tabs>
      <w:ind w:right="-800"/>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6BD9E" w14:textId="77777777" w:rsidR="000376CC" w:rsidRDefault="006D466A">
    <w:pPr>
      <w:pStyle w:val="Header"/>
      <w:tabs>
        <w:tab w:val="clear" w:pos="8640"/>
      </w:tabs>
      <w:jc w:val="center"/>
    </w:pPr>
    <w:r>
      <w:t>Defense Federal Acquisition Regulation Supplement</w:t>
    </w:r>
  </w:p>
  <w:p w14:paraId="49552AEB" w14:textId="77777777" w:rsidR="000376CC" w:rsidRDefault="0052381C">
    <w:pPr>
      <w:pStyle w:val="Header"/>
      <w:rPr>
        <w:b/>
        <w:sz w:val="20"/>
      </w:rPr>
    </w:pPr>
  </w:p>
  <w:p w14:paraId="635C4F03" w14:textId="77777777" w:rsidR="000376CC" w:rsidRDefault="006D466A">
    <w:pPr>
      <w:pStyle w:val="Header"/>
      <w:pBdr>
        <w:bottom w:val="single" w:sz="6" w:space="1" w:color="auto"/>
      </w:pBdr>
      <w:tabs>
        <w:tab w:val="clear" w:pos="8640"/>
        <w:tab w:val="right" w:pos="9260"/>
      </w:tabs>
      <w:spacing w:after="20"/>
      <w:rPr>
        <w:sz w:val="20"/>
      </w:rPr>
    </w:pPr>
    <w:r>
      <w:rPr>
        <w:sz w:val="20"/>
      </w:rPr>
      <w:t>Part 250—Extraordinary Contractual Actions</w:t>
    </w:r>
  </w:p>
  <w:p w14:paraId="67501787" w14:textId="77777777" w:rsidR="000376CC" w:rsidRDefault="0052381C">
    <w:pPr>
      <w:pStyle w:val="Header"/>
      <w:tabs>
        <w:tab w:val="clear" w:pos="8640"/>
        <w:tab w:val="right" w:pos="9260"/>
      </w:tabs>
      <w:spacing w:before="20" w:line="20" w:lineRule="exact"/>
      <w:rPr>
        <w:b/>
        <w:position w:val="6"/>
        <w:sz w:val="18"/>
      </w:rPr>
    </w:pPr>
  </w:p>
  <w:p w14:paraId="06A39666" w14:textId="77777777" w:rsidR="000376CC" w:rsidRDefault="0052381C">
    <w:pPr>
      <w:pStyle w:val="Header"/>
      <w:tabs>
        <w:tab w:val="clear" w:pos="8640"/>
        <w:tab w:val="right" w:pos="9260"/>
      </w:tabs>
      <w:rPr>
        <w:b/>
        <w:sz w:val="20"/>
      </w:rPr>
    </w:pPr>
  </w:p>
  <w:p w14:paraId="4CCD804D" w14:textId="77777777" w:rsidR="000376CC" w:rsidRDefault="0052381C">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0939A" w14:textId="77777777" w:rsidR="00DD6E38" w:rsidRDefault="006D466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08B5D66" w14:textId="77777777" w:rsidR="00DD6E38" w:rsidRDefault="0052381C">
    <w:pPr>
      <w:pStyle w:val="Header"/>
      <w:rPr>
        <w:rFonts w:ascii="Helvetica" w:hAnsi="Helvetica"/>
        <w:sz w:val="18"/>
      </w:rPr>
    </w:pPr>
  </w:p>
  <w:p w14:paraId="5D8B05D1" w14:textId="77777777" w:rsidR="00DD6E38" w:rsidRDefault="006D466A">
    <w:pPr>
      <w:pStyle w:val="Header"/>
      <w:spacing w:after="10"/>
      <w:rPr>
        <w:rFonts w:ascii="Helvetica" w:hAnsi="Helvetica"/>
        <w:b/>
        <w:sz w:val="20"/>
      </w:rPr>
    </w:pPr>
    <w:r>
      <w:rPr>
        <w:rFonts w:ascii="Helvetica" w:hAnsi="Helvetica"/>
        <w:sz w:val="20"/>
      </w:rPr>
      <w:t>Part 250--</w:t>
    </w:r>
    <w:proofErr w:type="spellStart"/>
    <w:r>
      <w:rPr>
        <w:rFonts w:ascii="Helvetica" w:hAnsi="Helvetica"/>
        <w:sz w:val="20"/>
      </w:rPr>
      <w:t>Extraoridinary</w:t>
    </w:r>
    <w:proofErr w:type="spellEnd"/>
    <w:r>
      <w:rPr>
        <w:rFonts w:ascii="Helvetica" w:hAnsi="Helvetica"/>
        <w:sz w:val="20"/>
      </w:rPr>
      <w:t xml:space="preserve"> Contractual Actions</w:t>
    </w:r>
  </w:p>
  <w:p w14:paraId="396B151E" w14:textId="77777777" w:rsidR="00DD6E38" w:rsidRDefault="006D466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C15F2D8" w14:textId="77777777" w:rsidR="00DD6E38" w:rsidRDefault="0052381C">
    <w:pPr>
      <w:pStyle w:val="Header"/>
      <w:tabs>
        <w:tab w:val="right" w:pos="10260"/>
      </w:tabs>
      <w:ind w:right="-800"/>
      <w:rPr>
        <w:rFonts w:ascii="Helvetica" w:hAnsi="Helvetica"/>
        <w:sz w:val="20"/>
        <w:u w:val="single"/>
      </w:rPr>
    </w:pPr>
  </w:p>
  <w:p w14:paraId="5112253B" w14:textId="77777777" w:rsidR="00DD6E38" w:rsidRDefault="0052381C">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6A"/>
    <w:rsid w:val="0039134B"/>
    <w:rsid w:val="00505901"/>
    <w:rsid w:val="0052381C"/>
    <w:rsid w:val="006D466A"/>
    <w:rsid w:val="007D6208"/>
    <w:rsid w:val="00850595"/>
    <w:rsid w:val="00851F2E"/>
    <w:rsid w:val="00B8095C"/>
    <w:rsid w:val="00BF48DE"/>
    <w:rsid w:val="00C069CB"/>
    <w:rsid w:val="00EE23E5"/>
    <w:rsid w:val="00F210F4"/>
    <w:rsid w:val="00F9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742C"/>
  <w15:chartTrackingRefBased/>
  <w15:docId w15:val="{C1C9BCEC-7350-48C6-A036-5DF2FF72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6D466A"/>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6D466A"/>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6D466A"/>
    <w:pPr>
      <w:keepNext/>
      <w:spacing w:before="120" w:after="120" w:line="240" w:lineRule="auto"/>
      <w:outlineLvl w:val="2"/>
    </w:pPr>
    <w:rPr>
      <w:rFonts w:ascii="Century Schoolbook" w:eastAsia="Times New Roman" w:hAnsi="Century Schoolbook" w:cs="Times New Roman"/>
      <w:b/>
      <w:noProof/>
      <w:sz w:val="24"/>
      <w:szCs w:val="20"/>
    </w:rPr>
  </w:style>
  <w:style w:type="paragraph" w:styleId="Heading4">
    <w:name w:val="heading 4"/>
    <w:basedOn w:val="Normal"/>
    <w:next w:val="Normal"/>
    <w:link w:val="Heading4Char"/>
    <w:qFormat/>
    <w:rsid w:val="006D466A"/>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6A"/>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6D466A"/>
    <w:rPr>
      <w:rFonts w:ascii="Century Schoolbook" w:eastAsiaTheme="majorEastAsia" w:hAnsi="Century Schoolbook" w:cstheme="majorBidi"/>
      <w:b/>
      <w:bCs/>
      <w:iCs/>
      <w:sz w:val="28"/>
      <w:szCs w:val="28"/>
    </w:rPr>
  </w:style>
  <w:style w:type="paragraph" w:styleId="Footer">
    <w:name w:val="footer"/>
    <w:basedOn w:val="Normal"/>
    <w:link w:val="FooterChar"/>
    <w:rsid w:val="006D466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6D466A"/>
    <w:rPr>
      <w:rFonts w:ascii="Century Schoolbook" w:eastAsia="Times New Roman" w:hAnsi="Century Schoolbook" w:cs="Times New Roman"/>
      <w:szCs w:val="20"/>
    </w:rPr>
  </w:style>
  <w:style w:type="paragraph" w:styleId="Header">
    <w:name w:val="header"/>
    <w:basedOn w:val="Normal"/>
    <w:link w:val="HeaderChar"/>
    <w:rsid w:val="006D466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6D466A"/>
    <w:rPr>
      <w:rFonts w:ascii="Century Schoolbook" w:eastAsia="Times New Roman" w:hAnsi="Century Schoolbook" w:cs="Times New Roman"/>
      <w:szCs w:val="20"/>
    </w:rPr>
  </w:style>
  <w:style w:type="character" w:customStyle="1" w:styleId="Heading3Char">
    <w:name w:val="Heading 3 Char"/>
    <w:basedOn w:val="DefaultParagraphFont"/>
    <w:link w:val="Heading3"/>
    <w:rsid w:val="006D466A"/>
    <w:rPr>
      <w:rFonts w:ascii="Century Schoolbook" w:eastAsia="Times New Roman" w:hAnsi="Century Schoolbook" w:cs="Times New Roman"/>
      <w:b/>
      <w:noProof/>
      <w:sz w:val="24"/>
      <w:szCs w:val="20"/>
    </w:rPr>
  </w:style>
  <w:style w:type="character" w:customStyle="1" w:styleId="Heading4Char">
    <w:name w:val="Heading 4 Char"/>
    <w:basedOn w:val="DefaultParagraphFont"/>
    <w:link w:val="Heading4"/>
    <w:rsid w:val="006D466A"/>
    <w:rPr>
      <w:rFonts w:ascii="Century Schoolbook" w:eastAsia="Times New Roman" w:hAnsi="Century Schoolbook" w:cs="Times New Roman"/>
      <w:b/>
      <w:sz w:val="24"/>
      <w:szCs w:val="20"/>
    </w:rPr>
  </w:style>
  <w:style w:type="character" w:styleId="Hyperlink">
    <w:name w:val="Hyperlink"/>
    <w:uiPriority w:val="99"/>
    <w:rsid w:val="006D466A"/>
    <w:rPr>
      <w:color w:val="0000FF"/>
      <w:u w:val="single"/>
    </w:rPr>
  </w:style>
  <w:style w:type="paragraph" w:styleId="List2">
    <w:name w:val="List 2"/>
    <w:link w:val="List2Char"/>
    <w:rsid w:val="006D466A"/>
    <w:pPr>
      <w:spacing w:after="0" w:line="240" w:lineRule="auto"/>
      <w:ind w:left="720" w:hanging="360"/>
      <w:contextualSpacing/>
    </w:pPr>
    <w:rPr>
      <w:rFonts w:ascii="Century Schoolbook" w:eastAsia="Times New Roman" w:hAnsi="Century Schoolbook" w:cs="Times New Roman"/>
      <w:noProof/>
      <w:szCs w:val="20"/>
    </w:rPr>
  </w:style>
  <w:style w:type="paragraph" w:customStyle="1" w:styleId="List1">
    <w:name w:val="List 1"/>
    <w:basedOn w:val="List2"/>
    <w:link w:val="List1Char"/>
    <w:autoRedefine/>
    <w:rsid w:val="00C069CB"/>
    <w:pPr>
      <w:ind w:left="0" w:firstLine="0"/>
    </w:pPr>
  </w:style>
  <w:style w:type="character" w:customStyle="1" w:styleId="ListChar">
    <w:name w:val="List Char"/>
    <w:basedOn w:val="DefaultParagraphFont"/>
    <w:link w:val="List"/>
    <w:uiPriority w:val="99"/>
    <w:semiHidden/>
    <w:rsid w:val="00C069CB"/>
  </w:style>
  <w:style w:type="character" w:customStyle="1" w:styleId="List2Char">
    <w:name w:val="List 2 Char"/>
    <w:basedOn w:val="DefaultParagraphFont"/>
    <w:link w:val="List2"/>
    <w:rsid w:val="006D466A"/>
    <w:rPr>
      <w:rFonts w:ascii="Century Schoolbook" w:eastAsia="Times New Roman" w:hAnsi="Century Schoolbook" w:cs="Times New Roman"/>
      <w:noProof/>
      <w:szCs w:val="20"/>
    </w:rPr>
  </w:style>
  <w:style w:type="paragraph" w:styleId="TOC1">
    <w:name w:val="toc 1"/>
    <w:basedOn w:val="Normal"/>
    <w:next w:val="Normal"/>
    <w:autoRedefine/>
    <w:uiPriority w:val="39"/>
    <w:unhideWhenUsed/>
    <w:rsid w:val="006D466A"/>
    <w:pPr>
      <w:spacing w:after="100"/>
    </w:pPr>
    <w:rPr>
      <w:rFonts w:cs="Arial"/>
    </w:rPr>
  </w:style>
  <w:style w:type="paragraph" w:styleId="TOC2">
    <w:name w:val="toc 2"/>
    <w:basedOn w:val="Normal"/>
    <w:next w:val="Normal"/>
    <w:autoRedefine/>
    <w:uiPriority w:val="39"/>
    <w:unhideWhenUsed/>
    <w:rsid w:val="006D466A"/>
    <w:pPr>
      <w:spacing w:after="100"/>
      <w:ind w:left="220"/>
    </w:pPr>
  </w:style>
  <w:style w:type="paragraph" w:styleId="TOC3">
    <w:name w:val="toc 3"/>
    <w:basedOn w:val="Normal"/>
    <w:next w:val="Normal"/>
    <w:autoRedefine/>
    <w:uiPriority w:val="39"/>
    <w:unhideWhenUsed/>
    <w:rsid w:val="006D466A"/>
    <w:pPr>
      <w:spacing w:after="100"/>
      <w:ind w:left="440"/>
    </w:pPr>
  </w:style>
  <w:style w:type="paragraph" w:styleId="TOC4">
    <w:name w:val="toc 4"/>
    <w:basedOn w:val="Normal"/>
    <w:next w:val="Normal"/>
    <w:autoRedefine/>
    <w:uiPriority w:val="39"/>
    <w:unhideWhenUsed/>
    <w:rsid w:val="006D466A"/>
    <w:pPr>
      <w:spacing w:after="100"/>
      <w:ind w:left="660"/>
    </w:pPr>
  </w:style>
  <w:style w:type="paragraph" w:styleId="TOC5">
    <w:name w:val="toc 5"/>
    <w:basedOn w:val="Normal"/>
    <w:next w:val="Normal"/>
    <w:autoRedefine/>
    <w:uiPriority w:val="39"/>
    <w:semiHidden/>
    <w:unhideWhenUsed/>
    <w:rsid w:val="006D466A"/>
    <w:pPr>
      <w:spacing w:after="100"/>
      <w:ind w:left="880"/>
    </w:pPr>
  </w:style>
  <w:style w:type="paragraph" w:styleId="TOC6">
    <w:name w:val="toc 6"/>
    <w:basedOn w:val="Normal"/>
    <w:next w:val="Normal"/>
    <w:autoRedefine/>
    <w:uiPriority w:val="39"/>
    <w:semiHidden/>
    <w:unhideWhenUsed/>
    <w:rsid w:val="006D466A"/>
    <w:pPr>
      <w:spacing w:after="100"/>
      <w:ind w:left="1100"/>
    </w:pPr>
  </w:style>
  <w:style w:type="paragraph" w:styleId="TOC7">
    <w:name w:val="toc 7"/>
    <w:basedOn w:val="Normal"/>
    <w:next w:val="Normal"/>
    <w:autoRedefine/>
    <w:uiPriority w:val="39"/>
    <w:semiHidden/>
    <w:unhideWhenUsed/>
    <w:rsid w:val="006D466A"/>
    <w:pPr>
      <w:spacing w:after="100"/>
      <w:ind w:left="1320"/>
    </w:pPr>
  </w:style>
  <w:style w:type="paragraph" w:styleId="TOC8">
    <w:name w:val="toc 8"/>
    <w:basedOn w:val="Normal"/>
    <w:next w:val="Normal"/>
    <w:autoRedefine/>
    <w:uiPriority w:val="39"/>
    <w:semiHidden/>
    <w:unhideWhenUsed/>
    <w:rsid w:val="006D466A"/>
    <w:pPr>
      <w:spacing w:after="100"/>
      <w:ind w:left="1540"/>
    </w:pPr>
  </w:style>
  <w:style w:type="paragraph" w:styleId="TOC9">
    <w:name w:val="toc 9"/>
    <w:basedOn w:val="Normal"/>
    <w:next w:val="Normal"/>
    <w:autoRedefine/>
    <w:uiPriority w:val="39"/>
    <w:semiHidden/>
    <w:unhideWhenUsed/>
    <w:rsid w:val="006D466A"/>
    <w:pPr>
      <w:spacing w:after="100"/>
      <w:ind w:left="1760"/>
    </w:pPr>
  </w:style>
  <w:style w:type="paragraph" w:styleId="List">
    <w:name w:val="List"/>
    <w:basedOn w:val="Normal"/>
    <w:link w:val="ListChar"/>
    <w:uiPriority w:val="99"/>
    <w:semiHidden/>
    <w:unhideWhenUsed/>
    <w:rsid w:val="00C069CB"/>
    <w:pPr>
      <w:ind w:left="360" w:hanging="360"/>
      <w:contextualSpacing/>
    </w:pPr>
  </w:style>
  <w:style w:type="character" w:customStyle="1" w:styleId="List1Char">
    <w:name w:val="List 1 Char"/>
    <w:basedOn w:val="ListChar"/>
    <w:link w:val="List1"/>
    <w:rsid w:val="00C069CB"/>
    <w:rPr>
      <w:rFonts w:ascii="Century Schoolbook" w:eastAsia="Times New Roman" w:hAnsi="Century Schoolbook"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cq.osd.mil/dpap/dars/pgi/pgi_htm/PGI250_1.htm" TargetMode="Externa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header" Target="header2.xml"/><Relationship Id="rId12" Type="http://schemas.openxmlformats.org/officeDocument/2006/relationships/hyperlink" Target="http://www.acq.osd.mil/dpap/dars/pgi/pgi_htm/PGI250_1.htm" TargetMode="Externa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cq.osd.mil/dpap/dars/dfars/html/current/250_1.htm" TargetMode="Externa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acq.osd.mil/dpap/dars/dfars/html/current/235_0.htm" TargetMode="Externa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hyperlink" Target="http://www.acq.osd.mil/dpap/dars/pgi/pgi_htm/PGI250_1.htm" TargetMode="Externa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acq.osd.mil/dpap/dars/pgi/pgi_htm/PGI250_1.htm" TargetMode="Externa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2020-04-09T21:25:00Z</dcterms:created>
  <dcterms:modified xsi:type="dcterms:W3CDTF">2020-04-14T15:14:00Z</dcterms:modified>
</cp:coreProperties>
</file>