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C8F9B" w14:textId="77777777" w:rsidR="006D132B" w:rsidRDefault="006D132B">
      <w:pPr>
        <w:sectPr w:rsidR="006D132B">
          <w:pgSz w:w="12240" w:h="15840"/>
          <w:pgMar w:top="1440" w:right="1440" w:bottom="1440" w:left="1440" w:header="720" w:footer="720" w:gutter="0"/>
          <w:cols w:space="720"/>
          <w:docGrid w:linePitch="360"/>
        </w:sectPr>
      </w:pPr>
    </w:p>
    <w:p w14:paraId="7FBE0AE4" w14:textId="77777777" w:rsidR="006D132B" w:rsidRDefault="006D132B" w:rsidP="00E8401A">
      <w:pPr>
        <w:pStyle w:val="Heading1"/>
      </w:pPr>
      <w:bookmarkStart w:id="0" w:name="_Toc37678368"/>
      <w:bookmarkStart w:id="1" w:name="_Toc37755418"/>
      <w:r w:rsidRPr="007B495C">
        <w:lastRenderedPageBreak/>
        <w:t>PART 2</w:t>
      </w:r>
      <w:r>
        <w:t>53</w:t>
      </w:r>
      <w:r w:rsidRPr="007B495C">
        <w:t xml:space="preserve"> - </w:t>
      </w:r>
      <w:r>
        <w:br/>
      </w:r>
      <w:r w:rsidRPr="00245C24">
        <w:t>Forms</w:t>
      </w:r>
      <w:bookmarkEnd w:id="0"/>
      <w:bookmarkEnd w:id="1"/>
    </w:p>
    <w:p w14:paraId="38B4C803" w14:textId="77777777" w:rsidR="006D132B" w:rsidRDefault="006D132B">
      <w:r>
        <w:br w:type="page"/>
      </w:r>
      <w:r>
        <w:lastRenderedPageBreak/>
        <w:br/>
      </w:r>
    </w:p>
    <w:p w14:paraId="0A69E63F" w14:textId="77777777" w:rsidR="00072D39" w:rsidRDefault="00072D39" w:rsidP="006D132B">
      <w:pPr>
        <w:jc w:val="center"/>
        <w:rPr>
          <w:rFonts w:ascii="Arial" w:hAnsi="Arial" w:cs="Arial"/>
          <w:b/>
        </w:rPr>
      </w:pPr>
      <w:r>
        <w:rPr>
          <w:rFonts w:ascii="Arial" w:hAnsi="Arial" w:cs="Arial"/>
          <w:b/>
        </w:rPr>
        <w:t>Table of Contents</w:t>
      </w:r>
    </w:p>
    <w:p w14:paraId="10505003" w14:textId="417436F2" w:rsidR="003B3A49" w:rsidRDefault="003B3A49" w:rsidP="003B3A49">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5418" w:history="1">
        <w:r w:rsidRPr="00981517">
          <w:rPr>
            <w:rStyle w:val="Hyperlink"/>
            <w:noProof/>
          </w:rPr>
          <w:t>PART 253 -  Forms</w:t>
        </w:r>
      </w:hyperlink>
    </w:p>
    <w:p w14:paraId="741A2B19" w14:textId="41406337" w:rsidR="003B3A49" w:rsidRDefault="003B3A49" w:rsidP="003B3A49">
      <w:pPr>
        <w:pStyle w:val="TOC3"/>
        <w:tabs>
          <w:tab w:val="right" w:leader="dot" w:pos="9350"/>
        </w:tabs>
        <w:rPr>
          <w:rFonts w:asciiTheme="minorHAnsi" w:eastAsiaTheme="minorEastAsia" w:hAnsiTheme="minorHAnsi"/>
          <w:noProof/>
        </w:rPr>
      </w:pPr>
      <w:hyperlink w:anchor="_Toc37755419" w:history="1">
        <w:r w:rsidRPr="00981517">
          <w:rPr>
            <w:rStyle w:val="Hyperlink"/>
            <w:noProof/>
          </w:rPr>
          <w:t>253.204</w:t>
        </w:r>
      </w:hyperlink>
    </w:p>
    <w:p w14:paraId="2AF45E23" w14:textId="351DDD60" w:rsidR="003B3A49" w:rsidRDefault="003B3A49" w:rsidP="003B3A49">
      <w:pPr>
        <w:pStyle w:val="TOC3"/>
        <w:tabs>
          <w:tab w:val="right" w:leader="dot" w:pos="9350"/>
        </w:tabs>
        <w:rPr>
          <w:rFonts w:asciiTheme="minorHAnsi" w:eastAsiaTheme="minorEastAsia" w:hAnsiTheme="minorHAnsi"/>
          <w:noProof/>
        </w:rPr>
      </w:pPr>
      <w:hyperlink w:anchor="_Toc37755420" w:history="1">
        <w:r w:rsidRPr="00981517">
          <w:rPr>
            <w:rStyle w:val="Hyperlink"/>
            <w:noProof/>
          </w:rPr>
          <w:t>253.208  Required sources of supplies and services.</w:t>
        </w:r>
      </w:hyperlink>
    </w:p>
    <w:p w14:paraId="7BCC2886" w14:textId="21A4D9C2" w:rsidR="003B3A49" w:rsidRDefault="003B3A49" w:rsidP="003B3A49">
      <w:pPr>
        <w:pStyle w:val="TOC4"/>
        <w:tabs>
          <w:tab w:val="right" w:leader="dot" w:pos="9350"/>
        </w:tabs>
        <w:rPr>
          <w:rFonts w:asciiTheme="minorHAnsi" w:eastAsiaTheme="minorEastAsia" w:hAnsiTheme="minorHAnsi"/>
          <w:noProof/>
        </w:rPr>
      </w:pPr>
      <w:hyperlink w:anchor="_Toc37755421" w:history="1">
        <w:r w:rsidRPr="00981517">
          <w:rPr>
            <w:rStyle w:val="Hyperlink"/>
            <w:noProof/>
          </w:rPr>
          <w:t>253.208-1  DD Form 448, Military Interdepartmental Purchase Request.</w:t>
        </w:r>
      </w:hyperlink>
    </w:p>
    <w:p w14:paraId="623B8547" w14:textId="36D41F8C" w:rsidR="003B3A49" w:rsidRDefault="003B3A49" w:rsidP="003B3A49">
      <w:pPr>
        <w:pStyle w:val="TOC4"/>
        <w:tabs>
          <w:tab w:val="right" w:leader="dot" w:pos="9350"/>
        </w:tabs>
        <w:rPr>
          <w:rFonts w:asciiTheme="minorHAnsi" w:eastAsiaTheme="minorEastAsia" w:hAnsiTheme="minorHAnsi"/>
          <w:noProof/>
        </w:rPr>
      </w:pPr>
      <w:hyperlink w:anchor="_Toc37755422" w:history="1">
        <w:r w:rsidRPr="00981517">
          <w:rPr>
            <w:rStyle w:val="Hyperlink"/>
            <w:noProof/>
          </w:rPr>
          <w:t>253.208-2  DD Form 448-2, Acceptance of MIPR.</w:t>
        </w:r>
      </w:hyperlink>
    </w:p>
    <w:p w14:paraId="2074E483" w14:textId="4544B518" w:rsidR="003B3A49" w:rsidRDefault="003B3A49" w:rsidP="003B3A49">
      <w:pPr>
        <w:pStyle w:val="TOC3"/>
        <w:tabs>
          <w:tab w:val="right" w:leader="dot" w:pos="9350"/>
        </w:tabs>
        <w:rPr>
          <w:rFonts w:asciiTheme="minorHAnsi" w:eastAsiaTheme="minorEastAsia" w:hAnsiTheme="minorHAnsi"/>
          <w:noProof/>
        </w:rPr>
      </w:pPr>
      <w:hyperlink w:anchor="_Toc37755423" w:history="1">
        <w:r w:rsidRPr="00981517">
          <w:rPr>
            <w:rStyle w:val="Hyperlink"/>
            <w:noProof/>
          </w:rPr>
          <w:t>253.209  Contractor qualifications.</w:t>
        </w:r>
      </w:hyperlink>
    </w:p>
    <w:p w14:paraId="3F6F48C3" w14:textId="09A351BB" w:rsidR="003B3A49" w:rsidRDefault="003B3A49" w:rsidP="003B3A49">
      <w:pPr>
        <w:pStyle w:val="TOC4"/>
        <w:tabs>
          <w:tab w:val="right" w:leader="dot" w:pos="9350"/>
        </w:tabs>
        <w:rPr>
          <w:rFonts w:asciiTheme="minorHAnsi" w:eastAsiaTheme="minorEastAsia" w:hAnsiTheme="minorHAnsi"/>
          <w:noProof/>
        </w:rPr>
      </w:pPr>
      <w:hyperlink w:anchor="_Toc37755424" w:history="1">
        <w:r w:rsidRPr="00981517">
          <w:rPr>
            <w:rStyle w:val="Hyperlink"/>
            <w:noProof/>
          </w:rPr>
          <w:t>253.209-1  Responsible prospective contractors.</w:t>
        </w:r>
      </w:hyperlink>
    </w:p>
    <w:p w14:paraId="2B472C25" w14:textId="16A7A45B" w:rsidR="003B3A49" w:rsidRDefault="003B3A49" w:rsidP="003B3A49">
      <w:pPr>
        <w:pStyle w:val="TOC3"/>
        <w:tabs>
          <w:tab w:val="right" w:leader="dot" w:pos="9350"/>
        </w:tabs>
        <w:rPr>
          <w:rFonts w:asciiTheme="minorHAnsi" w:eastAsiaTheme="minorEastAsia" w:hAnsiTheme="minorHAnsi"/>
          <w:noProof/>
        </w:rPr>
      </w:pPr>
      <w:hyperlink w:anchor="_Toc37755425" w:history="1">
        <w:r w:rsidRPr="00981517">
          <w:rPr>
            <w:rStyle w:val="Hyperlink"/>
            <w:noProof/>
          </w:rPr>
          <w:t>253.213  Simplified acquisition procedures (SF's 18, 30, 44, 1165, 1449, and OF's 336, 347, and 348).</w:t>
        </w:r>
      </w:hyperlink>
    </w:p>
    <w:p w14:paraId="64754FF8" w14:textId="469D5645" w:rsidR="003B3A49" w:rsidRDefault="003B3A49" w:rsidP="003B3A49">
      <w:pPr>
        <w:pStyle w:val="TOC4"/>
        <w:tabs>
          <w:tab w:val="right" w:leader="dot" w:pos="9350"/>
        </w:tabs>
        <w:rPr>
          <w:rFonts w:asciiTheme="minorHAnsi" w:eastAsiaTheme="minorEastAsia" w:hAnsiTheme="minorHAnsi"/>
          <w:noProof/>
        </w:rPr>
      </w:pPr>
      <w:hyperlink w:anchor="_Toc37755426" w:history="1">
        <w:r w:rsidRPr="00981517">
          <w:rPr>
            <w:rStyle w:val="Hyperlink"/>
            <w:noProof/>
          </w:rPr>
          <w:t>253.213-70  Completion of DD Form 1155, Order for Supplies or Services.</w:t>
        </w:r>
      </w:hyperlink>
    </w:p>
    <w:p w14:paraId="0389D6B5" w14:textId="25FC6063" w:rsidR="003B3A49" w:rsidRDefault="003B3A49" w:rsidP="003B3A49">
      <w:pPr>
        <w:pStyle w:val="TOC3"/>
        <w:tabs>
          <w:tab w:val="right" w:leader="dot" w:pos="9350"/>
        </w:tabs>
        <w:rPr>
          <w:rFonts w:asciiTheme="minorHAnsi" w:eastAsiaTheme="minorEastAsia" w:hAnsiTheme="minorHAnsi"/>
          <w:noProof/>
        </w:rPr>
      </w:pPr>
      <w:hyperlink w:anchor="_Toc37755427" w:history="1">
        <w:r w:rsidRPr="00981517">
          <w:rPr>
            <w:rStyle w:val="Hyperlink"/>
            <w:noProof/>
          </w:rPr>
          <w:t>253.215  Contracting by negotiation.</w:t>
        </w:r>
      </w:hyperlink>
    </w:p>
    <w:p w14:paraId="59FE89A9" w14:textId="56022618" w:rsidR="003B3A49" w:rsidRDefault="003B3A49" w:rsidP="003B3A49">
      <w:pPr>
        <w:pStyle w:val="TOC4"/>
        <w:tabs>
          <w:tab w:val="right" w:leader="dot" w:pos="9350"/>
        </w:tabs>
        <w:rPr>
          <w:rFonts w:asciiTheme="minorHAnsi" w:eastAsiaTheme="minorEastAsia" w:hAnsiTheme="minorHAnsi"/>
          <w:noProof/>
        </w:rPr>
      </w:pPr>
      <w:hyperlink w:anchor="_Toc37755428" w:history="1">
        <w:r w:rsidRPr="00981517">
          <w:rPr>
            <w:rStyle w:val="Hyperlink"/>
            <w:noProof/>
          </w:rPr>
          <w:t>253.215-70  DD Form 1547, Record of Weighted Guidelines Application.</w:t>
        </w:r>
      </w:hyperlink>
    </w:p>
    <w:p w14:paraId="14F4032C" w14:textId="598EB691" w:rsidR="003B3A49" w:rsidRDefault="003B3A49" w:rsidP="003B3A49">
      <w:pPr>
        <w:pStyle w:val="TOC2"/>
        <w:tabs>
          <w:tab w:val="right" w:leader="dot" w:pos="9350"/>
        </w:tabs>
        <w:rPr>
          <w:rFonts w:asciiTheme="minorHAnsi" w:eastAsiaTheme="minorEastAsia" w:hAnsiTheme="minorHAnsi"/>
          <w:noProof/>
        </w:rPr>
      </w:pPr>
      <w:hyperlink w:anchor="_Toc37755429" w:history="1">
        <w:r w:rsidRPr="00981517">
          <w:rPr>
            <w:rStyle w:val="Hyperlink"/>
            <w:caps/>
            <w:noProof/>
          </w:rPr>
          <w:t>SUBPART 253.3—ILLUSTRATION OF FORMS</w:t>
        </w:r>
      </w:hyperlink>
    </w:p>
    <w:p w14:paraId="702A5C3D" w14:textId="12C52497" w:rsidR="003B3A49" w:rsidRDefault="003B3A49" w:rsidP="003B3A49">
      <w:pPr>
        <w:pStyle w:val="TOC3"/>
        <w:tabs>
          <w:tab w:val="right" w:leader="dot" w:pos="9350"/>
        </w:tabs>
        <w:rPr>
          <w:rFonts w:asciiTheme="minorHAnsi" w:eastAsiaTheme="minorEastAsia" w:hAnsiTheme="minorHAnsi"/>
          <w:noProof/>
        </w:rPr>
      </w:pPr>
      <w:hyperlink w:anchor="_Toc37755430" w:history="1">
        <w:r w:rsidRPr="00981517">
          <w:rPr>
            <w:rStyle w:val="Hyperlink"/>
            <w:noProof/>
          </w:rPr>
          <w:t>253.303  Agency forms.</w:t>
        </w:r>
      </w:hyperlink>
    </w:p>
    <w:p w14:paraId="684C7096" w14:textId="24218546" w:rsidR="006D132B" w:rsidRPr="006D132B" w:rsidRDefault="003B3A49" w:rsidP="006D132B">
      <w:pPr>
        <w:jc w:val="center"/>
        <w:rPr>
          <w:rFonts w:ascii="Arial" w:hAnsi="Arial" w:cs="Arial"/>
          <w:b/>
        </w:rPr>
      </w:pPr>
      <w:r>
        <w:rPr>
          <w:rStyle w:val="Hyperlink"/>
          <w:noProof/>
        </w:rPr>
        <w:fldChar w:fldCharType="end"/>
      </w:r>
    </w:p>
    <w:p w14:paraId="57881CD5" w14:textId="77777777" w:rsidR="006D132B" w:rsidRPr="00E345CA" w:rsidRDefault="006D132B" w:rsidP="00FD1A91">
      <w:pPr>
        <w:pStyle w:val="Heading3"/>
      </w:pPr>
      <w:bookmarkStart w:id="2" w:name="_Toc37678369"/>
      <w:bookmarkStart w:id="3" w:name="BM253204"/>
      <w:bookmarkStart w:id="4" w:name="_Toc37755419"/>
      <w:r w:rsidRPr="00E345CA">
        <w:t>253.204</w:t>
      </w:r>
      <w:bookmarkEnd w:id="2"/>
      <w:bookmarkEnd w:id="4"/>
    </w:p>
    <w:p w14:paraId="1BC6F844" w14:textId="77777777" w:rsidR="006D132B" w:rsidRPr="00E345CA" w:rsidRDefault="006D132B" w:rsidP="002B06AA">
      <w:pPr>
        <w:jc w:val="center"/>
        <w:rPr>
          <w:i/>
        </w:rPr>
      </w:pPr>
      <w:r w:rsidRPr="00E345CA">
        <w:rPr>
          <w:i/>
        </w:rPr>
        <w:t>(Removed July 29, 2009)</w:t>
      </w:r>
    </w:p>
    <w:p w14:paraId="3B2EF6DC" w14:textId="77777777" w:rsidR="006D132B" w:rsidRPr="00E345CA" w:rsidRDefault="006D132B" w:rsidP="00E345CA">
      <w:r w:rsidRPr="00E345CA">
        <w:rPr>
          <w:i/>
        </w:rPr>
        <w:br/>
      </w:r>
      <w:bookmarkEnd w:id="3"/>
    </w:p>
    <w:p w14:paraId="13C12B91" w14:textId="77777777" w:rsidR="006D132B" w:rsidRDefault="006D132B">
      <w:pPr>
        <w:sectPr w:rsidR="006D132B" w:rsidSect="00EC15B4">
          <w:headerReference w:type="default" r:id="rId7"/>
          <w:footerReference w:type="default" r:id="rId8"/>
          <w:pgSz w:w="12240" w:h="15840"/>
          <w:pgMar w:top="1440" w:right="1440" w:bottom="1440" w:left="1440" w:header="720" w:footer="720" w:gutter="0"/>
          <w:cols w:space="720"/>
          <w:docGrid w:linePitch="360"/>
        </w:sectPr>
      </w:pPr>
    </w:p>
    <w:p w14:paraId="74B124C0" w14:textId="77777777" w:rsidR="006D132B" w:rsidRPr="005E3F2C" w:rsidRDefault="006D132B" w:rsidP="00B024E6">
      <w:pPr>
        <w:jc w:val="center"/>
      </w:pPr>
      <w:bookmarkStart w:id="5" w:name="BM253208"/>
      <w:r w:rsidRPr="005E3F2C">
        <w:rPr>
          <w:i/>
          <w:szCs w:val="24"/>
        </w:rPr>
        <w:lastRenderedPageBreak/>
        <w:t>(Revised July 11, 2006)</w:t>
      </w:r>
    </w:p>
    <w:p w14:paraId="4ADBDA1A" w14:textId="77777777" w:rsidR="006D132B" w:rsidRDefault="006D132B" w:rsidP="005E3F2C">
      <w:pPr>
        <w:pStyle w:val="Heading3"/>
      </w:pPr>
      <w:r>
        <w:rPr>
          <w:szCs w:val="24"/>
        </w:rPr>
        <w:br/>
      </w:r>
      <w:bookmarkStart w:id="6" w:name="_Toc37346259"/>
      <w:bookmarkStart w:id="7" w:name="_Toc37678370"/>
      <w:bookmarkStart w:id="8" w:name="_Toc37755420"/>
      <w:proofErr w:type="gramStart"/>
      <w:r w:rsidRPr="00C74DC4">
        <w:t>253</w:t>
      </w:r>
      <w:r>
        <w:t>.</w:t>
      </w:r>
      <w:r w:rsidRPr="00C74DC4">
        <w:t>208</w:t>
      </w:r>
      <w:r>
        <w:t xml:space="preserve">  </w:t>
      </w:r>
      <w:r w:rsidRPr="00C74DC4">
        <w:t>Required</w:t>
      </w:r>
      <w:proofErr w:type="gramEnd"/>
      <w:r>
        <w:t xml:space="preserve"> </w:t>
      </w:r>
      <w:r w:rsidRPr="00C74DC4">
        <w:t>sources</w:t>
      </w:r>
      <w:r>
        <w:t xml:space="preserve"> </w:t>
      </w:r>
      <w:r w:rsidRPr="00C74DC4">
        <w:t>of</w:t>
      </w:r>
      <w:r>
        <w:t xml:space="preserve"> </w:t>
      </w:r>
      <w:r w:rsidRPr="00C74DC4">
        <w:t>supplies</w:t>
      </w:r>
      <w:r>
        <w:t xml:space="preserve"> </w:t>
      </w:r>
      <w:r w:rsidRPr="00C74DC4">
        <w:t>and</w:t>
      </w:r>
      <w:r>
        <w:t xml:space="preserve"> </w:t>
      </w:r>
      <w:r w:rsidRPr="00C74DC4">
        <w:t>services</w:t>
      </w:r>
      <w:r>
        <w:t>.</w:t>
      </w:r>
      <w:bookmarkEnd w:id="6"/>
      <w:bookmarkEnd w:id="7"/>
      <w:bookmarkEnd w:id="8"/>
    </w:p>
    <w:p w14:paraId="6F4AF720" w14:textId="77777777" w:rsidR="006D132B" w:rsidRDefault="006D132B" w:rsidP="005E3F2C">
      <w:pPr>
        <w:pStyle w:val="Heading4"/>
      </w:pPr>
      <w:r>
        <w:br/>
      </w:r>
      <w:bookmarkStart w:id="9" w:name="_Toc37678371"/>
      <w:bookmarkStart w:id="10" w:name="_Toc37755421"/>
      <w:r w:rsidRPr="00CC1695">
        <w:t>253</w:t>
      </w:r>
      <w:r>
        <w:t>.</w:t>
      </w:r>
      <w:r w:rsidRPr="00CC1695">
        <w:t>208</w:t>
      </w:r>
      <w:r>
        <w:t>-</w:t>
      </w:r>
      <w:proofErr w:type="gramStart"/>
      <w:r w:rsidRPr="00CC1695">
        <w:t>1</w:t>
      </w:r>
      <w:r>
        <w:t xml:space="preserve">  </w:t>
      </w:r>
      <w:r w:rsidRPr="00CC1695">
        <w:t>DD</w:t>
      </w:r>
      <w:proofErr w:type="gramEnd"/>
      <w:r>
        <w:t xml:space="preserve"> </w:t>
      </w:r>
      <w:r w:rsidRPr="00CC1695">
        <w:t>Form</w:t>
      </w:r>
      <w:r>
        <w:t xml:space="preserve"> </w:t>
      </w:r>
      <w:r w:rsidRPr="00CC1695">
        <w:t>448</w:t>
      </w:r>
      <w:r>
        <w:t xml:space="preserve">, </w:t>
      </w:r>
      <w:r w:rsidRPr="00CC1695">
        <w:t>Military</w:t>
      </w:r>
      <w:r>
        <w:t xml:space="preserve"> </w:t>
      </w:r>
      <w:r w:rsidRPr="00CC1695">
        <w:t>Interdepartmental</w:t>
      </w:r>
      <w:r>
        <w:t xml:space="preserve"> </w:t>
      </w:r>
      <w:r w:rsidRPr="00CC1695">
        <w:t>Purchase</w:t>
      </w:r>
      <w:r>
        <w:t xml:space="preserve"> </w:t>
      </w:r>
      <w:r w:rsidRPr="00CC1695">
        <w:t>Request</w:t>
      </w:r>
      <w:r>
        <w:t>.</w:t>
      </w:r>
      <w:bookmarkEnd w:id="9"/>
      <w:bookmarkEnd w:id="10"/>
    </w:p>
    <w:p w14:paraId="29F7851B" w14:textId="77777777" w:rsidR="006D132B" w:rsidRPr="005E3F2C" w:rsidRDefault="006D132B" w:rsidP="005E3F2C">
      <w:r w:rsidRPr="005E3F2C">
        <w:t>Follow the procedures at PGI 253.208-1 for use of DD Form 448.</w:t>
      </w:r>
    </w:p>
    <w:p w14:paraId="17BA27AA" w14:textId="77777777" w:rsidR="006D132B" w:rsidRDefault="006D132B" w:rsidP="005E3F2C">
      <w:pPr>
        <w:pStyle w:val="Heading4"/>
      </w:pPr>
      <w:r>
        <w:br/>
      </w:r>
      <w:bookmarkStart w:id="11" w:name="_Toc37678372"/>
      <w:bookmarkStart w:id="12" w:name="_Toc37755422"/>
      <w:r w:rsidRPr="00CC1695">
        <w:t>253</w:t>
      </w:r>
      <w:r>
        <w:t>.</w:t>
      </w:r>
      <w:r w:rsidRPr="00CC1695">
        <w:t>208</w:t>
      </w:r>
      <w:r>
        <w:t>-</w:t>
      </w:r>
      <w:proofErr w:type="gramStart"/>
      <w:r w:rsidRPr="00CC1695">
        <w:t>2</w:t>
      </w:r>
      <w:r>
        <w:t xml:space="preserve">  </w:t>
      </w:r>
      <w:r w:rsidRPr="00CC1695">
        <w:t>DD</w:t>
      </w:r>
      <w:proofErr w:type="gramEnd"/>
      <w:r>
        <w:t xml:space="preserve"> </w:t>
      </w:r>
      <w:r w:rsidRPr="00CC1695">
        <w:t>Form</w:t>
      </w:r>
      <w:r>
        <w:t xml:space="preserve"> </w:t>
      </w:r>
      <w:r w:rsidRPr="00CC1695">
        <w:t>448</w:t>
      </w:r>
      <w:r>
        <w:t>-</w:t>
      </w:r>
      <w:r w:rsidRPr="00CC1695">
        <w:t>2</w:t>
      </w:r>
      <w:r>
        <w:t xml:space="preserve">, </w:t>
      </w:r>
      <w:r w:rsidRPr="00CC1695">
        <w:t>Acceptance</w:t>
      </w:r>
      <w:r>
        <w:t xml:space="preserve"> </w:t>
      </w:r>
      <w:r w:rsidRPr="00CC1695">
        <w:t>of</w:t>
      </w:r>
      <w:r>
        <w:t xml:space="preserve"> </w:t>
      </w:r>
      <w:r w:rsidRPr="00CC1695">
        <w:t>MIPR</w:t>
      </w:r>
      <w:r>
        <w:t>.</w:t>
      </w:r>
      <w:bookmarkEnd w:id="11"/>
      <w:bookmarkEnd w:id="12"/>
    </w:p>
    <w:p w14:paraId="5B9069D7" w14:textId="77777777" w:rsidR="006D132B" w:rsidRPr="005E3F2C" w:rsidRDefault="006D132B" w:rsidP="005E3F2C">
      <w:r w:rsidRPr="005E3F2C">
        <w:t>Follow the procedures at PGI 253.208-2 for use of DD Form 448-2.</w:t>
      </w:r>
      <w:bookmarkEnd w:id="5"/>
    </w:p>
    <w:p w14:paraId="4E394914" w14:textId="77777777" w:rsidR="006D132B" w:rsidRPr="005E3F2C" w:rsidRDefault="006D132B" w:rsidP="005E3F2C">
      <w:r w:rsidRPr="005E3F2C">
        <w:br/>
      </w:r>
    </w:p>
    <w:p w14:paraId="06B5544B" w14:textId="77777777" w:rsidR="006D132B" w:rsidRDefault="006D132B">
      <w:pPr>
        <w:sectPr w:rsidR="006D132B" w:rsidSect="00E13AFC">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pPr>
    </w:p>
    <w:p w14:paraId="756F746B" w14:textId="77777777" w:rsidR="006D132B" w:rsidRPr="00DC7C95" w:rsidRDefault="006D132B" w:rsidP="002263F3">
      <w:pPr>
        <w:jc w:val="center"/>
      </w:pPr>
      <w:bookmarkStart w:id="13" w:name="BM253209"/>
      <w:r w:rsidRPr="00DC7C95">
        <w:rPr>
          <w:i/>
        </w:rPr>
        <w:lastRenderedPageBreak/>
        <w:t>(Revised September 21, 1999)</w:t>
      </w:r>
    </w:p>
    <w:p w14:paraId="4FD22F65" w14:textId="77777777" w:rsidR="006D132B" w:rsidRDefault="006D132B" w:rsidP="00DC7C95">
      <w:pPr>
        <w:pStyle w:val="Heading3"/>
      </w:pPr>
      <w:r>
        <w:rPr>
          <w:i/>
        </w:rPr>
        <w:br/>
      </w:r>
      <w:bookmarkStart w:id="14" w:name="_Toc37346260"/>
      <w:bookmarkStart w:id="15" w:name="_Toc37678373"/>
      <w:bookmarkStart w:id="16" w:name="_Toc37755423"/>
      <w:proofErr w:type="gramStart"/>
      <w:r w:rsidRPr="00BB0CCA">
        <w:t>253</w:t>
      </w:r>
      <w:r>
        <w:t>.</w:t>
      </w:r>
      <w:r w:rsidRPr="00BB0CCA">
        <w:t>209</w:t>
      </w:r>
      <w:r>
        <w:t xml:space="preserve">  </w:t>
      </w:r>
      <w:r w:rsidRPr="00BB0CCA">
        <w:t>Contractor</w:t>
      </w:r>
      <w:proofErr w:type="gramEnd"/>
      <w:r>
        <w:t xml:space="preserve"> </w:t>
      </w:r>
      <w:r w:rsidRPr="00BB0CCA">
        <w:t>qualifications</w:t>
      </w:r>
      <w:r>
        <w:t>.</w:t>
      </w:r>
      <w:bookmarkEnd w:id="14"/>
      <w:bookmarkEnd w:id="15"/>
      <w:bookmarkEnd w:id="16"/>
    </w:p>
    <w:p w14:paraId="4D711FB7" w14:textId="77777777" w:rsidR="006D132B" w:rsidRDefault="006D132B" w:rsidP="00DC7C95">
      <w:pPr>
        <w:pStyle w:val="Heading4"/>
      </w:pPr>
      <w:r>
        <w:br/>
      </w:r>
      <w:bookmarkStart w:id="17" w:name="_Toc37678374"/>
      <w:bookmarkStart w:id="18" w:name="_Toc37755424"/>
      <w:r w:rsidRPr="009B6E13">
        <w:t>253</w:t>
      </w:r>
      <w:r>
        <w:t>.</w:t>
      </w:r>
      <w:r w:rsidRPr="009B6E13">
        <w:t>209</w:t>
      </w:r>
      <w:r>
        <w:t>-</w:t>
      </w:r>
      <w:proofErr w:type="gramStart"/>
      <w:r w:rsidRPr="009B6E13">
        <w:t>1</w:t>
      </w:r>
      <w:r>
        <w:t xml:space="preserve">  </w:t>
      </w:r>
      <w:r w:rsidRPr="009B6E13">
        <w:t>Responsible</w:t>
      </w:r>
      <w:proofErr w:type="gramEnd"/>
      <w:r>
        <w:t xml:space="preserve"> </w:t>
      </w:r>
      <w:r w:rsidRPr="009B6E13">
        <w:t>prospective</w:t>
      </w:r>
      <w:r>
        <w:t xml:space="preserve"> </w:t>
      </w:r>
      <w:r w:rsidRPr="009B6E13">
        <w:t>contractors</w:t>
      </w:r>
      <w:r>
        <w:t>.</w:t>
      </w:r>
      <w:bookmarkEnd w:id="17"/>
      <w:bookmarkEnd w:id="18"/>
    </w:p>
    <w:p w14:paraId="07DA8A26" w14:textId="77777777" w:rsidR="006D132B" w:rsidRDefault="006D132B" w:rsidP="00D771BF">
      <w:pPr>
        <w:pStyle w:val="List1"/>
      </w:pPr>
      <w:r>
        <w:rPr>
          <w:b/>
        </w:rPr>
        <w:br/>
      </w:r>
      <w:r>
        <w:t xml:space="preserve">(a)  </w:t>
      </w:r>
      <w:r>
        <w:rPr>
          <w:i/>
        </w:rPr>
        <w:t xml:space="preserve">SF 1403, </w:t>
      </w:r>
      <w:proofErr w:type="spellStart"/>
      <w:r>
        <w:rPr>
          <w:i/>
        </w:rPr>
        <w:t>Preaward</w:t>
      </w:r>
      <w:proofErr w:type="spellEnd"/>
      <w:r>
        <w:rPr>
          <w:i/>
        </w:rPr>
        <w:t xml:space="preserve"> Survey of Prospective Contractor (General).</w:t>
      </w:r>
    </w:p>
    <w:p w14:paraId="65F27F09" w14:textId="77777777" w:rsidR="006D132B" w:rsidRDefault="006D132B" w:rsidP="00DC7C95">
      <w:pPr>
        <w:pStyle w:val="List3"/>
      </w:pPr>
      <w:r>
        <w:rPr>
          <w:i/>
        </w:rPr>
        <w:br/>
      </w:r>
      <w:r>
        <w:t>(</w:t>
      </w:r>
      <w:proofErr w:type="spellStart"/>
      <w:r>
        <w:t>i</w:t>
      </w:r>
      <w:proofErr w:type="spellEnd"/>
      <w:r>
        <w:t>)  The factors in Section III, Block 19, generally mean—</w:t>
      </w:r>
    </w:p>
    <w:p w14:paraId="2300750E" w14:textId="77777777" w:rsidR="006D132B" w:rsidRDefault="006D132B" w:rsidP="00DC7C95">
      <w:pPr>
        <w:pStyle w:val="List4"/>
      </w:pPr>
      <w:r>
        <w:br/>
        <w:t xml:space="preserve">(A)  </w:t>
      </w:r>
      <w:r>
        <w:rPr>
          <w:i/>
        </w:rPr>
        <w:t xml:space="preserve">Technical Capability.  </w:t>
      </w:r>
      <w:r>
        <w:t>An assessment of the prospective contractor's key management personnel to determine if they have the basic technical knowledge, experience, and understanding of the requirements necessary to produce the required product or provide the required service.</w:t>
      </w:r>
    </w:p>
    <w:p w14:paraId="63976C6E" w14:textId="77777777" w:rsidR="006D132B" w:rsidRDefault="006D132B" w:rsidP="00DC7C95">
      <w:pPr>
        <w:pStyle w:val="List4"/>
      </w:pPr>
      <w:r>
        <w:br/>
        <w:t xml:space="preserve">(B)  </w:t>
      </w:r>
      <w:r>
        <w:rPr>
          <w:i/>
        </w:rPr>
        <w:t xml:space="preserve">Production Capability.  </w:t>
      </w:r>
      <w:r>
        <w:t>An evaluation of the prospective contractor's ability to plan, control, and integrate manpower, facilities, and other resources necessary for successful contract completion.  This includes—</w:t>
      </w:r>
    </w:p>
    <w:p w14:paraId="4327A9B4" w14:textId="77777777" w:rsidR="006D132B" w:rsidRDefault="006D132B" w:rsidP="00DC7C95">
      <w:pPr>
        <w:pStyle w:val="List2"/>
      </w:pPr>
      <w:r>
        <w:br/>
      </w:r>
      <w:r>
        <w:rPr>
          <w:i/>
        </w:rPr>
        <w:t>(1)</w:t>
      </w:r>
      <w:r>
        <w:t xml:space="preserve">  An assessment of the prospective contractor's possession of, or the ability to acquire, the necessary facilities, material, equipment, and labor; and</w:t>
      </w:r>
    </w:p>
    <w:p w14:paraId="63A62DE3" w14:textId="77777777" w:rsidR="006D132B" w:rsidRDefault="006D132B" w:rsidP="00DC7C95">
      <w:pPr>
        <w:pStyle w:val="List2"/>
      </w:pPr>
      <w:r>
        <w:br/>
      </w:r>
      <w:r>
        <w:rPr>
          <w:i/>
        </w:rPr>
        <w:t xml:space="preserve">(2)  </w:t>
      </w:r>
      <w:r>
        <w:t>A determination that the prospective contractor's system provides for timely placement of orders and for vendor follow-up and control.</w:t>
      </w:r>
    </w:p>
    <w:p w14:paraId="793B52F3" w14:textId="77777777" w:rsidR="006D132B" w:rsidRDefault="006D132B" w:rsidP="00DC7C95">
      <w:pPr>
        <w:pStyle w:val="List4"/>
      </w:pPr>
      <w:r>
        <w:br/>
        <w:t xml:space="preserve">(C)  </w:t>
      </w:r>
      <w:r>
        <w:rPr>
          <w:i/>
        </w:rPr>
        <w:t xml:space="preserve">Quality Assurance Capability.  </w:t>
      </w:r>
      <w:r>
        <w:t>An assessment of the prospective contractor's capability to meet the quality assurance requirements of the proposed contract.  It may involve an evaluation of the prospective contractor's quality assurance system, personnel, facilities, and equipment.</w:t>
      </w:r>
    </w:p>
    <w:p w14:paraId="73EA2D49" w14:textId="77777777" w:rsidR="006D132B" w:rsidRDefault="006D132B" w:rsidP="00DC7C95">
      <w:pPr>
        <w:pStyle w:val="List4"/>
      </w:pPr>
      <w:r>
        <w:br/>
        <w:t xml:space="preserve">(D)  </w:t>
      </w:r>
      <w:r>
        <w:rPr>
          <w:i/>
        </w:rPr>
        <w:t xml:space="preserve">Financial Capability.  </w:t>
      </w:r>
      <w:r>
        <w:t>A determination that the prospective contractor has or can get adequate financial resources to obtain needed facilities, equipment, materials, etc.</w:t>
      </w:r>
    </w:p>
    <w:p w14:paraId="79D830D8" w14:textId="77777777" w:rsidR="006D132B" w:rsidRDefault="006D132B" w:rsidP="00DC7C95">
      <w:pPr>
        <w:pStyle w:val="List4"/>
      </w:pPr>
      <w:r>
        <w:br/>
        <w:t xml:space="preserve">(E)  </w:t>
      </w:r>
      <w:r>
        <w:rPr>
          <w:i/>
        </w:rPr>
        <w:t xml:space="preserve">Accounting System and Related Internal Controls.  </w:t>
      </w:r>
      <w:r>
        <w:t>An assessment by the auditor of the adequacy of the prospective contractor's accounting system and related internal controls as defined in 242.7501, Definition.  Normally, a contracting officer will request an accounting system review when soliciting and awarding cost-reimbursement or incentive type contracts, or contracts which provide for progress payments based on costs or on a percentage or stage of completion.</w:t>
      </w:r>
    </w:p>
    <w:p w14:paraId="75D6BAE3" w14:textId="77777777" w:rsidR="006D132B" w:rsidRDefault="006D132B" w:rsidP="00DC7C95">
      <w:pPr>
        <w:pStyle w:val="List3"/>
      </w:pPr>
      <w:r>
        <w:br/>
        <w:t>(ii)  The factors in Section III, Block 20, generally mean—</w:t>
      </w:r>
    </w:p>
    <w:p w14:paraId="49CC905F" w14:textId="77777777" w:rsidR="006D132B" w:rsidRDefault="006D132B" w:rsidP="00DC7C95">
      <w:pPr>
        <w:pStyle w:val="List4"/>
      </w:pPr>
      <w:r>
        <w:lastRenderedPageBreak/>
        <w:br/>
        <w:t xml:space="preserve">(A)  </w:t>
      </w:r>
      <w:r>
        <w:rPr>
          <w:i/>
        </w:rPr>
        <w:t xml:space="preserve">Government Property Control.  </w:t>
      </w:r>
      <w:r>
        <w:t>An assessment of the prospective contractor's capability to manage and control Government property.</w:t>
      </w:r>
    </w:p>
    <w:p w14:paraId="47CB7ABB" w14:textId="77777777" w:rsidR="006D132B" w:rsidRDefault="006D132B" w:rsidP="00DC7C95">
      <w:pPr>
        <w:pStyle w:val="List4"/>
      </w:pPr>
      <w:r>
        <w:br/>
        <w:t xml:space="preserve">(B)  </w:t>
      </w:r>
      <w:r>
        <w:rPr>
          <w:i/>
        </w:rPr>
        <w:t xml:space="preserve">Transportation.  </w:t>
      </w:r>
      <w:r>
        <w:t>An assessment of the prospective contractor's capability to follow the laws and regulations applicable to the movement of Government material, or overweight, oversized, hazardous cargo, etc.</w:t>
      </w:r>
    </w:p>
    <w:p w14:paraId="64303930" w14:textId="77777777" w:rsidR="006D132B" w:rsidRDefault="006D132B" w:rsidP="00DC7C95">
      <w:pPr>
        <w:pStyle w:val="List4"/>
      </w:pPr>
      <w:r>
        <w:br/>
        <w:t xml:space="preserve">(C)  </w:t>
      </w:r>
      <w:r>
        <w:rPr>
          <w:i/>
        </w:rPr>
        <w:t xml:space="preserve">Packaging.  </w:t>
      </w:r>
      <w:r>
        <w:t>An assessment of the prospective contractor's ability to meet all contractual packaging requirements including preservation, unit pack, packing, marking, and unitizing for shipment.</w:t>
      </w:r>
    </w:p>
    <w:p w14:paraId="290EDDCD" w14:textId="77777777" w:rsidR="006D132B" w:rsidRDefault="006D132B" w:rsidP="00DC7C95">
      <w:pPr>
        <w:pStyle w:val="List4"/>
      </w:pPr>
      <w:r>
        <w:br/>
        <w:t xml:space="preserve">(D)  </w:t>
      </w:r>
      <w:r>
        <w:rPr>
          <w:i/>
        </w:rPr>
        <w:t xml:space="preserve">Security Clearance.  </w:t>
      </w:r>
      <w:r>
        <w:t>A determination that the prospective contractor's facility security clearance is adequate and current.  (When checked, the surveying activity will refer this factor to the Defense Security Service (DSS)).</w:t>
      </w:r>
    </w:p>
    <w:p w14:paraId="3A5FC283" w14:textId="77777777" w:rsidR="006D132B" w:rsidRDefault="006D132B" w:rsidP="00DC7C95">
      <w:pPr>
        <w:pStyle w:val="List4"/>
      </w:pPr>
      <w:r>
        <w:br/>
        <w:t xml:space="preserve">(E)  </w:t>
      </w:r>
      <w:r>
        <w:rPr>
          <w:i/>
        </w:rPr>
        <w:t xml:space="preserve">Plant Safety.  </w:t>
      </w:r>
      <w:r>
        <w:t>An assessment of the prospective contractor's ability to meet the safety requirements in the solicitation.</w:t>
      </w:r>
    </w:p>
    <w:p w14:paraId="06B5E88C" w14:textId="77777777" w:rsidR="006D132B" w:rsidRDefault="006D132B" w:rsidP="00DC7C95">
      <w:pPr>
        <w:pStyle w:val="List4"/>
      </w:pPr>
      <w:r>
        <w:br/>
        <w:t xml:space="preserve">(F)  </w:t>
      </w:r>
      <w:r>
        <w:rPr>
          <w:i/>
        </w:rPr>
        <w:t xml:space="preserve">Environmental/Energy Consideration.  </w:t>
      </w:r>
      <w:r>
        <w:t>An evaluation of the prospective contractor's ability to meet specific environmental and energy requirements in the solicitation.</w:t>
      </w:r>
    </w:p>
    <w:p w14:paraId="0BA6E4E1" w14:textId="77777777" w:rsidR="006D132B" w:rsidRDefault="006D132B" w:rsidP="00DC7C95">
      <w:pPr>
        <w:pStyle w:val="List4"/>
      </w:pPr>
      <w:r>
        <w:br/>
        <w:t xml:space="preserve">(G)  </w:t>
      </w:r>
      <w:r>
        <w:rPr>
          <w:i/>
        </w:rPr>
        <w:t xml:space="preserve">Flight Operations and Flight Safety.  </w:t>
      </w:r>
      <w:r>
        <w:t>An evaluation of the prospective contractor's ability to meet flight operation and flight safety requirements on solicitations involving the overhaul and repair of aircraft.</w:t>
      </w:r>
    </w:p>
    <w:p w14:paraId="1CA7510D" w14:textId="77777777" w:rsidR="006D132B" w:rsidRDefault="006D132B" w:rsidP="00DC7C95">
      <w:pPr>
        <w:pStyle w:val="List4"/>
      </w:pPr>
      <w:r>
        <w:br/>
        <w:t xml:space="preserve">(H)  </w:t>
      </w:r>
      <w:r>
        <w:rPr>
          <w:i/>
        </w:rPr>
        <w:t xml:space="preserve">Other.  </w:t>
      </w:r>
      <w:r>
        <w:t>If the contracting officer wants an assessment of other than major factors A-E and other factors A-G, check this factor.  Explain the desired information in the Remarks sections.</w:t>
      </w:r>
      <w:bookmarkEnd w:id="13"/>
    </w:p>
    <w:p w14:paraId="59DD13DF" w14:textId="77777777" w:rsidR="006D132B" w:rsidRPr="00DC7C95" w:rsidRDefault="006D132B" w:rsidP="00DC7C95">
      <w:r w:rsidRPr="00DC7C95">
        <w:br/>
      </w:r>
    </w:p>
    <w:p w14:paraId="11503C0A" w14:textId="77777777" w:rsidR="006D132B" w:rsidRDefault="006D132B">
      <w:pPr>
        <w:sectPr w:rsidR="006D132B" w:rsidSect="004418AD">
          <w:headerReference w:type="even" r:id="rId13"/>
          <w:headerReference w:type="default" r:id="rId14"/>
          <w:footerReference w:type="even" r:id="rId15"/>
          <w:footerReference w:type="default" r:id="rId16"/>
          <w:pgSz w:w="12240" w:h="15840"/>
          <w:pgMar w:top="1440" w:right="1440" w:bottom="1440" w:left="1440" w:header="720" w:footer="720" w:gutter="0"/>
          <w:cols w:space="720"/>
          <w:docGrid w:linePitch="360"/>
        </w:sectPr>
      </w:pPr>
    </w:p>
    <w:p w14:paraId="4E1BFFEF" w14:textId="77777777" w:rsidR="006D132B" w:rsidRPr="008F2916" w:rsidRDefault="006D132B" w:rsidP="00FB7D38">
      <w:pPr>
        <w:jc w:val="center"/>
      </w:pPr>
      <w:bookmarkStart w:id="19" w:name="BM253213"/>
      <w:r w:rsidRPr="008F2916">
        <w:rPr>
          <w:i/>
        </w:rPr>
        <w:lastRenderedPageBreak/>
        <w:t>(Revised January 23, 2006)</w:t>
      </w:r>
    </w:p>
    <w:p w14:paraId="2336456C" w14:textId="77777777" w:rsidR="006D132B" w:rsidRDefault="006D132B" w:rsidP="008F2916">
      <w:pPr>
        <w:pStyle w:val="Heading3"/>
      </w:pPr>
      <w:r>
        <w:br/>
      </w:r>
      <w:bookmarkStart w:id="20" w:name="_Toc37346261"/>
      <w:bookmarkStart w:id="21" w:name="_Toc37678375"/>
      <w:bookmarkStart w:id="22" w:name="_Toc37755425"/>
      <w:proofErr w:type="gramStart"/>
      <w:r w:rsidRPr="00FC4653">
        <w:t>253</w:t>
      </w:r>
      <w:r>
        <w:t>.</w:t>
      </w:r>
      <w:r w:rsidRPr="00FC4653">
        <w:t>213</w:t>
      </w:r>
      <w:r>
        <w:t xml:space="preserve">  </w:t>
      </w:r>
      <w:r w:rsidRPr="00FC4653">
        <w:t>Simplified</w:t>
      </w:r>
      <w:proofErr w:type="gramEnd"/>
      <w:r>
        <w:t xml:space="preserve"> </w:t>
      </w:r>
      <w:r w:rsidRPr="00FC4653">
        <w:t>acquisition</w:t>
      </w:r>
      <w:r>
        <w:t xml:space="preserve"> </w:t>
      </w:r>
      <w:r w:rsidRPr="00FC4653">
        <w:t>procedures</w:t>
      </w:r>
      <w:r>
        <w:t xml:space="preserve"> (</w:t>
      </w:r>
      <w:r w:rsidRPr="00FC4653">
        <w:t>SF's</w:t>
      </w:r>
      <w:r>
        <w:t xml:space="preserve"> </w:t>
      </w:r>
      <w:r w:rsidRPr="00FC4653">
        <w:t>18</w:t>
      </w:r>
      <w:r>
        <w:t xml:space="preserve">, </w:t>
      </w:r>
      <w:r w:rsidRPr="00FC4653">
        <w:t>30</w:t>
      </w:r>
      <w:r>
        <w:t xml:space="preserve">, </w:t>
      </w:r>
      <w:r w:rsidRPr="00FC4653">
        <w:t>44</w:t>
      </w:r>
      <w:r>
        <w:t xml:space="preserve">, </w:t>
      </w:r>
      <w:r w:rsidRPr="00FC4653">
        <w:t>1165</w:t>
      </w:r>
      <w:r>
        <w:t xml:space="preserve">, </w:t>
      </w:r>
      <w:r w:rsidRPr="00FC4653">
        <w:t>1449</w:t>
      </w:r>
      <w:r>
        <w:t xml:space="preserve">, </w:t>
      </w:r>
      <w:r w:rsidRPr="00FC4653">
        <w:t>and</w:t>
      </w:r>
      <w:r>
        <w:t xml:space="preserve"> </w:t>
      </w:r>
      <w:r w:rsidRPr="00FC4653">
        <w:t>OF's</w:t>
      </w:r>
      <w:r>
        <w:t xml:space="preserve"> </w:t>
      </w:r>
      <w:r w:rsidRPr="00FC4653">
        <w:t>336</w:t>
      </w:r>
      <w:r>
        <w:t xml:space="preserve">, </w:t>
      </w:r>
      <w:r w:rsidRPr="00FC4653">
        <w:t>347</w:t>
      </w:r>
      <w:r>
        <w:t xml:space="preserve">, </w:t>
      </w:r>
      <w:r w:rsidRPr="00FC4653">
        <w:t>and</w:t>
      </w:r>
      <w:r>
        <w:t xml:space="preserve"> </w:t>
      </w:r>
      <w:r w:rsidRPr="00FC4653">
        <w:t>348</w:t>
      </w:r>
      <w:r>
        <w:t>).</w:t>
      </w:r>
      <w:bookmarkEnd w:id="20"/>
      <w:bookmarkEnd w:id="21"/>
      <w:bookmarkEnd w:id="22"/>
    </w:p>
    <w:p w14:paraId="741212A7" w14:textId="77777777" w:rsidR="006D132B" w:rsidRDefault="006D132B" w:rsidP="00D771BF">
      <w:pPr>
        <w:pStyle w:val="List1"/>
      </w:pPr>
      <w:r w:rsidRPr="00FC4653">
        <w:br/>
        <w:t>(f)</w:t>
      </w:r>
      <w:r>
        <w:rPr>
          <w:rFonts w:ascii="Times New Roman" w:hAnsi="Times New Roman"/>
        </w:rPr>
        <w:t xml:space="preserve">  DoD uses the DD Form 1155, Order for Supplies or Services, instead of </w:t>
      </w:r>
      <w:proofErr w:type="spellStart"/>
      <w:r>
        <w:rPr>
          <w:rFonts w:ascii="Times New Roman" w:hAnsi="Times New Roman"/>
        </w:rPr>
        <w:t>OF</w:t>
      </w:r>
      <w:proofErr w:type="spellEnd"/>
      <w:r>
        <w:rPr>
          <w:rFonts w:ascii="Times New Roman" w:hAnsi="Times New Roman"/>
        </w:rPr>
        <w:t xml:space="preserve"> 347; and OF 336, Continuation Sheet, instead of </w:t>
      </w:r>
      <w:proofErr w:type="spellStart"/>
      <w:r>
        <w:rPr>
          <w:rFonts w:ascii="Times New Roman" w:hAnsi="Times New Roman"/>
        </w:rPr>
        <w:t>OF</w:t>
      </w:r>
      <w:proofErr w:type="spellEnd"/>
      <w:r>
        <w:rPr>
          <w:rFonts w:ascii="Times New Roman" w:hAnsi="Times New Roman"/>
        </w:rPr>
        <w:t xml:space="preserve"> 348.  Follow the procedures at PGI 253.213(f) for use of forms.</w:t>
      </w:r>
    </w:p>
    <w:p w14:paraId="74628960" w14:textId="77777777" w:rsidR="006D132B" w:rsidRDefault="006D132B" w:rsidP="008F2916">
      <w:pPr>
        <w:pStyle w:val="Heading4"/>
      </w:pPr>
      <w:r>
        <w:rPr>
          <w:rFonts w:ascii="Times New Roman" w:hAnsi="Times New Roman"/>
        </w:rPr>
        <w:br/>
      </w:r>
      <w:bookmarkStart w:id="23" w:name="_Toc37678376"/>
      <w:bookmarkStart w:id="24" w:name="_Toc37755426"/>
      <w:r w:rsidRPr="00363906">
        <w:t>253</w:t>
      </w:r>
      <w:r>
        <w:t>.</w:t>
      </w:r>
      <w:r w:rsidRPr="00363906">
        <w:t>213</w:t>
      </w:r>
      <w:r>
        <w:t>-</w:t>
      </w:r>
      <w:proofErr w:type="gramStart"/>
      <w:r w:rsidRPr="00363906">
        <w:t>70</w:t>
      </w:r>
      <w:r>
        <w:t xml:space="preserve">  </w:t>
      </w:r>
      <w:r w:rsidRPr="00363906">
        <w:t>Completion</w:t>
      </w:r>
      <w:proofErr w:type="gramEnd"/>
      <w:r>
        <w:t xml:space="preserve"> </w:t>
      </w:r>
      <w:r w:rsidRPr="00363906">
        <w:t>of</w:t>
      </w:r>
      <w:r>
        <w:t xml:space="preserve"> </w:t>
      </w:r>
      <w:r w:rsidRPr="00363906">
        <w:t>DD</w:t>
      </w:r>
      <w:r>
        <w:t xml:space="preserve"> </w:t>
      </w:r>
      <w:r w:rsidRPr="00363906">
        <w:t>Form</w:t>
      </w:r>
      <w:r>
        <w:t xml:space="preserve"> </w:t>
      </w:r>
      <w:r w:rsidRPr="00363906">
        <w:t>1155</w:t>
      </w:r>
      <w:r>
        <w:t xml:space="preserve">, </w:t>
      </w:r>
      <w:r w:rsidRPr="00363906">
        <w:t>Order</w:t>
      </w:r>
      <w:r>
        <w:t xml:space="preserve"> </w:t>
      </w:r>
      <w:r w:rsidRPr="00363906">
        <w:t>for</w:t>
      </w:r>
      <w:r>
        <w:t xml:space="preserve"> </w:t>
      </w:r>
      <w:r w:rsidRPr="00363906">
        <w:t>Supplies</w:t>
      </w:r>
      <w:r>
        <w:t xml:space="preserve"> </w:t>
      </w:r>
      <w:r w:rsidRPr="00363906">
        <w:t>or</w:t>
      </w:r>
      <w:r>
        <w:t xml:space="preserve"> </w:t>
      </w:r>
      <w:r w:rsidRPr="00363906">
        <w:t>Services</w:t>
      </w:r>
      <w:r>
        <w:t>.</w:t>
      </w:r>
      <w:bookmarkEnd w:id="23"/>
      <w:bookmarkEnd w:id="24"/>
    </w:p>
    <w:p w14:paraId="033D19B2" w14:textId="77777777" w:rsidR="006D132B" w:rsidRPr="008F2916" w:rsidRDefault="006D132B" w:rsidP="008F2916">
      <w:r w:rsidRPr="008F2916">
        <w:rPr>
          <w:rFonts w:ascii="Times New Roman" w:hAnsi="Times New Roman"/>
        </w:rPr>
        <w:t>Follow the procedures at PGI 253.213-70 for completion of DD Form 1155.</w:t>
      </w:r>
    </w:p>
    <w:p w14:paraId="5A0F71D7" w14:textId="77777777" w:rsidR="006D132B" w:rsidRPr="008F2916" w:rsidRDefault="006D132B" w:rsidP="008F2916">
      <w:r w:rsidRPr="008F2916">
        <w:br/>
      </w:r>
      <w:bookmarkEnd w:id="19"/>
    </w:p>
    <w:p w14:paraId="1D8F3D72" w14:textId="77777777" w:rsidR="006D132B" w:rsidRDefault="006D132B">
      <w:pPr>
        <w:sectPr w:rsidR="006D132B" w:rsidSect="006F2BF4">
          <w:headerReference w:type="even" r:id="rId17"/>
          <w:headerReference w:type="default" r:id="rId18"/>
          <w:footerReference w:type="even" r:id="rId19"/>
          <w:footerReference w:type="default" r:id="rId20"/>
          <w:pgSz w:w="12240" w:h="15840"/>
          <w:pgMar w:top="1440" w:right="1440" w:bottom="1440" w:left="1440" w:header="720" w:footer="720" w:gutter="0"/>
          <w:cols w:space="720"/>
          <w:docGrid w:linePitch="360"/>
        </w:sectPr>
      </w:pPr>
    </w:p>
    <w:p w14:paraId="1B34FDF5" w14:textId="77777777" w:rsidR="006D132B" w:rsidRPr="004721CF" w:rsidRDefault="006D132B" w:rsidP="00D70FE2">
      <w:pPr>
        <w:jc w:val="center"/>
      </w:pPr>
      <w:bookmarkStart w:id="25" w:name="BM253215"/>
      <w:r w:rsidRPr="004721CF">
        <w:rPr>
          <w:i/>
        </w:rPr>
        <w:lastRenderedPageBreak/>
        <w:t>(Revised December 1, 2006)</w:t>
      </w:r>
    </w:p>
    <w:p w14:paraId="5AFF54AD" w14:textId="77777777" w:rsidR="006D132B" w:rsidRDefault="006D132B" w:rsidP="004721CF">
      <w:pPr>
        <w:pStyle w:val="Heading3"/>
      </w:pPr>
      <w:r>
        <w:rPr>
          <w:i/>
        </w:rPr>
        <w:br/>
      </w:r>
      <w:bookmarkStart w:id="26" w:name="_Toc37346262"/>
      <w:bookmarkStart w:id="27" w:name="_Toc37678377"/>
      <w:bookmarkStart w:id="28" w:name="_Toc37755427"/>
      <w:proofErr w:type="gramStart"/>
      <w:r w:rsidRPr="00591347">
        <w:t>253</w:t>
      </w:r>
      <w:r>
        <w:t>.</w:t>
      </w:r>
      <w:r w:rsidRPr="00591347">
        <w:t>215</w:t>
      </w:r>
      <w:r>
        <w:t xml:space="preserve">  </w:t>
      </w:r>
      <w:r w:rsidRPr="00591347">
        <w:t>Contracting</w:t>
      </w:r>
      <w:proofErr w:type="gramEnd"/>
      <w:r>
        <w:t xml:space="preserve"> </w:t>
      </w:r>
      <w:r w:rsidRPr="00591347">
        <w:t>by</w:t>
      </w:r>
      <w:r>
        <w:t xml:space="preserve"> </w:t>
      </w:r>
      <w:r w:rsidRPr="00591347">
        <w:t>negotiation</w:t>
      </w:r>
      <w:r>
        <w:t>.</w:t>
      </w:r>
      <w:bookmarkEnd w:id="26"/>
      <w:bookmarkEnd w:id="27"/>
      <w:bookmarkEnd w:id="28"/>
    </w:p>
    <w:p w14:paraId="1060654A" w14:textId="77777777" w:rsidR="006D132B" w:rsidRDefault="006D132B" w:rsidP="004721CF">
      <w:pPr>
        <w:pStyle w:val="Heading4"/>
      </w:pPr>
      <w:r>
        <w:br/>
      </w:r>
      <w:bookmarkStart w:id="29" w:name="_Toc37678378"/>
      <w:bookmarkStart w:id="30" w:name="_Toc37755428"/>
      <w:r w:rsidRPr="00C22046">
        <w:t>253</w:t>
      </w:r>
      <w:r>
        <w:t>.</w:t>
      </w:r>
      <w:r w:rsidRPr="00C22046">
        <w:t>215</w:t>
      </w:r>
      <w:r>
        <w:t>-</w:t>
      </w:r>
      <w:proofErr w:type="gramStart"/>
      <w:r w:rsidRPr="00C22046">
        <w:t>70</w:t>
      </w:r>
      <w:r>
        <w:t xml:space="preserve">  </w:t>
      </w:r>
      <w:r w:rsidRPr="00C22046">
        <w:t>DD</w:t>
      </w:r>
      <w:proofErr w:type="gramEnd"/>
      <w:r>
        <w:t xml:space="preserve"> </w:t>
      </w:r>
      <w:r w:rsidRPr="00C22046">
        <w:t>Form</w:t>
      </w:r>
      <w:r>
        <w:t xml:space="preserve"> </w:t>
      </w:r>
      <w:r w:rsidRPr="00C22046">
        <w:t>1547</w:t>
      </w:r>
      <w:r>
        <w:t xml:space="preserve">, </w:t>
      </w:r>
      <w:r w:rsidRPr="00C22046">
        <w:t>Record</w:t>
      </w:r>
      <w:r>
        <w:t xml:space="preserve"> </w:t>
      </w:r>
      <w:r w:rsidRPr="00C22046">
        <w:t>of</w:t>
      </w:r>
      <w:r>
        <w:t xml:space="preserve"> </w:t>
      </w:r>
      <w:r w:rsidRPr="00C22046">
        <w:t>Weighted</w:t>
      </w:r>
      <w:r>
        <w:t xml:space="preserve"> </w:t>
      </w:r>
      <w:r w:rsidRPr="00C22046">
        <w:t>Guidelines</w:t>
      </w:r>
      <w:r>
        <w:t xml:space="preserve"> </w:t>
      </w:r>
      <w:r w:rsidRPr="00C22046">
        <w:t>Application</w:t>
      </w:r>
      <w:r>
        <w:t>.</w:t>
      </w:r>
      <w:bookmarkEnd w:id="29"/>
      <w:bookmarkEnd w:id="30"/>
    </w:p>
    <w:p w14:paraId="5D1A85B2" w14:textId="77777777" w:rsidR="006D132B" w:rsidRPr="004721CF" w:rsidRDefault="006D132B" w:rsidP="004721CF">
      <w:r w:rsidRPr="004721CF">
        <w:t>Follow the procedures at PGI 253.215-70 for completing DD Form 1547.</w:t>
      </w:r>
    </w:p>
    <w:p w14:paraId="5D87F83F" w14:textId="77777777" w:rsidR="006D132B" w:rsidRPr="004721CF" w:rsidRDefault="006D132B" w:rsidP="004721CF">
      <w:r w:rsidRPr="004721CF">
        <w:br/>
      </w:r>
      <w:bookmarkEnd w:id="25"/>
    </w:p>
    <w:p w14:paraId="444B6905" w14:textId="77777777" w:rsidR="006D132B" w:rsidRDefault="006D132B">
      <w:pPr>
        <w:sectPr w:rsidR="006D132B" w:rsidSect="00807A1E">
          <w:headerReference w:type="default" r:id="rId21"/>
          <w:footerReference w:type="default" r:id="rId22"/>
          <w:pgSz w:w="12240" w:h="15840"/>
          <w:pgMar w:top="1440" w:right="1440" w:bottom="1440" w:left="1440" w:header="720" w:footer="720" w:gutter="0"/>
          <w:cols w:space="720"/>
          <w:docGrid w:linePitch="360"/>
        </w:sectPr>
      </w:pPr>
    </w:p>
    <w:p w14:paraId="1C08C062" w14:textId="77777777" w:rsidR="006D132B" w:rsidRPr="003E4932" w:rsidRDefault="006D132B" w:rsidP="003E4932">
      <w:pPr>
        <w:pStyle w:val="Heading2"/>
      </w:pPr>
      <w:bookmarkStart w:id="31" w:name="_Toc37346263"/>
      <w:bookmarkStart w:id="32" w:name="_Toc37678379"/>
      <w:bookmarkStart w:id="33" w:name="_Toc37755429"/>
      <w:r w:rsidRPr="003E4932">
        <w:rPr>
          <w:caps/>
        </w:rPr>
        <w:lastRenderedPageBreak/>
        <w:t>SUBPART 253.3—ILLUSTRATION OF FORMS</w:t>
      </w:r>
      <w:bookmarkEnd w:id="31"/>
      <w:bookmarkEnd w:id="32"/>
      <w:bookmarkEnd w:id="33"/>
    </w:p>
    <w:p w14:paraId="16C921BB" w14:textId="77777777" w:rsidR="006D132B" w:rsidRPr="009A4A7B" w:rsidRDefault="006D132B" w:rsidP="003E4932">
      <w:pPr>
        <w:jc w:val="center"/>
      </w:pPr>
      <w:r w:rsidRPr="009A4A7B">
        <w:rPr>
          <w:i/>
        </w:rPr>
        <w:t>(Added March 27, 2007)</w:t>
      </w:r>
    </w:p>
    <w:p w14:paraId="3D1FCA44" w14:textId="77777777" w:rsidR="006D132B" w:rsidRPr="005712C3" w:rsidRDefault="006D132B" w:rsidP="009A4A7B">
      <w:pPr>
        <w:pStyle w:val="Heading3"/>
      </w:pPr>
      <w:r>
        <w:rPr>
          <w:i/>
        </w:rPr>
        <w:br/>
      </w:r>
      <w:bookmarkStart w:id="34" w:name="_Toc37346264"/>
      <w:bookmarkStart w:id="35" w:name="_Toc37678380"/>
      <w:bookmarkStart w:id="36" w:name="_Toc37755430"/>
      <w:proofErr w:type="gramStart"/>
      <w:r w:rsidRPr="00794090">
        <w:t>253</w:t>
      </w:r>
      <w:r w:rsidRPr="005712C3">
        <w:t>.</w:t>
      </w:r>
      <w:r w:rsidRPr="00794090">
        <w:t>303</w:t>
      </w:r>
      <w:r w:rsidRPr="005712C3">
        <w:t xml:space="preserve">  </w:t>
      </w:r>
      <w:r w:rsidRPr="00794090">
        <w:t>Agency</w:t>
      </w:r>
      <w:proofErr w:type="gramEnd"/>
      <w:r w:rsidRPr="005712C3">
        <w:t xml:space="preserve"> </w:t>
      </w:r>
      <w:r w:rsidRPr="00794090">
        <w:t>forms</w:t>
      </w:r>
      <w:r w:rsidRPr="005712C3">
        <w:t>.</w:t>
      </w:r>
      <w:bookmarkEnd w:id="34"/>
      <w:bookmarkEnd w:id="35"/>
      <w:bookmarkEnd w:id="36"/>
      <w:r w:rsidRPr="005712C3">
        <w:t xml:space="preserve">         </w:t>
      </w:r>
    </w:p>
    <w:p w14:paraId="079F698C" w14:textId="77777777" w:rsidR="006D132B" w:rsidRDefault="006D132B" w:rsidP="009A4A7B">
      <w:r w:rsidRPr="005712C3">
        <w:t xml:space="preserve">DoD forms are available at </w:t>
      </w:r>
      <w:hyperlink r:id="rId23" w:history="1">
        <w:r w:rsidRPr="005712C3">
          <w:rPr>
            <w:rStyle w:val="Hyperlink"/>
            <w:rFonts w:cs="Courier New"/>
            <w:szCs w:val="24"/>
          </w:rPr>
          <w:t>http://www.dtic.mil/whs/directives/infomgt/forms/formsprogram.htm</w:t>
        </w:r>
      </w:hyperlink>
      <w:r w:rsidRPr="005712C3">
        <w:t>.</w:t>
      </w:r>
    </w:p>
    <w:p w14:paraId="09A0E758" w14:textId="77777777" w:rsidR="006D132B" w:rsidRPr="009A4A7B" w:rsidRDefault="006D132B" w:rsidP="009A4A7B">
      <w:r w:rsidRPr="009A4A7B">
        <w:rPr>
          <w:rFonts w:cs="Courier New"/>
          <w:szCs w:val="24"/>
        </w:rPr>
        <w:br/>
      </w:r>
    </w:p>
    <w:p w14:paraId="7CD7D961" w14:textId="77777777" w:rsidR="00850595" w:rsidRDefault="00850595"/>
    <w:sectPr w:rsidR="00850595" w:rsidSect="000B6A44">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630AE" w14:textId="77777777" w:rsidR="002A7081" w:rsidRDefault="002A7081">
      <w:pPr>
        <w:spacing w:after="0" w:line="240" w:lineRule="auto"/>
      </w:pPr>
      <w:r>
        <w:separator/>
      </w:r>
    </w:p>
  </w:endnote>
  <w:endnote w:type="continuationSeparator" w:id="0">
    <w:p w14:paraId="29CF2CF4" w14:textId="77777777" w:rsidR="002A7081" w:rsidRDefault="002A7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w:charset w:val="00"/>
    <w:family w:val="roman"/>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B2E78" w14:textId="77777777" w:rsidR="00A01546" w:rsidRDefault="002A7081">
    <w:pPr>
      <w:rPr>
        <w:sz w:val="20"/>
      </w:rPr>
    </w:pPr>
  </w:p>
  <w:p w14:paraId="08D26B4B" w14:textId="77777777" w:rsidR="00A01546" w:rsidRDefault="002A7081">
    <w:pPr>
      <w:pStyle w:val="Footer"/>
      <w:tabs>
        <w:tab w:val="clear" w:pos="8640"/>
      </w:tabs>
      <w:ind w:left="0" w:firstLine="0"/>
      <w:rPr>
        <w:rFonts w:ascii="Century Schoolbook" w:hAnsi="Century Schoolbook"/>
        <w:b w:val="0"/>
        <w:sz w:val="20"/>
      </w:rPr>
    </w:pPr>
  </w:p>
  <w:p w14:paraId="0B6ACA7B" w14:textId="77777777" w:rsidR="00A01546" w:rsidRDefault="006D132B">
    <w:pPr>
      <w:pStyle w:val="Footer"/>
      <w:pBdr>
        <w:top w:val="single" w:sz="6" w:space="1" w:color="auto"/>
      </w:pBdr>
      <w:tabs>
        <w:tab w:val="clear" w:pos="8640"/>
        <w:tab w:val="right" w:pos="9260"/>
      </w:tabs>
      <w:ind w:left="0" w:firstLine="0"/>
      <w:rPr>
        <w:rFonts w:ascii="Century Schoolbook" w:hAnsi="Century Schoolbook"/>
        <w:sz w:val="20"/>
      </w:rPr>
    </w:pPr>
    <w:r>
      <w:rPr>
        <w:rFonts w:ascii="Century Schoolbook" w:hAnsi="Century Schoolbook"/>
        <w:sz w:val="20"/>
      </w:rPr>
      <w:t>1998 EDITION</w:t>
    </w:r>
    <w:r>
      <w:rPr>
        <w:rFonts w:ascii="Century Schoolbook" w:hAnsi="Century Schoolbook"/>
        <w:sz w:val="20"/>
      </w:rPr>
      <w:tab/>
    </w:r>
    <w:r>
      <w:rPr>
        <w:rFonts w:ascii="Century Schoolbook" w:hAnsi="Century Schoolbook"/>
        <w:sz w:val="20"/>
      </w:rPr>
      <w:tab/>
      <w:t>253.204-</w:t>
    </w:r>
    <w:r>
      <w:rPr>
        <w:rFonts w:ascii="Century Schoolbook" w:hAnsi="Century Schoolbook"/>
        <w:sz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8A818" w14:textId="77777777" w:rsidR="002802C4" w:rsidRDefault="002A7081">
    <w:pPr>
      <w:rPr>
        <w:sz w:val="20"/>
      </w:rPr>
    </w:pPr>
  </w:p>
  <w:p w14:paraId="10059563" w14:textId="77777777" w:rsidR="002802C4" w:rsidRDefault="002A7081">
    <w:pPr>
      <w:tabs>
        <w:tab w:val="right" w:pos="9720"/>
      </w:tabs>
      <w:rPr>
        <w:sz w:val="20"/>
      </w:rPr>
    </w:pPr>
  </w:p>
  <w:p w14:paraId="4140A366" w14:textId="77777777" w:rsidR="002802C4" w:rsidRDefault="006D132B">
    <w:pPr>
      <w:pBdr>
        <w:top w:val="single" w:sz="6" w:space="1" w:color="auto"/>
      </w:pBdr>
      <w:tabs>
        <w:tab w:val="right" w:pos="9260"/>
      </w:tabs>
      <w:rPr>
        <w:b/>
        <w:sz w:val="20"/>
      </w:rPr>
    </w:pPr>
    <w:r>
      <w:rPr>
        <w:b/>
        <w:sz w:val="20"/>
      </w:rPr>
      <w:t>253.208-</w:t>
    </w:r>
    <w:r>
      <w:rPr>
        <w:b/>
        <w:sz w:val="20"/>
      </w:rPr>
      <w:pgNum/>
    </w:r>
    <w:r>
      <w:rPr>
        <w:b/>
        <w:sz w:val="20"/>
      </w:rPr>
      <w:tab/>
      <w:t>1998 EDITION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3EAE0" w14:textId="77777777" w:rsidR="002802C4" w:rsidRDefault="002A7081">
    <w:pPr>
      <w:pStyle w:val="Footer"/>
      <w:ind w:left="0" w:firstLine="0"/>
      <w:rPr>
        <w:rFonts w:ascii="Century Schoolbook" w:hAnsi="Century Schoolbook"/>
        <w:b w:val="0"/>
        <w:sz w:val="20"/>
      </w:rPr>
    </w:pPr>
  </w:p>
  <w:p w14:paraId="32B664C0" w14:textId="77777777" w:rsidR="002802C4" w:rsidRDefault="002A7081">
    <w:pPr>
      <w:pStyle w:val="Footer"/>
      <w:ind w:left="0" w:firstLine="0"/>
      <w:rPr>
        <w:rFonts w:ascii="Century Schoolbook" w:hAnsi="Century Schoolbook"/>
        <w:b w:val="0"/>
        <w:sz w:val="20"/>
      </w:rPr>
    </w:pPr>
  </w:p>
  <w:p w14:paraId="1A43D745" w14:textId="77777777" w:rsidR="002802C4" w:rsidRDefault="006D132B">
    <w:pPr>
      <w:pStyle w:val="Footer"/>
      <w:pBdr>
        <w:top w:val="single" w:sz="6" w:space="1" w:color="auto"/>
      </w:pBdr>
      <w:tabs>
        <w:tab w:val="clear" w:pos="8640"/>
        <w:tab w:val="right" w:pos="9260"/>
      </w:tabs>
      <w:ind w:left="0" w:firstLine="0"/>
      <w:rPr>
        <w:rFonts w:ascii="Century Schoolbook" w:hAnsi="Century Schoolbook"/>
        <w:sz w:val="20"/>
      </w:rPr>
    </w:pPr>
    <w:r>
      <w:rPr>
        <w:rFonts w:ascii="Century Schoolbook" w:hAnsi="Century Schoolbook"/>
        <w:sz w:val="20"/>
      </w:rPr>
      <w:t>1998 EDITION</w:t>
    </w:r>
    <w:r>
      <w:rPr>
        <w:rFonts w:ascii="Century Schoolbook" w:hAnsi="Century Schoolbook"/>
        <w:sz w:val="20"/>
      </w:rPr>
      <w:tab/>
    </w:r>
    <w:r>
      <w:rPr>
        <w:rFonts w:ascii="Century Schoolbook" w:hAnsi="Century Schoolbook"/>
        <w:sz w:val="20"/>
      </w:rPr>
      <w:tab/>
      <w:t>253.208-</w:t>
    </w:r>
    <w:r>
      <w:rPr>
        <w:rFonts w:ascii="Century Schoolbook" w:hAnsi="Century Schoolbook"/>
        <w:sz w:val="20"/>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D0476" w14:textId="77777777" w:rsidR="00E62733" w:rsidRDefault="002A7081">
    <w:pPr>
      <w:tabs>
        <w:tab w:val="left" w:pos="80"/>
      </w:tabs>
      <w:rPr>
        <w:sz w:val="20"/>
      </w:rPr>
    </w:pPr>
  </w:p>
  <w:p w14:paraId="2D9112F6" w14:textId="77777777" w:rsidR="00E62733" w:rsidRDefault="002A7081">
    <w:pPr>
      <w:rPr>
        <w:sz w:val="20"/>
      </w:rPr>
    </w:pPr>
  </w:p>
  <w:p w14:paraId="31913704" w14:textId="77777777" w:rsidR="00E62733" w:rsidRDefault="006D132B">
    <w:pPr>
      <w:pBdr>
        <w:top w:val="single" w:sz="6" w:space="1" w:color="auto"/>
      </w:pBdr>
      <w:tabs>
        <w:tab w:val="right" w:pos="9260"/>
      </w:tabs>
      <w:rPr>
        <w:b/>
        <w:sz w:val="20"/>
      </w:rPr>
    </w:pPr>
    <w:r>
      <w:rPr>
        <w:b/>
        <w:sz w:val="20"/>
      </w:rPr>
      <w:t>253.209-</w:t>
    </w:r>
    <w:r>
      <w:rPr>
        <w:b/>
        <w:sz w:val="20"/>
      </w:rPr>
      <w:pgNum/>
    </w:r>
    <w:r>
      <w:rPr>
        <w:b/>
        <w:sz w:val="20"/>
      </w:rPr>
      <w:tab/>
      <w:t>1998 EDITION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79F5C" w14:textId="77777777" w:rsidR="00E62733" w:rsidRDefault="002A7081">
    <w:pPr>
      <w:pStyle w:val="Footer"/>
      <w:ind w:left="0" w:firstLine="0"/>
      <w:rPr>
        <w:rFonts w:ascii="Century Schoolbook" w:hAnsi="Century Schoolbook"/>
        <w:b w:val="0"/>
        <w:sz w:val="20"/>
      </w:rPr>
    </w:pPr>
  </w:p>
  <w:p w14:paraId="43194E0F" w14:textId="77777777" w:rsidR="00E62733" w:rsidRDefault="002A7081">
    <w:pPr>
      <w:pStyle w:val="Footer"/>
      <w:ind w:left="0" w:firstLine="0"/>
      <w:rPr>
        <w:rFonts w:ascii="Century Schoolbook" w:hAnsi="Century Schoolbook"/>
        <w:b w:val="0"/>
        <w:sz w:val="20"/>
      </w:rPr>
    </w:pPr>
  </w:p>
  <w:p w14:paraId="3CD473C9" w14:textId="77777777" w:rsidR="00E62733" w:rsidRDefault="006D132B">
    <w:pPr>
      <w:pStyle w:val="Footer"/>
      <w:pBdr>
        <w:top w:val="single" w:sz="6" w:space="1" w:color="auto"/>
      </w:pBdr>
      <w:tabs>
        <w:tab w:val="clear" w:pos="8640"/>
        <w:tab w:val="right" w:pos="9260"/>
      </w:tabs>
      <w:ind w:left="0" w:firstLine="0"/>
      <w:rPr>
        <w:rFonts w:ascii="Century Schoolbook" w:hAnsi="Century Schoolbook"/>
        <w:sz w:val="20"/>
      </w:rPr>
    </w:pPr>
    <w:r>
      <w:rPr>
        <w:rFonts w:ascii="Century Schoolbook" w:hAnsi="Century Schoolbook"/>
        <w:sz w:val="20"/>
      </w:rPr>
      <w:t>1998 EDITION</w:t>
    </w:r>
    <w:r>
      <w:rPr>
        <w:rFonts w:ascii="Century Schoolbook" w:hAnsi="Century Schoolbook"/>
        <w:sz w:val="20"/>
      </w:rPr>
      <w:tab/>
    </w:r>
    <w:r>
      <w:rPr>
        <w:rFonts w:ascii="Century Schoolbook" w:hAnsi="Century Schoolbook"/>
        <w:sz w:val="20"/>
      </w:rPr>
      <w:tab/>
      <w:t>253.209-</w:t>
    </w:r>
    <w:r>
      <w:rPr>
        <w:rFonts w:ascii="Century Schoolbook" w:hAnsi="Century Schoolbook"/>
        <w:sz w:val="20"/>
      </w:rPr>
      <w:pgNum/>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B51C0" w14:textId="77777777" w:rsidR="000D53C9" w:rsidRDefault="002A7081">
    <w:pPr>
      <w:rPr>
        <w:sz w:val="20"/>
      </w:rPr>
    </w:pPr>
  </w:p>
  <w:p w14:paraId="7FCC20E4" w14:textId="77777777" w:rsidR="000D53C9" w:rsidRDefault="002A7081">
    <w:pPr>
      <w:rPr>
        <w:sz w:val="20"/>
      </w:rPr>
    </w:pPr>
  </w:p>
  <w:p w14:paraId="5516CB7B" w14:textId="77777777" w:rsidR="000D53C9" w:rsidRDefault="006D132B">
    <w:pPr>
      <w:pBdr>
        <w:top w:val="single" w:sz="6" w:space="1" w:color="auto"/>
      </w:pBdr>
      <w:tabs>
        <w:tab w:val="right" w:pos="9260"/>
      </w:tabs>
      <w:rPr>
        <w:rFonts w:ascii="Arial" w:hAnsi="Arial"/>
        <w:sz w:val="20"/>
      </w:rPr>
    </w:pPr>
    <w:r>
      <w:rPr>
        <w:b/>
        <w:sz w:val="20"/>
      </w:rPr>
      <w:t>253.213-</w:t>
    </w:r>
    <w:r>
      <w:rPr>
        <w:b/>
        <w:sz w:val="20"/>
      </w:rPr>
      <w:pgNum/>
    </w:r>
    <w:r>
      <w:rPr>
        <w:b/>
        <w:sz w:val="20"/>
      </w:rPr>
      <w:tab/>
      <w:t>1998 EDITION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0395F" w14:textId="77777777" w:rsidR="000D53C9" w:rsidRDefault="002A7081">
    <w:pPr>
      <w:pStyle w:val="Footer"/>
      <w:ind w:left="0" w:firstLine="0"/>
      <w:rPr>
        <w:rFonts w:ascii="Century Schoolbook" w:hAnsi="Century Schoolbook"/>
        <w:b w:val="0"/>
        <w:sz w:val="20"/>
      </w:rPr>
    </w:pPr>
  </w:p>
  <w:p w14:paraId="07E5BDDE" w14:textId="77777777" w:rsidR="000D53C9" w:rsidRDefault="002A7081">
    <w:pPr>
      <w:pStyle w:val="Footer"/>
      <w:ind w:left="0" w:firstLine="0"/>
      <w:rPr>
        <w:rFonts w:ascii="Century Schoolbook" w:hAnsi="Century Schoolbook"/>
        <w:b w:val="0"/>
        <w:sz w:val="20"/>
      </w:rPr>
    </w:pPr>
  </w:p>
  <w:p w14:paraId="13B1A4A6" w14:textId="77777777" w:rsidR="000D53C9" w:rsidRDefault="006D132B">
    <w:pPr>
      <w:pStyle w:val="Footer"/>
      <w:pBdr>
        <w:top w:val="single" w:sz="6" w:space="1" w:color="auto"/>
      </w:pBdr>
      <w:tabs>
        <w:tab w:val="clear" w:pos="8640"/>
        <w:tab w:val="right" w:pos="9260"/>
      </w:tabs>
      <w:ind w:left="0" w:firstLine="0"/>
      <w:rPr>
        <w:rFonts w:ascii="Century Schoolbook" w:hAnsi="Century Schoolbook"/>
        <w:sz w:val="20"/>
      </w:rPr>
    </w:pPr>
    <w:r>
      <w:rPr>
        <w:rFonts w:ascii="Century Schoolbook" w:hAnsi="Century Schoolbook"/>
        <w:sz w:val="20"/>
      </w:rPr>
      <w:t>1998 EDITION</w:t>
    </w:r>
    <w:r>
      <w:rPr>
        <w:rFonts w:ascii="Century Schoolbook" w:hAnsi="Century Schoolbook"/>
        <w:sz w:val="20"/>
      </w:rPr>
      <w:tab/>
    </w:r>
    <w:r>
      <w:rPr>
        <w:rFonts w:ascii="Century Schoolbook" w:hAnsi="Century Schoolbook"/>
        <w:sz w:val="20"/>
      </w:rPr>
      <w:tab/>
      <w:t>253.213-</w:t>
    </w:r>
    <w:r>
      <w:rPr>
        <w:rFonts w:ascii="Century Schoolbook" w:hAnsi="Century Schoolbook"/>
        <w:sz w:val="20"/>
      </w:rPr>
      <w:pgNum/>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F8BA5" w14:textId="77777777" w:rsidR="002F59BB" w:rsidRDefault="002A7081">
    <w:pPr>
      <w:pStyle w:val="Footer"/>
      <w:ind w:left="0" w:firstLine="0"/>
      <w:rPr>
        <w:rFonts w:ascii="Century Schoolbook" w:hAnsi="Century Schoolbook"/>
        <w:b w:val="0"/>
        <w:sz w:val="20"/>
      </w:rPr>
    </w:pPr>
  </w:p>
  <w:p w14:paraId="49DD1840" w14:textId="77777777" w:rsidR="002F59BB" w:rsidRDefault="002A7081">
    <w:pPr>
      <w:pStyle w:val="Footer"/>
      <w:ind w:left="0" w:firstLine="0"/>
      <w:rPr>
        <w:rFonts w:ascii="Century Schoolbook" w:hAnsi="Century Schoolbook"/>
        <w:b w:val="0"/>
        <w:sz w:val="20"/>
      </w:rPr>
    </w:pPr>
  </w:p>
  <w:p w14:paraId="41F82AE3" w14:textId="77777777" w:rsidR="002F59BB" w:rsidRDefault="006D132B">
    <w:pPr>
      <w:pStyle w:val="Footer"/>
      <w:pBdr>
        <w:top w:val="single" w:sz="6" w:space="1" w:color="auto"/>
      </w:pBdr>
      <w:tabs>
        <w:tab w:val="clear" w:pos="8640"/>
        <w:tab w:val="right" w:pos="9260"/>
      </w:tabs>
      <w:ind w:left="0" w:firstLine="0"/>
      <w:rPr>
        <w:rFonts w:ascii="Century Schoolbook" w:hAnsi="Century Schoolbook"/>
        <w:sz w:val="20"/>
      </w:rPr>
    </w:pPr>
    <w:r>
      <w:rPr>
        <w:rFonts w:ascii="Century Schoolbook" w:hAnsi="Century Schoolbook"/>
        <w:sz w:val="20"/>
      </w:rPr>
      <w:t>1998 EDITION</w:t>
    </w:r>
    <w:r>
      <w:rPr>
        <w:rFonts w:ascii="Century Schoolbook" w:hAnsi="Century Schoolbook"/>
        <w:sz w:val="20"/>
      </w:rPr>
      <w:tab/>
    </w:r>
    <w:r>
      <w:rPr>
        <w:rFonts w:ascii="Century Schoolbook" w:hAnsi="Century Schoolbook"/>
        <w:sz w:val="20"/>
      </w:rPr>
      <w:tab/>
      <w:t>253.215-</w:t>
    </w:r>
    <w:r>
      <w:rPr>
        <w:rFonts w:ascii="Century Schoolbook" w:hAnsi="Century Schoolbook"/>
        <w:sz w:val="20"/>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83851" w14:textId="77777777" w:rsidR="002F59BB" w:rsidRDefault="002A7081">
    <w:pPr>
      <w:pStyle w:val="Footer"/>
      <w:ind w:left="0" w:firstLine="0"/>
      <w:rPr>
        <w:rFonts w:ascii="Century Schoolbook" w:hAnsi="Century Schoolbook"/>
        <w:b w:val="0"/>
        <w:sz w:val="20"/>
      </w:rPr>
    </w:pPr>
  </w:p>
  <w:p w14:paraId="7DE5526A" w14:textId="77777777" w:rsidR="002F59BB" w:rsidRDefault="002A7081">
    <w:pPr>
      <w:pStyle w:val="Footer"/>
      <w:ind w:left="0" w:firstLine="0"/>
      <w:rPr>
        <w:rFonts w:ascii="Century Schoolbook" w:hAnsi="Century Schoolbook"/>
        <w:b w:val="0"/>
        <w:sz w:val="20"/>
      </w:rPr>
    </w:pPr>
  </w:p>
  <w:p w14:paraId="6197A84A" w14:textId="77777777" w:rsidR="002F59BB" w:rsidRDefault="006D132B">
    <w:pPr>
      <w:pStyle w:val="Footer"/>
      <w:pBdr>
        <w:top w:val="single" w:sz="6" w:space="1" w:color="auto"/>
      </w:pBdr>
      <w:tabs>
        <w:tab w:val="clear" w:pos="8640"/>
        <w:tab w:val="right" w:pos="9260"/>
      </w:tabs>
      <w:ind w:left="0" w:firstLine="0"/>
      <w:rPr>
        <w:rFonts w:ascii="Century Schoolbook" w:hAnsi="Century Schoolbook"/>
        <w:sz w:val="20"/>
      </w:rPr>
    </w:pPr>
    <w:r>
      <w:rPr>
        <w:rFonts w:ascii="Century Schoolbook" w:hAnsi="Century Schoolbook"/>
        <w:sz w:val="20"/>
      </w:rPr>
      <w:t>1998 EDITION</w:t>
    </w:r>
    <w:r>
      <w:rPr>
        <w:rFonts w:ascii="Century Schoolbook" w:hAnsi="Century Schoolbook"/>
        <w:sz w:val="20"/>
      </w:rPr>
      <w:tab/>
    </w:r>
    <w:r>
      <w:rPr>
        <w:rFonts w:ascii="Century Schoolbook" w:hAnsi="Century Schoolbook"/>
        <w:sz w:val="20"/>
      </w:rPr>
      <w:tab/>
      <w:t>253.3-1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FCA2F" w14:textId="77777777" w:rsidR="002A7081" w:rsidRDefault="002A7081">
      <w:pPr>
        <w:spacing w:after="0" w:line="240" w:lineRule="auto"/>
      </w:pPr>
      <w:r>
        <w:separator/>
      </w:r>
    </w:p>
  </w:footnote>
  <w:footnote w:type="continuationSeparator" w:id="0">
    <w:p w14:paraId="2FA82643" w14:textId="77777777" w:rsidR="002A7081" w:rsidRDefault="002A7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746E7" w14:textId="77777777" w:rsidR="00A01546" w:rsidRDefault="006D132B">
    <w:pPr>
      <w:pStyle w:val="Header"/>
      <w:tabs>
        <w:tab w:val="clear" w:pos="8640"/>
      </w:tabs>
      <w:ind w:left="0" w:firstLine="0"/>
      <w:jc w:val="center"/>
      <w:rPr>
        <w:rFonts w:ascii="Century Schoolbook" w:hAnsi="Century Schoolbook"/>
      </w:rPr>
    </w:pPr>
    <w:r>
      <w:rPr>
        <w:rFonts w:ascii="Century Schoolbook" w:hAnsi="Century Schoolbook"/>
      </w:rPr>
      <w:t>Defense Federal Acquisition Regulation Supplement</w:t>
    </w:r>
  </w:p>
  <w:p w14:paraId="2597DC3E" w14:textId="77777777" w:rsidR="00A01546" w:rsidRDefault="002A7081">
    <w:pPr>
      <w:pStyle w:val="Header"/>
      <w:ind w:left="0" w:firstLine="0"/>
      <w:rPr>
        <w:rFonts w:ascii="Century Schoolbook" w:hAnsi="Century Schoolbook"/>
        <w:b w:val="0"/>
        <w:sz w:val="20"/>
      </w:rPr>
    </w:pPr>
  </w:p>
  <w:p w14:paraId="4DE90592" w14:textId="77777777" w:rsidR="00A01546" w:rsidRDefault="006D132B">
    <w:pPr>
      <w:pStyle w:val="Header"/>
      <w:pBdr>
        <w:bottom w:val="single" w:sz="6" w:space="1" w:color="auto"/>
      </w:pBdr>
      <w:tabs>
        <w:tab w:val="clear" w:pos="8640"/>
        <w:tab w:val="right" w:pos="9260"/>
      </w:tabs>
      <w:spacing w:after="20"/>
      <w:ind w:left="0" w:firstLine="0"/>
      <w:rPr>
        <w:rFonts w:ascii="Century Schoolbook" w:hAnsi="Century Schoolbook"/>
        <w:sz w:val="20"/>
      </w:rPr>
    </w:pPr>
    <w:r>
      <w:rPr>
        <w:rFonts w:ascii="Century Schoolbook" w:hAnsi="Century Schoolbook"/>
        <w:sz w:val="20"/>
      </w:rPr>
      <w:t>Part 253</w:t>
    </w:r>
    <w:r>
      <w:t>—</w:t>
    </w:r>
    <w:r>
      <w:rPr>
        <w:rFonts w:ascii="Century Schoolbook" w:hAnsi="Century Schoolbook"/>
        <w:sz w:val="20"/>
      </w:rPr>
      <w:t>Forms</w:t>
    </w:r>
  </w:p>
  <w:p w14:paraId="7F87A414" w14:textId="77777777" w:rsidR="00A01546" w:rsidRDefault="002A7081">
    <w:pPr>
      <w:pStyle w:val="Header"/>
      <w:tabs>
        <w:tab w:val="clear" w:pos="8640"/>
        <w:tab w:val="right" w:pos="9260"/>
      </w:tabs>
      <w:spacing w:before="20" w:line="20" w:lineRule="exact"/>
      <w:ind w:left="0" w:firstLine="0"/>
      <w:rPr>
        <w:rFonts w:ascii="Century Schoolbook" w:hAnsi="Century Schoolbook"/>
        <w:b w:val="0"/>
        <w:position w:val="6"/>
        <w:sz w:val="20"/>
      </w:rPr>
    </w:pPr>
  </w:p>
  <w:p w14:paraId="11AE7EA4" w14:textId="77777777" w:rsidR="00A01546" w:rsidRDefault="002A7081">
    <w:pPr>
      <w:pStyle w:val="Header"/>
      <w:tabs>
        <w:tab w:val="clear" w:pos="8640"/>
        <w:tab w:val="right" w:pos="9260"/>
      </w:tabs>
      <w:ind w:left="0" w:firstLine="0"/>
      <w:rPr>
        <w:rFonts w:ascii="Century Schoolbook" w:hAnsi="Century Schoolbook"/>
        <w:b w:val="0"/>
        <w:sz w:val="20"/>
      </w:rPr>
    </w:pPr>
  </w:p>
  <w:p w14:paraId="6E3D184A" w14:textId="77777777" w:rsidR="00A01546" w:rsidRDefault="002A7081">
    <w:pPr>
      <w:pStyle w:val="Header"/>
      <w:ind w:left="0" w:firstLine="0"/>
      <w:rPr>
        <w:rFonts w:ascii="Century Schoolbook" w:hAnsi="Century Schoolbook"/>
        <w:b w:val="0"/>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345C9" w14:textId="77777777" w:rsidR="002802C4" w:rsidRDefault="006D132B">
    <w:pPr>
      <w:pStyle w:val="Header"/>
      <w:tabs>
        <w:tab w:val="clear" w:pos="8640"/>
      </w:tabs>
      <w:ind w:left="0" w:firstLine="0"/>
      <w:jc w:val="center"/>
      <w:rPr>
        <w:rFonts w:ascii="Century Schoolbook" w:hAnsi="Century Schoolbook"/>
      </w:rPr>
    </w:pPr>
    <w:r>
      <w:rPr>
        <w:rFonts w:ascii="Century Schoolbook" w:hAnsi="Century Schoolbook"/>
      </w:rPr>
      <w:t>Defense Federal Acquisition Regulation Supplement</w:t>
    </w:r>
  </w:p>
  <w:p w14:paraId="7C28E404" w14:textId="77777777" w:rsidR="002802C4" w:rsidRDefault="002A7081">
    <w:pPr>
      <w:pStyle w:val="Header"/>
      <w:ind w:left="0" w:firstLine="0"/>
      <w:rPr>
        <w:rFonts w:ascii="Century Schoolbook" w:hAnsi="Century Schoolbook"/>
        <w:b w:val="0"/>
        <w:sz w:val="20"/>
      </w:rPr>
    </w:pPr>
  </w:p>
  <w:p w14:paraId="47C06FE7" w14:textId="77777777" w:rsidR="002802C4" w:rsidRDefault="006D132B">
    <w:pPr>
      <w:pStyle w:val="Header"/>
      <w:pBdr>
        <w:bottom w:val="single" w:sz="6" w:space="1" w:color="auto"/>
      </w:pBdr>
      <w:tabs>
        <w:tab w:val="clear" w:pos="8640"/>
        <w:tab w:val="right" w:pos="9260"/>
      </w:tabs>
      <w:spacing w:after="20"/>
      <w:ind w:left="0" w:firstLine="0"/>
      <w:rPr>
        <w:rFonts w:ascii="Century Schoolbook" w:hAnsi="Century Schoolbook"/>
        <w:sz w:val="20"/>
      </w:rPr>
    </w:pPr>
    <w:r>
      <w:rPr>
        <w:rFonts w:ascii="Century Schoolbook" w:hAnsi="Century Schoolbook"/>
        <w:sz w:val="20"/>
      </w:rPr>
      <w:t>Part 253</w:t>
    </w:r>
    <w:r>
      <w:t>—</w:t>
    </w:r>
    <w:r>
      <w:rPr>
        <w:rFonts w:ascii="Century Schoolbook" w:hAnsi="Century Schoolbook"/>
        <w:sz w:val="20"/>
      </w:rPr>
      <w:t>Forms</w:t>
    </w:r>
  </w:p>
  <w:p w14:paraId="3C91D3E6" w14:textId="77777777" w:rsidR="002802C4" w:rsidRDefault="002A7081">
    <w:pPr>
      <w:pStyle w:val="Header"/>
      <w:tabs>
        <w:tab w:val="clear" w:pos="8640"/>
        <w:tab w:val="right" w:pos="9260"/>
      </w:tabs>
      <w:spacing w:before="20" w:line="20" w:lineRule="exact"/>
      <w:ind w:left="0" w:firstLine="0"/>
      <w:rPr>
        <w:rFonts w:ascii="Arial" w:hAnsi="Arial"/>
        <w:b w:val="0"/>
        <w:position w:val="6"/>
        <w:sz w:val="20"/>
      </w:rPr>
    </w:pPr>
  </w:p>
  <w:p w14:paraId="417AF65F" w14:textId="77777777" w:rsidR="002802C4" w:rsidRDefault="002A7081">
    <w:pPr>
      <w:pStyle w:val="Header"/>
      <w:ind w:left="0" w:firstLine="0"/>
      <w:rPr>
        <w:rFonts w:ascii="Century Schoolbook" w:hAnsi="Century Schoolbook"/>
        <w:b w:val="0"/>
        <w:sz w:val="20"/>
      </w:rPr>
    </w:pPr>
  </w:p>
  <w:p w14:paraId="254A6FDB" w14:textId="77777777" w:rsidR="002802C4" w:rsidRDefault="002A7081">
    <w:pPr>
      <w:pStyle w:val="Header"/>
      <w:ind w:left="0" w:firstLine="0"/>
      <w:rPr>
        <w:rFonts w:ascii="Century Schoolbook" w:hAnsi="Century Schoolbook"/>
        <w:b w:val="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58819" w14:textId="77777777" w:rsidR="002802C4" w:rsidRDefault="006D132B">
    <w:pPr>
      <w:pStyle w:val="Header"/>
      <w:tabs>
        <w:tab w:val="clear" w:pos="8640"/>
      </w:tabs>
      <w:ind w:left="0" w:firstLine="0"/>
      <w:jc w:val="center"/>
      <w:rPr>
        <w:rFonts w:ascii="Century Schoolbook" w:hAnsi="Century Schoolbook"/>
      </w:rPr>
    </w:pPr>
    <w:r>
      <w:rPr>
        <w:rFonts w:ascii="Century Schoolbook" w:hAnsi="Century Schoolbook"/>
      </w:rPr>
      <w:t>Defense Federal Acquisition Regulation Supplement</w:t>
    </w:r>
  </w:p>
  <w:p w14:paraId="13D30532" w14:textId="77777777" w:rsidR="002802C4" w:rsidRDefault="002A7081">
    <w:pPr>
      <w:pStyle w:val="Header"/>
      <w:ind w:left="0" w:firstLine="0"/>
      <w:rPr>
        <w:rFonts w:ascii="Century Schoolbook" w:hAnsi="Century Schoolbook"/>
        <w:b w:val="0"/>
        <w:sz w:val="20"/>
      </w:rPr>
    </w:pPr>
  </w:p>
  <w:p w14:paraId="217B0809" w14:textId="77777777" w:rsidR="002802C4" w:rsidRDefault="006D132B">
    <w:pPr>
      <w:pStyle w:val="Header"/>
      <w:pBdr>
        <w:bottom w:val="single" w:sz="6" w:space="1" w:color="auto"/>
      </w:pBdr>
      <w:tabs>
        <w:tab w:val="clear" w:pos="8640"/>
        <w:tab w:val="right" w:pos="9260"/>
      </w:tabs>
      <w:spacing w:after="20"/>
      <w:ind w:left="0" w:firstLine="0"/>
      <w:rPr>
        <w:rFonts w:ascii="Century Schoolbook" w:hAnsi="Century Schoolbook"/>
        <w:sz w:val="20"/>
      </w:rPr>
    </w:pPr>
    <w:r>
      <w:rPr>
        <w:rFonts w:ascii="Century Schoolbook" w:hAnsi="Century Schoolbook"/>
        <w:sz w:val="20"/>
      </w:rPr>
      <w:t>Part 253</w:t>
    </w:r>
    <w:r>
      <w:t>—</w:t>
    </w:r>
    <w:r>
      <w:rPr>
        <w:rFonts w:ascii="Century Schoolbook" w:hAnsi="Century Schoolbook"/>
        <w:sz w:val="20"/>
      </w:rPr>
      <w:t>Forms</w:t>
    </w:r>
  </w:p>
  <w:p w14:paraId="07F015F1" w14:textId="77777777" w:rsidR="002802C4" w:rsidRDefault="002A7081">
    <w:pPr>
      <w:pStyle w:val="Header"/>
      <w:tabs>
        <w:tab w:val="clear" w:pos="8640"/>
        <w:tab w:val="right" w:pos="9260"/>
      </w:tabs>
      <w:spacing w:before="20" w:line="20" w:lineRule="exact"/>
      <w:ind w:left="0" w:firstLine="0"/>
      <w:rPr>
        <w:rFonts w:ascii="Arial" w:hAnsi="Arial"/>
        <w:b w:val="0"/>
        <w:position w:val="6"/>
        <w:sz w:val="18"/>
      </w:rPr>
    </w:pPr>
  </w:p>
  <w:p w14:paraId="20867BC5" w14:textId="77777777" w:rsidR="002802C4" w:rsidRDefault="002A7081">
    <w:pPr>
      <w:pStyle w:val="Header"/>
      <w:tabs>
        <w:tab w:val="clear" w:pos="8640"/>
        <w:tab w:val="right" w:pos="9260"/>
      </w:tabs>
      <w:ind w:left="0" w:firstLine="0"/>
      <w:rPr>
        <w:rFonts w:ascii="Century Schoolbook" w:hAnsi="Century Schoolbook"/>
        <w:b w:val="0"/>
        <w:sz w:val="20"/>
      </w:rPr>
    </w:pPr>
  </w:p>
  <w:p w14:paraId="6246F767" w14:textId="77777777" w:rsidR="002802C4" w:rsidRDefault="002A7081">
    <w:pPr>
      <w:pStyle w:val="Header"/>
      <w:ind w:left="0" w:firstLine="0"/>
      <w:rPr>
        <w:rFonts w:ascii="Century Schoolbook" w:hAnsi="Century Schoolbook"/>
        <w:b w:val="0"/>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5EEC2" w14:textId="77777777" w:rsidR="00E62733" w:rsidRDefault="006D132B">
    <w:pPr>
      <w:pStyle w:val="Header"/>
      <w:tabs>
        <w:tab w:val="clear" w:pos="8640"/>
      </w:tabs>
      <w:ind w:left="0" w:firstLine="0"/>
      <w:jc w:val="center"/>
      <w:rPr>
        <w:rFonts w:ascii="Century Schoolbook" w:hAnsi="Century Schoolbook"/>
      </w:rPr>
    </w:pPr>
    <w:r>
      <w:rPr>
        <w:rFonts w:ascii="Century Schoolbook" w:hAnsi="Century Schoolbook"/>
      </w:rPr>
      <w:t>Defense Federal Acquisition Regulation Supplement</w:t>
    </w:r>
  </w:p>
  <w:p w14:paraId="6A9588E7" w14:textId="77777777" w:rsidR="00E62733" w:rsidRDefault="002A7081">
    <w:pPr>
      <w:pStyle w:val="Header"/>
      <w:ind w:left="0" w:firstLine="0"/>
      <w:rPr>
        <w:rFonts w:ascii="Century Schoolbook" w:hAnsi="Century Schoolbook"/>
        <w:b w:val="0"/>
        <w:sz w:val="20"/>
      </w:rPr>
    </w:pPr>
  </w:p>
  <w:p w14:paraId="05B1ECA6" w14:textId="77777777" w:rsidR="00E62733" w:rsidRDefault="006D132B">
    <w:pPr>
      <w:pStyle w:val="Header"/>
      <w:pBdr>
        <w:bottom w:val="single" w:sz="6" w:space="1" w:color="auto"/>
      </w:pBdr>
      <w:tabs>
        <w:tab w:val="right" w:pos="10260"/>
      </w:tabs>
      <w:ind w:left="0" w:firstLine="0"/>
      <w:rPr>
        <w:rFonts w:ascii="Century Schoolbook" w:hAnsi="Century Schoolbook"/>
        <w:sz w:val="20"/>
        <w:u w:val="single"/>
      </w:rPr>
    </w:pPr>
    <w:r>
      <w:rPr>
        <w:rFonts w:ascii="Century Schoolbook" w:hAnsi="Century Schoolbook"/>
        <w:sz w:val="20"/>
      </w:rPr>
      <w:t>Part 253</w:t>
    </w:r>
    <w:r>
      <w:t>—</w:t>
    </w:r>
    <w:r>
      <w:rPr>
        <w:rFonts w:ascii="Century Schoolbook" w:hAnsi="Century Schoolbook"/>
        <w:sz w:val="20"/>
      </w:rPr>
      <w:t>Forms</w:t>
    </w:r>
  </w:p>
  <w:p w14:paraId="15D050E8" w14:textId="77777777" w:rsidR="00E62733" w:rsidRDefault="002A7081">
    <w:pPr>
      <w:pStyle w:val="Header"/>
      <w:tabs>
        <w:tab w:val="right" w:pos="10260"/>
      </w:tabs>
      <w:ind w:left="0" w:firstLine="0"/>
      <w:rPr>
        <w:rFonts w:ascii="Century Schoolbook" w:hAnsi="Century Schoolbook"/>
        <w:b w:val="0"/>
        <w:sz w:val="20"/>
        <w:u w:val="single"/>
      </w:rPr>
    </w:pPr>
  </w:p>
  <w:p w14:paraId="73BC9B63" w14:textId="77777777" w:rsidR="00E62733" w:rsidRDefault="002A7081">
    <w:pPr>
      <w:pStyle w:val="Header"/>
      <w:ind w:left="0" w:firstLine="0"/>
      <w:rPr>
        <w:rFonts w:ascii="Century Schoolbook" w:hAnsi="Century Schoolbook"/>
        <w:b w:val="0"/>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3BD8C" w14:textId="77777777" w:rsidR="00E62733" w:rsidRDefault="006D132B">
    <w:pPr>
      <w:pStyle w:val="Header"/>
      <w:tabs>
        <w:tab w:val="clear" w:pos="8640"/>
      </w:tabs>
      <w:ind w:left="0" w:firstLine="0"/>
      <w:jc w:val="center"/>
      <w:rPr>
        <w:rFonts w:ascii="Century Schoolbook" w:hAnsi="Century Schoolbook"/>
      </w:rPr>
    </w:pPr>
    <w:r>
      <w:rPr>
        <w:rFonts w:ascii="Century Schoolbook" w:hAnsi="Century Schoolbook"/>
      </w:rPr>
      <w:t>Defense Federal Acquisition Regulation Supplement</w:t>
    </w:r>
  </w:p>
  <w:p w14:paraId="3FEB8784" w14:textId="77777777" w:rsidR="00E62733" w:rsidRDefault="002A7081">
    <w:pPr>
      <w:pStyle w:val="Header"/>
      <w:ind w:left="0" w:firstLine="0"/>
      <w:rPr>
        <w:rFonts w:ascii="Century Schoolbook" w:hAnsi="Century Schoolbook"/>
        <w:b w:val="0"/>
        <w:sz w:val="20"/>
      </w:rPr>
    </w:pPr>
  </w:p>
  <w:p w14:paraId="49BA9CC2" w14:textId="77777777" w:rsidR="00E62733" w:rsidRDefault="006D132B">
    <w:pPr>
      <w:pStyle w:val="Header"/>
      <w:pBdr>
        <w:bottom w:val="single" w:sz="6" w:space="1" w:color="auto"/>
      </w:pBdr>
      <w:tabs>
        <w:tab w:val="right" w:pos="10260"/>
      </w:tabs>
      <w:ind w:left="0" w:firstLine="0"/>
      <w:rPr>
        <w:rFonts w:ascii="Century Schoolbook" w:hAnsi="Century Schoolbook"/>
        <w:sz w:val="20"/>
        <w:u w:val="single"/>
      </w:rPr>
    </w:pPr>
    <w:r>
      <w:rPr>
        <w:rFonts w:ascii="Century Schoolbook" w:hAnsi="Century Schoolbook"/>
        <w:sz w:val="20"/>
      </w:rPr>
      <w:t>Part 253</w:t>
    </w:r>
    <w:r>
      <w:t>—</w:t>
    </w:r>
    <w:r>
      <w:rPr>
        <w:rFonts w:ascii="Century Schoolbook" w:hAnsi="Century Schoolbook"/>
        <w:sz w:val="20"/>
      </w:rPr>
      <w:t>Forms</w:t>
    </w:r>
  </w:p>
  <w:p w14:paraId="171C9519" w14:textId="77777777" w:rsidR="00E62733" w:rsidRDefault="002A7081">
    <w:pPr>
      <w:pStyle w:val="Header"/>
      <w:tabs>
        <w:tab w:val="right" w:pos="10260"/>
      </w:tabs>
      <w:ind w:left="0" w:firstLine="0"/>
      <w:rPr>
        <w:rFonts w:ascii="Century Schoolbook" w:hAnsi="Century Schoolbook"/>
        <w:b w:val="0"/>
        <w:sz w:val="20"/>
        <w:u w:val="single"/>
      </w:rPr>
    </w:pPr>
  </w:p>
  <w:p w14:paraId="3E9092A9" w14:textId="77777777" w:rsidR="00E62733" w:rsidRDefault="002A7081">
    <w:pPr>
      <w:pStyle w:val="Header"/>
      <w:ind w:left="0" w:firstLine="0"/>
      <w:rPr>
        <w:rFonts w:ascii="Century Schoolbook" w:hAnsi="Century Schoolbook"/>
        <w:b w:val="0"/>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0616A" w14:textId="77777777" w:rsidR="000D53C9" w:rsidRDefault="006D132B">
    <w:pPr>
      <w:pStyle w:val="Header"/>
      <w:tabs>
        <w:tab w:val="clear" w:pos="8640"/>
      </w:tabs>
      <w:ind w:left="0" w:firstLine="0"/>
      <w:jc w:val="center"/>
      <w:rPr>
        <w:rFonts w:ascii="Century Schoolbook" w:hAnsi="Century Schoolbook"/>
      </w:rPr>
    </w:pPr>
    <w:r>
      <w:rPr>
        <w:rFonts w:ascii="Century Schoolbook" w:hAnsi="Century Schoolbook"/>
      </w:rPr>
      <w:t>Defense Federal Acquisition Regulation Supplement</w:t>
    </w:r>
  </w:p>
  <w:p w14:paraId="75260435" w14:textId="77777777" w:rsidR="000D53C9" w:rsidRDefault="002A7081">
    <w:pPr>
      <w:pStyle w:val="Header"/>
      <w:ind w:left="0" w:firstLine="0"/>
      <w:rPr>
        <w:rFonts w:ascii="Century Schoolbook" w:hAnsi="Century Schoolbook"/>
        <w:b w:val="0"/>
        <w:sz w:val="20"/>
      </w:rPr>
    </w:pPr>
  </w:p>
  <w:p w14:paraId="4E7C6A40" w14:textId="77777777" w:rsidR="000D53C9" w:rsidRDefault="006D132B">
    <w:pPr>
      <w:pStyle w:val="Header"/>
      <w:pBdr>
        <w:bottom w:val="single" w:sz="6" w:space="1" w:color="auto"/>
      </w:pBdr>
      <w:tabs>
        <w:tab w:val="clear" w:pos="8640"/>
        <w:tab w:val="right" w:pos="9260"/>
      </w:tabs>
      <w:spacing w:after="20"/>
      <w:ind w:left="0" w:firstLine="0"/>
      <w:rPr>
        <w:rFonts w:ascii="Century Schoolbook" w:hAnsi="Century Schoolbook"/>
        <w:sz w:val="20"/>
      </w:rPr>
    </w:pPr>
    <w:r>
      <w:rPr>
        <w:rFonts w:ascii="Century Schoolbook" w:hAnsi="Century Schoolbook"/>
        <w:sz w:val="20"/>
      </w:rPr>
      <w:t>Part 253</w:t>
    </w:r>
    <w:r>
      <w:t>—</w:t>
    </w:r>
    <w:r>
      <w:rPr>
        <w:rFonts w:ascii="Century Schoolbook" w:hAnsi="Century Schoolbook"/>
        <w:sz w:val="20"/>
      </w:rPr>
      <w:t>Forms</w:t>
    </w:r>
  </w:p>
  <w:p w14:paraId="160502FA" w14:textId="77777777" w:rsidR="000D53C9" w:rsidRDefault="002A7081">
    <w:pPr>
      <w:pStyle w:val="Header"/>
      <w:tabs>
        <w:tab w:val="clear" w:pos="8640"/>
        <w:tab w:val="right" w:pos="9260"/>
      </w:tabs>
      <w:spacing w:before="20" w:line="20" w:lineRule="exact"/>
      <w:ind w:left="0" w:firstLine="0"/>
      <w:rPr>
        <w:rFonts w:ascii="Arial" w:hAnsi="Arial"/>
        <w:b w:val="0"/>
        <w:position w:val="6"/>
        <w:sz w:val="20"/>
      </w:rPr>
    </w:pPr>
  </w:p>
  <w:p w14:paraId="594FEF9C" w14:textId="77777777" w:rsidR="000D53C9" w:rsidRDefault="002A7081">
    <w:pPr>
      <w:pStyle w:val="Header"/>
      <w:tabs>
        <w:tab w:val="clear" w:pos="8640"/>
        <w:tab w:val="right" w:pos="9260"/>
      </w:tabs>
      <w:ind w:left="0" w:firstLine="0"/>
      <w:rPr>
        <w:rFonts w:ascii="Century Schoolbook" w:hAnsi="Century Schoolbook"/>
        <w:b w:val="0"/>
        <w:sz w:val="20"/>
        <w:u w:val="single"/>
      </w:rPr>
    </w:pPr>
  </w:p>
  <w:p w14:paraId="6AA815C0" w14:textId="77777777" w:rsidR="000D53C9" w:rsidRDefault="002A7081">
    <w:pPr>
      <w:pStyle w:val="Header"/>
      <w:ind w:left="0" w:firstLine="0"/>
      <w:rPr>
        <w:rFonts w:ascii="Century Schoolbook" w:hAnsi="Century Schoolbook"/>
        <w:b w:val="0"/>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F5FB4" w14:textId="77777777" w:rsidR="000D53C9" w:rsidRDefault="006D132B">
    <w:pPr>
      <w:pStyle w:val="Header"/>
      <w:tabs>
        <w:tab w:val="clear" w:pos="8640"/>
      </w:tabs>
      <w:ind w:left="0" w:firstLine="0"/>
      <w:jc w:val="center"/>
      <w:rPr>
        <w:rFonts w:ascii="Century Schoolbook" w:hAnsi="Century Schoolbook"/>
      </w:rPr>
    </w:pPr>
    <w:r>
      <w:rPr>
        <w:rFonts w:ascii="Century Schoolbook" w:hAnsi="Century Schoolbook"/>
      </w:rPr>
      <w:t>Defense Federal Acquisition Regulation Supplement</w:t>
    </w:r>
  </w:p>
  <w:p w14:paraId="67C74D76" w14:textId="77777777" w:rsidR="000D53C9" w:rsidRDefault="002A7081">
    <w:pPr>
      <w:pStyle w:val="Header"/>
      <w:ind w:left="0" w:firstLine="0"/>
      <w:rPr>
        <w:rFonts w:ascii="Century Schoolbook" w:hAnsi="Century Schoolbook"/>
        <w:b w:val="0"/>
        <w:sz w:val="20"/>
      </w:rPr>
    </w:pPr>
  </w:p>
  <w:p w14:paraId="63F3963C" w14:textId="77777777" w:rsidR="000D53C9" w:rsidRDefault="006D132B">
    <w:pPr>
      <w:pStyle w:val="Header"/>
      <w:pBdr>
        <w:bottom w:val="single" w:sz="6" w:space="1" w:color="auto"/>
      </w:pBdr>
      <w:tabs>
        <w:tab w:val="clear" w:pos="8640"/>
        <w:tab w:val="right" w:pos="9260"/>
      </w:tabs>
      <w:spacing w:after="20"/>
      <w:ind w:left="0" w:firstLine="0"/>
      <w:rPr>
        <w:rFonts w:ascii="Century Schoolbook" w:hAnsi="Century Schoolbook"/>
        <w:sz w:val="20"/>
      </w:rPr>
    </w:pPr>
    <w:r>
      <w:rPr>
        <w:rFonts w:ascii="Century Schoolbook" w:hAnsi="Century Schoolbook"/>
        <w:sz w:val="20"/>
      </w:rPr>
      <w:t>Part 253</w:t>
    </w:r>
    <w:r>
      <w:t>—</w:t>
    </w:r>
    <w:r>
      <w:rPr>
        <w:rFonts w:ascii="Century Schoolbook" w:hAnsi="Century Schoolbook"/>
        <w:sz w:val="20"/>
      </w:rPr>
      <w:t>Forms</w:t>
    </w:r>
  </w:p>
  <w:p w14:paraId="12D76AFE" w14:textId="77777777" w:rsidR="000D53C9" w:rsidRDefault="002A7081">
    <w:pPr>
      <w:pStyle w:val="Header"/>
      <w:tabs>
        <w:tab w:val="clear" w:pos="8640"/>
        <w:tab w:val="right" w:pos="9260"/>
      </w:tabs>
      <w:spacing w:before="20" w:line="20" w:lineRule="exact"/>
      <w:ind w:left="0" w:firstLine="0"/>
      <w:rPr>
        <w:rFonts w:ascii="Arial" w:hAnsi="Arial"/>
        <w:b w:val="0"/>
        <w:position w:val="6"/>
        <w:sz w:val="20"/>
      </w:rPr>
    </w:pPr>
  </w:p>
  <w:p w14:paraId="6D305B07" w14:textId="77777777" w:rsidR="000D53C9" w:rsidRDefault="002A7081">
    <w:pPr>
      <w:pStyle w:val="Header"/>
      <w:tabs>
        <w:tab w:val="clear" w:pos="8640"/>
        <w:tab w:val="right" w:pos="9260"/>
      </w:tabs>
      <w:ind w:left="0" w:firstLine="0"/>
      <w:rPr>
        <w:rFonts w:ascii="Century Schoolbook" w:hAnsi="Century Schoolbook"/>
        <w:b w:val="0"/>
        <w:sz w:val="20"/>
        <w:u w:val="single"/>
      </w:rPr>
    </w:pPr>
  </w:p>
  <w:p w14:paraId="732103B1" w14:textId="77777777" w:rsidR="000D53C9" w:rsidRDefault="002A7081">
    <w:pPr>
      <w:pStyle w:val="Header"/>
      <w:ind w:left="0" w:firstLine="0"/>
      <w:rPr>
        <w:rFonts w:ascii="Century Schoolbook" w:hAnsi="Century Schoolbook"/>
        <w:b w:val="0"/>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E1FDD" w14:textId="77777777" w:rsidR="002F59BB" w:rsidRDefault="006D132B">
    <w:pPr>
      <w:pStyle w:val="Header"/>
      <w:tabs>
        <w:tab w:val="clear" w:pos="8640"/>
      </w:tabs>
      <w:ind w:left="0" w:firstLine="0"/>
      <w:jc w:val="center"/>
      <w:rPr>
        <w:rFonts w:ascii="Century Schoolbook" w:hAnsi="Century Schoolbook"/>
      </w:rPr>
    </w:pPr>
    <w:r>
      <w:rPr>
        <w:rFonts w:ascii="Century Schoolbook" w:hAnsi="Century Schoolbook"/>
      </w:rPr>
      <w:t>Defense Federal Acquisition Regulation Supplement</w:t>
    </w:r>
  </w:p>
  <w:p w14:paraId="66E91AC1" w14:textId="77777777" w:rsidR="002F59BB" w:rsidRDefault="002A7081">
    <w:pPr>
      <w:pStyle w:val="Header"/>
      <w:ind w:left="0" w:firstLine="0"/>
      <w:rPr>
        <w:rFonts w:ascii="Century Schoolbook" w:hAnsi="Century Schoolbook"/>
        <w:b w:val="0"/>
        <w:sz w:val="20"/>
      </w:rPr>
    </w:pPr>
  </w:p>
  <w:p w14:paraId="17B4442B" w14:textId="77777777" w:rsidR="002F59BB" w:rsidRDefault="006D132B">
    <w:pPr>
      <w:pStyle w:val="Header"/>
      <w:pBdr>
        <w:bottom w:val="single" w:sz="6" w:space="1" w:color="auto"/>
      </w:pBdr>
      <w:tabs>
        <w:tab w:val="clear" w:pos="8640"/>
        <w:tab w:val="right" w:pos="9260"/>
      </w:tabs>
      <w:spacing w:after="20"/>
      <w:ind w:left="0" w:firstLine="0"/>
      <w:rPr>
        <w:rFonts w:ascii="Century Schoolbook" w:hAnsi="Century Schoolbook"/>
        <w:sz w:val="20"/>
      </w:rPr>
    </w:pPr>
    <w:r>
      <w:rPr>
        <w:rFonts w:ascii="Century Schoolbook" w:hAnsi="Century Schoolbook"/>
        <w:sz w:val="20"/>
      </w:rPr>
      <w:t>Part 253</w:t>
    </w:r>
    <w:r>
      <w:t>—</w:t>
    </w:r>
    <w:r>
      <w:rPr>
        <w:rFonts w:ascii="Century Schoolbook" w:hAnsi="Century Schoolbook"/>
        <w:sz w:val="20"/>
      </w:rPr>
      <w:t>Forms</w:t>
    </w:r>
  </w:p>
  <w:p w14:paraId="79A7E83B" w14:textId="77777777" w:rsidR="002F59BB" w:rsidRDefault="002A7081">
    <w:pPr>
      <w:pStyle w:val="Header"/>
      <w:tabs>
        <w:tab w:val="clear" w:pos="8640"/>
        <w:tab w:val="right" w:pos="9260"/>
      </w:tabs>
      <w:spacing w:before="20" w:line="20" w:lineRule="exact"/>
      <w:ind w:left="0" w:firstLine="0"/>
      <w:rPr>
        <w:rFonts w:ascii="Arial" w:hAnsi="Arial"/>
        <w:b w:val="0"/>
        <w:position w:val="6"/>
        <w:sz w:val="20"/>
      </w:rPr>
    </w:pPr>
  </w:p>
  <w:p w14:paraId="39850BA1" w14:textId="77777777" w:rsidR="002F59BB" w:rsidRDefault="002A7081">
    <w:pPr>
      <w:pStyle w:val="Header"/>
      <w:tabs>
        <w:tab w:val="clear" w:pos="8640"/>
        <w:tab w:val="right" w:pos="9260"/>
      </w:tabs>
      <w:ind w:left="0" w:firstLine="0"/>
      <w:rPr>
        <w:rFonts w:ascii="Century Schoolbook" w:hAnsi="Century Schoolbook"/>
        <w:b w:val="0"/>
        <w:sz w:val="20"/>
        <w:u w:val="single"/>
      </w:rPr>
    </w:pPr>
  </w:p>
  <w:p w14:paraId="401C046B" w14:textId="77777777" w:rsidR="002F59BB" w:rsidRDefault="002A7081">
    <w:pPr>
      <w:pStyle w:val="Header"/>
      <w:ind w:left="0" w:firstLine="0"/>
      <w:rPr>
        <w:rFonts w:ascii="Century Schoolbook" w:hAnsi="Century Schoolbook"/>
        <w:b w:val="0"/>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5B84F" w14:textId="77777777" w:rsidR="002F59BB" w:rsidRDefault="006D132B">
    <w:pPr>
      <w:pStyle w:val="Header"/>
      <w:tabs>
        <w:tab w:val="clear" w:pos="8640"/>
      </w:tabs>
      <w:ind w:left="0" w:firstLine="0"/>
      <w:jc w:val="center"/>
      <w:rPr>
        <w:rFonts w:ascii="Century Schoolbook" w:hAnsi="Century Schoolbook"/>
      </w:rPr>
    </w:pPr>
    <w:r>
      <w:rPr>
        <w:rFonts w:ascii="Century Schoolbook" w:hAnsi="Century Schoolbook"/>
      </w:rPr>
      <w:t>Defense Federal Acquisition Regulation Supplement</w:t>
    </w:r>
  </w:p>
  <w:p w14:paraId="413C85EA" w14:textId="77777777" w:rsidR="002F59BB" w:rsidRDefault="002A7081">
    <w:pPr>
      <w:pStyle w:val="Header"/>
      <w:ind w:left="0" w:firstLine="0"/>
      <w:rPr>
        <w:rFonts w:ascii="Century Schoolbook" w:hAnsi="Century Schoolbook"/>
        <w:b w:val="0"/>
        <w:sz w:val="20"/>
      </w:rPr>
    </w:pPr>
  </w:p>
  <w:p w14:paraId="49EA4C55" w14:textId="77777777" w:rsidR="002F59BB" w:rsidRDefault="006D132B">
    <w:pPr>
      <w:pStyle w:val="Header"/>
      <w:pBdr>
        <w:bottom w:val="single" w:sz="6" w:space="1" w:color="auto"/>
      </w:pBdr>
      <w:tabs>
        <w:tab w:val="clear" w:pos="8640"/>
        <w:tab w:val="right" w:pos="9260"/>
      </w:tabs>
      <w:spacing w:after="20"/>
      <w:ind w:left="0" w:firstLine="0"/>
      <w:rPr>
        <w:rFonts w:ascii="Century Schoolbook" w:hAnsi="Century Schoolbook"/>
        <w:sz w:val="20"/>
      </w:rPr>
    </w:pPr>
    <w:r>
      <w:rPr>
        <w:rFonts w:ascii="Century Schoolbook" w:hAnsi="Century Schoolbook"/>
        <w:sz w:val="20"/>
      </w:rPr>
      <w:t>Part 253</w:t>
    </w:r>
    <w:r>
      <w:t>—</w:t>
    </w:r>
    <w:r>
      <w:rPr>
        <w:rFonts w:ascii="Century Schoolbook" w:hAnsi="Century Schoolbook"/>
        <w:sz w:val="20"/>
      </w:rPr>
      <w:t>Forms</w:t>
    </w:r>
  </w:p>
  <w:p w14:paraId="3C7F290D" w14:textId="77777777" w:rsidR="002F59BB" w:rsidRDefault="002A7081">
    <w:pPr>
      <w:pStyle w:val="Header"/>
      <w:tabs>
        <w:tab w:val="clear" w:pos="8640"/>
        <w:tab w:val="right" w:pos="9260"/>
      </w:tabs>
      <w:spacing w:before="20" w:line="20" w:lineRule="exact"/>
      <w:ind w:left="0" w:firstLine="0"/>
      <w:rPr>
        <w:rFonts w:ascii="Arial" w:hAnsi="Arial"/>
        <w:b w:val="0"/>
        <w:position w:val="6"/>
        <w:sz w:val="20"/>
      </w:rPr>
    </w:pPr>
  </w:p>
  <w:p w14:paraId="7556BF32" w14:textId="77777777" w:rsidR="002F59BB" w:rsidRDefault="002A7081">
    <w:pPr>
      <w:pStyle w:val="Header"/>
      <w:tabs>
        <w:tab w:val="clear" w:pos="8640"/>
        <w:tab w:val="right" w:pos="9260"/>
      </w:tabs>
      <w:ind w:left="0" w:firstLine="0"/>
      <w:rPr>
        <w:rFonts w:ascii="Century Schoolbook" w:hAnsi="Century Schoolbook"/>
        <w:b w:val="0"/>
        <w:sz w:val="20"/>
        <w:u w:val="single"/>
      </w:rPr>
    </w:pPr>
  </w:p>
  <w:p w14:paraId="1BF1DB73" w14:textId="77777777" w:rsidR="002F59BB" w:rsidRDefault="002A7081">
    <w:pPr>
      <w:pStyle w:val="Header"/>
      <w:ind w:left="0" w:firstLine="0"/>
      <w:rPr>
        <w:rFonts w:ascii="Century Schoolbook" w:hAnsi="Century Schoolbook"/>
        <w:b w:val="0"/>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32B"/>
    <w:rsid w:val="00072D39"/>
    <w:rsid w:val="002A7081"/>
    <w:rsid w:val="003B3A49"/>
    <w:rsid w:val="00505901"/>
    <w:rsid w:val="00686A9A"/>
    <w:rsid w:val="006D132B"/>
    <w:rsid w:val="007D6208"/>
    <w:rsid w:val="00850595"/>
    <w:rsid w:val="00931A02"/>
    <w:rsid w:val="00B8095C"/>
    <w:rsid w:val="00BF48DE"/>
    <w:rsid w:val="00D771BF"/>
    <w:rsid w:val="00D902B7"/>
    <w:rsid w:val="00EE23E5"/>
    <w:rsid w:val="00F210F4"/>
    <w:rsid w:val="00FD1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E696"/>
  <w15:chartTrackingRefBased/>
  <w15:docId w15:val="{2EE9082F-AB3A-4992-94EB-9E75C88CF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6D132B"/>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nhideWhenUsed/>
    <w:qFormat/>
    <w:rsid w:val="006D132B"/>
    <w:pPr>
      <w:keepNext/>
      <w:spacing w:before="240" w:after="60" w:line="240" w:lineRule="auto"/>
      <w:jc w:val="center"/>
      <w:outlineLvl w:val="1"/>
    </w:pPr>
    <w:rPr>
      <w:rFonts w:ascii="Century Schoolbook" w:eastAsiaTheme="majorEastAsia" w:hAnsi="Century Schoolbook" w:cstheme="majorBidi"/>
      <w:b/>
      <w:bCs/>
      <w:iCs/>
      <w:sz w:val="28"/>
      <w:szCs w:val="28"/>
    </w:rPr>
  </w:style>
  <w:style w:type="paragraph" w:styleId="Heading3">
    <w:name w:val="heading 3"/>
    <w:link w:val="Heading3Char"/>
    <w:unhideWhenUsed/>
    <w:qFormat/>
    <w:rsid w:val="006D132B"/>
    <w:pPr>
      <w:keepNext/>
      <w:spacing w:before="240" w:after="60" w:line="240" w:lineRule="auto"/>
      <w:outlineLvl w:val="2"/>
    </w:pPr>
    <w:rPr>
      <w:rFonts w:ascii="Century Schoolbook" w:eastAsiaTheme="majorEastAsia" w:hAnsi="Century Schoolbook" w:cstheme="majorBidi"/>
      <w:b/>
      <w:bCs/>
      <w:sz w:val="24"/>
      <w:szCs w:val="26"/>
    </w:rPr>
  </w:style>
  <w:style w:type="paragraph" w:styleId="Heading4">
    <w:name w:val="heading 4"/>
    <w:basedOn w:val="Normal"/>
    <w:next w:val="Normal"/>
    <w:link w:val="Heading4Char"/>
    <w:uiPriority w:val="9"/>
    <w:unhideWhenUsed/>
    <w:qFormat/>
    <w:rsid w:val="006D132B"/>
    <w:pPr>
      <w:spacing w:after="0" w:line="240" w:lineRule="auto"/>
      <w:outlineLvl w:val="3"/>
    </w:pPr>
    <w:rPr>
      <w:rFonts w:eastAsiaTheme="minorEastAsia"/>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32B"/>
    <w:rPr>
      <w:rFonts w:ascii="Century Schoolbook" w:eastAsiaTheme="majorEastAsia" w:hAnsi="Century Schoolbook" w:cstheme="majorBidi"/>
      <w:b/>
      <w:kern w:val="32"/>
      <w:sz w:val="28"/>
      <w:szCs w:val="32"/>
    </w:rPr>
  </w:style>
  <w:style w:type="paragraph" w:styleId="Header">
    <w:name w:val="header"/>
    <w:basedOn w:val="Normal"/>
    <w:link w:val="HeaderChar"/>
    <w:rsid w:val="006D132B"/>
    <w:pPr>
      <w:tabs>
        <w:tab w:val="center" w:pos="4320"/>
        <w:tab w:val="right" w:pos="8640"/>
      </w:tabs>
      <w:spacing w:after="0" w:line="240" w:lineRule="auto"/>
      <w:ind w:left="1000" w:hanging="1000"/>
    </w:pPr>
    <w:rPr>
      <w:rFonts w:ascii="Times" w:eastAsia="Times New Roman" w:hAnsi="Times" w:cs="Times New Roman"/>
      <w:b/>
      <w:noProof/>
      <w:szCs w:val="20"/>
    </w:rPr>
  </w:style>
  <w:style w:type="character" w:customStyle="1" w:styleId="HeaderChar">
    <w:name w:val="Header Char"/>
    <w:basedOn w:val="DefaultParagraphFont"/>
    <w:link w:val="Header"/>
    <w:rsid w:val="006D132B"/>
    <w:rPr>
      <w:rFonts w:ascii="Times" w:eastAsia="Times New Roman" w:hAnsi="Times" w:cs="Times New Roman"/>
      <w:b/>
      <w:noProof/>
      <w:szCs w:val="20"/>
    </w:rPr>
  </w:style>
  <w:style w:type="paragraph" w:styleId="Footer">
    <w:name w:val="footer"/>
    <w:basedOn w:val="Normal"/>
    <w:next w:val="Normal"/>
    <w:link w:val="FooterChar"/>
    <w:rsid w:val="006D132B"/>
    <w:pPr>
      <w:tabs>
        <w:tab w:val="center" w:pos="4320"/>
        <w:tab w:val="right" w:pos="8640"/>
      </w:tabs>
      <w:spacing w:after="0" w:line="240" w:lineRule="auto"/>
      <w:ind w:left="1000" w:hanging="1000"/>
    </w:pPr>
    <w:rPr>
      <w:rFonts w:ascii="Times" w:eastAsia="Times New Roman" w:hAnsi="Times" w:cs="Times New Roman"/>
      <w:b/>
      <w:noProof/>
      <w:szCs w:val="20"/>
    </w:rPr>
  </w:style>
  <w:style w:type="character" w:customStyle="1" w:styleId="FooterChar">
    <w:name w:val="Footer Char"/>
    <w:basedOn w:val="DefaultParagraphFont"/>
    <w:link w:val="Footer"/>
    <w:rsid w:val="006D132B"/>
    <w:rPr>
      <w:rFonts w:ascii="Times" w:eastAsia="Times New Roman" w:hAnsi="Times" w:cs="Times New Roman"/>
      <w:b/>
      <w:noProof/>
      <w:szCs w:val="20"/>
    </w:rPr>
  </w:style>
  <w:style w:type="character" w:customStyle="1" w:styleId="Heading3Char">
    <w:name w:val="Heading 3 Char"/>
    <w:basedOn w:val="DefaultParagraphFont"/>
    <w:link w:val="Heading3"/>
    <w:rsid w:val="006D132B"/>
    <w:rPr>
      <w:rFonts w:ascii="Century Schoolbook" w:eastAsiaTheme="majorEastAsia" w:hAnsi="Century Schoolbook" w:cstheme="majorBidi"/>
      <w:b/>
      <w:bCs/>
      <w:sz w:val="24"/>
      <w:szCs w:val="26"/>
    </w:rPr>
  </w:style>
  <w:style w:type="character" w:customStyle="1" w:styleId="Heading4Char">
    <w:name w:val="Heading 4 Char"/>
    <w:basedOn w:val="DefaultParagraphFont"/>
    <w:link w:val="Heading4"/>
    <w:uiPriority w:val="9"/>
    <w:rsid w:val="006D132B"/>
    <w:rPr>
      <w:rFonts w:ascii="Century Schoolbook" w:eastAsiaTheme="minorEastAsia" w:hAnsi="Century Schoolbook"/>
      <w:b/>
      <w:bCs/>
      <w:sz w:val="24"/>
      <w:szCs w:val="28"/>
    </w:rPr>
  </w:style>
  <w:style w:type="paragraph" w:styleId="List2">
    <w:name w:val="List 2"/>
    <w:uiPriority w:val="99"/>
    <w:semiHidden/>
    <w:unhideWhenUsed/>
    <w:rsid w:val="006D132B"/>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uiPriority w:val="99"/>
    <w:semiHidden/>
    <w:unhideWhenUsed/>
    <w:rsid w:val="006D132B"/>
    <w:pPr>
      <w:spacing w:after="0" w:line="240" w:lineRule="auto"/>
      <w:ind w:left="1080" w:hanging="360"/>
      <w:contextualSpacing/>
    </w:pPr>
    <w:rPr>
      <w:rFonts w:ascii="Century Schoolbook" w:eastAsia="Times New Roman" w:hAnsi="Century Schoolbook" w:cs="Times New Roman"/>
      <w:szCs w:val="20"/>
    </w:rPr>
  </w:style>
  <w:style w:type="paragraph" w:styleId="List4">
    <w:name w:val="List 4"/>
    <w:link w:val="List4Char"/>
    <w:uiPriority w:val="99"/>
    <w:semiHidden/>
    <w:unhideWhenUsed/>
    <w:rsid w:val="006D132B"/>
    <w:pPr>
      <w:spacing w:after="0" w:line="240" w:lineRule="auto"/>
      <w:ind w:left="144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D771BF"/>
    <w:pPr>
      <w:ind w:left="0" w:firstLine="0"/>
    </w:pPr>
  </w:style>
  <w:style w:type="character" w:customStyle="1" w:styleId="ListChar">
    <w:name w:val="List Char"/>
    <w:basedOn w:val="DefaultParagraphFont"/>
    <w:link w:val="List"/>
    <w:uiPriority w:val="99"/>
    <w:semiHidden/>
    <w:rsid w:val="00D771BF"/>
  </w:style>
  <w:style w:type="character" w:customStyle="1" w:styleId="List4Char">
    <w:name w:val="List 4 Char"/>
    <w:basedOn w:val="DefaultParagraphFont"/>
    <w:link w:val="List4"/>
    <w:uiPriority w:val="99"/>
    <w:semiHidden/>
    <w:rsid w:val="006D132B"/>
    <w:rPr>
      <w:rFonts w:ascii="Century Schoolbook" w:eastAsia="Times New Roman" w:hAnsi="Century Schoolbook" w:cs="Times New Roman"/>
      <w:szCs w:val="20"/>
    </w:rPr>
  </w:style>
  <w:style w:type="character" w:customStyle="1" w:styleId="Heading2Char">
    <w:name w:val="Heading 2 Char"/>
    <w:basedOn w:val="DefaultParagraphFont"/>
    <w:link w:val="Heading2"/>
    <w:rsid w:val="006D132B"/>
    <w:rPr>
      <w:rFonts w:ascii="Century Schoolbook" w:eastAsiaTheme="majorEastAsia" w:hAnsi="Century Schoolbook" w:cstheme="majorBidi"/>
      <w:b/>
      <w:bCs/>
      <w:iCs/>
      <w:sz w:val="28"/>
      <w:szCs w:val="28"/>
    </w:rPr>
  </w:style>
  <w:style w:type="character" w:styleId="Hyperlink">
    <w:name w:val="Hyperlink"/>
    <w:basedOn w:val="DefaultParagraphFont"/>
    <w:uiPriority w:val="99"/>
    <w:rsid w:val="006D132B"/>
    <w:rPr>
      <w:color w:val="0000FF"/>
      <w:u w:val="single"/>
    </w:rPr>
  </w:style>
  <w:style w:type="paragraph" w:styleId="TOC1">
    <w:name w:val="toc 1"/>
    <w:basedOn w:val="Normal"/>
    <w:next w:val="Normal"/>
    <w:autoRedefine/>
    <w:uiPriority w:val="39"/>
    <w:unhideWhenUsed/>
    <w:rsid w:val="006D132B"/>
    <w:pPr>
      <w:spacing w:after="100"/>
    </w:pPr>
    <w:rPr>
      <w:rFonts w:cs="Arial"/>
    </w:rPr>
  </w:style>
  <w:style w:type="paragraph" w:styleId="TOC3">
    <w:name w:val="toc 3"/>
    <w:basedOn w:val="Normal"/>
    <w:next w:val="Normal"/>
    <w:autoRedefine/>
    <w:uiPriority w:val="39"/>
    <w:unhideWhenUsed/>
    <w:rsid w:val="006D132B"/>
    <w:pPr>
      <w:spacing w:after="100"/>
      <w:ind w:left="440"/>
    </w:pPr>
  </w:style>
  <w:style w:type="paragraph" w:styleId="TOC2">
    <w:name w:val="toc 2"/>
    <w:basedOn w:val="Normal"/>
    <w:next w:val="Normal"/>
    <w:autoRedefine/>
    <w:uiPriority w:val="39"/>
    <w:unhideWhenUsed/>
    <w:rsid w:val="006D132B"/>
    <w:pPr>
      <w:spacing w:after="100"/>
      <w:ind w:left="220"/>
    </w:pPr>
  </w:style>
  <w:style w:type="paragraph" w:styleId="TOC4">
    <w:name w:val="toc 4"/>
    <w:basedOn w:val="Normal"/>
    <w:next w:val="Normal"/>
    <w:autoRedefine/>
    <w:uiPriority w:val="39"/>
    <w:unhideWhenUsed/>
    <w:rsid w:val="006D132B"/>
    <w:pPr>
      <w:spacing w:after="100"/>
      <w:ind w:left="660"/>
    </w:pPr>
  </w:style>
  <w:style w:type="paragraph" w:styleId="TOC5">
    <w:name w:val="toc 5"/>
    <w:basedOn w:val="Normal"/>
    <w:next w:val="Normal"/>
    <w:autoRedefine/>
    <w:uiPriority w:val="39"/>
    <w:semiHidden/>
    <w:unhideWhenUsed/>
    <w:rsid w:val="006D132B"/>
    <w:pPr>
      <w:spacing w:after="100"/>
      <w:ind w:left="880"/>
    </w:pPr>
  </w:style>
  <w:style w:type="paragraph" w:styleId="TOC6">
    <w:name w:val="toc 6"/>
    <w:basedOn w:val="Normal"/>
    <w:next w:val="Normal"/>
    <w:autoRedefine/>
    <w:uiPriority w:val="39"/>
    <w:semiHidden/>
    <w:unhideWhenUsed/>
    <w:rsid w:val="006D132B"/>
    <w:pPr>
      <w:spacing w:after="100"/>
      <w:ind w:left="1100"/>
    </w:pPr>
  </w:style>
  <w:style w:type="paragraph" w:styleId="TOC7">
    <w:name w:val="toc 7"/>
    <w:basedOn w:val="Normal"/>
    <w:next w:val="Normal"/>
    <w:autoRedefine/>
    <w:uiPriority w:val="39"/>
    <w:semiHidden/>
    <w:unhideWhenUsed/>
    <w:rsid w:val="006D132B"/>
    <w:pPr>
      <w:spacing w:after="100"/>
      <w:ind w:left="1320"/>
    </w:pPr>
  </w:style>
  <w:style w:type="paragraph" w:styleId="TOC8">
    <w:name w:val="toc 8"/>
    <w:basedOn w:val="Normal"/>
    <w:next w:val="Normal"/>
    <w:autoRedefine/>
    <w:uiPriority w:val="39"/>
    <w:semiHidden/>
    <w:unhideWhenUsed/>
    <w:rsid w:val="006D132B"/>
    <w:pPr>
      <w:spacing w:after="100"/>
      <w:ind w:left="1540"/>
    </w:pPr>
  </w:style>
  <w:style w:type="paragraph" w:styleId="TOC9">
    <w:name w:val="toc 9"/>
    <w:basedOn w:val="Normal"/>
    <w:next w:val="Normal"/>
    <w:autoRedefine/>
    <w:uiPriority w:val="39"/>
    <w:semiHidden/>
    <w:unhideWhenUsed/>
    <w:rsid w:val="006D132B"/>
    <w:pPr>
      <w:spacing w:after="100"/>
      <w:ind w:left="1760"/>
    </w:pPr>
  </w:style>
  <w:style w:type="paragraph" w:styleId="List">
    <w:name w:val="List"/>
    <w:basedOn w:val="Normal"/>
    <w:link w:val="ListChar"/>
    <w:uiPriority w:val="99"/>
    <w:semiHidden/>
    <w:unhideWhenUsed/>
    <w:rsid w:val="00D771BF"/>
    <w:pPr>
      <w:ind w:left="360" w:hanging="360"/>
      <w:contextualSpacing/>
    </w:pPr>
  </w:style>
  <w:style w:type="character" w:customStyle="1" w:styleId="List1Char">
    <w:name w:val="List 1 Char"/>
    <w:basedOn w:val="ListChar"/>
    <w:link w:val="List1"/>
    <w:rsid w:val="00D771BF"/>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www.dtic.mil/whs/directives/infomgt/forms/formsprogram.htm" TargetMode="External"/><Relationship Id="rId10" Type="http://schemas.openxmlformats.org/officeDocument/2006/relationships/header" Target="header3.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51218-62A9-42A4-A84B-1F9B7EACF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890</Words>
  <Characters>5076</Characters>
  <Application>Microsoft Office Word</Application>
  <DocSecurity>0</DocSecurity>
  <Lines>42</Lines>
  <Paragraphs>11</Paragraphs>
  <ScaleCrop>false</ScaleCrop>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6</cp:revision>
  <dcterms:created xsi:type="dcterms:W3CDTF">2020-04-09T21:27:00Z</dcterms:created>
  <dcterms:modified xsi:type="dcterms:W3CDTF">2020-04-14T15:16:00Z</dcterms:modified>
</cp:coreProperties>
</file>