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EB3" w:rsidRDefault="00987EB3">
      <w:pPr>
        <w:pStyle w:val="DFARS"/>
        <w:jc w:val="center"/>
        <w:rPr>
          <w:b/>
        </w:rPr>
      </w:pPr>
      <w:bookmarkStart w:id="0" w:name="TCA"/>
      <w:bookmarkStart w:id="1" w:name="_GoBack"/>
      <w:bookmarkEnd w:id="1"/>
      <w:r>
        <w:rPr>
          <w:b/>
        </w:rPr>
        <w:t>ARMED SERVICES BOARD OF CONTRACT APPEALS</w:t>
      </w:r>
    </w:p>
    <w:p w:rsidR="00987EB3" w:rsidRDefault="00987EB3">
      <w:pPr>
        <w:pStyle w:val="DFARS"/>
        <w:jc w:val="center"/>
        <w:rPr>
          <w:b/>
        </w:rPr>
      </w:pPr>
      <w:r>
        <w:rPr>
          <w:b/>
        </w:rPr>
        <w:br/>
        <w:t>TABLE OF CONTENTS</w:t>
      </w:r>
    </w:p>
    <w:p w:rsidR="00987EB3" w:rsidRDefault="00987EB3">
      <w:pPr>
        <w:pStyle w:val="DFARS"/>
        <w:rPr>
          <w:b/>
        </w:rPr>
      </w:pPr>
      <w:r>
        <w:rPr>
          <w:b/>
        </w:rPr>
        <w:br/>
        <w:t>Part 1--Charter</w:t>
      </w:r>
    </w:p>
    <w:p w:rsidR="00987EB3" w:rsidRDefault="00987EB3">
      <w:pPr>
        <w:pStyle w:val="DFARS"/>
        <w:rPr>
          <w:b/>
        </w:rPr>
      </w:pPr>
      <w:r>
        <w:rPr>
          <w:b/>
        </w:rPr>
        <w:br/>
        <w:t>Part 2--Rules</w:t>
      </w:r>
      <w:bookmarkEnd w:id="0"/>
    </w:p>
    <w:p w:rsidR="00987EB3" w:rsidRDefault="00987EB3">
      <w:pPr>
        <w:pStyle w:val="DFARS"/>
        <w:rPr>
          <w:b/>
        </w:rPr>
      </w:pPr>
      <w:r>
        <w:rPr>
          <w:b/>
        </w:rPr>
        <w:br/>
      </w:r>
    </w:p>
    <w:p w:rsidR="00987EB3" w:rsidRDefault="00987EB3">
      <w:pPr>
        <w:sectPr w:rsidR="00987EB3" w:rsidSect="00DF4262">
          <w:headerReference w:type="even" r:id="rId4"/>
          <w:headerReference w:type="default" r:id="rId5"/>
          <w:footerReference w:type="even" r:id="rId6"/>
          <w:footerReference w:type="default" r:id="rId7"/>
          <w:pgSz w:w="12240" w:h="15840"/>
          <w:pgMar w:top="1440" w:right="1440" w:bottom="1440" w:left="1440" w:header="720" w:footer="720" w:gutter="0"/>
          <w:cols w:space="720"/>
          <w:docGrid w:linePitch="360"/>
        </w:sectPr>
      </w:pPr>
    </w:p>
    <w:p w:rsidR="00987EB3" w:rsidRDefault="00987EB3">
      <w:pPr>
        <w:pStyle w:val="DFARS"/>
        <w:tabs>
          <w:tab w:val="bar" w:pos="10080"/>
        </w:tabs>
        <w:jc w:val="center"/>
        <w:rPr>
          <w:i/>
        </w:rPr>
      </w:pPr>
      <w:r>
        <w:rPr>
          <w:i/>
        </w:rPr>
        <w:lastRenderedPageBreak/>
        <w:t xml:space="preserve"> (Revised March 24, 2010)</w:t>
      </w:r>
    </w:p>
    <w:p w:rsidR="00987EB3" w:rsidRDefault="00987EB3">
      <w:pPr>
        <w:pStyle w:val="DFARS"/>
        <w:jc w:val="center"/>
        <w:rPr>
          <w:b/>
        </w:rPr>
      </w:pPr>
      <w:r>
        <w:rPr>
          <w:i/>
        </w:rPr>
        <w:br/>
      </w:r>
      <w:r>
        <w:rPr>
          <w:b/>
        </w:rPr>
        <w:t>ARMED SERVICES BOARD OF CONTRACT APPEALS</w:t>
      </w:r>
    </w:p>
    <w:p w:rsidR="00987EB3" w:rsidRDefault="00987EB3">
      <w:pPr>
        <w:pStyle w:val="DFARS"/>
        <w:jc w:val="center"/>
        <w:rPr>
          <w:i/>
        </w:rPr>
      </w:pPr>
      <w:r>
        <w:rPr>
          <w:b/>
        </w:rPr>
        <w:br/>
      </w:r>
      <w:r>
        <w:rPr>
          <w:i/>
        </w:rPr>
        <w:t>Approved 1 May 1962</w:t>
      </w:r>
    </w:p>
    <w:p w:rsidR="00987EB3" w:rsidRDefault="00987EB3">
      <w:pPr>
        <w:pStyle w:val="DFARS"/>
        <w:jc w:val="center"/>
        <w:rPr>
          <w:i/>
        </w:rPr>
      </w:pPr>
      <w:r>
        <w:rPr>
          <w:i/>
        </w:rPr>
        <w:t>Revised 1 May 1969</w:t>
      </w:r>
    </w:p>
    <w:p w:rsidR="00987EB3" w:rsidRDefault="00987EB3">
      <w:pPr>
        <w:pStyle w:val="DFARS"/>
        <w:jc w:val="center"/>
        <w:rPr>
          <w:i/>
        </w:rPr>
      </w:pPr>
      <w:r>
        <w:rPr>
          <w:i/>
        </w:rPr>
        <w:t>Revised 1 September 1973</w:t>
      </w:r>
    </w:p>
    <w:p w:rsidR="00987EB3" w:rsidRDefault="00987EB3">
      <w:pPr>
        <w:pStyle w:val="DFARS"/>
        <w:jc w:val="center"/>
        <w:rPr>
          <w:i/>
        </w:rPr>
      </w:pPr>
      <w:r>
        <w:rPr>
          <w:i/>
        </w:rPr>
        <w:t>Revised 1 July 1979</w:t>
      </w:r>
    </w:p>
    <w:p w:rsidR="00987EB3" w:rsidRPr="00B25484" w:rsidRDefault="00987EB3" w:rsidP="00B25484">
      <w:pPr>
        <w:pStyle w:val="DFARS"/>
        <w:tabs>
          <w:tab w:val="bar" w:pos="10080"/>
        </w:tabs>
        <w:jc w:val="center"/>
        <w:rPr>
          <w:i/>
        </w:rPr>
      </w:pPr>
      <w:r w:rsidRPr="00B25484">
        <w:rPr>
          <w:i/>
        </w:rPr>
        <w:t>Revised June 27, 2000</w:t>
      </w:r>
    </w:p>
    <w:p w:rsidR="00987EB3" w:rsidRDefault="00987EB3" w:rsidP="00B25484">
      <w:pPr>
        <w:pStyle w:val="DFARS"/>
        <w:tabs>
          <w:tab w:val="bar" w:pos="10080"/>
        </w:tabs>
        <w:jc w:val="center"/>
        <w:rPr>
          <w:i/>
        </w:rPr>
      </w:pPr>
      <w:r w:rsidRPr="00B25484">
        <w:rPr>
          <w:i/>
        </w:rPr>
        <w:t>Revised 14 May 2007</w:t>
      </w:r>
    </w:p>
    <w:p w:rsidR="00987EB3" w:rsidRDefault="00987EB3">
      <w:pPr>
        <w:pStyle w:val="DFARS"/>
        <w:jc w:val="center"/>
        <w:rPr>
          <w:b/>
        </w:rPr>
      </w:pPr>
      <w:r>
        <w:rPr>
          <w:i/>
        </w:rPr>
        <w:br/>
      </w:r>
      <w:r>
        <w:rPr>
          <w:b/>
        </w:rPr>
        <w:t>Part 1--Charter</w:t>
      </w:r>
    </w:p>
    <w:p w:rsidR="00987EB3" w:rsidRPr="00425BAD" w:rsidRDefault="00987EB3">
      <w:pPr>
        <w:pStyle w:val="DFARS"/>
      </w:pPr>
      <w:r>
        <w:rPr>
          <w:b/>
        </w:rPr>
        <w:br/>
      </w:r>
      <w:r>
        <w:t>1</w:t>
      </w:r>
      <w:r w:rsidRPr="00425BAD">
        <w:t xml:space="preserve">.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w:t>
      </w:r>
    </w:p>
    <w:p w:rsidR="00987EB3" w:rsidRDefault="00987EB3" w:rsidP="00425BAD">
      <w:pPr>
        <w:pStyle w:val="DFARS"/>
      </w:pPr>
      <w:r w:rsidRPr="00425BAD">
        <w:t>(41 U.S.C. Sect. 601, et seq.), (b) pursuant to the provisions of contracts requiring the decision by the Secretary of Defense or by a Secretary of a Military Department or their</w:t>
      </w:r>
      <w:r>
        <w:t xml:space="preserve"> </w:t>
      </w:r>
    </w:p>
    <w:p w:rsidR="00987EB3" w:rsidRDefault="00987EB3" w:rsidP="00846816">
      <w:pPr>
        <w:pStyle w:val="DFARS"/>
        <w:tabs>
          <w:tab w:val="bar" w:pos="10080"/>
        </w:tabs>
      </w:pPr>
      <w:r>
        <w:t xml:space="preserve">duly authorized representative, </w:t>
      </w:r>
      <w:r w:rsidRPr="00425BAD">
        <w:t xml:space="preserve">or (c)  pursuant to the provisions of any directive whereby the Secretary of Defense or the Secretary of a Military Department </w:t>
      </w:r>
      <w:r w:rsidRPr="006116F3">
        <w:t xml:space="preserve">or their authorized representative </w:t>
      </w:r>
      <w:r w:rsidRPr="00425BAD">
        <w:t>has granted a right of appeal not contained in the contract on any matter consistent with the contract appeals procedure.  The Board may determine contract disputes for other departments and agencies by agreement</w:t>
      </w:r>
      <w:r>
        <w:t xml:space="preserve"> </w:t>
      </w:r>
      <w:r w:rsidRPr="00AF0C61">
        <w:t>as permitted by law.</w:t>
      </w:r>
      <w:r w:rsidRPr="00C74E62">
        <w:rPr>
          <w:rFonts w:ascii="Courier New" w:hAnsi="Courier New"/>
        </w:rPr>
        <w:t xml:space="preserve">  </w:t>
      </w:r>
      <w:r w:rsidRPr="00425BAD">
        <w:t xml:space="preserve">The Board shall </w:t>
      </w:r>
      <w:r>
        <w:t xml:space="preserve"> </w:t>
      </w:r>
      <w:r w:rsidRPr="00425BAD">
        <w:t>operate</w:t>
      </w:r>
      <w:r>
        <w:t xml:space="preserve"> under general policies established or approved by the Under Secretary of Defense </w:t>
      </w:r>
      <w:r w:rsidRPr="00AF0C61">
        <w:t>for Acquisition, Technology and Logistics and may perform other duties as directed not inconsistent with the Contract Disputes Act of 1978.</w:t>
      </w:r>
    </w:p>
    <w:p w:rsidR="00987EB3" w:rsidRDefault="00987EB3" w:rsidP="00846816">
      <w:pPr>
        <w:pStyle w:val="DFARS"/>
        <w:tabs>
          <w:tab w:val="bar" w:pos="10080"/>
        </w:tabs>
      </w:pPr>
      <w:r>
        <w:br/>
        <w:t xml:space="preserve">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w:t>
      </w:r>
      <w:r w:rsidRPr="00411E24">
        <w:t>for Acquisition, Technology</w:t>
      </w:r>
      <w:r>
        <w:t xml:space="preserve"> </w:t>
      </w:r>
      <w:r w:rsidRPr="00411E24">
        <w:t xml:space="preserve"> and</w:t>
      </w:r>
      <w:r>
        <w:t xml:space="preserve"> </w:t>
      </w:r>
      <w:r w:rsidRPr="00411E24">
        <w:t>Logistics, the General Counsel of the Department of</w:t>
      </w:r>
      <w:r>
        <w:t xml:space="preserve"> </w:t>
      </w:r>
      <w:r w:rsidRPr="00411E24">
        <w:t>Defense,</w:t>
      </w:r>
      <w:r>
        <w:rPr>
          <w:rFonts w:ascii="Courier New" w:hAnsi="Courier New"/>
          <w:b/>
        </w:rPr>
        <w:t xml:space="preserve"> </w:t>
      </w:r>
      <w:r>
        <w:t xml:space="preserve">and the Assistant Secretaries of the Military Departments responsible for acquisition.   </w:t>
      </w:r>
      <w:r w:rsidRPr="00411E24">
        <w:t>The Chairman may designate a Judge of the Board to serve as an Acting Chairman or Acting Vice Chairman.</w:t>
      </w:r>
    </w:p>
    <w:p w:rsidR="00987EB3" w:rsidRDefault="00987EB3" w:rsidP="00846816">
      <w:pPr>
        <w:pStyle w:val="DFARS"/>
        <w:tabs>
          <w:tab w:val="bar" w:pos="10080"/>
        </w:tabs>
      </w:pPr>
      <w:r>
        <w:br/>
        <w:t xml:space="preserve">3.  It shall be the duty and obligation of the Judges of the Armed Services Board of Contract Appeals to decide appeals on the record of the appeal to the best of their knowledge and ability in accordance with applicable contract provisions and in </w:t>
      </w:r>
      <w:r w:rsidRPr="00F7023F">
        <w:t>accordance with law and regulation pertinent thereto.</w:t>
      </w:r>
    </w:p>
    <w:p w:rsidR="00987EB3" w:rsidRDefault="00987EB3" w:rsidP="00846816">
      <w:pPr>
        <w:pStyle w:val="DFARS"/>
        <w:tabs>
          <w:tab w:val="bar" w:pos="10080"/>
        </w:tabs>
      </w:pPr>
      <w:r>
        <w:lastRenderedPageBreak/>
        <w:br/>
        <w:t xml:space="preserve">4.  </w:t>
      </w:r>
      <w:r w:rsidRPr="00F7023F">
        <w:t>The Chairman of the Board shall be responsible for establishing appropriate divisions of the Board to provide for the most effective and expeditious handling of appeals.</w:t>
      </w:r>
      <w:r w:rsidRPr="005B5E94">
        <w:t xml:space="preserve">  </w:t>
      </w:r>
      <w:r w:rsidRPr="00F7023F">
        <w:t xml:space="preserve">The </w:t>
      </w:r>
      <w:r w:rsidRPr="005B5E94">
        <w:t>C</w:t>
      </w:r>
      <w:r w:rsidRPr="00F7023F">
        <w:t xml:space="preserve">hairman shall designate one </w:t>
      </w:r>
      <w:r w:rsidRPr="005B5E94">
        <w:t>Judge</w:t>
      </w:r>
      <w:r>
        <w:t xml:space="preserve"> </w:t>
      </w:r>
      <w:r w:rsidRPr="00F7023F">
        <w:t xml:space="preserve">of each division as the division head.  </w:t>
      </w:r>
      <w:r w:rsidRPr="005B5E94">
        <w:t xml:space="preserve">The Chairman may refer an appeal of unusual difficulty, significant precedential importance, or serious dispute within the normal decision </w:t>
      </w:r>
      <w:r>
        <w:t xml:space="preserve">process for decision by the senior deciding group.  </w:t>
      </w:r>
      <w:r w:rsidRPr="005B5E94">
        <w:t>The division heads and the Chairman and Vice-Chairmen</w:t>
      </w:r>
      <w:r w:rsidRPr="005B5E94">
        <w:rPr>
          <w:b/>
        </w:rPr>
        <w:t xml:space="preserve">, </w:t>
      </w:r>
      <w:r w:rsidRPr="005B5E94">
        <w:t>together with, if applicable</w:t>
      </w:r>
      <w:r w:rsidRPr="005B5E94">
        <w:rPr>
          <w:b/>
        </w:rPr>
        <w:t xml:space="preserve">, </w:t>
      </w:r>
      <w:r w:rsidRPr="005B5E94">
        <w:t>the author of the decision so referred</w:t>
      </w:r>
      <w:r w:rsidRPr="005B5E94">
        <w:rPr>
          <w:b/>
        </w:rPr>
        <w:t xml:space="preserve">, </w:t>
      </w:r>
      <w:r w:rsidRPr="005B5E94">
        <w:t>shall constitute the senior deciding group of the Board.  The decision of the Board in cases so referred to the senior deciding group shall be by majority vote of the participating Judges of that group.</w:t>
      </w:r>
      <w:r w:rsidRPr="00F7023F">
        <w:rPr>
          <w:b/>
        </w:rPr>
        <w:t xml:space="preserve">  </w:t>
      </w:r>
      <w:r w:rsidRPr="00F7023F">
        <w:t xml:space="preserve">A majority of the </w:t>
      </w:r>
      <w:r w:rsidRPr="005B5E94">
        <w:t>Judges</w:t>
      </w:r>
      <w:r w:rsidRPr="00F7023F">
        <w:t xml:space="preserve"> of a division shall constitute a quorum for the transaction of the business of each, respectively.  Decisions of the Board shall be by majority vote of the </w:t>
      </w:r>
      <w:r w:rsidRPr="005B5E94">
        <w:t>Judges</w:t>
      </w:r>
      <w:r w:rsidRPr="00F7023F">
        <w:t xml:space="preserve"> of a division participating and the </w:t>
      </w:r>
      <w:r w:rsidRPr="005B5E94">
        <w:t>C</w:t>
      </w:r>
      <w:r w:rsidRPr="00F7023F">
        <w:t xml:space="preserve">hairman and a </w:t>
      </w:r>
      <w:r w:rsidRPr="005B5E94">
        <w:t>V</w:t>
      </w:r>
      <w:r w:rsidRPr="00F7023F">
        <w:t>ice-</w:t>
      </w:r>
      <w:r w:rsidRPr="005B5E94">
        <w:t>C</w:t>
      </w:r>
      <w:r w:rsidRPr="00F7023F">
        <w:t xml:space="preserve">hairman, unless the </w:t>
      </w:r>
      <w:r w:rsidRPr="005B5E94">
        <w:t>C</w:t>
      </w:r>
      <w:r w:rsidRPr="00F7023F">
        <w:t xml:space="preserve">hairman refers the appeal for decision by the senior deciding group.  An appeal involving </w:t>
      </w:r>
      <w:r w:rsidRPr="005B5E94">
        <w:t>a small claim as defined by the Contract Disputes Act of 1978</w:t>
      </w:r>
      <w:r w:rsidRPr="00F7023F">
        <w:t xml:space="preserve"> may be decided by a single </w:t>
      </w:r>
      <w:r w:rsidRPr="00EF2592">
        <w:t>Judge</w:t>
      </w:r>
      <w:r w:rsidRPr="00F7023F">
        <w:t xml:space="preserve"> o</w:t>
      </w:r>
      <w:r w:rsidRPr="00EF2592">
        <w:t xml:space="preserve">r </w:t>
      </w:r>
      <w:r w:rsidRPr="00F7023F">
        <w:t xml:space="preserve">fewer </w:t>
      </w:r>
      <w:r w:rsidRPr="00EF2592">
        <w:t>Judges</w:t>
      </w:r>
      <w:r>
        <w:rPr>
          <w:b/>
        </w:rPr>
        <w:t xml:space="preserve"> </w:t>
      </w:r>
      <w:r w:rsidRPr="00F7023F">
        <w:t>of the Board than hereinbefore provided for cases of unlimited dollar amount, under accelerated or expedited procedures as provided in the Rules of the Board and the Contract Disputes Act of 1978.</w:t>
      </w:r>
    </w:p>
    <w:p w:rsidR="00987EB3" w:rsidRDefault="00987EB3" w:rsidP="00846816">
      <w:pPr>
        <w:pStyle w:val="DFARS"/>
        <w:tabs>
          <w:tab w:val="bar" w:pos="10080"/>
        </w:tabs>
      </w:pPr>
      <w:r>
        <w:br/>
        <w:t>5.   T</w:t>
      </w:r>
      <w:r w:rsidRPr="009B2CF4">
        <w: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rsidR="00987EB3" w:rsidRDefault="00987EB3" w:rsidP="00846816">
      <w:pPr>
        <w:pStyle w:val="DFARS"/>
        <w:tabs>
          <w:tab w:val="bar" w:pos="10080"/>
        </w:tabs>
      </w:pPr>
      <w:r>
        <w:br/>
        <w:t xml:space="preserve">6.  </w:t>
      </w:r>
      <w:r w:rsidRPr="009B2CF4">
        <w:t>Any Judge</w:t>
      </w:r>
      <w:r>
        <w:rPr>
          <w:b/>
        </w:rPr>
        <w:t xml:space="preserve"> </w:t>
      </w:r>
      <w:r w:rsidRPr="009B2CF4">
        <w:t>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w:t>
      </w:r>
      <w:r w:rsidRPr="009B2CF4">
        <w:rPr>
          <w:b/>
        </w:rPr>
        <w:t xml:space="preserve">, </w:t>
      </w:r>
      <w:r w:rsidRPr="009B2CF4">
        <w:t xml:space="preserve">the </w:t>
      </w:r>
      <w:r w:rsidRPr="009B2CF4">
        <w:rPr>
          <w:b/>
        </w:rPr>
        <w:t>C</w:t>
      </w:r>
      <w:r w:rsidRPr="009B2CF4">
        <w:t>hairman may request orders of the court in the manner prescribed in the Contract Disputes Act of 1978.</w:t>
      </w:r>
    </w:p>
    <w:p w:rsidR="00987EB3" w:rsidRDefault="00987EB3" w:rsidP="00846816">
      <w:pPr>
        <w:pStyle w:val="DFARS"/>
        <w:tabs>
          <w:tab w:val="bar" w:pos="10080"/>
        </w:tabs>
      </w:pPr>
      <w:r>
        <w:br/>
        <w:t xml:space="preserve">7.  </w:t>
      </w:r>
      <w:r w:rsidRPr="009B2CF4">
        <w:t>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r w:rsidRPr="009B2CF4">
        <w:rPr>
          <w:b/>
        </w:rPr>
        <w:t xml:space="preserve">  </w:t>
      </w:r>
      <w:r w:rsidRPr="009B2CF4">
        <w:t>Judges shall decide cases independently.</w:t>
      </w:r>
    </w:p>
    <w:p w:rsidR="00987EB3" w:rsidRDefault="00987EB3" w:rsidP="00846816">
      <w:pPr>
        <w:pStyle w:val="DFARS"/>
        <w:tabs>
          <w:tab w:val="bar" w:pos="10080"/>
        </w:tabs>
      </w:pPr>
      <w:r>
        <w:b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rsidR="00987EB3" w:rsidRDefault="00987EB3" w:rsidP="00846816">
      <w:pPr>
        <w:pStyle w:val="DFARS"/>
        <w:tabs>
          <w:tab w:val="bar" w:pos="10080"/>
        </w:tabs>
      </w:pPr>
      <w:r>
        <w:br/>
      </w:r>
      <w:r w:rsidRPr="00ED6AFD">
        <w:t>9.   Within 30 days following the close of a calendar quarter, the Chairman shall forward a report of the Board’s proceedings for the quarter to the Under Secretary of Defense for Acquisition, Technology and Logistics, the General Counsel of the Department of Defense,</w:t>
      </w:r>
      <w:r>
        <w:rPr>
          <w:b/>
        </w:rPr>
        <w:t xml:space="preserve"> </w:t>
      </w:r>
      <w:r w:rsidRPr="00ED6AFD">
        <w:t>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rsidR="00987EB3" w:rsidRDefault="00987EB3">
      <w:pPr>
        <w:pStyle w:val="DFARS"/>
      </w:pPr>
      <w:r>
        <w:br/>
        <w:t>10.  The Board shall have a seal bearing the following inscription:  “Armed Services Board of Contract Appeals.”  This seal shall be affixed to all authentications of copies of records and to such other instruments as the Board may determine.</w:t>
      </w:r>
    </w:p>
    <w:p w:rsidR="00987EB3" w:rsidRDefault="00987EB3" w:rsidP="00373F43">
      <w:pPr>
        <w:pStyle w:val="DFARS"/>
        <w:tabs>
          <w:tab w:val="bar" w:pos="10080"/>
        </w:tabs>
      </w:pPr>
      <w:r>
        <w:br/>
        <w:t xml:space="preserve">11.  This revised charter is </w:t>
      </w:r>
      <w:r>
        <w:rPr>
          <w:i/>
        </w:rPr>
        <w:t xml:space="preserve">effective </w:t>
      </w:r>
      <w:r w:rsidRPr="00784253">
        <w:rPr>
          <w:i/>
        </w:rPr>
        <w:t>May 14, 2007.</w:t>
      </w:r>
    </w:p>
    <w:p w:rsidR="00987EB3" w:rsidRDefault="00987EB3">
      <w:pPr>
        <w:pStyle w:val="DFARS"/>
      </w:pPr>
      <w:r>
        <w:br/>
        <w:t>APPROVED:</w:t>
      </w:r>
    </w:p>
    <w:p w:rsidR="00987EB3" w:rsidRPr="00B51DD7" w:rsidRDefault="00987EB3" w:rsidP="00373F43">
      <w:pPr>
        <w:pStyle w:val="DFARS"/>
        <w:tabs>
          <w:tab w:val="bar" w:pos="10080"/>
        </w:tabs>
        <w:jc w:val="center"/>
      </w:pPr>
      <w:r>
        <w:br/>
      </w:r>
      <w:r w:rsidRPr="00B51DD7">
        <w:t>Kenneth J. Krieg</w:t>
      </w:r>
    </w:p>
    <w:p w:rsidR="00987EB3" w:rsidRPr="00B51DD7" w:rsidRDefault="00987EB3" w:rsidP="00373F43">
      <w:pPr>
        <w:pStyle w:val="DFARS"/>
        <w:tabs>
          <w:tab w:val="bar" w:pos="10080"/>
        </w:tabs>
        <w:jc w:val="center"/>
      </w:pPr>
      <w:r w:rsidRPr="00B51DD7">
        <w:t xml:space="preserve">                      Under Secretary of Defense</w:t>
      </w:r>
    </w:p>
    <w:p w:rsidR="00987EB3" w:rsidRPr="00B51DD7" w:rsidRDefault="00987EB3" w:rsidP="00373F43">
      <w:pPr>
        <w:pStyle w:val="DFARS"/>
        <w:tabs>
          <w:tab w:val="bar" w:pos="10080"/>
        </w:tabs>
      </w:pPr>
      <w:r w:rsidRPr="00B51DD7">
        <w:t xml:space="preserve">               </w:t>
      </w:r>
      <w:r w:rsidRPr="00B51DD7">
        <w:tab/>
      </w:r>
      <w:r w:rsidRPr="00B51DD7">
        <w:tab/>
      </w:r>
      <w:r w:rsidRPr="00B51DD7">
        <w:tab/>
      </w:r>
      <w:r w:rsidRPr="00B51DD7">
        <w:tab/>
      </w:r>
      <w:r w:rsidRPr="00B51DD7">
        <w:tab/>
        <w:t>(Acquisition, Technology and</w:t>
      </w:r>
    </w:p>
    <w:p w:rsidR="00987EB3" w:rsidRDefault="00987EB3" w:rsidP="00373F43">
      <w:pPr>
        <w:pStyle w:val="DFARS"/>
        <w:tabs>
          <w:tab w:val="bar" w:pos="10080"/>
        </w:tabs>
      </w:pPr>
      <w:r w:rsidRPr="00B51DD7">
        <w:t xml:space="preserve">      </w:t>
      </w:r>
      <w:r w:rsidRPr="00B51DD7">
        <w:tab/>
      </w:r>
      <w:r w:rsidRPr="00B51DD7">
        <w:tab/>
      </w:r>
      <w:r w:rsidRPr="00B51DD7">
        <w:tab/>
      </w:r>
      <w:r w:rsidRPr="00B51DD7">
        <w:tab/>
        <w:t>Logistics)</w:t>
      </w:r>
    </w:p>
    <w:p w:rsidR="00987EB3" w:rsidRDefault="00987EB3" w:rsidP="00846816">
      <w:pPr>
        <w:pStyle w:val="DFARS"/>
        <w:tabs>
          <w:tab w:val="bar" w:pos="10080"/>
        </w:tabs>
        <w:jc w:val="center"/>
      </w:pPr>
      <w:r>
        <w:br/>
      </w:r>
      <w:r w:rsidRPr="00B51DD7">
        <w:t>(signed)</w:t>
      </w:r>
    </w:p>
    <w:p w:rsidR="00987EB3" w:rsidRPr="00B51DD7" w:rsidRDefault="00987EB3" w:rsidP="00373F43">
      <w:pPr>
        <w:pStyle w:val="DFARS"/>
        <w:tabs>
          <w:tab w:val="bar" w:pos="10080"/>
        </w:tabs>
        <w:jc w:val="center"/>
      </w:pPr>
      <w:r>
        <w:br/>
      </w:r>
    </w:p>
    <w:p w:rsidR="00987EB3" w:rsidRPr="00B51DD7" w:rsidRDefault="00987EB3" w:rsidP="00373F43">
      <w:pPr>
        <w:pStyle w:val="DFARS"/>
        <w:tabs>
          <w:tab w:val="bar" w:pos="10080"/>
        </w:tabs>
        <w:jc w:val="center"/>
      </w:pPr>
      <w:r w:rsidRPr="00B51DD7">
        <w:t>William J. Haynes II</w:t>
      </w:r>
    </w:p>
    <w:p w:rsidR="00987EB3" w:rsidRPr="00B51DD7" w:rsidRDefault="00987EB3" w:rsidP="00373F43">
      <w:pPr>
        <w:pStyle w:val="DFARS"/>
        <w:tabs>
          <w:tab w:val="bar" w:pos="10080"/>
        </w:tabs>
        <w:jc w:val="center"/>
      </w:pPr>
      <w:r w:rsidRPr="00B51DD7">
        <w:t xml:space="preserve">                                General Counsel of the Department</w:t>
      </w:r>
    </w:p>
    <w:p w:rsidR="00987EB3" w:rsidRDefault="00987EB3" w:rsidP="00373F43">
      <w:pPr>
        <w:pStyle w:val="DFARS"/>
        <w:tabs>
          <w:tab w:val="bar" w:pos="10080"/>
        </w:tabs>
      </w:pPr>
      <w:r w:rsidRPr="00B51DD7">
        <w:t xml:space="preserve">                                                          </w:t>
      </w:r>
      <w:r>
        <w:t xml:space="preserve">     </w:t>
      </w:r>
      <w:r w:rsidRPr="00B51DD7">
        <w:t>of Defense</w:t>
      </w:r>
    </w:p>
    <w:p w:rsidR="00987EB3" w:rsidRDefault="00987EB3" w:rsidP="00846816">
      <w:pPr>
        <w:pStyle w:val="DFARS"/>
        <w:tabs>
          <w:tab w:val="bar" w:pos="10080"/>
        </w:tabs>
        <w:jc w:val="center"/>
      </w:pPr>
      <w:r>
        <w:br/>
      </w:r>
      <w:r w:rsidRPr="00B51DD7">
        <w:t>(signed)</w:t>
      </w:r>
    </w:p>
    <w:p w:rsidR="00987EB3" w:rsidRPr="00B51DD7" w:rsidRDefault="00987EB3" w:rsidP="00373F43">
      <w:pPr>
        <w:pStyle w:val="DFARS"/>
        <w:tabs>
          <w:tab w:val="bar" w:pos="10080"/>
        </w:tabs>
        <w:jc w:val="center"/>
      </w:pPr>
      <w:r>
        <w:br/>
      </w:r>
      <w:r w:rsidRPr="00B51DD7">
        <w:t>Claude M. Bolton, Jr.</w:t>
      </w:r>
    </w:p>
    <w:p w:rsidR="00987EB3" w:rsidRPr="00B51DD7" w:rsidRDefault="00987EB3" w:rsidP="00373F43">
      <w:pPr>
        <w:pStyle w:val="DFARS"/>
        <w:tabs>
          <w:tab w:val="bar" w:pos="10080"/>
        </w:tabs>
      </w:pPr>
      <w:r w:rsidRPr="00B51DD7">
        <w:t>Assistant Secretary of the Army</w:t>
      </w:r>
    </w:p>
    <w:p w:rsidR="00987EB3" w:rsidRPr="00B51DD7" w:rsidRDefault="00987EB3" w:rsidP="00373F43">
      <w:pPr>
        <w:pStyle w:val="DFARS"/>
        <w:tabs>
          <w:tab w:val="bar" w:pos="10080"/>
        </w:tabs>
      </w:pPr>
      <w:r w:rsidRPr="00B51DD7">
        <w:t xml:space="preserve">   (Acquisition, Logistics, &amp; </w:t>
      </w:r>
    </w:p>
    <w:p w:rsidR="00987EB3" w:rsidRDefault="00987EB3" w:rsidP="00373F43">
      <w:pPr>
        <w:pStyle w:val="DFARS"/>
        <w:tabs>
          <w:tab w:val="bar" w:pos="10080"/>
        </w:tabs>
      </w:pPr>
      <w:r w:rsidRPr="00B51DD7">
        <w:t xml:space="preserve">                                                          </w:t>
      </w:r>
      <w:r>
        <w:t xml:space="preserve">  </w:t>
      </w:r>
      <w:r w:rsidRPr="00B51DD7">
        <w:t>Technology)</w:t>
      </w:r>
    </w:p>
    <w:p w:rsidR="00987EB3" w:rsidRPr="00B51DD7" w:rsidRDefault="00987EB3" w:rsidP="00846816">
      <w:pPr>
        <w:pStyle w:val="DFARS"/>
        <w:tabs>
          <w:tab w:val="bar" w:pos="10080"/>
        </w:tabs>
        <w:jc w:val="center"/>
      </w:pPr>
      <w:r>
        <w:br/>
      </w:r>
      <w:r w:rsidRPr="00B51DD7">
        <w:t>(signed)</w:t>
      </w:r>
    </w:p>
    <w:p w:rsidR="00987EB3" w:rsidRPr="00B51DD7" w:rsidRDefault="00987EB3" w:rsidP="00373F43">
      <w:pPr>
        <w:pStyle w:val="DFARS"/>
        <w:tabs>
          <w:tab w:val="bar" w:pos="10080"/>
        </w:tabs>
      </w:pPr>
      <w:r w:rsidRPr="00B51DD7">
        <w:t xml:space="preserve">                   </w:t>
      </w:r>
    </w:p>
    <w:p w:rsidR="00987EB3" w:rsidRPr="00B51DD7" w:rsidRDefault="00987EB3" w:rsidP="00373F43">
      <w:pPr>
        <w:pStyle w:val="DFARS"/>
        <w:tabs>
          <w:tab w:val="bar" w:pos="10080"/>
        </w:tabs>
        <w:jc w:val="center"/>
      </w:pPr>
      <w:r w:rsidRPr="00B51DD7">
        <w:t>Delores M. Etter</w:t>
      </w:r>
    </w:p>
    <w:p w:rsidR="00987EB3" w:rsidRPr="00B51DD7" w:rsidRDefault="00987EB3" w:rsidP="00373F43">
      <w:pPr>
        <w:pStyle w:val="DFARS"/>
        <w:tabs>
          <w:tab w:val="bar" w:pos="10080"/>
        </w:tabs>
      </w:pPr>
      <w:r w:rsidRPr="00B51DD7">
        <w:t xml:space="preserve">     Assistant Secretary of the Navy</w:t>
      </w:r>
    </w:p>
    <w:p w:rsidR="00987EB3" w:rsidRPr="00B51DD7" w:rsidRDefault="00987EB3" w:rsidP="00373F43">
      <w:pPr>
        <w:pStyle w:val="DFARS"/>
        <w:tabs>
          <w:tab w:val="bar" w:pos="10080"/>
        </w:tabs>
      </w:pPr>
      <w:r w:rsidRPr="00B51DD7">
        <w:t xml:space="preserve">       (Research, Development &amp; </w:t>
      </w:r>
    </w:p>
    <w:p w:rsidR="00987EB3" w:rsidRDefault="00987EB3" w:rsidP="00373F43">
      <w:pPr>
        <w:pStyle w:val="DFARS"/>
        <w:tabs>
          <w:tab w:val="bar" w:pos="10080"/>
        </w:tabs>
      </w:pPr>
      <w:r w:rsidRPr="00B51DD7">
        <w:t xml:space="preserve">                                                               </w:t>
      </w:r>
      <w:r>
        <w:t xml:space="preserve"> </w:t>
      </w:r>
      <w:r w:rsidRPr="00B51DD7">
        <w:t xml:space="preserve">Acquisition) </w:t>
      </w:r>
    </w:p>
    <w:p w:rsidR="00987EB3" w:rsidRDefault="00987EB3" w:rsidP="00846816">
      <w:pPr>
        <w:pStyle w:val="DFARS"/>
        <w:tabs>
          <w:tab w:val="bar" w:pos="10080"/>
        </w:tabs>
        <w:jc w:val="center"/>
      </w:pPr>
      <w:r>
        <w:br/>
      </w:r>
      <w:r w:rsidRPr="00B51DD7">
        <w:t>(signed)</w:t>
      </w:r>
    </w:p>
    <w:p w:rsidR="00987EB3" w:rsidRPr="00B51DD7" w:rsidRDefault="00987EB3" w:rsidP="00373F43">
      <w:pPr>
        <w:pStyle w:val="DFARS"/>
        <w:tabs>
          <w:tab w:val="bar" w:pos="10080"/>
        </w:tabs>
        <w:jc w:val="center"/>
      </w:pPr>
      <w:r>
        <w:br/>
      </w:r>
      <w:r w:rsidRPr="00B51DD7">
        <w:t>Sue C. Peyton</w:t>
      </w:r>
    </w:p>
    <w:p w:rsidR="00987EB3" w:rsidRPr="00B51DD7" w:rsidRDefault="00987EB3" w:rsidP="00373F43">
      <w:pPr>
        <w:pStyle w:val="DFARS"/>
        <w:tabs>
          <w:tab w:val="bar" w:pos="10080"/>
        </w:tabs>
      </w:pPr>
      <w:r w:rsidRPr="00B51DD7">
        <w:tab/>
        <w:t>Assistant Secretary of the Air</w:t>
      </w:r>
    </w:p>
    <w:p w:rsidR="00987EB3" w:rsidRDefault="00987EB3" w:rsidP="00373F43">
      <w:pPr>
        <w:pStyle w:val="DFARS"/>
        <w:tabs>
          <w:tab w:val="bar" w:pos="10080"/>
        </w:tabs>
      </w:pPr>
      <w:r w:rsidRPr="00B51DD7">
        <w:t xml:space="preserve">                                                             </w:t>
      </w:r>
      <w:r>
        <w:t xml:space="preserve">     </w:t>
      </w:r>
      <w:r w:rsidRPr="00B51DD7">
        <w:t>Force (Acquisition)</w:t>
      </w:r>
    </w:p>
    <w:p w:rsidR="00987EB3" w:rsidRDefault="00987EB3" w:rsidP="00846816">
      <w:pPr>
        <w:pStyle w:val="DFARS"/>
        <w:tabs>
          <w:tab w:val="bar" w:pos="10080"/>
        </w:tabs>
        <w:jc w:val="center"/>
      </w:pPr>
      <w:r>
        <w:br/>
      </w:r>
      <w:r w:rsidRPr="00B51DD7">
        <w:t>(signed)</w:t>
      </w:r>
    </w:p>
    <w:p w:rsidR="00987EB3" w:rsidRDefault="00987EB3" w:rsidP="00BE3655">
      <w:pPr>
        <w:pStyle w:val="DFARS"/>
        <w:jc w:val="center"/>
      </w:pPr>
      <w:r>
        <w:br/>
      </w:r>
    </w:p>
    <w:p w:rsidR="00987EB3" w:rsidRDefault="00987EB3">
      <w:pPr>
        <w:sectPr w:rsidR="00987EB3" w:rsidSect="00611681">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rsidR="00987EB3" w:rsidRDefault="00987EB3" w:rsidP="00C10F5F">
      <w:pPr>
        <w:pStyle w:val="DFARS"/>
        <w:tabs>
          <w:tab w:val="bar" w:pos="10080"/>
        </w:tabs>
        <w:jc w:val="center"/>
        <w:rPr>
          <w:i/>
        </w:rPr>
      </w:pPr>
      <w:r>
        <w:rPr>
          <w:i/>
        </w:rPr>
        <w:t>(Revised September 13, 2019)</w:t>
      </w:r>
    </w:p>
    <w:p w:rsidR="00987EB3" w:rsidRDefault="00987EB3" w:rsidP="00C10F5F">
      <w:pPr>
        <w:pStyle w:val="DFARS"/>
        <w:spacing w:line="240" w:lineRule="auto"/>
        <w:jc w:val="center"/>
        <w:rPr>
          <w:b/>
        </w:rPr>
      </w:pPr>
      <w:r>
        <w:rPr>
          <w:i/>
        </w:rPr>
        <w:br/>
      </w:r>
      <w:r>
        <w:rPr>
          <w:b/>
        </w:rPr>
        <w:t>ARMED SERVICES BOARD OF CONTRACT APPEALS</w:t>
      </w:r>
    </w:p>
    <w:p w:rsidR="00987EB3" w:rsidRDefault="00987EB3" w:rsidP="00C10F5F">
      <w:pPr>
        <w:pStyle w:val="DFARS"/>
        <w:spacing w:line="240" w:lineRule="auto"/>
        <w:jc w:val="center"/>
        <w:rPr>
          <w:i/>
        </w:rPr>
      </w:pPr>
      <w:r>
        <w:rPr>
          <w:b/>
        </w:rPr>
        <w:br/>
      </w:r>
      <w:r>
        <w:rPr>
          <w:i/>
        </w:rPr>
        <w:t>Approved 1 May 1962</w:t>
      </w:r>
    </w:p>
    <w:p w:rsidR="00987EB3" w:rsidRDefault="00987EB3" w:rsidP="00C10F5F">
      <w:pPr>
        <w:pStyle w:val="DFARS"/>
        <w:spacing w:line="240" w:lineRule="auto"/>
        <w:jc w:val="center"/>
        <w:rPr>
          <w:i/>
        </w:rPr>
      </w:pPr>
      <w:r>
        <w:rPr>
          <w:i/>
        </w:rPr>
        <w:t>Revised 1 May 1969</w:t>
      </w:r>
    </w:p>
    <w:p w:rsidR="00987EB3" w:rsidRDefault="00987EB3" w:rsidP="00C10F5F">
      <w:pPr>
        <w:pStyle w:val="DFARS"/>
        <w:spacing w:line="240" w:lineRule="auto"/>
        <w:jc w:val="center"/>
        <w:rPr>
          <w:i/>
        </w:rPr>
      </w:pPr>
      <w:r>
        <w:rPr>
          <w:i/>
        </w:rPr>
        <w:t>Revised 1 September 1973</w:t>
      </w:r>
    </w:p>
    <w:p w:rsidR="00987EB3" w:rsidRDefault="00987EB3" w:rsidP="00C10F5F">
      <w:pPr>
        <w:pStyle w:val="DFARS"/>
        <w:spacing w:line="240" w:lineRule="auto"/>
        <w:jc w:val="center"/>
        <w:rPr>
          <w:i/>
        </w:rPr>
      </w:pPr>
      <w:r>
        <w:rPr>
          <w:i/>
        </w:rPr>
        <w:t>Revised 1 July 1979</w:t>
      </w:r>
    </w:p>
    <w:p w:rsidR="00987EB3" w:rsidRPr="00B25484" w:rsidRDefault="00987EB3" w:rsidP="00C10F5F">
      <w:pPr>
        <w:pStyle w:val="DFARS"/>
        <w:spacing w:line="240" w:lineRule="auto"/>
        <w:jc w:val="center"/>
        <w:rPr>
          <w:i/>
        </w:rPr>
      </w:pPr>
      <w:r w:rsidRPr="00B25484">
        <w:rPr>
          <w:i/>
        </w:rPr>
        <w:t>Revised June 27, 2000</w:t>
      </w:r>
    </w:p>
    <w:p w:rsidR="00987EB3" w:rsidRDefault="00987EB3" w:rsidP="00C10F5F">
      <w:pPr>
        <w:pStyle w:val="DFARS"/>
        <w:spacing w:line="240" w:lineRule="auto"/>
        <w:jc w:val="center"/>
        <w:rPr>
          <w:i/>
        </w:rPr>
      </w:pPr>
      <w:r w:rsidRPr="00B25484">
        <w:rPr>
          <w:i/>
        </w:rPr>
        <w:t>Revised 14 May 2007</w:t>
      </w:r>
    </w:p>
    <w:p w:rsidR="00987EB3" w:rsidRDefault="00987EB3" w:rsidP="00C10F5F">
      <w:pPr>
        <w:pStyle w:val="DFARS"/>
        <w:spacing w:line="240" w:lineRule="auto"/>
        <w:jc w:val="center"/>
        <w:rPr>
          <w:i/>
        </w:rPr>
      </w:pPr>
      <w:r>
        <w:rPr>
          <w:i/>
        </w:rPr>
        <w:t>Revised 9 April 2018</w:t>
      </w:r>
    </w:p>
    <w:p w:rsidR="00987EB3" w:rsidRDefault="00987EB3" w:rsidP="00C10F5F">
      <w:pPr>
        <w:pStyle w:val="DFARS"/>
        <w:tabs>
          <w:tab w:val="bar" w:pos="10080"/>
        </w:tabs>
        <w:spacing w:line="240" w:lineRule="auto"/>
        <w:jc w:val="center"/>
        <w:rPr>
          <w:i/>
        </w:rPr>
      </w:pPr>
      <w:r>
        <w:rPr>
          <w:i/>
        </w:rPr>
        <w:t>Revised 23 May 2019</w:t>
      </w:r>
    </w:p>
    <w:p w:rsidR="00987EB3" w:rsidRDefault="00987EB3" w:rsidP="00C10F5F">
      <w:pPr>
        <w:pStyle w:val="DFARS"/>
        <w:spacing w:line="240" w:lineRule="auto"/>
        <w:jc w:val="center"/>
        <w:rPr>
          <w:b/>
        </w:rPr>
      </w:pPr>
      <w:r>
        <w:rPr>
          <w:i/>
        </w:rPr>
        <w:br/>
      </w:r>
      <w:r>
        <w:rPr>
          <w:b/>
        </w:rPr>
        <w:t>Part 1--Charter</w:t>
      </w:r>
    </w:p>
    <w:p w:rsidR="00987EB3" w:rsidRDefault="00987EB3" w:rsidP="00C10F5F">
      <w:pPr>
        <w:pStyle w:val="DFARS"/>
        <w:spacing w:line="240" w:lineRule="auto"/>
      </w:pPr>
      <w:r>
        <w:rPr>
          <w:b/>
        </w:rPr>
        <w:br/>
      </w:r>
      <w:r>
        <w:t xml:space="preserve">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  </w:t>
      </w:r>
    </w:p>
    <w:p w:rsidR="00987EB3" w:rsidRDefault="00987EB3" w:rsidP="00C10F5F">
      <w:pPr>
        <w:pStyle w:val="DFARS"/>
        <w:spacing w:line="240" w:lineRule="auto"/>
      </w:pPr>
      <w:r>
        <w:br/>
        <w:t xml:space="preserve">2.  Membership of the Board shall consist of attorneys at law who have been </w:t>
      </w:r>
    </w:p>
    <w:p w:rsidR="00987EB3" w:rsidRDefault="00987EB3" w:rsidP="00C10F5F">
      <w:pPr>
        <w:pStyle w:val="DFARS"/>
        <w:tabs>
          <w:tab w:val="bar" w:pos="10080"/>
        </w:tabs>
        <w:spacing w:line="240" w:lineRule="auto"/>
      </w:pPr>
      <w:r>
        <w:t xml:space="preserve">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w:t>
      </w:r>
    </w:p>
    <w:p w:rsidR="00987EB3" w:rsidRDefault="00987EB3" w:rsidP="00C10F5F">
      <w:pPr>
        <w:pStyle w:val="DFARS"/>
        <w:spacing w:line="240" w:lineRule="auto"/>
      </w:pPr>
      <w:r>
        <w:t xml:space="preserve">Department of Defense, and the Assistant Secretaries of the Military Departments </w:t>
      </w:r>
    </w:p>
    <w:p w:rsidR="00987EB3" w:rsidRDefault="00987EB3" w:rsidP="00C10F5F">
      <w:pPr>
        <w:pStyle w:val="DFARS"/>
        <w:tabs>
          <w:tab w:val="bar" w:pos="10080"/>
        </w:tabs>
        <w:spacing w:line="240" w:lineRule="auto"/>
      </w:pPr>
      <w:r>
        <w:t xml:space="preserve">responsible for acquisition.  When there is a vacancy, the incumbent is unavailable, or for appropriate Board administrative reasons, the Under Secretary of Defense responsible for acquisition or the Chairman may designate a Judge of the Board to </w:t>
      </w:r>
    </w:p>
    <w:p w:rsidR="00987EB3" w:rsidRDefault="00987EB3" w:rsidP="00C10F5F">
      <w:pPr>
        <w:pStyle w:val="DFARS"/>
        <w:spacing w:line="240" w:lineRule="auto"/>
      </w:pPr>
      <w:r>
        <w:t>serve as an Acting Chairman or Acting Vice Chairman.</w:t>
      </w:r>
    </w:p>
    <w:p w:rsidR="00987EB3" w:rsidRDefault="00987EB3" w:rsidP="00C10F5F">
      <w:pPr>
        <w:pStyle w:val="DFARS"/>
        <w:spacing w:line="240" w:lineRule="auto"/>
      </w:pPr>
      <w:r>
        <w:br/>
        <w:t xml:space="preserve">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  </w:t>
      </w:r>
    </w:p>
    <w:p w:rsidR="00987EB3" w:rsidRDefault="00987EB3" w:rsidP="00C10F5F">
      <w:pPr>
        <w:pStyle w:val="DFARS"/>
        <w:spacing w:line="240" w:lineRule="auto"/>
      </w:pPr>
      <w:r>
        <w:b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rsidR="00987EB3" w:rsidRDefault="00987EB3" w:rsidP="00C10F5F">
      <w:pPr>
        <w:pStyle w:val="DFARS"/>
        <w:spacing w:line="240" w:lineRule="auto"/>
      </w:pPr>
      <w:r>
        <w:b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rsidR="00987EB3" w:rsidRDefault="00987EB3" w:rsidP="00C10F5F">
      <w:pPr>
        <w:pStyle w:val="DFARS"/>
        <w:spacing w:line="240" w:lineRule="auto"/>
      </w:pPr>
      <w:r>
        <w:b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rsidR="00987EB3" w:rsidRDefault="00987EB3" w:rsidP="00C10F5F">
      <w:pPr>
        <w:pStyle w:val="DFARS"/>
        <w:spacing w:line="240" w:lineRule="auto"/>
      </w:pPr>
      <w:r>
        <w:br/>
        <w:t xml:space="preserve">7.  The Chairman shall be responsible for the internal organization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w:t>
      </w:r>
    </w:p>
    <w:p w:rsidR="00987EB3" w:rsidRDefault="00987EB3" w:rsidP="00C10F5F">
      <w:pPr>
        <w:pStyle w:val="DFARS"/>
        <w:spacing w:line="240" w:lineRule="auto"/>
      </w:pPr>
      <w:r>
        <w:b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rsidR="00987EB3" w:rsidRDefault="00987EB3" w:rsidP="00C10F5F">
      <w:pPr>
        <w:pStyle w:val="DFARS"/>
        <w:spacing w:line="240" w:lineRule="auto"/>
      </w:pPr>
      <w:r>
        <w:b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r>
        <w:tab/>
      </w:r>
    </w:p>
    <w:p w:rsidR="00987EB3" w:rsidRDefault="00987EB3" w:rsidP="00C10F5F">
      <w:pPr>
        <w:pStyle w:val="DFARS"/>
        <w:spacing w:line="240" w:lineRule="auto"/>
      </w:pPr>
      <w:r>
        <w:br/>
        <w:t>10.  The Board shall have a seal bearing the following inscription:  “Armed Services Board of Contract Appeals.”  This seal shall be affixed to all authentications of copies of records and to such other instruments as the Board may determine.</w:t>
      </w:r>
    </w:p>
    <w:p w:rsidR="00987EB3" w:rsidRDefault="00987EB3" w:rsidP="00C10F5F">
      <w:pPr>
        <w:pStyle w:val="DFARS"/>
        <w:tabs>
          <w:tab w:val="bar" w:pos="10080"/>
        </w:tabs>
        <w:spacing w:line="240" w:lineRule="auto"/>
      </w:pPr>
      <w:r>
        <w:br/>
        <w:t>11.  This revised charter is effective upon the date of the signature of the Secretary of Defense.</w:t>
      </w:r>
    </w:p>
    <w:p w:rsidR="00987EB3" w:rsidRDefault="00987EB3" w:rsidP="00C10F5F">
      <w:pPr>
        <w:pStyle w:val="DFARS"/>
        <w:spacing w:line="240" w:lineRule="auto"/>
      </w:pPr>
      <w:r>
        <w:br/>
        <w:t>APPROVED:</w:t>
      </w:r>
    </w:p>
    <w:p w:rsidR="00987EB3" w:rsidRPr="00B51DD7" w:rsidRDefault="00987EB3" w:rsidP="00C10F5F">
      <w:pPr>
        <w:pStyle w:val="DFARS"/>
        <w:tabs>
          <w:tab w:val="bar" w:pos="10080"/>
        </w:tabs>
        <w:spacing w:line="240" w:lineRule="auto"/>
        <w:jc w:val="center"/>
      </w:pPr>
      <w:r>
        <w:br/>
        <w:t>Patrick M. Shanahan</w:t>
      </w:r>
    </w:p>
    <w:p w:rsidR="00987EB3" w:rsidRPr="00B51DD7" w:rsidRDefault="00987EB3" w:rsidP="00C10F5F">
      <w:pPr>
        <w:pStyle w:val="DFARS"/>
        <w:tabs>
          <w:tab w:val="bar" w:pos="10080"/>
        </w:tabs>
        <w:spacing w:line="240" w:lineRule="auto"/>
        <w:jc w:val="center"/>
      </w:pPr>
      <w:r w:rsidRPr="00B51DD7">
        <w:t xml:space="preserve">                      </w:t>
      </w:r>
      <w:r>
        <w:t>Acting</w:t>
      </w:r>
      <w:r w:rsidRPr="00B51DD7">
        <w:t xml:space="preserve"> Secretary of Defense</w:t>
      </w:r>
    </w:p>
    <w:p w:rsidR="00987EB3" w:rsidRPr="00B51DD7" w:rsidRDefault="00987EB3" w:rsidP="00C10F5F">
      <w:pPr>
        <w:pStyle w:val="DFARS"/>
        <w:tabs>
          <w:tab w:val="bar" w:pos="10080"/>
        </w:tabs>
        <w:spacing w:line="240" w:lineRule="auto"/>
      </w:pPr>
      <w:r w:rsidRPr="00B51DD7">
        <w:t xml:space="preserve">               </w:t>
      </w:r>
      <w:r w:rsidRPr="00B51DD7">
        <w:tab/>
      </w:r>
      <w:r w:rsidRPr="00B51DD7">
        <w:tab/>
      </w:r>
      <w:r w:rsidRPr="00B51DD7">
        <w:tab/>
      </w:r>
      <w:r w:rsidRPr="00B51DD7">
        <w:tab/>
      </w:r>
      <w:r w:rsidRPr="00B51DD7">
        <w:tab/>
      </w:r>
    </w:p>
    <w:p w:rsidR="00987EB3" w:rsidRDefault="00987EB3" w:rsidP="00C10F5F">
      <w:pPr>
        <w:pStyle w:val="DFARS"/>
        <w:tabs>
          <w:tab w:val="bar" w:pos="10080"/>
        </w:tabs>
        <w:spacing w:line="240" w:lineRule="auto"/>
        <w:jc w:val="center"/>
      </w:pPr>
      <w:r w:rsidRPr="00B51DD7">
        <w:t>(signed</w:t>
      </w:r>
      <w:r>
        <w:t xml:space="preserve"> 23 May 2019</w:t>
      </w:r>
      <w:r w:rsidRPr="00B51DD7">
        <w:t>)</w:t>
      </w:r>
    </w:p>
    <w:p w:rsidR="00987EB3" w:rsidRDefault="00987EB3" w:rsidP="00C10F5F">
      <w:pPr>
        <w:pStyle w:val="DFARS"/>
        <w:spacing w:line="240" w:lineRule="auto"/>
        <w:jc w:val="center"/>
      </w:pPr>
      <w:r>
        <w:br/>
      </w:r>
    </w:p>
    <w:p w:rsidR="00987EB3" w:rsidRDefault="00987EB3" w:rsidP="001E36A5">
      <w:pPr>
        <w:tabs>
          <w:tab w:val="left" w:pos="6615"/>
        </w:tabs>
      </w:pPr>
      <w:r>
        <w:br/>
      </w:r>
    </w:p>
    <w:p w:rsidR="00987EB3" w:rsidRDefault="00987EB3" w:rsidP="00A076E0">
      <w:pPr>
        <w:pStyle w:val="DFARS"/>
        <w:tabs>
          <w:tab w:val="bar" w:pos="10080"/>
        </w:tabs>
        <w:jc w:val="center"/>
        <w:rPr>
          <w:i/>
        </w:rPr>
      </w:pPr>
      <w:r>
        <w:rPr>
          <w:i/>
        </w:rPr>
        <w:t>(Revised July 21, 2014)</w:t>
      </w:r>
    </w:p>
    <w:p w:rsidR="00987EB3" w:rsidRDefault="00987EB3" w:rsidP="00A076E0">
      <w:pPr>
        <w:pStyle w:val="DFARS"/>
        <w:jc w:val="center"/>
        <w:rPr>
          <w:b/>
        </w:rPr>
      </w:pPr>
      <w:r>
        <w:rPr>
          <w:i/>
        </w:rPr>
        <w:br/>
      </w:r>
      <w:r>
        <w:rPr>
          <w:b/>
        </w:rPr>
        <w:t>ARMED SERVICES BOARD OF CONTRACT APPEALS</w:t>
      </w:r>
    </w:p>
    <w:p w:rsidR="00987EB3" w:rsidRDefault="00987EB3" w:rsidP="00A076E0">
      <w:pPr>
        <w:pStyle w:val="DFARS"/>
        <w:jc w:val="center"/>
        <w:rPr>
          <w:b/>
        </w:rPr>
      </w:pPr>
      <w:r>
        <w:rPr>
          <w:b/>
        </w:rPr>
        <w:br/>
        <w:t>Part 2--Rules</w:t>
      </w:r>
    </w:p>
    <w:p w:rsidR="00987EB3" w:rsidRDefault="00987EB3" w:rsidP="00A076E0">
      <w:pPr>
        <w:pStyle w:val="DFARS"/>
        <w:jc w:val="center"/>
        <w:rPr>
          <w:i/>
        </w:rPr>
      </w:pPr>
      <w:r>
        <w:rPr>
          <w:b/>
        </w:rPr>
        <w:br/>
      </w:r>
      <w:r>
        <w:rPr>
          <w:i/>
        </w:rPr>
        <w:t>Approved 15 July 1963</w:t>
      </w:r>
    </w:p>
    <w:p w:rsidR="00987EB3" w:rsidRDefault="00987EB3" w:rsidP="00A076E0">
      <w:pPr>
        <w:pStyle w:val="DFARS"/>
        <w:jc w:val="center"/>
        <w:rPr>
          <w:i/>
        </w:rPr>
      </w:pPr>
      <w:r>
        <w:rPr>
          <w:i/>
        </w:rPr>
        <w:t>Revised 1 May 1969</w:t>
      </w:r>
    </w:p>
    <w:p w:rsidR="00987EB3" w:rsidRDefault="00987EB3" w:rsidP="00A076E0">
      <w:pPr>
        <w:pStyle w:val="DFARS"/>
        <w:jc w:val="center"/>
        <w:rPr>
          <w:i/>
        </w:rPr>
      </w:pPr>
      <w:r>
        <w:rPr>
          <w:i/>
        </w:rPr>
        <w:t>Revised 1 September 1973</w:t>
      </w:r>
    </w:p>
    <w:p w:rsidR="00987EB3" w:rsidRDefault="00987EB3" w:rsidP="00A076E0">
      <w:pPr>
        <w:pStyle w:val="DFARS"/>
        <w:jc w:val="center"/>
        <w:rPr>
          <w:i/>
        </w:rPr>
      </w:pPr>
      <w:r>
        <w:rPr>
          <w:i/>
        </w:rPr>
        <w:t>Revised 30 June 1980</w:t>
      </w:r>
    </w:p>
    <w:p w:rsidR="00987EB3" w:rsidRDefault="00987EB3" w:rsidP="00A076E0">
      <w:pPr>
        <w:pStyle w:val="DFARS"/>
        <w:jc w:val="center"/>
        <w:rPr>
          <w:i/>
        </w:rPr>
      </w:pPr>
      <w:r>
        <w:rPr>
          <w:i/>
        </w:rPr>
        <w:t>Revised 11 May 2011</w:t>
      </w:r>
    </w:p>
    <w:p w:rsidR="00987EB3" w:rsidRDefault="00987EB3" w:rsidP="00A076E0">
      <w:pPr>
        <w:pStyle w:val="DFARS"/>
        <w:tabs>
          <w:tab w:val="bar" w:pos="10080"/>
        </w:tabs>
        <w:jc w:val="center"/>
        <w:rPr>
          <w:i/>
        </w:rPr>
      </w:pPr>
      <w:r>
        <w:rPr>
          <w:i/>
        </w:rPr>
        <w:t>Revised 21 July 2014</w:t>
      </w:r>
    </w:p>
    <w:p w:rsidR="00987EB3" w:rsidRDefault="00987EB3" w:rsidP="00A076E0">
      <w:pPr>
        <w:pStyle w:val="DFARS"/>
        <w:jc w:val="center"/>
        <w:rPr>
          <w:b/>
        </w:rPr>
      </w:pPr>
      <w:r>
        <w:rPr>
          <w:i/>
        </w:rPr>
        <w:br/>
      </w:r>
      <w:r>
        <w:rPr>
          <w:b/>
        </w:rPr>
        <w:t>PREFACE</w:t>
      </w:r>
    </w:p>
    <w:p w:rsidR="00987EB3" w:rsidRDefault="00987EB3" w:rsidP="00A076E0">
      <w:pPr>
        <w:pStyle w:val="DFARS"/>
        <w:tabs>
          <w:tab w:val="bar" w:pos="10080"/>
        </w:tabs>
        <w:spacing w:before="240" w:after="240"/>
        <w:outlineLvl w:val="0"/>
        <w:rPr>
          <w:rFonts w:cs="Courier New"/>
          <w:b/>
          <w:szCs w:val="24"/>
          <w:u w:val="single"/>
        </w:rPr>
      </w:pPr>
      <w:r w:rsidRPr="00603608">
        <w:rPr>
          <w:rFonts w:cs="Courier New"/>
          <w:b/>
          <w:szCs w:val="24"/>
        </w:rPr>
        <w:t xml:space="preserve">I.  </w:t>
      </w:r>
      <w:r w:rsidRPr="00603608">
        <w:rPr>
          <w:rFonts w:cs="Courier New"/>
          <w:b/>
          <w:szCs w:val="24"/>
          <w:u w:val="single"/>
        </w:rPr>
        <w:t>JURISDICTION FOR CONSIDERING APPEALS</w:t>
      </w:r>
    </w:p>
    <w:p w:rsidR="00987EB3" w:rsidRPr="00D309D1" w:rsidRDefault="00987EB3" w:rsidP="00A076E0">
      <w:pPr>
        <w:pStyle w:val="DFARS"/>
        <w:tabs>
          <w:tab w:val="bar" w:pos="10080"/>
        </w:tabs>
      </w:pPr>
      <w:r w:rsidRPr="00D309D1">
        <w:rPr>
          <w:rFonts w:cs="Courier New"/>
          <w:szCs w:val="24"/>
        </w:rPr>
        <w:t xml:space="preserve">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w:t>
      </w:r>
      <w:r>
        <w:rPr>
          <w:rFonts w:cs="Courier New"/>
          <w:szCs w:val="24"/>
        </w:rPr>
        <w:t>permitted by law.</w:t>
      </w:r>
    </w:p>
    <w:p w:rsidR="00987EB3" w:rsidRPr="007B6160" w:rsidRDefault="00987EB3" w:rsidP="005557C9">
      <w:pPr>
        <w:pStyle w:val="List1"/>
      </w:pPr>
      <w:r w:rsidRPr="007B6160">
        <w:rPr>
          <w:rFonts w:cs="Courier New"/>
          <w:b/>
          <w:szCs w:val="24"/>
        </w:rPr>
        <w:t xml:space="preserve">II.  </w:t>
      </w:r>
      <w:r w:rsidRPr="007B6160">
        <w:rPr>
          <w:rFonts w:cs="Courier New"/>
          <w:b/>
          <w:szCs w:val="24"/>
          <w:u w:val="single"/>
        </w:rPr>
        <w:t>LOCATION AND ORGANIZATION OF THE BOARD</w:t>
      </w:r>
    </w:p>
    <w:p w:rsidR="00987EB3" w:rsidRPr="00D309D1" w:rsidRDefault="00987EB3" w:rsidP="005557C9">
      <w:pPr>
        <w:pStyle w:val="List1"/>
      </w:pPr>
      <w:r w:rsidRPr="00D309D1">
        <w:t xml:space="preserve">(a)  The Board’s address is Skyline Six, Room 703, 5109 Leesburg Pike, </w:t>
      </w:r>
      <w:smartTag w:uri="urn:schemas-microsoft-com:office:smarttags" w:element="place">
        <w:smartTag w:uri="urn:schemas-microsoft-com:office:smarttags" w:element="City">
          <w:r w:rsidRPr="00D309D1">
            <w:t>Falls Church</w:t>
          </w:r>
        </w:smartTag>
        <w:r w:rsidRPr="00D309D1">
          <w:t xml:space="preserve">, </w:t>
        </w:r>
        <w:smartTag w:uri="urn:schemas-microsoft-com:office:smarttags" w:element="State">
          <w:r w:rsidRPr="00D309D1">
            <w:t>VA</w:t>
          </w:r>
        </w:smartTag>
      </w:smartTag>
      <w:r w:rsidRPr="00D309D1">
        <w:t xml:space="preserve"> 22041</w:t>
      </w:r>
      <w:r w:rsidRPr="00D309D1">
        <w:noBreakHyphen/>
        <w:t xml:space="preserve">3208; telephone 703–681–8500 (general), 703–681–8502 (Recorder).  The Board’s facsimile number is 703-681-8535.  The Board’s Recorder’s email address is </w:t>
      </w:r>
      <w:hyperlink r:id="rId12" w:history="1">
        <w:r w:rsidRPr="00B20C98">
          <w:rPr>
            <w:rStyle w:val="Hyperlink"/>
            <w:i/>
            <w:sz w:val="26"/>
            <w:szCs w:val="26"/>
          </w:rPr>
          <w:t>asbca.recorder@mail.mil</w:t>
        </w:r>
      </w:hyperlink>
      <w:r w:rsidRPr="00D309D1">
        <w:t xml:space="preserve">.  The Board’s website address is </w:t>
      </w:r>
      <w:hyperlink r:id="rId13" w:history="1">
        <w:r w:rsidRPr="00D309D1">
          <w:rPr>
            <w:rStyle w:val="Hyperlink"/>
            <w:rFonts w:cs="Courier New"/>
            <w:i/>
            <w:szCs w:val="24"/>
          </w:rPr>
          <w:t>http://www.asbca.mil</w:t>
        </w:r>
      </w:hyperlink>
      <w:r w:rsidRPr="00D309D1">
        <w:t>.</w:t>
      </w:r>
    </w:p>
    <w:p w:rsidR="00987EB3" w:rsidRPr="00D309D1" w:rsidRDefault="00987EB3" w:rsidP="005557C9">
      <w:pPr>
        <w:pStyle w:val="List1"/>
      </w:pPr>
      <w:r w:rsidRPr="00D309D1">
        <w:rPr>
          <w:rFonts w:cs="Courier New"/>
          <w:szCs w:val="24"/>
        </w:rPr>
        <w:t xml:space="preserve">(b)  The Board consists of a Chairman, two or more Vice Chairmen, and other Members, all of whom are attorneys at law duly licensed by a state, commonwealth, territory, or the </w:t>
      </w:r>
      <w:smartTag w:uri="urn:schemas-microsoft-com:office:smarttags" w:element="State">
        <w:smartTag w:uri="urn:schemas-microsoft-com:office:smarttags" w:element="place">
          <w:r w:rsidRPr="00D309D1">
            <w:rPr>
              <w:rFonts w:cs="Courier New"/>
              <w:szCs w:val="24"/>
            </w:rPr>
            <w:t>District of Columbia</w:t>
          </w:r>
        </w:smartTag>
      </w:smartTag>
      <w:r w:rsidRPr="00D309D1">
        <w:rPr>
          <w:rFonts w:cs="Courier New"/>
          <w:szCs w:val="24"/>
        </w:rPr>
        <w:t>.  Board Members are designated Administrative Judges.</w:t>
      </w:r>
    </w:p>
    <w:p w:rsidR="00987EB3" w:rsidRDefault="00987EB3" w:rsidP="005557C9">
      <w:pPr>
        <w:pStyle w:val="List1"/>
      </w:pPr>
      <w:r w:rsidRPr="00D309D1">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rsidR="00987EB3" w:rsidRPr="00D309D1" w:rsidRDefault="00987EB3" w:rsidP="005557C9">
      <w:pPr>
        <w:pStyle w:val="List1"/>
        <w:rPr>
          <w:rFonts w:cs="Courier New"/>
          <w:szCs w:val="24"/>
        </w:rPr>
      </w:pPr>
      <w:r w:rsidRPr="00D309D1">
        <w:rPr>
          <w:rFonts w:cs="Courier New"/>
          <w:szCs w:val="24"/>
        </w:rPr>
        <w:t>(d)  The Board will to the fullest extent practicable provide informal, expeditious, and inexpensive resolution of disputes.</w:t>
      </w:r>
    </w:p>
    <w:p w:rsidR="00987EB3" w:rsidRPr="007B6160" w:rsidRDefault="00987EB3" w:rsidP="00A076E0">
      <w:pPr>
        <w:pStyle w:val="DFARS"/>
        <w:tabs>
          <w:tab w:val="bar" w:pos="10080"/>
        </w:tabs>
        <w:spacing w:before="240"/>
        <w:jc w:val="center"/>
        <w:rPr>
          <w:rFonts w:cs="Courier New"/>
          <w:b/>
          <w:szCs w:val="24"/>
        </w:rPr>
      </w:pPr>
      <w:r w:rsidRPr="007B6160">
        <w:rPr>
          <w:rFonts w:cs="Courier New"/>
          <w:b/>
          <w:szCs w:val="24"/>
        </w:rPr>
        <w:t>TABLE OF CONTENTS</w:t>
      </w:r>
    </w:p>
    <w:p w:rsidR="00987EB3" w:rsidRDefault="00987EB3" w:rsidP="00A076E0">
      <w:pPr>
        <w:pStyle w:val="DFARS"/>
        <w:tabs>
          <w:tab w:val="bar" w:pos="10080"/>
        </w:tabs>
        <w:spacing w:before="240"/>
        <w:jc w:val="center"/>
        <w:rPr>
          <w:rFonts w:cs="Courier New"/>
          <w:b/>
          <w:szCs w:val="24"/>
        </w:rPr>
      </w:pPr>
      <w:r w:rsidRPr="007B6160">
        <w:rPr>
          <w:rFonts w:cs="Courier New"/>
          <w:b/>
          <w:szCs w:val="24"/>
        </w:rPr>
        <w:t>RULES OF THE ARMED SERVICES BOARD OF CONTRACT APPEALS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w:t>
      </w:r>
      <w:r>
        <w:rPr>
          <w:rFonts w:cs="Courier New"/>
          <w:b/>
          <w:szCs w:val="24"/>
        </w:rPr>
        <w:tab/>
      </w:r>
      <w:r>
        <w:rPr>
          <w:rFonts w:cs="Courier New"/>
          <w:b/>
          <w:szCs w:val="24"/>
        </w:rPr>
        <w:tab/>
      </w:r>
      <w:r w:rsidRPr="00EA1588">
        <w:rPr>
          <w:rFonts w:cs="Courier New"/>
          <w:b/>
          <w:szCs w:val="24"/>
        </w:rPr>
        <w:t>Appeals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w:t>
      </w:r>
      <w:r>
        <w:rPr>
          <w:rFonts w:cs="Courier New"/>
          <w:b/>
          <w:szCs w:val="24"/>
        </w:rPr>
        <w:tab/>
      </w:r>
      <w:r w:rsidRPr="00EA1588">
        <w:rPr>
          <w:rFonts w:cs="Courier New"/>
          <w:b/>
          <w:szCs w:val="24"/>
        </w:rPr>
        <w:t>Filing Documents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3</w:t>
      </w:r>
      <w:r>
        <w:rPr>
          <w:rFonts w:cs="Courier New"/>
          <w:b/>
          <w:szCs w:val="24"/>
        </w:rPr>
        <w:tab/>
      </w:r>
      <w:r w:rsidRPr="00EA1588">
        <w:rPr>
          <w:rFonts w:cs="Courier New"/>
          <w:b/>
          <w:szCs w:val="24"/>
        </w:rPr>
        <w:t>Service Upon Other Parties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4</w:t>
      </w:r>
      <w:r>
        <w:rPr>
          <w:rFonts w:cs="Courier New"/>
          <w:b/>
          <w:szCs w:val="24"/>
        </w:rPr>
        <w:tab/>
      </w:r>
      <w:r w:rsidRPr="00EA1588">
        <w:rPr>
          <w:rFonts w:cs="Courier New"/>
          <w:b/>
          <w:szCs w:val="24"/>
        </w:rPr>
        <w:t>Preparation, Content, Organization, Forwarding, and Status of Appeal File</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5</w:t>
      </w:r>
      <w:r>
        <w:rPr>
          <w:rFonts w:cs="Courier New"/>
          <w:b/>
          <w:szCs w:val="24"/>
        </w:rPr>
        <w:tab/>
      </w:r>
      <w:r w:rsidRPr="00EA1588">
        <w:rPr>
          <w:rFonts w:cs="Courier New"/>
          <w:b/>
          <w:szCs w:val="24"/>
        </w:rPr>
        <w:t>Time, Computation, and Extensions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6</w:t>
      </w:r>
      <w:r>
        <w:rPr>
          <w:rFonts w:cs="Courier New"/>
          <w:b/>
          <w:szCs w:val="24"/>
        </w:rPr>
        <w:tab/>
      </w:r>
      <w:r w:rsidRPr="00EA1588">
        <w:rPr>
          <w:rFonts w:cs="Courier New"/>
          <w:b/>
          <w:szCs w:val="24"/>
        </w:rPr>
        <w:t>Pleadings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7</w:t>
      </w:r>
      <w:r>
        <w:rPr>
          <w:rFonts w:cs="Courier New"/>
          <w:b/>
          <w:szCs w:val="24"/>
        </w:rPr>
        <w:tab/>
      </w:r>
      <w:r w:rsidRPr="00EA1588">
        <w:rPr>
          <w:rFonts w:cs="Courier New"/>
          <w:b/>
          <w:szCs w:val="24"/>
        </w:rPr>
        <w:t>Motions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8</w:t>
      </w:r>
      <w:r>
        <w:rPr>
          <w:rFonts w:cs="Courier New"/>
          <w:b/>
          <w:szCs w:val="24"/>
        </w:rPr>
        <w:tab/>
      </w:r>
      <w:r w:rsidRPr="00EA1588">
        <w:rPr>
          <w:rFonts w:cs="Courier New"/>
          <w:b/>
          <w:szCs w:val="24"/>
        </w:rPr>
        <w:t>Discovery</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9</w:t>
      </w:r>
      <w:r>
        <w:rPr>
          <w:rFonts w:cs="Courier New"/>
          <w:b/>
          <w:szCs w:val="24"/>
        </w:rPr>
        <w:tab/>
      </w:r>
      <w:r w:rsidRPr="00EA1588">
        <w:rPr>
          <w:rFonts w:cs="Courier New"/>
          <w:b/>
          <w:szCs w:val="24"/>
        </w:rPr>
        <w:t>Pre-Hearing or Pre-Submission Conference</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10</w:t>
      </w:r>
      <w:r>
        <w:rPr>
          <w:rFonts w:cs="Courier New"/>
          <w:b/>
          <w:szCs w:val="24"/>
        </w:rPr>
        <w:tab/>
      </w:r>
      <w:r w:rsidRPr="00EA1588">
        <w:rPr>
          <w:rFonts w:cs="Courier New"/>
          <w:b/>
          <w:szCs w:val="24"/>
        </w:rPr>
        <w:t>Hearings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11</w:t>
      </w:r>
      <w:r>
        <w:rPr>
          <w:rFonts w:cs="Courier New"/>
          <w:b/>
          <w:szCs w:val="24"/>
        </w:rPr>
        <w:tab/>
      </w:r>
      <w:r w:rsidRPr="00EA1588">
        <w:rPr>
          <w:rFonts w:cs="Courier New"/>
          <w:b/>
          <w:szCs w:val="24"/>
        </w:rPr>
        <w:t>Submission Without a Hearing</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12</w:t>
      </w:r>
      <w:r>
        <w:rPr>
          <w:rFonts w:cs="Courier New"/>
          <w:b/>
          <w:szCs w:val="24"/>
        </w:rPr>
        <w:tab/>
      </w:r>
      <w:r w:rsidRPr="00EA1588">
        <w:rPr>
          <w:rFonts w:cs="Courier New"/>
          <w:b/>
          <w:szCs w:val="24"/>
        </w:rPr>
        <w:t>Optional Small Claims (Expedited) and Accelerated Procedures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13</w:t>
      </w:r>
      <w:r>
        <w:rPr>
          <w:rFonts w:cs="Courier New"/>
          <w:b/>
          <w:szCs w:val="24"/>
        </w:rPr>
        <w:tab/>
      </w:r>
      <w:r w:rsidRPr="00EA1588">
        <w:rPr>
          <w:rFonts w:cs="Courier New"/>
          <w:b/>
          <w:szCs w:val="24"/>
        </w:rPr>
        <w:t>Settling the Record in Appeals with a Hearing</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14</w:t>
      </w:r>
      <w:r>
        <w:rPr>
          <w:rFonts w:cs="Courier New"/>
          <w:b/>
          <w:szCs w:val="24"/>
        </w:rPr>
        <w:tab/>
      </w:r>
      <w:r w:rsidRPr="00EA1588">
        <w:rPr>
          <w:rFonts w:cs="Courier New"/>
          <w:b/>
          <w:szCs w:val="24"/>
        </w:rPr>
        <w:t>Briefs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15</w:t>
      </w:r>
      <w:r>
        <w:rPr>
          <w:rFonts w:cs="Courier New"/>
          <w:b/>
          <w:szCs w:val="24"/>
        </w:rPr>
        <w:tab/>
      </w:r>
      <w:r w:rsidRPr="00EA1588">
        <w:rPr>
          <w:rFonts w:cs="Courier New"/>
          <w:b/>
          <w:szCs w:val="24"/>
        </w:rPr>
        <w:t>Representation</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16</w:t>
      </w:r>
      <w:r>
        <w:rPr>
          <w:rFonts w:cs="Courier New"/>
          <w:b/>
          <w:szCs w:val="24"/>
        </w:rPr>
        <w:tab/>
      </w:r>
      <w:r w:rsidRPr="00EA1588">
        <w:rPr>
          <w:rFonts w:cs="Courier New"/>
          <w:b/>
          <w:szCs w:val="24"/>
        </w:rPr>
        <w:t>Sanctions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17</w:t>
      </w:r>
      <w:r>
        <w:rPr>
          <w:rFonts w:cs="Courier New"/>
          <w:b/>
          <w:szCs w:val="24"/>
        </w:rPr>
        <w:tab/>
      </w:r>
      <w:r w:rsidRPr="00EA1588">
        <w:rPr>
          <w:rFonts w:cs="Courier New"/>
          <w:b/>
          <w:szCs w:val="24"/>
        </w:rPr>
        <w:t>Dismissal or Default for Failure to Prosecute or Defend</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18</w:t>
      </w:r>
      <w:r>
        <w:rPr>
          <w:rFonts w:cs="Courier New"/>
          <w:b/>
          <w:szCs w:val="24"/>
        </w:rPr>
        <w:tab/>
      </w:r>
      <w:r w:rsidRPr="00EA1588">
        <w:rPr>
          <w:rFonts w:cs="Courier New"/>
          <w:b/>
          <w:szCs w:val="24"/>
        </w:rPr>
        <w:t>Suspensions; Dismissal without Prejudice</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19</w:t>
      </w:r>
      <w:r>
        <w:rPr>
          <w:rFonts w:cs="Courier New"/>
          <w:b/>
          <w:szCs w:val="24"/>
        </w:rPr>
        <w:tab/>
      </w:r>
      <w:r w:rsidRPr="00EA1588">
        <w:rPr>
          <w:rFonts w:cs="Courier New"/>
          <w:b/>
          <w:szCs w:val="24"/>
        </w:rPr>
        <w:t>Decisions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20</w:t>
      </w:r>
      <w:r>
        <w:rPr>
          <w:rFonts w:cs="Courier New"/>
          <w:b/>
          <w:szCs w:val="24"/>
        </w:rPr>
        <w:tab/>
      </w:r>
      <w:r w:rsidRPr="00EA1588">
        <w:rPr>
          <w:rFonts w:cs="Courier New"/>
          <w:b/>
          <w:szCs w:val="24"/>
        </w:rPr>
        <w:t>Motion for Reconsideration</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21</w:t>
      </w:r>
      <w:r>
        <w:rPr>
          <w:rFonts w:cs="Courier New"/>
          <w:b/>
          <w:szCs w:val="24"/>
        </w:rPr>
        <w:tab/>
      </w:r>
      <w:r w:rsidRPr="00EA1588">
        <w:rPr>
          <w:rFonts w:cs="Courier New"/>
          <w:b/>
          <w:szCs w:val="24"/>
        </w:rPr>
        <w:t>Remand from Court</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22</w:t>
      </w:r>
      <w:r>
        <w:rPr>
          <w:rFonts w:cs="Courier New"/>
          <w:b/>
          <w:szCs w:val="24"/>
        </w:rPr>
        <w:tab/>
      </w:r>
      <w:r w:rsidRPr="00EA1588">
        <w:rPr>
          <w:rFonts w:cs="Courier New"/>
          <w:b/>
          <w:szCs w:val="24"/>
        </w:rPr>
        <w:t>Subpoenas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23</w:t>
      </w:r>
      <w:r>
        <w:rPr>
          <w:rFonts w:cs="Courier New"/>
          <w:b/>
          <w:szCs w:val="24"/>
        </w:rPr>
        <w:tab/>
      </w:r>
      <w:r w:rsidRPr="00EA1588">
        <w:rPr>
          <w:rFonts w:cs="Courier New"/>
          <w:b/>
          <w:szCs w:val="24"/>
        </w:rPr>
        <w:t>Ex Parte Communications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Rule 24</w:t>
      </w:r>
      <w:r>
        <w:rPr>
          <w:rFonts w:cs="Courier New"/>
          <w:b/>
          <w:szCs w:val="24"/>
        </w:rPr>
        <w:tab/>
      </w:r>
      <w:r w:rsidRPr="00EA1588">
        <w:rPr>
          <w:rFonts w:cs="Courier New"/>
          <w:b/>
          <w:szCs w:val="24"/>
        </w:rPr>
        <w:t>Effective Date</w:t>
      </w:r>
    </w:p>
    <w:p w:rsidR="00987EB3" w:rsidRPr="00EA1588" w:rsidRDefault="00987EB3" w:rsidP="00A076E0">
      <w:pPr>
        <w:pStyle w:val="DFARS"/>
        <w:tabs>
          <w:tab w:val="bar" w:pos="10080"/>
        </w:tabs>
        <w:spacing w:before="240"/>
        <w:jc w:val="center"/>
        <w:rPr>
          <w:rFonts w:cs="Courier New"/>
          <w:b/>
          <w:szCs w:val="24"/>
        </w:rPr>
      </w:pPr>
      <w:r w:rsidRPr="00EA1588">
        <w:rPr>
          <w:rFonts w:cs="Courier New"/>
          <w:b/>
          <w:szCs w:val="24"/>
        </w:rPr>
        <w:t>ADDENDUMS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Addendum I:</w:t>
      </w:r>
      <w:r>
        <w:rPr>
          <w:rFonts w:cs="Courier New"/>
          <w:b/>
          <w:szCs w:val="24"/>
        </w:rPr>
        <w:tab/>
      </w:r>
      <w:r w:rsidRPr="00EA1588">
        <w:rPr>
          <w:rFonts w:cs="Courier New"/>
          <w:b/>
          <w:szCs w:val="24"/>
        </w:rPr>
        <w:t>Equal Access to Justice Act Procedures</w:t>
      </w:r>
    </w:p>
    <w:p w:rsidR="00987EB3" w:rsidRPr="00EA1588" w:rsidRDefault="00987EB3" w:rsidP="00A076E0">
      <w:pPr>
        <w:pStyle w:val="DFARS"/>
        <w:tabs>
          <w:tab w:val="bar" w:pos="10080"/>
        </w:tabs>
        <w:spacing w:before="240"/>
        <w:rPr>
          <w:rFonts w:cs="Courier New"/>
          <w:b/>
          <w:szCs w:val="24"/>
        </w:rPr>
      </w:pPr>
      <w:r w:rsidRPr="00EA1588">
        <w:rPr>
          <w:rFonts w:cs="Courier New"/>
          <w:b/>
          <w:szCs w:val="24"/>
        </w:rPr>
        <w:t>Addendum II:</w:t>
      </w:r>
      <w:r>
        <w:rPr>
          <w:rFonts w:cs="Courier New"/>
          <w:b/>
          <w:szCs w:val="24"/>
        </w:rPr>
        <w:tab/>
      </w:r>
      <w:r w:rsidRPr="00EA1588">
        <w:rPr>
          <w:rFonts w:cs="Courier New"/>
          <w:b/>
          <w:szCs w:val="24"/>
        </w:rPr>
        <w:t>Alternativ</w:t>
      </w:r>
      <w:r>
        <w:rPr>
          <w:rFonts w:cs="Courier New"/>
          <w:b/>
          <w:szCs w:val="24"/>
        </w:rPr>
        <w:t>e Methods of Dispute Resolution</w:t>
      </w:r>
    </w:p>
    <w:p w:rsidR="00987EB3" w:rsidRPr="00EA1588" w:rsidRDefault="00987EB3" w:rsidP="00A076E0">
      <w:pPr>
        <w:pStyle w:val="DFARS"/>
        <w:tabs>
          <w:tab w:val="bar" w:pos="10080"/>
        </w:tabs>
        <w:spacing w:before="240"/>
        <w:jc w:val="center"/>
        <w:rPr>
          <w:rFonts w:cs="Courier New"/>
          <w:b/>
          <w:szCs w:val="24"/>
        </w:rPr>
      </w:pPr>
      <w:r w:rsidRPr="00EA1588">
        <w:rPr>
          <w:rFonts w:cs="Courier New"/>
          <w:b/>
          <w:szCs w:val="24"/>
        </w:rPr>
        <w:t>RULES</w:t>
      </w:r>
    </w:p>
    <w:p w:rsidR="00987EB3" w:rsidRPr="004F2F99" w:rsidRDefault="00987EB3" w:rsidP="005557C9">
      <w:pPr>
        <w:pStyle w:val="List1"/>
      </w:pPr>
      <w:r w:rsidRPr="004F2F99">
        <w:rPr>
          <w:rFonts w:cs="Courier New"/>
          <w:b/>
          <w:szCs w:val="24"/>
        </w:rPr>
        <w:t>Rule 1.  Appeals</w:t>
      </w:r>
    </w:p>
    <w:p w:rsidR="00987EB3" w:rsidRPr="004F2F99" w:rsidRDefault="00987EB3" w:rsidP="005557C9">
      <w:pPr>
        <w:pStyle w:val="List2"/>
      </w:pPr>
      <w:r w:rsidRPr="004F2F99">
        <w:t xml:space="preserve">(a)  </w:t>
      </w:r>
      <w:r w:rsidRPr="00B41A37">
        <w:rPr>
          <w:i/>
        </w:rPr>
        <w:t>Taking an Appeal</w:t>
      </w:r>
      <w:r w:rsidRPr="004F2F99">
        <w:t>—For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rsidR="00987EB3" w:rsidRPr="004F2F99" w:rsidRDefault="00987EB3" w:rsidP="005557C9">
      <w:pPr>
        <w:pStyle w:val="List2"/>
      </w:pPr>
      <w:r w:rsidRPr="004F2F99">
        <w:rPr>
          <w:rFonts w:cs="Courier New"/>
          <w:szCs w:val="24"/>
        </w:rP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rsidR="00987EB3" w:rsidRPr="004F2F99" w:rsidRDefault="00987EB3" w:rsidP="005557C9">
      <w:pPr>
        <w:pStyle w:val="List2"/>
      </w:pPr>
      <w:r w:rsidRPr="004F2F99">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rsidR="00987EB3" w:rsidRPr="004F2F99" w:rsidRDefault="00987EB3" w:rsidP="005557C9">
      <w:pPr>
        <w:pStyle w:val="List2"/>
      </w:pPr>
      <w:r w:rsidRPr="004F2F99">
        <w:rPr>
          <w:rFonts w:cs="Courier New"/>
          <w:szCs w:val="24"/>
        </w:rPr>
        <w:t>(3)  A reasonable time shall be determined by taking into account such factors as the size and complexity of the claim and the adequacy of the information provided by the contractor to support the claim.</w:t>
      </w:r>
    </w:p>
    <w:p w:rsidR="00987EB3" w:rsidRPr="004F2F99" w:rsidRDefault="00987EB3" w:rsidP="005557C9">
      <w:pPr>
        <w:pStyle w:val="List2"/>
      </w:pPr>
      <w:r w:rsidRPr="004F2F99">
        <w:t>(4)  Where an appeal is before the Board pursuant to paragraph (a)(1) or (a)(2) of this Rule, the Board may, at its option, stay further proceedings pending issuance of a final decision by the contracting officer within such period of time as is determined by the Board.</w:t>
      </w:r>
    </w:p>
    <w:p w:rsidR="00987EB3" w:rsidRPr="004F2F99" w:rsidRDefault="00987EB3" w:rsidP="005557C9">
      <w:pPr>
        <w:pStyle w:val="List2"/>
      </w:pPr>
      <w:r w:rsidRPr="004F2F99">
        <w:rPr>
          <w:rFonts w:cs="Courier New"/>
          <w:szCs w:val="24"/>
        </w:rPr>
        <w:t>(5)  In lieu of filing a notice of appeal under paragraph (a)(1) or (a)(2) of this Rule, the contractor may petition the Board to direct the contracting officer to issue a decision in a specified period of time as determined by the Board.</w:t>
      </w:r>
    </w:p>
    <w:p w:rsidR="00987EB3" w:rsidRPr="004F2F99" w:rsidRDefault="00987EB3" w:rsidP="005557C9">
      <w:pPr>
        <w:pStyle w:val="List1"/>
      </w:pPr>
      <w:r w:rsidRPr="004F2F99">
        <w:t xml:space="preserve">(b)  </w:t>
      </w:r>
      <w:r w:rsidRPr="00B41A37">
        <w:rPr>
          <w:i/>
        </w:rPr>
        <w:t>Contents of Notice of Appeal</w:t>
      </w:r>
      <w:r w:rsidRPr="004F2F99">
        <w:t>—A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rsidR="00987EB3" w:rsidRPr="004F2F99" w:rsidRDefault="00987EB3" w:rsidP="005557C9">
      <w:pPr>
        <w:pStyle w:val="List1"/>
        <w:rPr>
          <w:rFonts w:cs="Courier New"/>
          <w:szCs w:val="24"/>
        </w:rPr>
      </w:pPr>
      <w:r w:rsidRPr="004F2F99">
        <w:rPr>
          <w:rFonts w:cs="Courier New"/>
          <w:szCs w:val="24"/>
        </w:rPr>
        <w:t xml:space="preserve">(c)  </w:t>
      </w:r>
      <w:r w:rsidRPr="00B41A37">
        <w:rPr>
          <w:rFonts w:cs="Courier New"/>
          <w:i/>
          <w:szCs w:val="24"/>
        </w:rPr>
        <w:t>Docketing of Appeal</w:t>
      </w:r>
      <w:r w:rsidRPr="004F2F99">
        <w:rPr>
          <w:rFonts w:cs="Courier New"/>
          <w:szCs w:val="24"/>
        </w:rPr>
        <w:t>—When a notice of appeal has been received by the Board, it will be docketed.  The Board will provide a written notice of docketing to the appellant and to the Government.</w:t>
      </w:r>
    </w:p>
    <w:p w:rsidR="00987EB3" w:rsidRPr="004F2F99" w:rsidRDefault="00987EB3" w:rsidP="005557C9">
      <w:pPr>
        <w:pStyle w:val="List1"/>
      </w:pPr>
      <w:r w:rsidRPr="004F2F99">
        <w:rPr>
          <w:rFonts w:cs="Courier New"/>
          <w:b/>
          <w:szCs w:val="24"/>
        </w:rPr>
        <w:t>Rule 2.  Filing Documents</w:t>
      </w:r>
    </w:p>
    <w:p w:rsidR="00987EB3" w:rsidRPr="004F2F99" w:rsidRDefault="00987EB3" w:rsidP="005557C9">
      <w:pPr>
        <w:pStyle w:val="List2"/>
      </w:pPr>
      <w:r w:rsidRPr="004F2F99">
        <w:t>(a)  Documents may be filed with the Board by the following methods:</w:t>
      </w:r>
    </w:p>
    <w:p w:rsidR="00987EB3" w:rsidRPr="004F2F99" w:rsidRDefault="00987EB3" w:rsidP="005557C9">
      <w:pPr>
        <w:pStyle w:val="List2"/>
      </w:pPr>
      <w:r w:rsidRPr="004F2F99">
        <w:rPr>
          <w:rFonts w:cs="Courier New"/>
          <w:szCs w:val="24"/>
        </w:rPr>
        <w:t xml:space="preserve">(1)  </w:t>
      </w:r>
      <w:r w:rsidRPr="00B41A37">
        <w:rPr>
          <w:rFonts w:cs="Courier New"/>
          <w:i/>
          <w:szCs w:val="24"/>
        </w:rPr>
        <w:t>Governmental Postal Service</w:t>
      </w:r>
      <w:r w:rsidRPr="004F2F99">
        <w:rPr>
          <w:rFonts w:cs="Courier New"/>
          <w:szCs w:val="24"/>
        </w:rPr>
        <w:t>—Documents may be filed via a governmental postal service.  Filing occurs when the document, properly addressed and with sufficient postage, is transferred into the custody of the postal service.  Contact the Recorder before submitting classified documents.</w:t>
      </w:r>
    </w:p>
    <w:p w:rsidR="00987EB3" w:rsidRPr="004F2F99" w:rsidRDefault="00987EB3" w:rsidP="005557C9">
      <w:pPr>
        <w:pStyle w:val="List2"/>
      </w:pPr>
      <w:r w:rsidRPr="004F2F99">
        <w:t>(2</w:t>
      </w:r>
      <w:r w:rsidRPr="00B41A37">
        <w:t xml:space="preserve">)  </w:t>
      </w:r>
      <w:r w:rsidRPr="00B41A37">
        <w:rPr>
          <w:i/>
        </w:rPr>
        <w:t>Courier</w:t>
      </w:r>
      <w:r w:rsidRPr="004F2F99">
        <w:t>—Documents may be filed via courier.  Filing occurs when the document is delivered to the Board.  Contact the Recorder before submitting classified documents.</w:t>
      </w:r>
    </w:p>
    <w:p w:rsidR="00987EB3" w:rsidRPr="004F2F99" w:rsidRDefault="00987EB3" w:rsidP="005557C9">
      <w:pPr>
        <w:pStyle w:val="List2"/>
      </w:pPr>
      <w:r w:rsidRPr="004F2F99">
        <w:rPr>
          <w:rFonts w:cs="Courier New"/>
          <w:szCs w:val="24"/>
        </w:rPr>
        <w:t xml:space="preserve">(3)  </w:t>
      </w:r>
      <w:r w:rsidRPr="00B41A37">
        <w:rPr>
          <w:rFonts w:cs="Courier New"/>
          <w:i/>
          <w:szCs w:val="24"/>
        </w:rPr>
        <w:t>Electronic Mail</w:t>
      </w:r>
      <w:r w:rsidRPr="004F2F99">
        <w:rPr>
          <w:rFonts w:cs="Courier New"/>
          <w:szCs w:val="24"/>
        </w:rPr>
        <w:t xml:space="preserve">—Documents, except appeal files submitted pursuant to Rule 4, hearing exhibits, classified documents, and documents submitted </w:t>
      </w:r>
      <w:r w:rsidRPr="004F2F99">
        <w:rPr>
          <w:rFonts w:cs="Courier New"/>
          <w:i/>
          <w:szCs w:val="24"/>
        </w:rPr>
        <w:t>in camera</w:t>
      </w:r>
      <w:r w:rsidRPr="004F2F99">
        <w:rPr>
          <w:rFonts w:cs="Courier New"/>
          <w:szCs w:val="24"/>
        </w:rPr>
        <w:t xml:space="preserve">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w:t>
      </w:r>
      <w:hyperlink r:id="rId14" w:history="1">
        <w:r w:rsidRPr="00A076E0">
          <w:rPr>
            <w:rStyle w:val="Hyperlink"/>
            <w:rFonts w:cs="Courier New"/>
            <w:i/>
            <w:szCs w:val="24"/>
          </w:rPr>
          <w:t>mailto:asbca.recorder@mail.mil</w:t>
        </w:r>
      </w:hyperlink>
      <w:r w:rsidRPr="004F2F99">
        <w:rPr>
          <w:rFonts w:cs="Courier New"/>
          <w:szCs w:val="24"/>
        </w:rPr>
        <w:t>.</w:t>
      </w:r>
    </w:p>
    <w:p w:rsidR="00987EB3" w:rsidRPr="004F2F99" w:rsidRDefault="00987EB3" w:rsidP="005557C9">
      <w:pPr>
        <w:pStyle w:val="List2"/>
      </w:pPr>
      <w:r w:rsidRPr="004F2F99">
        <w:t xml:space="preserve">(4)  </w:t>
      </w:r>
      <w:r w:rsidRPr="00B41A37">
        <w:rPr>
          <w:i/>
        </w:rPr>
        <w:t>Facsimile Transmission</w:t>
      </w:r>
      <w:r w:rsidRPr="004F2F99">
        <w:t xml:space="preserve">—Documents, except appeal files submitted pursuant to Rule 4, hearing exhibits, classified documents, and documents submitted </w:t>
      </w:r>
      <w:r w:rsidRPr="004F2F99">
        <w:rPr>
          <w:i/>
        </w:rPr>
        <w:t>in camera</w:t>
      </w:r>
      <w:r w:rsidRPr="004F2F99">
        <w:t xml:space="preserve">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rsidR="00987EB3" w:rsidRPr="004F2F99" w:rsidRDefault="00987EB3" w:rsidP="005557C9">
      <w:pPr>
        <w:pStyle w:val="List1"/>
      </w:pPr>
      <w:r w:rsidRPr="004F2F99">
        <w:t xml:space="preserve">(b)  </w:t>
      </w:r>
      <w:r w:rsidRPr="00B41A37">
        <w:rPr>
          <w:i/>
        </w:rPr>
        <w:t>Copies to Opposing Party</w:t>
      </w:r>
      <w:r w:rsidRPr="004F2F99">
        <w:t>—The party filing any document with the Board will send a copy to the opposing party unless the Board directs otherwise, noting on the document filed with the Board that a copy has been so furnished.</w:t>
      </w:r>
    </w:p>
    <w:p w:rsidR="00987EB3" w:rsidRDefault="00987EB3" w:rsidP="00A076E0">
      <w:pPr>
        <w:pStyle w:val="DFARS"/>
        <w:tabs>
          <w:tab w:val="bar" w:pos="10080"/>
        </w:tabs>
        <w:spacing w:before="240"/>
        <w:outlineLvl w:val="0"/>
        <w:rPr>
          <w:rFonts w:cs="Courier New"/>
          <w:b/>
          <w:szCs w:val="24"/>
        </w:rPr>
      </w:pPr>
      <w:r w:rsidRPr="004F2F99">
        <w:rPr>
          <w:rFonts w:cs="Courier New"/>
          <w:b/>
          <w:szCs w:val="24"/>
        </w:rPr>
        <w:t>Rule 3.  Service Upon Other Parties</w:t>
      </w:r>
    </w:p>
    <w:p w:rsidR="00987EB3" w:rsidRPr="004F2F99" w:rsidRDefault="00987EB3" w:rsidP="00A076E0">
      <w:pPr>
        <w:pStyle w:val="DFARS"/>
        <w:tabs>
          <w:tab w:val="bar" w:pos="10080"/>
        </w:tabs>
        <w:spacing w:before="240"/>
        <w:outlineLvl w:val="0"/>
        <w:rPr>
          <w:rFonts w:cs="Courier New"/>
          <w:szCs w:val="24"/>
        </w:rPr>
      </w:pPr>
      <w:r w:rsidRPr="004F2F99">
        <w:rPr>
          <w:rFonts w:cs="Courier New"/>
          <w:szCs w:val="24"/>
        </w:rPr>
        <w:t>Documents may be served personally or by mail, addressed to the party upon whom service is to be made, unless the parties have agreed to an alternate means of service.  Subpoenas shall be served as provided in Rule 22.</w:t>
      </w:r>
    </w:p>
    <w:p w:rsidR="00987EB3" w:rsidRPr="004F2F99" w:rsidRDefault="00987EB3" w:rsidP="005557C9">
      <w:pPr>
        <w:pStyle w:val="List1"/>
      </w:pPr>
      <w:r w:rsidRPr="004F2F99">
        <w:rPr>
          <w:rFonts w:cs="Courier New"/>
          <w:b/>
          <w:szCs w:val="24"/>
        </w:rPr>
        <w:t>Rule 4.  Preparation, Content, Organization, Forwarding, and Status of Appeal File</w:t>
      </w:r>
    </w:p>
    <w:p w:rsidR="00987EB3" w:rsidRPr="004F2F99" w:rsidRDefault="00987EB3" w:rsidP="005557C9">
      <w:pPr>
        <w:pStyle w:val="List2"/>
      </w:pPr>
      <w:r w:rsidRPr="004F2F99">
        <w:t xml:space="preserve">(a)  </w:t>
      </w:r>
      <w:r w:rsidRPr="00B41A37">
        <w:rPr>
          <w:i/>
        </w:rPr>
        <w:t>Duties of the Government</w:t>
      </w:r>
      <w:r w:rsidRPr="004F2F99">
        <w:t>—Within 30 days of notice that an appeal has been filed, the Government shall transmit to the Board and the appellant an appeal file consisting of the documents the Government considers relevant to the appeal, including:</w:t>
      </w:r>
    </w:p>
    <w:p w:rsidR="00987EB3" w:rsidRPr="004F2F99" w:rsidRDefault="00987EB3" w:rsidP="005557C9">
      <w:pPr>
        <w:pStyle w:val="List2"/>
      </w:pPr>
      <w:r w:rsidRPr="004F2F99">
        <w:rPr>
          <w:rFonts w:cs="Courier New"/>
          <w:szCs w:val="24"/>
        </w:rPr>
        <w:t>(1)  The decision from which the appeal is taken;</w:t>
      </w:r>
    </w:p>
    <w:p w:rsidR="00987EB3" w:rsidRPr="004F2F99" w:rsidRDefault="00987EB3" w:rsidP="005557C9">
      <w:pPr>
        <w:pStyle w:val="List2"/>
      </w:pPr>
      <w:r w:rsidRPr="004F2F99">
        <w:t>(2)  The contract, including pertinent specifications, amendments, plans, and drawings;</w:t>
      </w:r>
    </w:p>
    <w:p w:rsidR="00987EB3" w:rsidRPr="004F2F99" w:rsidRDefault="00987EB3" w:rsidP="005557C9">
      <w:pPr>
        <w:pStyle w:val="List2"/>
        <w:rPr>
          <w:rFonts w:cs="Courier New"/>
          <w:szCs w:val="24"/>
        </w:rPr>
      </w:pPr>
      <w:r w:rsidRPr="004F2F99">
        <w:rPr>
          <w:rFonts w:cs="Courier New"/>
          <w:szCs w:val="24"/>
        </w:rPr>
        <w:t>(3)  All correspondence between the parties relevant to the appeal, including any claim in response to which the decision was issued.</w:t>
      </w:r>
    </w:p>
    <w:p w:rsidR="00987EB3" w:rsidRPr="004F2F99" w:rsidRDefault="00987EB3" w:rsidP="005557C9">
      <w:pPr>
        <w:pStyle w:val="List1"/>
      </w:pPr>
      <w:r w:rsidRPr="004F2F99">
        <w:rPr>
          <w:rFonts w:cs="Courier New"/>
          <w:szCs w:val="24"/>
        </w:rPr>
        <w:t>The Government’s appeal file may be supplemented at such times as are fair and reasonable and as ordered by the Board.</w:t>
      </w:r>
    </w:p>
    <w:p w:rsidR="00987EB3" w:rsidRPr="004F2F99" w:rsidRDefault="00987EB3" w:rsidP="005557C9">
      <w:pPr>
        <w:pStyle w:val="List1"/>
      </w:pPr>
      <w:r w:rsidRPr="004F2F99">
        <w:t xml:space="preserve">(b)  </w:t>
      </w:r>
      <w:r w:rsidRPr="00B41A37">
        <w:rPr>
          <w:i/>
        </w:rPr>
        <w:t>Duties of the Appellant</w:t>
      </w:r>
      <w:r w:rsidRPr="004F2F99">
        <w: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rsidR="00987EB3" w:rsidRPr="004F2F99" w:rsidRDefault="00987EB3" w:rsidP="005557C9">
      <w:pPr>
        <w:pStyle w:val="List1"/>
      </w:pPr>
      <w:r w:rsidRPr="004F2F99">
        <w:rPr>
          <w:rFonts w:cs="Courier New"/>
          <w:szCs w:val="24"/>
        </w:rPr>
        <w:t xml:space="preserve">(c)  </w:t>
      </w:r>
      <w:r w:rsidRPr="00B41A37">
        <w:rPr>
          <w:rFonts w:cs="Courier New"/>
          <w:i/>
          <w:szCs w:val="24"/>
        </w:rPr>
        <w:t>Organization of Appeal File</w:t>
      </w:r>
      <w:r w:rsidRPr="004F2F99">
        <w:rPr>
          <w:rFonts w:cs="Courier New"/>
          <w:szCs w:val="24"/>
        </w:rPr>
        <w:t>—Documents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rsidR="00987EB3" w:rsidRPr="004F2F99" w:rsidRDefault="00987EB3" w:rsidP="005557C9">
      <w:pPr>
        <w:pStyle w:val="List1"/>
      </w:pPr>
      <w:r w:rsidRPr="004F2F99">
        <w:t xml:space="preserve">(d)  </w:t>
      </w:r>
      <w:r w:rsidRPr="00B41A37">
        <w:rPr>
          <w:i/>
        </w:rPr>
        <w:t>Status of Documents in Appeal File</w:t>
      </w:r>
      <w:r w:rsidRPr="004F2F99">
        <w:t>—Documents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w:p w:rsidR="00987EB3" w:rsidRPr="00BE547D" w:rsidRDefault="00987EB3" w:rsidP="005557C9">
      <w:pPr>
        <w:pStyle w:val="List1"/>
      </w:pPr>
      <w:r w:rsidRPr="00BE547D">
        <w:rPr>
          <w:rFonts w:cs="Courier New"/>
          <w:b/>
          <w:szCs w:val="24"/>
        </w:rPr>
        <w:t>Rule 5.  Time, Computation, and Extensions</w:t>
      </w:r>
    </w:p>
    <w:p w:rsidR="00987EB3" w:rsidRPr="00BE547D" w:rsidRDefault="00987EB3" w:rsidP="005557C9">
      <w:pPr>
        <w:pStyle w:val="List1"/>
      </w:pPr>
      <w:r w:rsidRPr="00BE547D">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rsidR="00987EB3" w:rsidRPr="00BE547D" w:rsidRDefault="00987EB3" w:rsidP="005557C9">
      <w:pPr>
        <w:pStyle w:val="List1"/>
        <w:rPr>
          <w:rFonts w:cs="Courier New"/>
          <w:szCs w:val="24"/>
        </w:rPr>
      </w:pPr>
      <w:r w:rsidRPr="00BE547D">
        <w:rPr>
          <w:rFonts w:cs="Courier New"/>
          <w:szCs w:val="24"/>
        </w:rP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w:p w:rsidR="00987EB3" w:rsidRPr="00BE547D" w:rsidRDefault="00987EB3" w:rsidP="005557C9">
      <w:pPr>
        <w:pStyle w:val="List1"/>
      </w:pPr>
      <w:r w:rsidRPr="00BE547D">
        <w:rPr>
          <w:rFonts w:cs="Courier New"/>
          <w:b/>
          <w:szCs w:val="24"/>
        </w:rPr>
        <w:t>Rule 6.  Pleadings</w:t>
      </w:r>
    </w:p>
    <w:p w:rsidR="00987EB3" w:rsidRPr="00BE547D" w:rsidRDefault="00987EB3" w:rsidP="005557C9">
      <w:pPr>
        <w:pStyle w:val="List1"/>
      </w:pPr>
      <w:r w:rsidRPr="00BE547D">
        <w:t xml:space="preserve">(a)  </w:t>
      </w:r>
      <w:r w:rsidRPr="00B41A37">
        <w:rPr>
          <w:i/>
        </w:rPr>
        <w:t>Appellant</w:t>
      </w:r>
      <w:r w:rsidRPr="00BE547D">
        <w: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rsidR="00987EB3" w:rsidRPr="00BE547D" w:rsidRDefault="00987EB3" w:rsidP="005557C9">
      <w:pPr>
        <w:pStyle w:val="List1"/>
      </w:pPr>
      <w:r w:rsidRPr="00BE547D">
        <w:rPr>
          <w:rFonts w:cs="Courier New"/>
          <w:szCs w:val="24"/>
        </w:rPr>
        <w:t xml:space="preserve">(b)  </w:t>
      </w:r>
      <w:r w:rsidRPr="00B41A37">
        <w:rPr>
          <w:rFonts w:cs="Courier New"/>
          <w:i/>
          <w:szCs w:val="24"/>
        </w:rPr>
        <w:t>Government</w:t>
      </w:r>
      <w:r w:rsidRPr="00BE547D">
        <w:rPr>
          <w:rFonts w:cs="Courier New"/>
          <w:szCs w:val="24"/>
        </w:rPr>
        <w: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rsidR="00987EB3" w:rsidRPr="00BE547D" w:rsidRDefault="00987EB3" w:rsidP="005557C9">
      <w:pPr>
        <w:pStyle w:val="List1"/>
      </w:pPr>
      <w:r w:rsidRPr="00BE547D">
        <w:t xml:space="preserve">(c)  </w:t>
      </w:r>
      <w:r w:rsidRPr="00B41A37">
        <w:rPr>
          <w:i/>
        </w:rPr>
        <w:t>Foreign Law</w:t>
      </w:r>
      <w:r w:rsidRPr="00BE547D">
        <w:t>—A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rsidR="00987EB3" w:rsidRPr="00BE547D" w:rsidRDefault="00987EB3" w:rsidP="005557C9">
      <w:pPr>
        <w:pStyle w:val="List1"/>
        <w:rPr>
          <w:rFonts w:cs="Courier New"/>
          <w:b/>
          <w:szCs w:val="24"/>
        </w:rPr>
      </w:pPr>
      <w:r w:rsidRPr="00BE547D">
        <w:rPr>
          <w:rFonts w:cs="Courier New"/>
          <w:szCs w:val="24"/>
        </w:rPr>
        <w:t xml:space="preserve">(d)  </w:t>
      </w:r>
      <w:r w:rsidRPr="00B41A37">
        <w:rPr>
          <w:rFonts w:cs="Courier New"/>
          <w:i/>
          <w:szCs w:val="24"/>
        </w:rPr>
        <w:t>Further Pleadings</w:t>
      </w:r>
      <w:r w:rsidRPr="00BE547D">
        <w:rPr>
          <w:rFonts w:cs="Courier New"/>
          <w:szCs w:val="24"/>
        </w:rPr>
        <w:t>—The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w:p w:rsidR="00987EB3" w:rsidRDefault="00987EB3" w:rsidP="005557C9">
      <w:pPr>
        <w:pStyle w:val="List1"/>
      </w:pPr>
      <w:r w:rsidRPr="00BE547D">
        <w:rPr>
          <w:rFonts w:cs="Courier New"/>
          <w:b/>
          <w:szCs w:val="24"/>
        </w:rPr>
        <w:t>Rule 7.  Motions</w:t>
      </w:r>
    </w:p>
    <w:p w:rsidR="00987EB3" w:rsidRDefault="00987EB3" w:rsidP="005557C9">
      <w:pPr>
        <w:pStyle w:val="List1"/>
      </w:pPr>
      <w:r w:rsidRPr="00BE547D">
        <w:t>(a)</w:t>
      </w:r>
      <w:r>
        <w:t xml:space="preserve"> </w:t>
      </w:r>
      <w:r w:rsidRPr="00BE547D">
        <w:t xml:space="preserve"> </w:t>
      </w:r>
      <w:r w:rsidRPr="00B41A37">
        <w:rPr>
          <w:i/>
        </w:rPr>
        <w:t>Motions Generally</w:t>
      </w:r>
      <w:r w:rsidRPr="00BE547D">
        <w:t>—The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rsidR="00987EB3" w:rsidRDefault="00987EB3" w:rsidP="005557C9">
      <w:pPr>
        <w:pStyle w:val="List1"/>
      </w:pPr>
      <w:r w:rsidRPr="00BE547D">
        <w:rPr>
          <w:rFonts w:cs="Courier New"/>
          <w:szCs w:val="24"/>
        </w:rPr>
        <w:t xml:space="preserve">(b)  </w:t>
      </w:r>
      <w:r w:rsidRPr="00B41A37">
        <w:rPr>
          <w:rFonts w:cs="Courier New"/>
          <w:i/>
          <w:szCs w:val="24"/>
        </w:rPr>
        <w:t>Jurisdictional Motions</w:t>
      </w:r>
      <w:r w:rsidRPr="00BE547D">
        <w:rPr>
          <w:rFonts w:cs="Courier New"/>
          <w:szCs w:val="24"/>
        </w:rPr>
        <w:t>—Any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rsidR="00987EB3" w:rsidRDefault="00987EB3" w:rsidP="005557C9">
      <w:pPr>
        <w:pStyle w:val="List2"/>
      </w:pPr>
      <w:r w:rsidRPr="00BE547D">
        <w:t xml:space="preserve">(c)  </w:t>
      </w:r>
      <w:r w:rsidRPr="00B41A37">
        <w:rPr>
          <w:i/>
        </w:rPr>
        <w:t>Summary Judgment Motions</w:t>
      </w:r>
      <w:r w:rsidRPr="00BE547D">
        <w:t>—</w:t>
      </w:r>
    </w:p>
    <w:p w:rsidR="00987EB3" w:rsidRDefault="00987EB3" w:rsidP="005557C9">
      <w:pPr>
        <w:pStyle w:val="List2"/>
      </w:pPr>
      <w:r w:rsidRPr="00BE547D">
        <w:rPr>
          <w:rFonts w:cs="Courier New"/>
          <w:szCs w:val="24"/>
        </w:rP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rsidR="00987EB3" w:rsidRDefault="00987EB3" w:rsidP="005557C9">
      <w:pPr>
        <w:pStyle w:val="List2"/>
      </w:pPr>
      <w:r w:rsidRPr="00BE547D">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w:t>
      </w:r>
      <w:r w:rsidRPr="00BE547D">
        <w:rPr>
          <w:i/>
        </w:rPr>
        <w:t>e.g</w:t>
      </w:r>
      <w:r w:rsidRPr="00BE547D">
        <w:t>., affidavits, declarations, excerpts from depositions, answers to interrogatories, admissions).  The Board may accept a fact properly proposed and supported by one party as undisputed, unless the opposing party properly responds and establishes that it is in dispute.</w:t>
      </w:r>
    </w:p>
    <w:p w:rsidR="00987EB3" w:rsidRPr="00B41A37" w:rsidRDefault="00987EB3" w:rsidP="005557C9">
      <w:pPr>
        <w:pStyle w:val="List1"/>
        <w:rPr>
          <w:b/>
        </w:rPr>
      </w:pPr>
      <w:r w:rsidRPr="00BE547D">
        <w:t xml:space="preserve">(d)  </w:t>
      </w:r>
      <w:r w:rsidRPr="00B41A37">
        <w:rPr>
          <w:i/>
        </w:rPr>
        <w:t>Response to Motions</w:t>
      </w:r>
      <w:r w:rsidRPr="00BE547D">
        <w:t>—A non-moving party has 30 days from receipt of a motion to file its response, unless a different period is ordered by the Board.  A moving party has 30 days from receipt of a non-moving party’s response to file a reply, unless a different period is ordered by the Board.</w:t>
      </w:r>
    </w:p>
    <w:p w:rsidR="00987EB3" w:rsidRPr="00BE547D" w:rsidRDefault="00987EB3" w:rsidP="005557C9">
      <w:pPr>
        <w:pStyle w:val="List1"/>
      </w:pPr>
      <w:r w:rsidRPr="00BE547D">
        <w:rPr>
          <w:rFonts w:cs="Courier New"/>
          <w:b/>
          <w:szCs w:val="24"/>
        </w:rPr>
        <w:t>Rule 8.  Discovery</w:t>
      </w:r>
    </w:p>
    <w:p w:rsidR="00987EB3" w:rsidRPr="00BE547D" w:rsidRDefault="00987EB3" w:rsidP="005557C9">
      <w:pPr>
        <w:pStyle w:val="List1"/>
      </w:pPr>
      <w:r w:rsidRPr="00BE547D">
        <w:t xml:space="preserve">(a)  </w:t>
      </w:r>
      <w:r w:rsidRPr="00B41A37">
        <w:rPr>
          <w:i/>
        </w:rPr>
        <w:t>General Policy and Protective Orders</w:t>
      </w:r>
      <w:r w:rsidRPr="00BE547D">
        <w:t>—The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rsidR="00987EB3" w:rsidRPr="00BE547D" w:rsidRDefault="00987EB3" w:rsidP="005557C9">
      <w:pPr>
        <w:pStyle w:val="List2"/>
      </w:pPr>
      <w:r w:rsidRPr="00BE547D">
        <w:rPr>
          <w:rFonts w:cs="Courier New"/>
          <w:szCs w:val="24"/>
        </w:rPr>
        <w:t xml:space="preserve">(b)  </w:t>
      </w:r>
      <w:r w:rsidRPr="00B41A37">
        <w:rPr>
          <w:rFonts w:cs="Courier New"/>
          <w:i/>
          <w:szCs w:val="24"/>
        </w:rPr>
        <w:t>Depositions</w:t>
      </w:r>
      <w:r w:rsidRPr="00B41A37">
        <w:rPr>
          <w:rFonts w:cs="Courier New"/>
          <w:szCs w:val="24"/>
        </w:rPr>
        <w:t>—</w:t>
      </w:r>
      <w:r w:rsidRPr="00B41A37">
        <w:rPr>
          <w:rFonts w:cs="Courier New"/>
          <w:i/>
          <w:szCs w:val="24"/>
        </w:rPr>
        <w:t>When Permitted</w:t>
      </w:r>
      <w:r w:rsidRPr="00BE547D">
        <w:rPr>
          <w:rFonts w:cs="Courier New"/>
          <w:szCs w:val="24"/>
        </w:rPr>
        <w:t>—Subject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rsidR="00987EB3" w:rsidRPr="00BE547D" w:rsidRDefault="00987EB3" w:rsidP="005557C9">
      <w:pPr>
        <w:pStyle w:val="List2"/>
      </w:pPr>
      <w:r w:rsidRPr="00BE547D">
        <w:t xml:space="preserve">(1)  </w:t>
      </w:r>
      <w:r w:rsidRPr="00B41A37">
        <w:rPr>
          <w:i/>
        </w:rPr>
        <w:t>Depositions—Orders</w:t>
      </w:r>
      <w:r w:rsidRPr="00BE547D">
        <w:t>—The time, place, and manner of taking depositions shall be as mutually agreed by the parties, or failing such agreement, governed by order of the Board.</w:t>
      </w:r>
    </w:p>
    <w:p w:rsidR="00987EB3" w:rsidRPr="00BE547D" w:rsidRDefault="00987EB3" w:rsidP="005557C9">
      <w:pPr>
        <w:pStyle w:val="List2"/>
      </w:pPr>
      <w:r w:rsidRPr="00BE547D">
        <w:rPr>
          <w:rFonts w:cs="Courier New"/>
          <w:szCs w:val="24"/>
        </w:rPr>
        <w:t xml:space="preserve">(2)  </w:t>
      </w:r>
      <w:r w:rsidRPr="00B41A37">
        <w:rPr>
          <w:rFonts w:cs="Courier New"/>
          <w:i/>
          <w:szCs w:val="24"/>
        </w:rPr>
        <w:t>Depositions—Use as Evidence</w:t>
      </w:r>
      <w:r w:rsidRPr="00BE547D">
        <w:rPr>
          <w:rFonts w:cs="Courier New"/>
          <w:szCs w:val="24"/>
        </w:rPr>
        <w:t>—No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rsidR="00987EB3" w:rsidRPr="00BE547D" w:rsidRDefault="00987EB3" w:rsidP="005557C9">
      <w:pPr>
        <w:pStyle w:val="List2"/>
      </w:pPr>
      <w:r w:rsidRPr="00BE547D">
        <w:t xml:space="preserve">(3)  </w:t>
      </w:r>
      <w:r w:rsidRPr="00B41A37">
        <w:rPr>
          <w:i/>
        </w:rPr>
        <w:t>Depositions—Expenses</w:t>
      </w:r>
      <w:r w:rsidRPr="00BE547D">
        <w:t>—Each party shall bear its own expenses associated with the taking of any deposition, absent an agreement by the parties or a Board order to the contrary.</w:t>
      </w:r>
    </w:p>
    <w:p w:rsidR="00987EB3" w:rsidRPr="00BE547D" w:rsidRDefault="00987EB3" w:rsidP="005557C9">
      <w:pPr>
        <w:pStyle w:val="List2"/>
      </w:pPr>
      <w:r w:rsidRPr="00BE547D">
        <w:rPr>
          <w:rFonts w:cs="Courier New"/>
          <w:szCs w:val="24"/>
        </w:rPr>
        <w:t xml:space="preserve">(4)  </w:t>
      </w:r>
      <w:r w:rsidRPr="00B41A37">
        <w:rPr>
          <w:rFonts w:cs="Courier New"/>
          <w:i/>
          <w:szCs w:val="24"/>
        </w:rPr>
        <w:t>Depositions—Subpoenas</w:t>
      </w:r>
      <w:r w:rsidRPr="00BE547D">
        <w:rPr>
          <w:rFonts w:cs="Courier New"/>
          <w:szCs w:val="24"/>
        </w:rPr>
        <w:t>—Where appropriate, a party may request the issuance of a subpoena under the provisions of Rule 22.</w:t>
      </w:r>
    </w:p>
    <w:p w:rsidR="00987EB3" w:rsidRPr="00BE547D" w:rsidRDefault="00987EB3" w:rsidP="005557C9">
      <w:pPr>
        <w:pStyle w:val="List2"/>
      </w:pPr>
      <w:r w:rsidRPr="00BE547D">
        <w:t xml:space="preserve">(c)  </w:t>
      </w:r>
      <w:r w:rsidRPr="00B41A37">
        <w:rPr>
          <w:i/>
        </w:rPr>
        <w:t>Interrogatories, Requests for Admissions, Requests for Production</w:t>
      </w:r>
      <w:r w:rsidRPr="00BE547D">
        <w:t xml:space="preserve">—Subject to paragraph (a) of this Rule, a party may serve, or the Board may upon motion order:  </w:t>
      </w:r>
    </w:p>
    <w:p w:rsidR="00987EB3" w:rsidRPr="00BE547D" w:rsidRDefault="00987EB3" w:rsidP="005557C9">
      <w:pPr>
        <w:pStyle w:val="List2"/>
      </w:pPr>
      <w:r w:rsidRPr="00BE547D">
        <w:rPr>
          <w:rFonts w:cs="Courier New"/>
          <w:szCs w:val="24"/>
        </w:rPr>
        <w:t xml:space="preserve">(1)  Written interrogatories to be answered separately in writing, signed under oath and answered or objected to within 45 days after service; </w:t>
      </w:r>
    </w:p>
    <w:p w:rsidR="00987EB3" w:rsidRPr="00BE547D" w:rsidRDefault="00987EB3" w:rsidP="005557C9">
      <w:pPr>
        <w:pStyle w:val="List2"/>
      </w:pPr>
      <w:r w:rsidRPr="00BE547D">
        <w:t xml:space="preserve">(2)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 </w:t>
      </w:r>
    </w:p>
    <w:p w:rsidR="00987EB3" w:rsidRPr="00BE547D" w:rsidRDefault="00987EB3" w:rsidP="005557C9">
      <w:pPr>
        <w:pStyle w:val="List2"/>
        <w:rPr>
          <w:rFonts w:cs="Courier New"/>
          <w:szCs w:val="24"/>
        </w:rPr>
      </w:pPr>
      <w:r w:rsidRPr="00BE547D">
        <w:rPr>
          <w:rFonts w:cs="Courier New"/>
          <w:szCs w:val="24"/>
        </w:rP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w:p w:rsidR="00987EB3" w:rsidRPr="00BE547D" w:rsidRDefault="00987EB3" w:rsidP="00A076E0">
      <w:pPr>
        <w:pStyle w:val="DFARS"/>
        <w:tabs>
          <w:tab w:val="bar" w:pos="10080"/>
        </w:tabs>
        <w:spacing w:before="240"/>
        <w:rPr>
          <w:rFonts w:cs="Courier New"/>
          <w:b/>
          <w:szCs w:val="24"/>
        </w:rPr>
      </w:pPr>
      <w:r w:rsidRPr="00BE547D">
        <w:rPr>
          <w:rFonts w:cs="Courier New"/>
          <w:b/>
          <w:szCs w:val="24"/>
        </w:rPr>
        <w:t>Rule 9.  Pre-Hearing or Pre-Submission Conference</w:t>
      </w:r>
    </w:p>
    <w:p w:rsidR="00987EB3" w:rsidRPr="00BE547D" w:rsidRDefault="00987EB3" w:rsidP="00A076E0">
      <w:pPr>
        <w:pStyle w:val="DFARS"/>
        <w:tabs>
          <w:tab w:val="bar" w:pos="10080"/>
        </w:tabs>
        <w:spacing w:before="240"/>
        <w:rPr>
          <w:rFonts w:cs="Courier New"/>
          <w:szCs w:val="24"/>
        </w:rPr>
      </w:pPr>
      <w:r w:rsidRPr="00BE547D">
        <w:rPr>
          <w:rFonts w:cs="Courier New"/>
          <w:szCs w:val="24"/>
        </w:rPr>
        <w:t>The Board may, upon its own initiative, or upon the request of either party, arrange a conference or order the parties to appear before an Administrative Judge or examiner for a conference to address any issue related to the prosecution of the appeal.</w:t>
      </w:r>
    </w:p>
    <w:p w:rsidR="00987EB3" w:rsidRDefault="00987EB3" w:rsidP="005557C9">
      <w:pPr>
        <w:pStyle w:val="List1"/>
      </w:pPr>
      <w:r w:rsidRPr="00BE547D">
        <w:rPr>
          <w:rFonts w:cs="Courier New"/>
          <w:b/>
          <w:szCs w:val="24"/>
        </w:rPr>
        <w:t>Rule 10.  Hearings</w:t>
      </w:r>
    </w:p>
    <w:p w:rsidR="00987EB3" w:rsidRDefault="00987EB3" w:rsidP="005557C9">
      <w:pPr>
        <w:pStyle w:val="List1"/>
      </w:pPr>
      <w:r w:rsidRPr="00BE547D">
        <w:t xml:space="preserve">(a)  </w:t>
      </w:r>
      <w:r w:rsidRPr="008D3753">
        <w:rPr>
          <w:i/>
        </w:rPr>
        <w:t>Where and When Held</w:t>
      </w:r>
      <w:r w:rsidRPr="00BE547D">
        <w:t>—Hearings will be held at such times and places determined by the Board to best serve the interests of the parties and the Board.</w:t>
      </w:r>
    </w:p>
    <w:p w:rsidR="00987EB3" w:rsidRDefault="00987EB3" w:rsidP="005557C9">
      <w:pPr>
        <w:pStyle w:val="List1"/>
      </w:pPr>
      <w:r w:rsidRPr="00BE547D">
        <w:rPr>
          <w:rFonts w:cs="Courier New"/>
          <w:szCs w:val="24"/>
        </w:rPr>
        <w:t xml:space="preserve">(b)  </w:t>
      </w:r>
      <w:r w:rsidRPr="008D3753">
        <w:rPr>
          <w:rFonts w:cs="Courier New"/>
          <w:i/>
          <w:szCs w:val="24"/>
        </w:rPr>
        <w:t>Unexcused Absence</w:t>
      </w:r>
      <w:r w:rsidRPr="00BE547D">
        <w:rPr>
          <w:rFonts w:cs="Courier New"/>
          <w:szCs w:val="24"/>
        </w:rPr>
        <w:t>—The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rsidR="00987EB3" w:rsidRDefault="00987EB3" w:rsidP="005557C9">
      <w:pPr>
        <w:pStyle w:val="List1"/>
      </w:pPr>
      <w:r w:rsidRPr="00BE547D">
        <w:t xml:space="preserve">(c)  </w:t>
      </w:r>
      <w:r w:rsidRPr="008D3753">
        <w:rPr>
          <w:i/>
        </w:rPr>
        <w:t>Nature of Hearings</w:t>
      </w:r>
      <w:r w:rsidRPr="00BE547D">
        <w:t>—Hearings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rsidR="00987EB3" w:rsidRDefault="00987EB3" w:rsidP="005557C9">
      <w:pPr>
        <w:pStyle w:val="List1"/>
      </w:pPr>
      <w:r w:rsidRPr="00BE547D">
        <w:rPr>
          <w:rFonts w:cs="Courier New"/>
          <w:szCs w:val="24"/>
        </w:rPr>
        <w:t xml:space="preserve">(d)  </w:t>
      </w:r>
      <w:r w:rsidRPr="008D3753">
        <w:rPr>
          <w:rFonts w:cs="Courier New"/>
          <w:i/>
          <w:szCs w:val="24"/>
        </w:rPr>
        <w:t>Examination of Witnesses</w:t>
      </w:r>
      <w:r w:rsidRPr="00BE547D">
        <w:rPr>
          <w:rFonts w:cs="Courier New"/>
          <w:szCs w:val="24"/>
        </w:rPr>
        <w:t>—Witnesses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rsidR="00987EB3" w:rsidRDefault="00987EB3" w:rsidP="005557C9">
      <w:pPr>
        <w:pStyle w:val="List1"/>
      </w:pPr>
      <w:r w:rsidRPr="00BE547D">
        <w:t xml:space="preserve">(e)  </w:t>
      </w:r>
      <w:r w:rsidRPr="008D3753">
        <w:rPr>
          <w:i/>
        </w:rPr>
        <w:t>Interpreters</w:t>
      </w:r>
      <w:r w:rsidRPr="00BE547D">
        <w:t>—In appropriate cases, the Board may order that an interpreter be used.  An interpreter must be qualified and must be placed under oath or affirmation to give a complete and true translation.</w:t>
      </w:r>
    </w:p>
    <w:p w:rsidR="00987EB3" w:rsidRPr="008D3753" w:rsidRDefault="00987EB3" w:rsidP="005557C9">
      <w:pPr>
        <w:pStyle w:val="List1"/>
        <w:rPr>
          <w:rFonts w:cs="Courier New"/>
          <w:b/>
          <w:szCs w:val="24"/>
        </w:rPr>
      </w:pPr>
      <w:r w:rsidRPr="00BE547D">
        <w:rPr>
          <w:rFonts w:cs="Courier New"/>
          <w:szCs w:val="24"/>
        </w:rPr>
        <w:t xml:space="preserve">(f)  </w:t>
      </w:r>
      <w:r w:rsidRPr="008D3753">
        <w:rPr>
          <w:rFonts w:cs="Courier New"/>
          <w:i/>
          <w:szCs w:val="24"/>
        </w:rPr>
        <w:t>Transcripts</w:t>
      </w:r>
      <w:r w:rsidRPr="00BE547D">
        <w:rPr>
          <w:rFonts w:cs="Courier New"/>
          <w:szCs w:val="24"/>
        </w:rPr>
        <w:t>—Testimony and argument at hearings will be reported verbatim, unless the Board otherwise orders.  The Board will contract for a reporter.  No other recordings of the proceedings will be made.</w:t>
      </w:r>
    </w:p>
    <w:p w:rsidR="00987EB3" w:rsidRDefault="00987EB3" w:rsidP="005557C9">
      <w:pPr>
        <w:pStyle w:val="List1"/>
      </w:pPr>
      <w:r w:rsidRPr="00BE547D">
        <w:rPr>
          <w:rFonts w:cs="Courier New"/>
          <w:b/>
          <w:szCs w:val="24"/>
        </w:rPr>
        <w:t>Rule 11.  Submission Without a Hearing</w:t>
      </w:r>
    </w:p>
    <w:p w:rsidR="00987EB3" w:rsidRDefault="00987EB3" w:rsidP="005557C9">
      <w:pPr>
        <w:pStyle w:val="List1"/>
      </w:pPr>
      <w:r w:rsidRPr="00343C16">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rsidR="00987EB3" w:rsidRDefault="00987EB3" w:rsidP="005557C9">
      <w:pPr>
        <w:pStyle w:val="List1"/>
      </w:pPr>
      <w:r w:rsidRPr="00343C16">
        <w:rPr>
          <w:rFonts w:cs="Courier New"/>
          <w:szCs w:val="24"/>
        </w:rPr>
        <w:t>(b)  As appropriate, the Board may also rely on pleadings, prehearing conference memoranda, orders, briefs, stipulations and other documents contained in the Board’s file.</w:t>
      </w:r>
    </w:p>
    <w:p w:rsidR="00987EB3" w:rsidRDefault="00987EB3" w:rsidP="005557C9">
      <w:pPr>
        <w:pStyle w:val="List1"/>
      </w:pPr>
      <w:r w:rsidRPr="00343C16">
        <w:t>(c)  Except as the Board may otherwise order, no evidence will be received after notification by the Board that the record is closed.</w:t>
      </w:r>
    </w:p>
    <w:p w:rsidR="00987EB3" w:rsidRDefault="00987EB3" w:rsidP="005557C9">
      <w:pPr>
        <w:pStyle w:val="List1"/>
      </w:pPr>
      <w:r w:rsidRPr="00343C16">
        <w:rPr>
          <w:rFonts w:cs="Courier New"/>
          <w:szCs w:val="24"/>
        </w:rPr>
        <w:t>(d)  The weight to be given to any evidence will rest within the discretion of the Board.  The Board may require either party, with appropriate notice to the other party, to submit additional evidence on any matter relevant to the appeal.</w:t>
      </w:r>
    </w:p>
    <w:p w:rsidR="00987EB3" w:rsidRPr="00343C16" w:rsidRDefault="00987EB3" w:rsidP="005557C9">
      <w:pPr>
        <w:pStyle w:val="List1"/>
      </w:pPr>
      <w:r w:rsidRPr="00343C16">
        <w:t>(e)  The record will at all reasonable times be available for inspection by the parties at the offices of the Board.</w:t>
      </w:r>
    </w:p>
    <w:p w:rsidR="00987EB3" w:rsidRPr="00343C16" w:rsidRDefault="00987EB3" w:rsidP="00A076E0">
      <w:pPr>
        <w:pStyle w:val="DFARS"/>
        <w:tabs>
          <w:tab w:val="left" w:pos="540"/>
          <w:tab w:val="bar" w:pos="10080"/>
        </w:tabs>
        <w:spacing w:before="240"/>
        <w:ind w:left="540" w:hanging="540"/>
        <w:outlineLvl w:val="0"/>
        <w:rPr>
          <w:rFonts w:cs="Courier New"/>
          <w:b/>
          <w:szCs w:val="24"/>
        </w:rPr>
      </w:pPr>
      <w:r w:rsidRPr="00343C16">
        <w:rPr>
          <w:rFonts w:cs="Courier New"/>
          <w:b/>
          <w:szCs w:val="24"/>
        </w:rPr>
        <w:t>Rule 12.  Optional Small Claims (Expedited) and Accelerated Procedures</w:t>
      </w:r>
    </w:p>
    <w:p w:rsidR="00987EB3" w:rsidRPr="008D3753" w:rsidRDefault="00987EB3" w:rsidP="005557C9">
      <w:pPr>
        <w:pStyle w:val="List1"/>
      </w:pPr>
      <w:r w:rsidRPr="008D3753">
        <w:rPr>
          <w:rFonts w:cs="Courier New"/>
          <w:i/>
          <w:szCs w:val="24"/>
        </w:rPr>
        <w:t>12.1  Elections to Utilize Small Claims (Expedited) and Accelerated Procedures</w:t>
      </w:r>
    </w:p>
    <w:p w:rsidR="00987EB3" w:rsidRPr="00343C16" w:rsidRDefault="00987EB3" w:rsidP="005557C9">
      <w:pPr>
        <w:pStyle w:val="List1"/>
      </w:pPr>
      <w:r w:rsidRPr="00343C16">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rsidR="00987EB3" w:rsidRPr="00343C16" w:rsidRDefault="00987EB3" w:rsidP="005557C9">
      <w:pPr>
        <w:pStyle w:val="List1"/>
      </w:pPr>
      <w:r w:rsidRPr="00343C16">
        <w:rPr>
          <w:rFonts w:cs="Courier New"/>
          <w:szCs w:val="24"/>
        </w:rP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rsidR="00987EB3" w:rsidRPr="00343C16" w:rsidRDefault="00987EB3" w:rsidP="005557C9">
      <w:pPr>
        <w:pStyle w:val="List1"/>
      </w:pPr>
      <w:r w:rsidRPr="00343C16">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rsidR="00987EB3" w:rsidRPr="00343C16" w:rsidRDefault="00987EB3" w:rsidP="005557C9">
      <w:pPr>
        <w:pStyle w:val="List1"/>
        <w:rPr>
          <w:rFonts w:cs="Courier New"/>
          <w:szCs w:val="24"/>
        </w:rPr>
      </w:pPr>
      <w:r w:rsidRPr="00343C16">
        <w:rPr>
          <w:rFonts w:cs="Courier New"/>
          <w:szCs w:val="24"/>
        </w:rPr>
        <w:t>(d)  The 45-day conference required by Rule 8(a) does not apply to Rule 12 appeals.</w:t>
      </w:r>
    </w:p>
    <w:p w:rsidR="00987EB3" w:rsidRPr="008D3753" w:rsidRDefault="00987EB3" w:rsidP="005557C9">
      <w:pPr>
        <w:pStyle w:val="List1"/>
      </w:pPr>
      <w:r w:rsidRPr="008D3753">
        <w:rPr>
          <w:rFonts w:cs="Courier New"/>
          <w:i/>
          <w:szCs w:val="24"/>
        </w:rPr>
        <w:t xml:space="preserve">12.2 </w:t>
      </w:r>
      <w:r>
        <w:rPr>
          <w:rFonts w:cs="Courier New"/>
          <w:i/>
          <w:szCs w:val="24"/>
        </w:rPr>
        <w:t xml:space="preserve"> </w:t>
      </w:r>
      <w:r w:rsidRPr="008D3753">
        <w:rPr>
          <w:rFonts w:cs="Courier New"/>
          <w:i/>
          <w:szCs w:val="24"/>
        </w:rPr>
        <w:t>Small Claims (Expedited) Procedure</w:t>
      </w:r>
    </w:p>
    <w:p w:rsidR="00987EB3" w:rsidRPr="00343C16" w:rsidRDefault="00987EB3" w:rsidP="005557C9">
      <w:pPr>
        <w:pStyle w:val="List2"/>
      </w:pPr>
      <w:r w:rsidRPr="00343C16">
        <w:t>(a)  In appeals proceeding under the Small Claims (Expedited) procedure, the following time periods shall apply:</w:t>
      </w:r>
    </w:p>
    <w:p w:rsidR="00987EB3" w:rsidRPr="00343C16" w:rsidRDefault="00987EB3" w:rsidP="005557C9">
      <w:pPr>
        <w:pStyle w:val="List2"/>
      </w:pPr>
      <w:r w:rsidRPr="00343C16">
        <w:rPr>
          <w:rFonts w:cs="Courier New"/>
          <w:szCs w:val="24"/>
        </w:rP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rsidR="00987EB3" w:rsidRPr="00343C16" w:rsidRDefault="00987EB3" w:rsidP="005557C9">
      <w:pPr>
        <w:pStyle w:val="List3"/>
      </w:pPr>
      <w:r w:rsidRPr="00343C16">
        <w:t xml:space="preserve">(2)  Within 15 days after the Board has acknowledged receipt of the appellant’s notice of election, the assigned Administrative Judge should take the following actions, if feasible, in a pre-hearing conference:  </w:t>
      </w:r>
    </w:p>
    <w:p w:rsidR="00987EB3" w:rsidRPr="00343C16" w:rsidRDefault="00987EB3" w:rsidP="005557C9">
      <w:pPr>
        <w:pStyle w:val="List3"/>
      </w:pPr>
      <w:r w:rsidRPr="00343C16">
        <w:t xml:space="preserve">(i)  Identify and simplify the issues; </w:t>
      </w:r>
    </w:p>
    <w:p w:rsidR="00987EB3" w:rsidRPr="00343C16" w:rsidRDefault="00987EB3" w:rsidP="005557C9">
      <w:pPr>
        <w:pStyle w:val="List3"/>
      </w:pPr>
      <w:r w:rsidRPr="00343C16">
        <w:rPr>
          <w:rFonts w:cs="Courier New"/>
          <w:szCs w:val="24"/>
        </w:rPr>
        <w:t xml:space="preserve">(ii)  Establish a simplified procedure, including discovery, appropriate to the particular appeal involved; </w:t>
      </w:r>
    </w:p>
    <w:p w:rsidR="00987EB3" w:rsidRPr="00343C16" w:rsidRDefault="00987EB3" w:rsidP="005557C9">
      <w:pPr>
        <w:pStyle w:val="List3"/>
      </w:pPr>
      <w:r w:rsidRPr="00343C16">
        <w:t xml:space="preserve">(iii)  Determine whether either party elects a hearing, and if so, fix a time and place therefor; and </w:t>
      </w:r>
    </w:p>
    <w:p w:rsidR="00987EB3" w:rsidRPr="00343C16" w:rsidRDefault="00987EB3" w:rsidP="005557C9">
      <w:pPr>
        <w:pStyle w:val="List3"/>
      </w:pPr>
      <w:r w:rsidRPr="00343C16">
        <w:rPr>
          <w:rFonts w:cs="Courier New"/>
          <w:szCs w:val="24"/>
        </w:rPr>
        <w:t>(iv)  Establish an expedited schedule for the timely resolution of the appeal.</w:t>
      </w:r>
    </w:p>
    <w:p w:rsidR="00987EB3" w:rsidRPr="00343C16" w:rsidRDefault="00987EB3" w:rsidP="005557C9">
      <w:pPr>
        <w:pStyle w:val="List1"/>
      </w:pPr>
      <w:r w:rsidRPr="00343C16">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w:t>
      </w:r>
      <w:r w:rsidRPr="00343C16">
        <w:noBreakHyphen/>
        <w:t>day period.</w:t>
      </w:r>
    </w:p>
    <w:p w:rsidR="00987EB3" w:rsidRPr="00343C16" w:rsidRDefault="00987EB3" w:rsidP="005557C9">
      <w:pPr>
        <w:pStyle w:val="List1"/>
      </w:pPr>
      <w:r w:rsidRPr="00343C16">
        <w:rPr>
          <w:rFonts w:cs="Courier New"/>
          <w:szCs w:val="24"/>
        </w:rP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rsidR="00987EB3" w:rsidRPr="00343C16" w:rsidRDefault="00987EB3" w:rsidP="005557C9">
      <w:pPr>
        <w:pStyle w:val="List1"/>
      </w:pPr>
      <w:r w:rsidRPr="00343C16">
        <w:t>(d)  A decision under Rule 12.2 shall have no value as precedent, and in the absence of fraud, shall be final and conclusive and may not be appealed or set aside.</w:t>
      </w:r>
    </w:p>
    <w:p w:rsidR="00987EB3" w:rsidRPr="008D3753" w:rsidRDefault="00987EB3" w:rsidP="005557C9">
      <w:pPr>
        <w:pStyle w:val="List1"/>
      </w:pPr>
      <w:r w:rsidRPr="008D3753">
        <w:rPr>
          <w:rFonts w:cs="Courier New"/>
          <w:i/>
          <w:szCs w:val="24"/>
        </w:rPr>
        <w:t>12.3</w:t>
      </w:r>
      <w:r>
        <w:rPr>
          <w:rFonts w:cs="Courier New"/>
          <w:i/>
          <w:szCs w:val="24"/>
        </w:rPr>
        <w:t xml:space="preserve"> </w:t>
      </w:r>
      <w:r w:rsidRPr="008D3753">
        <w:rPr>
          <w:rFonts w:cs="Courier New"/>
          <w:i/>
          <w:szCs w:val="24"/>
        </w:rPr>
        <w:t xml:space="preserve"> Accelerated Procedure</w:t>
      </w:r>
    </w:p>
    <w:p w:rsidR="00987EB3" w:rsidRPr="00343C16" w:rsidRDefault="00987EB3" w:rsidP="005557C9">
      <w:pPr>
        <w:pStyle w:val="List1"/>
      </w:pPr>
      <w:r w:rsidRPr="00343C16">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rsidR="00987EB3" w:rsidRPr="00343C16" w:rsidRDefault="00987EB3" w:rsidP="005557C9">
      <w:pPr>
        <w:pStyle w:val="List2"/>
      </w:pPr>
      <w:r w:rsidRPr="00343C16">
        <w:rPr>
          <w:rFonts w:cs="Courier New"/>
          <w:szCs w:val="24"/>
        </w:rPr>
        <w:t xml:space="preserve">(b)  Within 30 days after the Board has acknowledged receipt of the appellant’s notice of election, the assigned Administrative Judge should take the following actions, if feasible, in a pre-hearing conference:  </w:t>
      </w:r>
    </w:p>
    <w:p w:rsidR="00987EB3" w:rsidRPr="00343C16" w:rsidRDefault="00987EB3" w:rsidP="005557C9">
      <w:pPr>
        <w:pStyle w:val="List2"/>
      </w:pPr>
      <w:r w:rsidRPr="00343C16">
        <w:t xml:space="preserve">(1)  Identify and simplify the issues; </w:t>
      </w:r>
    </w:p>
    <w:p w:rsidR="00987EB3" w:rsidRPr="00343C16" w:rsidRDefault="00987EB3" w:rsidP="005557C9">
      <w:pPr>
        <w:pStyle w:val="List2"/>
      </w:pPr>
      <w:r w:rsidRPr="00343C16">
        <w:rPr>
          <w:rFonts w:cs="Courier New"/>
          <w:szCs w:val="24"/>
        </w:rPr>
        <w:t xml:space="preserve">(2)  Establish a simplified procedure, including discovery, appropriate to the particular appeal involved; </w:t>
      </w:r>
    </w:p>
    <w:p w:rsidR="00987EB3" w:rsidRPr="00343C16" w:rsidRDefault="00987EB3" w:rsidP="005557C9">
      <w:pPr>
        <w:pStyle w:val="List2"/>
      </w:pPr>
      <w:r w:rsidRPr="00343C16">
        <w:t xml:space="preserve">(3)  Determine whether either party elects a hearing, and if so, fix a time and place therefor; and </w:t>
      </w:r>
    </w:p>
    <w:p w:rsidR="00987EB3" w:rsidRPr="00343C16" w:rsidRDefault="00987EB3" w:rsidP="005557C9">
      <w:pPr>
        <w:pStyle w:val="List2"/>
      </w:pPr>
      <w:r w:rsidRPr="00343C16">
        <w:rPr>
          <w:rFonts w:cs="Courier New"/>
          <w:szCs w:val="24"/>
        </w:rPr>
        <w:t>(4)  Establish an accelerated schedule for the timely resolution of the appeal.</w:t>
      </w:r>
    </w:p>
    <w:p w:rsidR="00987EB3" w:rsidRPr="00343C16" w:rsidRDefault="00987EB3" w:rsidP="005557C9">
      <w:pPr>
        <w:pStyle w:val="List1"/>
      </w:pPr>
      <w:r w:rsidRPr="00343C16">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w:p w:rsidR="00987EB3" w:rsidRPr="008D3753" w:rsidRDefault="00987EB3" w:rsidP="00A076E0">
      <w:pPr>
        <w:pStyle w:val="DFARS"/>
        <w:tabs>
          <w:tab w:val="bar" w:pos="10080"/>
        </w:tabs>
        <w:spacing w:before="240"/>
        <w:rPr>
          <w:rFonts w:cs="Courier New"/>
          <w:i/>
          <w:szCs w:val="24"/>
        </w:rPr>
      </w:pPr>
      <w:r w:rsidRPr="008D3753">
        <w:rPr>
          <w:rFonts w:cs="Courier New"/>
          <w:i/>
          <w:szCs w:val="24"/>
        </w:rPr>
        <w:t>12.4</w:t>
      </w:r>
      <w:r>
        <w:rPr>
          <w:rFonts w:cs="Courier New"/>
          <w:i/>
          <w:szCs w:val="24"/>
        </w:rPr>
        <w:t xml:space="preserve"> </w:t>
      </w:r>
      <w:r w:rsidRPr="008D3753">
        <w:rPr>
          <w:rFonts w:cs="Courier New"/>
          <w:i/>
          <w:szCs w:val="24"/>
        </w:rPr>
        <w:t xml:space="preserve"> Motions for Reconsideration in Rule 12 Appeals</w:t>
      </w:r>
    </w:p>
    <w:p w:rsidR="00987EB3" w:rsidRPr="00C86226" w:rsidRDefault="00987EB3" w:rsidP="00A076E0">
      <w:pPr>
        <w:pStyle w:val="DFARS"/>
        <w:tabs>
          <w:tab w:val="bar" w:pos="10080"/>
        </w:tabs>
        <w:spacing w:before="240"/>
        <w:outlineLvl w:val="0"/>
        <w:rPr>
          <w:rFonts w:cs="Courier New"/>
          <w:szCs w:val="24"/>
        </w:rPr>
      </w:pPr>
      <w:r w:rsidRPr="00C86226">
        <w:rPr>
          <w:rFonts w:cs="Courier New"/>
          <w:szCs w:val="24"/>
        </w:rPr>
        <w:t>Motions for reconsideration of appeals decided under either the Small Claims (Expedited) procedure or the Accelerated procedure need not be decided within the original 120-day or 180</w:t>
      </w:r>
      <w:r w:rsidRPr="00C86226">
        <w:rPr>
          <w:rFonts w:cs="Courier New"/>
          <w:szCs w:val="24"/>
        </w:rPr>
        <w:noBreakHyphen/>
        <w:t>day limit, but all such motions will be processed and decided promptly so as to be consistent with the intent of this Rule.</w:t>
      </w:r>
    </w:p>
    <w:p w:rsidR="00987EB3" w:rsidRPr="00C86226" w:rsidRDefault="00987EB3" w:rsidP="005557C9">
      <w:pPr>
        <w:pStyle w:val="List1"/>
      </w:pPr>
      <w:r w:rsidRPr="00C86226">
        <w:rPr>
          <w:rFonts w:cs="Courier New"/>
          <w:b/>
          <w:szCs w:val="24"/>
        </w:rPr>
        <w:t>Rule 13.  Settling the Record in Appeals with a Hearing</w:t>
      </w:r>
    </w:p>
    <w:p w:rsidR="00987EB3" w:rsidRPr="00C86226" w:rsidRDefault="00987EB3" w:rsidP="005557C9">
      <w:pPr>
        <w:pStyle w:val="List1"/>
      </w:pPr>
      <w:r w:rsidRPr="00C86226">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rsidR="00987EB3" w:rsidRPr="00C86226" w:rsidRDefault="00987EB3" w:rsidP="005557C9">
      <w:pPr>
        <w:pStyle w:val="List1"/>
      </w:pPr>
      <w:r w:rsidRPr="00C86226">
        <w:rPr>
          <w:rFonts w:cs="Courier New"/>
          <w:szCs w:val="24"/>
        </w:rPr>
        <w:t>(b)  As appropriate, the Board may also rely on pleadings, pre-hearing conference memoranda, orders, briefs, stipulations, and other documents contained in the Board’s file.</w:t>
      </w:r>
    </w:p>
    <w:p w:rsidR="00987EB3" w:rsidRPr="00C86226" w:rsidRDefault="00987EB3" w:rsidP="005557C9">
      <w:pPr>
        <w:pStyle w:val="List1"/>
      </w:pPr>
      <w:r w:rsidRPr="00C86226">
        <w:t>(c)  Except as the Board may otherwise order, no evidence will be received after completion of an oral hearing.</w:t>
      </w:r>
    </w:p>
    <w:p w:rsidR="00987EB3" w:rsidRPr="00C86226" w:rsidRDefault="00987EB3" w:rsidP="005557C9">
      <w:pPr>
        <w:pStyle w:val="List1"/>
      </w:pPr>
      <w:r w:rsidRPr="00C86226">
        <w:rPr>
          <w:rFonts w:cs="Courier New"/>
          <w:szCs w:val="24"/>
        </w:rPr>
        <w:t>(d)  The weight to be given to any evidence will rest within the discretion of the Board.  The Board may require either party, with appropriate notice to the other party, to submit additional evidence on any matter relevant to the appeal.</w:t>
      </w:r>
    </w:p>
    <w:p w:rsidR="00987EB3" w:rsidRPr="00C86226" w:rsidRDefault="00987EB3" w:rsidP="005557C9">
      <w:pPr>
        <w:pStyle w:val="List1"/>
      </w:pPr>
      <w:r w:rsidRPr="00C86226">
        <w:t>(e)  The record will at all reasonable times be available for inspection by the parties at the offices of the Board.</w:t>
      </w:r>
    </w:p>
    <w:p w:rsidR="00987EB3" w:rsidRPr="00C86226" w:rsidRDefault="00987EB3" w:rsidP="005557C9">
      <w:pPr>
        <w:pStyle w:val="List1"/>
      </w:pPr>
      <w:r w:rsidRPr="00C86226">
        <w:rPr>
          <w:rFonts w:cs="Courier New"/>
          <w:b/>
          <w:szCs w:val="24"/>
        </w:rPr>
        <w:t>Rule 14.  Briefs</w:t>
      </w:r>
    </w:p>
    <w:p w:rsidR="00987EB3" w:rsidRPr="00C86226" w:rsidRDefault="00987EB3" w:rsidP="005557C9">
      <w:pPr>
        <w:pStyle w:val="List1"/>
      </w:pPr>
      <w:r w:rsidRPr="00C86226">
        <w:t xml:space="preserve">(a)  </w:t>
      </w:r>
      <w:r w:rsidRPr="00100FE2">
        <w:rPr>
          <w:i/>
        </w:rPr>
        <w:t>Pre-Hearing Briefs</w:t>
      </w:r>
      <w:r w:rsidRPr="00C86226">
        <w:t>—The Board may require the parties to submit pre-hearing briefs.  If the Board does not require pre-hearing briefs, either party may, upon appropriate and sufficient notice to the other party, furnish a pre-hearing brief to the Board.</w:t>
      </w:r>
    </w:p>
    <w:p w:rsidR="00987EB3" w:rsidRPr="00C86226" w:rsidRDefault="00987EB3" w:rsidP="005557C9">
      <w:pPr>
        <w:pStyle w:val="List1"/>
        <w:rPr>
          <w:rFonts w:cs="Courier New"/>
          <w:szCs w:val="24"/>
        </w:rPr>
      </w:pPr>
      <w:r w:rsidRPr="00C86226">
        <w:rPr>
          <w:rFonts w:cs="Courier New"/>
          <w:szCs w:val="24"/>
        </w:rPr>
        <w:t xml:space="preserve">(b)  </w:t>
      </w:r>
      <w:r w:rsidRPr="00100FE2">
        <w:rPr>
          <w:rFonts w:cs="Courier New"/>
          <w:i/>
          <w:szCs w:val="24"/>
        </w:rPr>
        <w:t>Post-Hearing Briefs</w:t>
      </w:r>
      <w:r w:rsidRPr="00C86226">
        <w:rPr>
          <w:rFonts w:cs="Courier New"/>
          <w:szCs w:val="24"/>
        </w:rPr>
        <w:t>—Post-hearing briefs may be submitted upon such terms as may be directed by the presiding Administrative Judge or examiner at the conclusion of the hearing.</w:t>
      </w:r>
    </w:p>
    <w:p w:rsidR="00987EB3" w:rsidRPr="00C86226" w:rsidRDefault="00987EB3" w:rsidP="005557C9">
      <w:pPr>
        <w:pStyle w:val="List1"/>
      </w:pPr>
      <w:r w:rsidRPr="00C86226">
        <w:rPr>
          <w:rFonts w:cs="Courier New"/>
          <w:b/>
          <w:szCs w:val="24"/>
        </w:rPr>
        <w:t>Rule 15.  Representation</w:t>
      </w:r>
    </w:p>
    <w:p w:rsidR="00987EB3" w:rsidRPr="00C86226" w:rsidRDefault="00987EB3" w:rsidP="005557C9">
      <w:pPr>
        <w:pStyle w:val="List1"/>
      </w:pPr>
      <w:r w:rsidRPr="00C86226">
        <w:t xml:space="preserve">(a)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w:t>
      </w:r>
      <w:smartTag w:uri="urn:schemas-microsoft-com:office:smarttags" w:element="State">
        <w:smartTag w:uri="urn:schemas-microsoft-com:office:smarttags" w:element="place">
          <w:r w:rsidRPr="00C86226">
            <w:t>District of Columbia</w:t>
          </w:r>
        </w:smartTag>
      </w:smartTag>
      <w:r w:rsidRPr="00C86226">
        <w:t>, or in a foreign country.  Anyone representing an appellant shall file a written notice of appearance with the Board.</w:t>
      </w:r>
    </w:p>
    <w:p w:rsidR="00987EB3" w:rsidRPr="00C86226" w:rsidRDefault="00987EB3" w:rsidP="005557C9">
      <w:pPr>
        <w:pStyle w:val="List1"/>
        <w:rPr>
          <w:rFonts w:cs="Courier New"/>
          <w:szCs w:val="24"/>
        </w:rPr>
      </w:pPr>
      <w:r w:rsidRPr="00C86226">
        <w:rPr>
          <w:rFonts w:cs="Courier New"/>
          <w:szCs w:val="24"/>
        </w:rPr>
        <w:t>(b)  The Government shall be represented by counsel.  Counsel for the Government shall file a written notice of appearance with the Board.</w:t>
      </w:r>
    </w:p>
    <w:p w:rsidR="00987EB3" w:rsidRPr="00C86226" w:rsidRDefault="00987EB3" w:rsidP="00A076E0">
      <w:pPr>
        <w:pStyle w:val="DFARS"/>
        <w:tabs>
          <w:tab w:val="bar" w:pos="10080"/>
        </w:tabs>
        <w:spacing w:before="240"/>
        <w:rPr>
          <w:rFonts w:cs="Courier New"/>
          <w:b/>
          <w:szCs w:val="24"/>
        </w:rPr>
      </w:pPr>
      <w:r w:rsidRPr="00C86226">
        <w:rPr>
          <w:rFonts w:cs="Courier New"/>
          <w:b/>
          <w:szCs w:val="24"/>
        </w:rPr>
        <w:t>Rule 16.  Sanctions</w:t>
      </w:r>
    </w:p>
    <w:p w:rsidR="00987EB3" w:rsidRPr="00C86226" w:rsidRDefault="00987EB3" w:rsidP="00A076E0">
      <w:pPr>
        <w:pStyle w:val="DFARS"/>
        <w:tabs>
          <w:tab w:val="bar" w:pos="10080"/>
        </w:tabs>
        <w:spacing w:before="240"/>
        <w:rPr>
          <w:rFonts w:cs="Courier New"/>
          <w:szCs w:val="24"/>
        </w:rPr>
      </w:pPr>
      <w:r w:rsidRPr="00C86226">
        <w:rPr>
          <w:rFonts w:cs="Courier New"/>
          <w:szCs w:val="24"/>
        </w:rPr>
        <w:t>If any party fails to obey an order issued by the Board, the Board may impose such sanctions as it considers necessary to the just and expeditious conduct of the appeal.</w:t>
      </w:r>
    </w:p>
    <w:p w:rsidR="00987EB3" w:rsidRPr="00C86226" w:rsidRDefault="00987EB3" w:rsidP="00A076E0">
      <w:pPr>
        <w:pStyle w:val="DFARS"/>
        <w:tabs>
          <w:tab w:val="bar" w:pos="10080"/>
        </w:tabs>
        <w:spacing w:before="240"/>
        <w:rPr>
          <w:rFonts w:cs="Courier New"/>
          <w:b/>
          <w:szCs w:val="24"/>
        </w:rPr>
      </w:pPr>
      <w:r w:rsidRPr="00C86226">
        <w:rPr>
          <w:rFonts w:cs="Courier New"/>
          <w:b/>
          <w:szCs w:val="24"/>
        </w:rPr>
        <w:t>Rule 17.  Dismissal or Default for Failure to Prosecute or Defend</w:t>
      </w:r>
    </w:p>
    <w:p w:rsidR="00987EB3" w:rsidRPr="00C86226" w:rsidRDefault="00987EB3" w:rsidP="00A076E0">
      <w:pPr>
        <w:pStyle w:val="DFARS"/>
        <w:tabs>
          <w:tab w:val="bar" w:pos="10080"/>
        </w:tabs>
        <w:spacing w:before="240"/>
        <w:outlineLvl w:val="0"/>
        <w:rPr>
          <w:rFonts w:cs="Courier New"/>
          <w:szCs w:val="24"/>
        </w:rPr>
      </w:pPr>
      <w:r w:rsidRPr="00C86226">
        <w:rPr>
          <w:rFonts w:cs="Courier New"/>
          <w:szCs w:val="24"/>
        </w:rP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w:p w:rsidR="00987EB3" w:rsidRPr="00C86226" w:rsidRDefault="00987EB3" w:rsidP="005557C9">
      <w:pPr>
        <w:pStyle w:val="List1"/>
      </w:pPr>
      <w:r w:rsidRPr="00C86226">
        <w:rPr>
          <w:rFonts w:cs="Courier New"/>
          <w:b/>
          <w:szCs w:val="24"/>
        </w:rPr>
        <w:t>Rule 18.  Suspensions; Dismissal Without Prejudice</w:t>
      </w:r>
    </w:p>
    <w:p w:rsidR="00987EB3" w:rsidRPr="00C86226" w:rsidRDefault="00987EB3" w:rsidP="005557C9">
      <w:pPr>
        <w:pStyle w:val="List1"/>
      </w:pPr>
      <w:r w:rsidRPr="00C86226">
        <w:t>(a)  The Board may suspend the proceedings by agreement of the parties for settlement discussions, or for good cause shown.</w:t>
      </w:r>
    </w:p>
    <w:p w:rsidR="00987EB3" w:rsidRPr="00C86226" w:rsidRDefault="00987EB3" w:rsidP="005557C9">
      <w:pPr>
        <w:pStyle w:val="List1"/>
        <w:rPr>
          <w:rFonts w:cs="Courier New"/>
          <w:szCs w:val="24"/>
        </w:rPr>
      </w:pPr>
      <w:r w:rsidRPr="00C86226">
        <w:rPr>
          <w:rFonts w:cs="Courier New"/>
          <w:szCs w:val="24"/>
        </w:rP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w:p w:rsidR="00987EB3" w:rsidRPr="00C86226" w:rsidRDefault="00987EB3" w:rsidP="005557C9">
      <w:pPr>
        <w:pStyle w:val="List1"/>
      </w:pPr>
      <w:r w:rsidRPr="00C86226">
        <w:rPr>
          <w:rFonts w:cs="Courier New"/>
          <w:b/>
          <w:szCs w:val="24"/>
        </w:rPr>
        <w:t>Rule 19.  Decisions</w:t>
      </w:r>
    </w:p>
    <w:p w:rsidR="00987EB3" w:rsidRPr="00C86226" w:rsidRDefault="00987EB3" w:rsidP="005557C9">
      <w:pPr>
        <w:pStyle w:val="List1"/>
      </w:pPr>
      <w:r w:rsidRPr="00C86226">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rsidR="00987EB3" w:rsidRPr="00C86226" w:rsidRDefault="00987EB3" w:rsidP="005557C9">
      <w:pPr>
        <w:pStyle w:val="List1"/>
      </w:pPr>
      <w:r w:rsidRPr="00C86226">
        <w:rPr>
          <w:rFonts w:cs="Courier New"/>
          <w:szCs w:val="24"/>
        </w:rPr>
        <w:t>(b)  Any monetary award shall be promptly paid.</w:t>
      </w:r>
    </w:p>
    <w:p w:rsidR="00987EB3" w:rsidRPr="00C86226" w:rsidRDefault="00987EB3" w:rsidP="005557C9">
      <w:pPr>
        <w:pStyle w:val="List1"/>
      </w:pPr>
      <w:r w:rsidRPr="00C86226">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rsidR="00987EB3" w:rsidRPr="00C86226" w:rsidRDefault="00987EB3" w:rsidP="005557C9">
      <w:pPr>
        <w:pStyle w:val="List1"/>
      </w:pPr>
      <w:r w:rsidRPr="00C86226">
        <w:rPr>
          <w:rFonts w:cs="Courier New"/>
          <w:szCs w:val="24"/>
        </w:rP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rsidR="00987EB3" w:rsidRPr="00C86226" w:rsidRDefault="00987EB3" w:rsidP="005557C9">
      <w:pPr>
        <w:pStyle w:val="List1"/>
      </w:pPr>
      <w:r w:rsidRPr="00C86226">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w:p w:rsidR="00987EB3" w:rsidRPr="00C86226" w:rsidRDefault="00987EB3" w:rsidP="00A076E0">
      <w:pPr>
        <w:pStyle w:val="DFARS"/>
        <w:tabs>
          <w:tab w:val="bar" w:pos="10080"/>
        </w:tabs>
        <w:spacing w:before="240"/>
        <w:ind w:left="1170" w:hanging="1170"/>
        <w:outlineLvl w:val="0"/>
        <w:rPr>
          <w:rFonts w:cs="Courier New"/>
          <w:b/>
          <w:szCs w:val="24"/>
          <w:u w:val="single"/>
        </w:rPr>
      </w:pPr>
      <w:r w:rsidRPr="00C86226">
        <w:rPr>
          <w:rFonts w:cs="Courier New"/>
          <w:b/>
          <w:szCs w:val="24"/>
        </w:rPr>
        <w:t>Rule 20.  Motion for Reconsideration</w:t>
      </w:r>
    </w:p>
    <w:p w:rsidR="00987EB3" w:rsidRPr="00C86226" w:rsidRDefault="00987EB3" w:rsidP="00A076E0">
      <w:pPr>
        <w:pStyle w:val="DFARS"/>
        <w:tabs>
          <w:tab w:val="bar" w:pos="10080"/>
        </w:tabs>
        <w:spacing w:before="240"/>
        <w:outlineLvl w:val="0"/>
        <w:rPr>
          <w:rFonts w:cs="Courier New"/>
          <w:szCs w:val="24"/>
        </w:rPr>
      </w:pPr>
      <w:r w:rsidRPr="00C86226">
        <w:rPr>
          <w:rFonts w:cs="Courier New"/>
          <w:szCs w:val="24"/>
        </w:rP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w:p w:rsidR="00987EB3" w:rsidRPr="00EE1FAE" w:rsidRDefault="00987EB3" w:rsidP="00A076E0">
      <w:pPr>
        <w:pStyle w:val="DFARS"/>
        <w:tabs>
          <w:tab w:val="bar" w:pos="10080"/>
        </w:tabs>
        <w:spacing w:before="240"/>
        <w:rPr>
          <w:rFonts w:cs="Courier New"/>
          <w:b/>
          <w:szCs w:val="24"/>
        </w:rPr>
      </w:pPr>
      <w:r w:rsidRPr="00EE1FAE">
        <w:rPr>
          <w:rFonts w:cs="Courier New"/>
          <w:b/>
          <w:szCs w:val="24"/>
        </w:rPr>
        <w:t>Rule 21.  Remand from Court</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w:p w:rsidR="00987EB3" w:rsidRPr="00EE1FAE" w:rsidRDefault="00987EB3" w:rsidP="005557C9">
      <w:pPr>
        <w:pStyle w:val="List1"/>
      </w:pPr>
      <w:r w:rsidRPr="00EE1FAE">
        <w:rPr>
          <w:rFonts w:cs="Courier New"/>
          <w:b/>
          <w:szCs w:val="24"/>
        </w:rPr>
        <w:t>Rule 22.  Subpoenas</w:t>
      </w:r>
    </w:p>
    <w:p w:rsidR="00987EB3" w:rsidRPr="00EE1FAE" w:rsidRDefault="00987EB3" w:rsidP="005557C9">
      <w:pPr>
        <w:pStyle w:val="List2"/>
      </w:pPr>
      <w:r w:rsidRPr="00EE1FAE">
        <w:t xml:space="preserve">(a)  </w:t>
      </w:r>
      <w:r w:rsidRPr="008D3753">
        <w:rPr>
          <w:i/>
        </w:rPr>
        <w:t>Voluntary Cooperation</w:t>
      </w:r>
      <w:r w:rsidRPr="00EE1FAE">
        <w:t>—Each party is expected:</w:t>
      </w:r>
    </w:p>
    <w:p w:rsidR="00987EB3" w:rsidRPr="00EE1FAE" w:rsidRDefault="00987EB3" w:rsidP="005557C9">
      <w:pPr>
        <w:pStyle w:val="List2"/>
      </w:pPr>
      <w:r w:rsidRPr="00EE1FAE">
        <w:rPr>
          <w:rFonts w:cs="Courier New"/>
          <w:szCs w:val="24"/>
        </w:rPr>
        <w:t xml:space="preserve">(1)  To cooperate and make available witnesses and evidence under its control as requested by the other party without issuance of a subpoena, and </w:t>
      </w:r>
    </w:p>
    <w:p w:rsidR="00987EB3" w:rsidRPr="00EE1FAE" w:rsidRDefault="00987EB3" w:rsidP="005557C9">
      <w:pPr>
        <w:pStyle w:val="List2"/>
      </w:pPr>
      <w:r w:rsidRPr="00EE1FAE">
        <w:t>(2)  To secure voluntary attendance of desired third-party witnesses and production of desired third-party books, records, documents, or tangible things whenever possible.</w:t>
      </w:r>
    </w:p>
    <w:p w:rsidR="00987EB3" w:rsidRPr="00EE1FAE" w:rsidRDefault="00987EB3" w:rsidP="005557C9">
      <w:pPr>
        <w:pStyle w:val="List2"/>
      </w:pPr>
      <w:r w:rsidRPr="00EE1FAE">
        <w:t>(b)</w:t>
      </w:r>
      <w:r w:rsidRPr="00EE1FAE">
        <w:rPr>
          <w:i/>
        </w:rPr>
        <w:t xml:space="preserve">  </w:t>
      </w:r>
      <w:r w:rsidRPr="008D3753">
        <w:rPr>
          <w:i/>
        </w:rPr>
        <w:t>General</w:t>
      </w:r>
      <w:r w:rsidRPr="00EE1FAE">
        <w:t>—Upon written request of either party, or on his or her own initiative, an Administrative Judge may issue a subpoena requiring:</w:t>
      </w:r>
    </w:p>
    <w:p w:rsidR="00987EB3" w:rsidRPr="00EE1FAE" w:rsidRDefault="00987EB3" w:rsidP="005557C9">
      <w:pPr>
        <w:pStyle w:val="List2"/>
      </w:pPr>
      <w:r w:rsidRPr="00EE1FAE">
        <w:rPr>
          <w:rFonts w:cs="Courier New"/>
          <w:szCs w:val="24"/>
        </w:rPr>
        <w:t xml:space="preserve">(1)  </w:t>
      </w:r>
      <w:r w:rsidRPr="008D3753">
        <w:rPr>
          <w:rFonts w:cs="Courier New"/>
          <w:i/>
          <w:szCs w:val="24"/>
        </w:rPr>
        <w:t>Testimony at a deposition</w:t>
      </w:r>
      <w:r w:rsidRPr="00EE1FAE">
        <w:rPr>
          <w:rFonts w:cs="Courier New"/>
          <w:szCs w:val="24"/>
        </w:rPr>
        <w:t>—The deposing of a witness in the city or county where the witness resides or is employed or transacts business in person, or at another location convenient for the witness that is specifically determined by the Board;</w:t>
      </w:r>
    </w:p>
    <w:p w:rsidR="00987EB3" w:rsidRPr="00EE1FAE" w:rsidRDefault="00987EB3" w:rsidP="005557C9">
      <w:pPr>
        <w:pStyle w:val="List2"/>
      </w:pPr>
      <w:r w:rsidRPr="00EE1FAE">
        <w:t xml:space="preserve">(2)  </w:t>
      </w:r>
      <w:r w:rsidRPr="008D3753">
        <w:rPr>
          <w:i/>
        </w:rPr>
        <w:t>Testimony at a hearing</w:t>
      </w:r>
      <w:r w:rsidRPr="00EE1FAE">
        <w:t>—The attendance of a witness for the purpose of taking testimony at a hearing; and</w:t>
      </w:r>
    </w:p>
    <w:p w:rsidR="00987EB3" w:rsidRPr="00EE1FAE" w:rsidRDefault="00987EB3" w:rsidP="005557C9">
      <w:pPr>
        <w:pStyle w:val="List2"/>
      </w:pPr>
      <w:r w:rsidRPr="00EE1FAE">
        <w:rPr>
          <w:rFonts w:cs="Courier New"/>
          <w:szCs w:val="24"/>
        </w:rPr>
        <w:t xml:space="preserve">(3)  </w:t>
      </w:r>
      <w:r w:rsidRPr="008D3753">
        <w:rPr>
          <w:rFonts w:cs="Courier New"/>
          <w:i/>
          <w:szCs w:val="24"/>
        </w:rPr>
        <w:t>Production of books and records</w:t>
      </w:r>
      <w:r w:rsidRPr="00EE1FAE">
        <w:rPr>
          <w:rFonts w:cs="Courier New"/>
          <w:szCs w:val="24"/>
        </w:rPr>
        <w:t>—The production by the witness at the deposition or hearing of books and records (including electronically stored information and other tangible things) designated in the subpoena.</w:t>
      </w:r>
    </w:p>
    <w:p w:rsidR="00987EB3" w:rsidRPr="00EE1FAE" w:rsidRDefault="00987EB3" w:rsidP="005557C9">
      <w:pPr>
        <w:pStyle w:val="List2"/>
      </w:pPr>
      <w:r w:rsidRPr="00EE1FAE">
        <w:t xml:space="preserve">(c)  </w:t>
      </w:r>
      <w:r w:rsidRPr="008D3753">
        <w:rPr>
          <w:i/>
        </w:rPr>
        <w:t>Request for Subpoena</w:t>
      </w:r>
      <w:r w:rsidRPr="00EE1FAE">
        <w:t>—</w:t>
      </w:r>
    </w:p>
    <w:p w:rsidR="00987EB3" w:rsidRPr="00EE1FAE" w:rsidRDefault="00987EB3" w:rsidP="005557C9">
      <w:pPr>
        <w:pStyle w:val="List3"/>
      </w:pPr>
      <w:r w:rsidRPr="00EE1FAE">
        <w:rPr>
          <w:rFonts w:cs="Courier New"/>
          <w:szCs w:val="24"/>
        </w:rPr>
        <w:t>(1)  A request for subpoena shall normally be filed at least:</w:t>
      </w:r>
    </w:p>
    <w:p w:rsidR="00987EB3" w:rsidRPr="00EE1FAE" w:rsidRDefault="00987EB3" w:rsidP="005557C9">
      <w:pPr>
        <w:pStyle w:val="List3"/>
      </w:pPr>
      <w:r w:rsidRPr="00EE1FAE">
        <w:t>(i)  15 days before a scheduled deposition where the attendance of a witness at a deposition is sought; or</w:t>
      </w:r>
    </w:p>
    <w:p w:rsidR="00987EB3" w:rsidRPr="00EE1FAE" w:rsidRDefault="00987EB3" w:rsidP="005557C9">
      <w:pPr>
        <w:pStyle w:val="List3"/>
      </w:pPr>
      <w:r w:rsidRPr="00EE1FAE">
        <w:rPr>
          <w:rFonts w:cs="Courier New"/>
          <w:szCs w:val="24"/>
        </w:rPr>
        <w:t>(ii)  30 days before a scheduled hearing where the attendance of a witness at a hearing is sought.</w:t>
      </w:r>
    </w:p>
    <w:p w:rsidR="00987EB3" w:rsidRPr="00EE1FAE" w:rsidRDefault="00987EB3" w:rsidP="005557C9">
      <w:pPr>
        <w:pStyle w:val="List2"/>
      </w:pPr>
      <w:r w:rsidRPr="00EE1FAE">
        <w:t>(2)  The Board may honor a request for subpoena not made within the time limitations set forth in paragraph (c)(1) of this Rule.</w:t>
      </w:r>
    </w:p>
    <w:p w:rsidR="00987EB3" w:rsidRPr="00EE1FAE" w:rsidRDefault="00987EB3" w:rsidP="005557C9">
      <w:pPr>
        <w:pStyle w:val="List2"/>
      </w:pPr>
      <w:r w:rsidRPr="00EE1FAE">
        <w:rPr>
          <w:rFonts w:cs="Courier New"/>
          <w:szCs w:val="24"/>
        </w:rPr>
        <w:t>(3)  A request for a subpoena shall state the reasonable scope and general relevance to the case of the testimony and of any books and records sought.  The Board may require resubmission of a request that does not provide this information.</w:t>
      </w:r>
    </w:p>
    <w:p w:rsidR="00987EB3" w:rsidRPr="00EE1FAE" w:rsidRDefault="00987EB3" w:rsidP="005557C9">
      <w:pPr>
        <w:pStyle w:val="List1"/>
      </w:pPr>
      <w:r w:rsidRPr="00EE1FAE">
        <w:t xml:space="preserve">(d)  </w:t>
      </w:r>
      <w:r w:rsidRPr="008D3753">
        <w:rPr>
          <w:i/>
        </w:rPr>
        <w:t>Requests to Quash or Modify</w:t>
      </w:r>
      <w:r w:rsidRPr="00EE1FAE">
        <w:t>—Upon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rsidR="00987EB3" w:rsidRPr="00EE1FAE" w:rsidRDefault="00987EB3" w:rsidP="005557C9">
      <w:pPr>
        <w:pStyle w:val="List2"/>
      </w:pPr>
      <w:r w:rsidRPr="00EE1FAE">
        <w:rPr>
          <w:rFonts w:cs="Courier New"/>
          <w:szCs w:val="24"/>
        </w:rPr>
        <w:t xml:space="preserve">(e)  </w:t>
      </w:r>
      <w:r w:rsidRPr="008D3753">
        <w:rPr>
          <w:rFonts w:cs="Courier New"/>
          <w:i/>
          <w:szCs w:val="24"/>
        </w:rPr>
        <w:t>Form of Subpoena</w:t>
      </w:r>
      <w:r w:rsidRPr="00EE1FAE">
        <w:rPr>
          <w:rFonts w:cs="Courier New"/>
          <w:szCs w:val="24"/>
        </w:rPr>
        <w:t>—</w:t>
      </w:r>
    </w:p>
    <w:p w:rsidR="00987EB3" w:rsidRPr="00EE1FAE" w:rsidRDefault="00987EB3" w:rsidP="005557C9">
      <w:pPr>
        <w:pStyle w:val="List2"/>
      </w:pPr>
      <w:r w:rsidRPr="00EE1FAE">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rsidR="00987EB3" w:rsidRPr="00EE1FAE" w:rsidRDefault="00987EB3" w:rsidP="005557C9">
      <w:pPr>
        <w:pStyle w:val="List2"/>
      </w:pPr>
      <w:r w:rsidRPr="00EE1FAE">
        <w:rPr>
          <w:rFonts w:cs="Courier New"/>
          <w:szCs w:val="24"/>
        </w:rPr>
        <w:t>(2)  Where the witness is located in a foreign country, a letter rogatory may be issued and served under the circumstances and in the manner provided in 28 U.S.C. 1781.</w:t>
      </w:r>
    </w:p>
    <w:p w:rsidR="00987EB3" w:rsidRPr="00EE1FAE" w:rsidRDefault="00987EB3" w:rsidP="005557C9">
      <w:pPr>
        <w:pStyle w:val="List2"/>
      </w:pPr>
      <w:r w:rsidRPr="00EE1FAE">
        <w:t xml:space="preserve">(f)  </w:t>
      </w:r>
      <w:r w:rsidRPr="008D3753">
        <w:rPr>
          <w:i/>
        </w:rPr>
        <w:t>Service</w:t>
      </w:r>
      <w:r w:rsidRPr="00EE1FAE">
        <w:t>—</w:t>
      </w:r>
    </w:p>
    <w:p w:rsidR="00987EB3" w:rsidRPr="00EE1FAE" w:rsidRDefault="00987EB3" w:rsidP="005557C9">
      <w:pPr>
        <w:pStyle w:val="List2"/>
      </w:pPr>
      <w:r w:rsidRPr="00EE1FAE">
        <w:rPr>
          <w:rFonts w:cs="Courier New"/>
          <w:szCs w:val="24"/>
        </w:rPr>
        <w:t>(1)  The party requesting issuance of a subpoena shall arrange for service.</w:t>
      </w:r>
    </w:p>
    <w:p w:rsidR="00987EB3" w:rsidRPr="00EE1FAE" w:rsidRDefault="00987EB3" w:rsidP="005557C9">
      <w:pPr>
        <w:pStyle w:val="List2"/>
      </w:pPr>
      <w:r w:rsidRPr="00EE1FAE">
        <w:t xml:space="preserve">(2)  A subpoena requiring the attendance of a witness at a deposition or hearing may be served in any state, commonwealth, territory, or the </w:t>
      </w:r>
      <w:smartTag w:uri="urn:schemas-microsoft-com:office:smarttags" w:element="State">
        <w:smartTag w:uri="urn:schemas-microsoft-com:office:smarttags" w:element="place">
          <w:r w:rsidRPr="00EE1FAE">
            <w:t>District of Columbia</w:t>
          </w:r>
        </w:smartTag>
      </w:smartTag>
      <w:r w:rsidRPr="00EE1FAE">
        <w:t xml:space="preserve">.  A subpoena may be served by a </w:t>
      </w:r>
      <w:smartTag w:uri="urn:schemas-microsoft-com:office:smarttags" w:element="country-region">
        <w:smartTag w:uri="urn:schemas-microsoft-com:office:smarttags" w:element="place">
          <w:r w:rsidRPr="00EE1FAE">
            <w:t>United States</w:t>
          </w:r>
        </w:smartTag>
      </w:smartTag>
      <w:r w:rsidRPr="00EE1FAE">
        <w:t xml:space="preserve">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rsidR="00987EB3" w:rsidRPr="00EE1FAE" w:rsidRDefault="00987EB3" w:rsidP="005557C9">
      <w:pPr>
        <w:pStyle w:val="List2"/>
      </w:pPr>
      <w:r w:rsidRPr="00EE1FAE">
        <w:rPr>
          <w:rFonts w:cs="Courier New"/>
          <w:szCs w:val="24"/>
        </w:rPr>
        <w:t xml:space="preserve">(3)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 </w:t>
      </w:r>
    </w:p>
    <w:p w:rsidR="00987EB3" w:rsidRPr="00EE1FAE" w:rsidRDefault="00987EB3" w:rsidP="005557C9">
      <w:pPr>
        <w:pStyle w:val="List1"/>
      </w:pPr>
      <w:r w:rsidRPr="00EE1FAE">
        <w:t xml:space="preserve">(g)  </w:t>
      </w:r>
      <w:r w:rsidRPr="008D3753">
        <w:rPr>
          <w:i/>
        </w:rPr>
        <w:t>Contumacy or Refusal to Obey a Subpoena</w:t>
      </w:r>
      <w:r w:rsidRPr="00EE1FAE">
        <w:t>—In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w:p w:rsidR="00987EB3" w:rsidRPr="00EE1FAE" w:rsidRDefault="00987EB3" w:rsidP="00A076E0">
      <w:pPr>
        <w:pStyle w:val="DFARS"/>
        <w:tabs>
          <w:tab w:val="bar" w:pos="10080"/>
        </w:tabs>
        <w:spacing w:before="240"/>
        <w:rPr>
          <w:rFonts w:cs="Courier New"/>
          <w:b/>
          <w:szCs w:val="24"/>
          <w:u w:val="single"/>
        </w:rPr>
      </w:pPr>
      <w:r w:rsidRPr="00EE1FAE">
        <w:rPr>
          <w:rFonts w:cs="Courier New"/>
          <w:b/>
          <w:szCs w:val="24"/>
        </w:rPr>
        <w:t>Rule 23.  Ex Parte Communications</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w:p w:rsidR="00987EB3" w:rsidRPr="00EE1FAE" w:rsidRDefault="00987EB3" w:rsidP="00A076E0">
      <w:pPr>
        <w:pStyle w:val="DFARS"/>
        <w:tabs>
          <w:tab w:val="bar" w:pos="10080"/>
        </w:tabs>
        <w:spacing w:before="240"/>
        <w:rPr>
          <w:rFonts w:cs="Courier New"/>
          <w:b/>
          <w:szCs w:val="24"/>
        </w:rPr>
      </w:pPr>
      <w:r w:rsidRPr="00EE1FAE">
        <w:rPr>
          <w:rFonts w:cs="Courier New"/>
          <w:b/>
          <w:szCs w:val="24"/>
        </w:rPr>
        <w:t>Rule 24.  Effective Date</w:t>
      </w:r>
    </w:p>
    <w:p w:rsidR="00987EB3" w:rsidRDefault="00987EB3" w:rsidP="00A076E0">
      <w:pPr>
        <w:pStyle w:val="DFARS"/>
        <w:tabs>
          <w:tab w:val="bar" w:pos="10080"/>
        </w:tabs>
        <w:spacing w:before="240"/>
        <w:outlineLvl w:val="0"/>
        <w:rPr>
          <w:rFonts w:cs="Courier New"/>
          <w:szCs w:val="24"/>
        </w:rPr>
      </w:pPr>
      <w:r w:rsidRPr="00EE1FAE">
        <w:rPr>
          <w:rFonts w:cs="Courier New"/>
          <w:szCs w:val="24"/>
        </w:rP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rsidR="00987EB3" w:rsidRPr="00EE1FAE" w:rsidRDefault="00987EB3" w:rsidP="00A076E0">
      <w:pPr>
        <w:pStyle w:val="DFARS"/>
        <w:tabs>
          <w:tab w:val="bar" w:pos="10080"/>
        </w:tabs>
        <w:spacing w:before="240"/>
        <w:jc w:val="center"/>
        <w:outlineLvl w:val="0"/>
        <w:rPr>
          <w:rFonts w:cs="Courier New"/>
          <w:b/>
          <w:szCs w:val="24"/>
        </w:rPr>
      </w:pPr>
      <w:r w:rsidRPr="00EE1FAE">
        <w:rPr>
          <w:rFonts w:cs="Courier New"/>
          <w:b/>
          <w:szCs w:val="24"/>
        </w:rPr>
        <w:t>ADDENDUM I</w:t>
      </w:r>
    </w:p>
    <w:p w:rsidR="00987EB3" w:rsidRPr="00EE1FAE" w:rsidRDefault="00987EB3" w:rsidP="005557C9">
      <w:pPr>
        <w:pStyle w:val="List1"/>
      </w:pPr>
      <w:r w:rsidRPr="00EE1FAE">
        <w:rPr>
          <w:rFonts w:cs="Courier New"/>
          <w:b/>
          <w:szCs w:val="24"/>
        </w:rPr>
        <w:t>EQUAL ACCESS TO JUSTICE ACT PROCEDURES</w:t>
      </w:r>
    </w:p>
    <w:p w:rsidR="00987EB3" w:rsidRPr="00EE1FAE" w:rsidRDefault="00987EB3" w:rsidP="005557C9">
      <w:pPr>
        <w:pStyle w:val="List1"/>
      </w:pPr>
      <w:r w:rsidRPr="00EE1FAE">
        <w:t xml:space="preserve">(a)  </w:t>
      </w:r>
      <w:r w:rsidRPr="008D3753">
        <w:rPr>
          <w:i/>
        </w:rPr>
        <w:t>Definitions</w:t>
      </w:r>
      <w:r w:rsidRPr="00EE1FAE">
        <w:t>—</w:t>
      </w:r>
    </w:p>
    <w:p w:rsidR="00987EB3" w:rsidRPr="00EE1FAE" w:rsidRDefault="00987EB3" w:rsidP="005557C9">
      <w:pPr>
        <w:pStyle w:val="List2"/>
      </w:pPr>
      <w:r w:rsidRPr="00EE1FAE">
        <w:rPr>
          <w:rFonts w:cs="Courier New"/>
          <w:szCs w:val="24"/>
        </w:rPr>
        <w:t>For the purpose of these procedures:</w:t>
      </w:r>
    </w:p>
    <w:p w:rsidR="00987EB3" w:rsidRPr="00EE1FAE" w:rsidRDefault="00987EB3" w:rsidP="005557C9">
      <w:pPr>
        <w:pStyle w:val="List2"/>
      </w:pPr>
      <w:r w:rsidRPr="00EE1FAE">
        <w:t>(1)  "Equal Access to Justice Act," or "EAJA," means 5 U.S.C. 504, as amended;</w:t>
      </w:r>
    </w:p>
    <w:p w:rsidR="00987EB3" w:rsidRPr="00EE1FAE" w:rsidRDefault="00987EB3" w:rsidP="005557C9">
      <w:pPr>
        <w:pStyle w:val="List2"/>
      </w:pPr>
      <w:r w:rsidRPr="00EE1FAE">
        <w:rPr>
          <w:rFonts w:cs="Courier New"/>
          <w:szCs w:val="24"/>
        </w:rPr>
        <w:t>(2)  "Board" means the Armed Services Board of Contract Appeals; and</w:t>
      </w:r>
    </w:p>
    <w:p w:rsidR="00987EB3" w:rsidRPr="00EE1FAE" w:rsidRDefault="00987EB3" w:rsidP="005557C9">
      <w:pPr>
        <w:pStyle w:val="List2"/>
      </w:pPr>
      <w:r w:rsidRPr="00EE1FAE">
        <w:t>(3)  "Contract Disputes Act" means the Contract Disputes Act, 41 U.S.C. 7101</w:t>
      </w:r>
      <w:r w:rsidRPr="00EE1FAE">
        <w:noBreakHyphen/>
        <w:t>7109 (CDA).</w:t>
      </w:r>
    </w:p>
    <w:p w:rsidR="00987EB3" w:rsidRPr="00EE1FAE" w:rsidRDefault="00987EB3" w:rsidP="005557C9">
      <w:pPr>
        <w:pStyle w:val="List1"/>
      </w:pPr>
      <w:r w:rsidRPr="00EE1FAE">
        <w:t xml:space="preserve">(b)  </w:t>
      </w:r>
      <w:r w:rsidRPr="008D3753">
        <w:rPr>
          <w:i/>
        </w:rPr>
        <w:t>Scope of procedures</w:t>
      </w:r>
      <w:r w:rsidRPr="00EE1FAE">
        <w:t>—These procedures are intended to assist the parties in the processing of EAJA applications for award of fees and other expenses incurred in connection with appeals pursuant to the CDA.</w:t>
      </w:r>
    </w:p>
    <w:p w:rsidR="00987EB3" w:rsidRPr="00EE1FAE" w:rsidRDefault="00987EB3" w:rsidP="005557C9">
      <w:pPr>
        <w:pStyle w:val="List2"/>
      </w:pPr>
      <w:r w:rsidRPr="00EE1FAE">
        <w:rPr>
          <w:rFonts w:cs="Courier New"/>
          <w:szCs w:val="24"/>
        </w:rPr>
        <w:t xml:space="preserve">(c)  </w:t>
      </w:r>
      <w:r w:rsidRPr="008D3753">
        <w:rPr>
          <w:rFonts w:cs="Courier New"/>
          <w:i/>
          <w:szCs w:val="24"/>
        </w:rPr>
        <w:t>Eligibility of applicants</w:t>
      </w:r>
      <w:r w:rsidRPr="00EE1FAE">
        <w:rPr>
          <w:rFonts w:cs="Courier New"/>
          <w:szCs w:val="24"/>
        </w:rPr>
        <w:t>—</w:t>
      </w:r>
    </w:p>
    <w:p w:rsidR="00987EB3" w:rsidRPr="00EE1FAE" w:rsidRDefault="00987EB3" w:rsidP="005557C9">
      <w:pPr>
        <w:pStyle w:val="List3"/>
      </w:pPr>
      <w:r w:rsidRPr="00EE1FAE">
        <w:t>(1)  To be eligible for an EAJA award, an applicant must be a party appellant that has prevailed in a CDA appeal before the Board and must be one of the following:</w:t>
      </w:r>
    </w:p>
    <w:p w:rsidR="00987EB3" w:rsidRPr="00EE1FAE" w:rsidRDefault="00987EB3" w:rsidP="005557C9">
      <w:pPr>
        <w:pStyle w:val="List3"/>
      </w:pPr>
      <w:r w:rsidRPr="00EE1FAE">
        <w:t>(i)  An individual with a net worth which did not exceed $2,000,000 at the time the appeal was filed; or</w:t>
      </w:r>
    </w:p>
    <w:p w:rsidR="00987EB3" w:rsidRPr="00EE1FAE" w:rsidRDefault="00987EB3" w:rsidP="005557C9">
      <w:pPr>
        <w:pStyle w:val="List4"/>
      </w:pPr>
      <w:r w:rsidRPr="00EE1FAE">
        <w:rPr>
          <w:rFonts w:cs="Courier New"/>
          <w:szCs w:val="24"/>
        </w:rPr>
        <w:t xml:space="preserve">(ii)  Any owner of an unincorporated business, or any partnership, corporation, association, unit of local Government, or organization, the net worth of which does not exceed $7,000,000 and which does not have more than 500 employees; except:  </w:t>
      </w:r>
    </w:p>
    <w:p w:rsidR="00987EB3" w:rsidRPr="00EE1FAE" w:rsidRDefault="00987EB3" w:rsidP="005557C9">
      <w:pPr>
        <w:pStyle w:val="List4"/>
      </w:pPr>
      <w:r w:rsidRPr="00EE1FAE">
        <w:t xml:space="preserve">(A)  Certain charitable organizations or cooperative associations; and </w:t>
      </w:r>
    </w:p>
    <w:p w:rsidR="00987EB3" w:rsidRPr="00EE1FAE" w:rsidRDefault="00987EB3" w:rsidP="005557C9">
      <w:pPr>
        <w:pStyle w:val="List4"/>
      </w:pPr>
      <w:r w:rsidRPr="00EE1FAE">
        <w:rPr>
          <w:rFonts w:cs="Courier New"/>
          <w:szCs w:val="24"/>
        </w:rPr>
        <w:t>(B)  For the purposes of 5 U.S.C. 504(a)(4), a small entity as defined in 5 U.S.C. 601, need not comply with any net worth requirement (see 5 U.S.C. 504(b)(1)(B)).</w:t>
      </w:r>
    </w:p>
    <w:p w:rsidR="00987EB3" w:rsidRPr="00EE1FAE" w:rsidRDefault="00987EB3" w:rsidP="005557C9">
      <w:pPr>
        <w:pStyle w:val="List2"/>
      </w:pPr>
      <w:r w:rsidRPr="00EE1FAE">
        <w:t>(2)  For the purpose of eligibility, the net worth and number of employees of an applicant shall be determined as of the date the underlying CDA appeal was filed with the Board.</w:t>
      </w:r>
    </w:p>
    <w:p w:rsidR="00987EB3" w:rsidRPr="00EE1FAE" w:rsidRDefault="00987EB3" w:rsidP="005557C9">
      <w:pPr>
        <w:pStyle w:val="List1"/>
      </w:pPr>
      <w:r w:rsidRPr="00EE1FAE">
        <w:t xml:space="preserve">(d)  </w:t>
      </w:r>
      <w:r w:rsidRPr="008D3753">
        <w:rPr>
          <w:i/>
        </w:rPr>
        <w:t>Standards of awards</w:t>
      </w:r>
      <w:r w:rsidRPr="00EE1FAE">
        <w:t xml:space="preserve">—A prevailing eligible applicant shall receive an award of fees and expenses incurred in connection with a CDA appeal, unless the position of the Government over which the applicant prevailed was substantially justified, or if special circumstances make the award unjust. </w:t>
      </w:r>
    </w:p>
    <w:p w:rsidR="00987EB3" w:rsidRPr="00EE1FAE" w:rsidRDefault="00987EB3" w:rsidP="005557C9">
      <w:pPr>
        <w:pStyle w:val="List2"/>
      </w:pPr>
      <w:r w:rsidRPr="00EE1FAE">
        <w:rPr>
          <w:rFonts w:cs="Courier New"/>
          <w:szCs w:val="24"/>
        </w:rPr>
        <w:t xml:space="preserve">(e)  </w:t>
      </w:r>
      <w:r w:rsidRPr="008D3753">
        <w:rPr>
          <w:rFonts w:cs="Courier New"/>
          <w:i/>
          <w:szCs w:val="24"/>
        </w:rPr>
        <w:t>Allowable fees and other expenses</w:t>
      </w:r>
      <w:r w:rsidRPr="00EE1FAE">
        <w:rPr>
          <w:rFonts w:cs="Courier New"/>
          <w:szCs w:val="24"/>
        </w:rPr>
        <w:t>—</w:t>
      </w:r>
    </w:p>
    <w:p w:rsidR="00987EB3" w:rsidRPr="00EE1FAE" w:rsidRDefault="00987EB3" w:rsidP="005557C9">
      <w:pPr>
        <w:pStyle w:val="List2"/>
      </w:pPr>
      <w:r w:rsidRPr="00EE1FAE">
        <w:t>(1)  Fees and other expenses must be reasonable.  Awards will be based upon the prevailing market rates, subject to paragraph (e)(2) of this section, for the kind and quality of services furnished by attorneys, agents, and expert witnesses.</w:t>
      </w:r>
    </w:p>
    <w:p w:rsidR="00987EB3" w:rsidRPr="00EE1FAE" w:rsidRDefault="00987EB3" w:rsidP="005557C9">
      <w:pPr>
        <w:pStyle w:val="List2"/>
      </w:pPr>
      <w:r w:rsidRPr="00EE1FAE">
        <w:rPr>
          <w:rFonts w:cs="Courier New"/>
          <w:szCs w:val="24"/>
        </w:rPr>
        <w:t xml:space="preserve">(2)  No award for the fee of an attorney or agent may exceed $125 per hour.  No expert witness shall be compensated at a rate in excess of the highest rate of compensation for expert witnesses paid by the agency involved.  </w:t>
      </w:r>
    </w:p>
    <w:p w:rsidR="00987EB3" w:rsidRPr="00EE1FAE" w:rsidRDefault="00987EB3" w:rsidP="005557C9">
      <w:pPr>
        <w:pStyle w:val="List2"/>
      </w:pPr>
      <w:r w:rsidRPr="00EE1FAE">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rsidR="00987EB3" w:rsidRPr="00EE1FAE" w:rsidRDefault="00987EB3" w:rsidP="005557C9">
      <w:pPr>
        <w:pStyle w:val="List1"/>
      </w:pPr>
      <w:r w:rsidRPr="00EE1FAE">
        <w:t xml:space="preserve">(f)  </w:t>
      </w:r>
      <w:r w:rsidRPr="008D3753">
        <w:rPr>
          <w:i/>
        </w:rPr>
        <w:t>Time for filing of applications</w:t>
      </w:r>
      <w:r>
        <w:t>—</w:t>
      </w:r>
      <w:r w:rsidRPr="00EE1FAE">
        <w:t xml:space="preserve">An application may be filed after an appellant has prevailed in the CDA appeal within 30 days after the Board’s disposition of the appeal has become final.  </w:t>
      </w:r>
    </w:p>
    <w:p w:rsidR="00987EB3" w:rsidRPr="00EE1FAE" w:rsidRDefault="00987EB3" w:rsidP="005557C9">
      <w:pPr>
        <w:pStyle w:val="List2"/>
      </w:pPr>
      <w:r w:rsidRPr="00EE1FAE">
        <w:rPr>
          <w:rFonts w:cs="Courier New"/>
          <w:szCs w:val="24"/>
        </w:rPr>
        <w:t xml:space="preserve">(g)  </w:t>
      </w:r>
      <w:r w:rsidRPr="008D3753">
        <w:rPr>
          <w:rFonts w:cs="Courier New"/>
          <w:i/>
          <w:szCs w:val="24"/>
        </w:rPr>
        <w:t>Application contents</w:t>
      </w:r>
      <w:r w:rsidRPr="00EE1FAE">
        <w:rPr>
          <w:rFonts w:cs="Courier New"/>
          <w:szCs w:val="24"/>
        </w:rPr>
        <w:t>—</w:t>
      </w:r>
    </w:p>
    <w:p w:rsidR="00987EB3" w:rsidRPr="00EE1FAE" w:rsidRDefault="00987EB3" w:rsidP="005557C9">
      <w:pPr>
        <w:pStyle w:val="List3"/>
      </w:pPr>
      <w:r w:rsidRPr="00EE1FAE">
        <w:t>(1)  An EAJA application shall comply with each of the following:</w:t>
      </w:r>
    </w:p>
    <w:p w:rsidR="00987EB3" w:rsidRPr="00EE1FAE" w:rsidRDefault="00987EB3" w:rsidP="005557C9">
      <w:pPr>
        <w:pStyle w:val="List3"/>
      </w:pPr>
      <w:r w:rsidRPr="00EE1FAE">
        <w:t>(i)  Show that the applicant is a prevailing party;</w:t>
      </w:r>
    </w:p>
    <w:p w:rsidR="00987EB3" w:rsidRPr="00EE1FAE" w:rsidRDefault="00987EB3" w:rsidP="005557C9">
      <w:pPr>
        <w:pStyle w:val="List3"/>
      </w:pPr>
      <w:r w:rsidRPr="00EE1FAE">
        <w:rPr>
          <w:rFonts w:cs="Courier New"/>
          <w:szCs w:val="24"/>
        </w:rPr>
        <w:t>(ii)  Show that the applicant is eligible to receive an award;</w:t>
      </w:r>
    </w:p>
    <w:p w:rsidR="00987EB3" w:rsidRPr="00EE1FAE" w:rsidRDefault="00987EB3" w:rsidP="005557C9">
      <w:pPr>
        <w:pStyle w:val="List3"/>
      </w:pPr>
      <w:r w:rsidRPr="00EE1FAE">
        <w:t>(iii)  Allege that the position of the government was not substantially justified; and</w:t>
      </w:r>
    </w:p>
    <w:p w:rsidR="00987EB3" w:rsidRPr="00EE1FAE" w:rsidRDefault="00987EB3" w:rsidP="005557C9">
      <w:pPr>
        <w:pStyle w:val="List3"/>
      </w:pPr>
      <w:r w:rsidRPr="00EE1FAE">
        <w:rPr>
          <w:rFonts w:cs="Courier New"/>
          <w:szCs w:val="24"/>
        </w:rPr>
        <w:t>(iv)  Show the amount of fees and other expenses sought, including an itemized statement thereof.</w:t>
      </w:r>
    </w:p>
    <w:p w:rsidR="00987EB3" w:rsidRPr="00EE1FAE" w:rsidRDefault="00987EB3" w:rsidP="005557C9">
      <w:pPr>
        <w:pStyle w:val="List2"/>
      </w:pPr>
      <w:r w:rsidRPr="00EE1FAE">
        <w:t>(2)  An original and one copy of the application and exhibits should be filed with the Board.  The applicant will forward one copy to the Government.</w:t>
      </w:r>
    </w:p>
    <w:p w:rsidR="00987EB3" w:rsidRPr="00EE1FAE" w:rsidRDefault="00987EB3" w:rsidP="005557C9">
      <w:pPr>
        <w:pStyle w:val="List2"/>
      </w:pPr>
      <w:r w:rsidRPr="00EE1FAE">
        <w:rPr>
          <w:rFonts w:cs="Courier New"/>
          <w:szCs w:val="24"/>
        </w:rPr>
        <w:t>(3)  When a compliant application has been timely filed, the Board, in order to obtain more detailed information, may require supplementation of the application.</w:t>
      </w:r>
    </w:p>
    <w:p w:rsidR="00987EB3" w:rsidRPr="00EE1FAE" w:rsidRDefault="00987EB3" w:rsidP="005557C9">
      <w:pPr>
        <w:pStyle w:val="List3"/>
      </w:pPr>
      <w:r w:rsidRPr="00EE1FAE">
        <w:t xml:space="preserve">(h)  </w:t>
      </w:r>
      <w:r w:rsidRPr="008D3753">
        <w:rPr>
          <w:i/>
        </w:rPr>
        <w:t>Net worth exhibit</w:t>
      </w:r>
      <w:r w:rsidRPr="00EE1FAE">
        <w: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rsidR="00987EB3" w:rsidRPr="00EE1FAE" w:rsidRDefault="00987EB3" w:rsidP="005557C9">
      <w:pPr>
        <w:pStyle w:val="List3"/>
      </w:pPr>
      <w:r w:rsidRPr="00EE1FAE">
        <w:rPr>
          <w:rFonts w:cs="Courier New"/>
          <w:szCs w:val="24"/>
        </w:rPr>
        <w:t xml:space="preserve">(i)  </w:t>
      </w:r>
      <w:r w:rsidRPr="008D3753">
        <w:rPr>
          <w:rFonts w:cs="Courier New"/>
          <w:i/>
          <w:szCs w:val="24"/>
        </w:rPr>
        <w:t>Fees and other expenses exhibit</w:t>
      </w:r>
      <w:r w:rsidRPr="00EE1FAE">
        <w:rPr>
          <w:rFonts w:cs="Courier New"/>
          <w:szCs w:val="24"/>
        </w:rPr>
        <w: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rsidR="00987EB3" w:rsidRPr="00EE1FAE" w:rsidRDefault="00987EB3" w:rsidP="005557C9">
      <w:pPr>
        <w:pStyle w:val="List2"/>
      </w:pPr>
      <w:r w:rsidRPr="00EE1FAE">
        <w:t xml:space="preserve">(j)  </w:t>
      </w:r>
      <w:r w:rsidRPr="008D3753">
        <w:rPr>
          <w:i/>
        </w:rPr>
        <w:t>Answer to application</w:t>
      </w:r>
      <w:r w:rsidRPr="00EE1FAE">
        <w:t>—</w:t>
      </w:r>
    </w:p>
    <w:p w:rsidR="00987EB3" w:rsidRPr="00EE1FAE" w:rsidRDefault="00987EB3" w:rsidP="005557C9">
      <w:pPr>
        <w:pStyle w:val="List2"/>
      </w:pPr>
      <w:r w:rsidRPr="00EE1FAE">
        <w:rPr>
          <w:rFonts w:cs="Courier New"/>
          <w:szCs w:val="24"/>
        </w:rP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rsidR="00987EB3" w:rsidRPr="00EE1FAE" w:rsidRDefault="00987EB3" w:rsidP="005557C9">
      <w:pPr>
        <w:pStyle w:val="List2"/>
      </w:pPr>
      <w:r w:rsidRPr="00EE1FAE">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rsidR="00987EB3" w:rsidRPr="00EE1FAE" w:rsidRDefault="00987EB3" w:rsidP="005557C9">
      <w:pPr>
        <w:pStyle w:val="List2"/>
      </w:pPr>
      <w:r w:rsidRPr="00EE1FAE">
        <w:rPr>
          <w:rFonts w:cs="Courier New"/>
          <w:szCs w:val="24"/>
        </w:rPr>
        <w:t xml:space="preserve">(3)  The answer will explain in detail any objections to the award requested and identify the facts relied upon in support of the Government's position. </w:t>
      </w:r>
    </w:p>
    <w:p w:rsidR="00987EB3" w:rsidRPr="00EE1FAE" w:rsidRDefault="00987EB3" w:rsidP="005557C9">
      <w:pPr>
        <w:pStyle w:val="List2"/>
      </w:pPr>
      <w:r w:rsidRPr="00EE1FAE">
        <w:t>(4)  An original and one copy of the answer should be filed with the Board.  The Government will forward one copy to the applicant.</w:t>
      </w:r>
    </w:p>
    <w:p w:rsidR="00987EB3" w:rsidRPr="00EE1FAE" w:rsidRDefault="00987EB3" w:rsidP="005557C9">
      <w:pPr>
        <w:pStyle w:val="List1"/>
      </w:pPr>
      <w:r w:rsidRPr="00EE1FAE">
        <w:t xml:space="preserve">(k)  </w:t>
      </w:r>
      <w:r w:rsidRPr="008D3753">
        <w:rPr>
          <w:i/>
        </w:rPr>
        <w:t>Reply</w:t>
      </w:r>
      <w:r w:rsidRPr="00EE1FAE">
        <w:t>—Within 15 days after receipt of an answer, the applicant may file a reply.  An original and one copy of the reply will be filed with the Board.  The applicant will forward one copy to the Government.</w:t>
      </w:r>
    </w:p>
    <w:p w:rsidR="00987EB3" w:rsidRPr="00EE1FAE" w:rsidRDefault="00987EB3" w:rsidP="005557C9">
      <w:pPr>
        <w:pStyle w:val="List2"/>
      </w:pPr>
      <w:r w:rsidRPr="00EE1FAE">
        <w:rPr>
          <w:rFonts w:cs="Courier New"/>
          <w:szCs w:val="24"/>
        </w:rPr>
        <w:t xml:space="preserve">(l)  </w:t>
      </w:r>
      <w:r w:rsidRPr="008D3753">
        <w:rPr>
          <w:rFonts w:cs="Courier New"/>
          <w:i/>
          <w:szCs w:val="24"/>
        </w:rPr>
        <w:t>Award proceedings</w:t>
      </w:r>
      <w:r w:rsidRPr="00EE1FAE">
        <w:rPr>
          <w:rFonts w:cs="Courier New"/>
          <w:szCs w:val="24"/>
        </w:rPr>
        <w:t>—</w:t>
      </w:r>
    </w:p>
    <w:p w:rsidR="00987EB3" w:rsidRPr="00EE1FAE" w:rsidRDefault="00987EB3" w:rsidP="005557C9">
      <w:pPr>
        <w:pStyle w:val="List2"/>
      </w:pPr>
      <w:r w:rsidRPr="00EE1FAE">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rsidR="00987EB3" w:rsidRPr="00EE1FAE" w:rsidRDefault="00987EB3" w:rsidP="005557C9">
      <w:pPr>
        <w:pStyle w:val="List2"/>
      </w:pPr>
      <w:r w:rsidRPr="00EE1FAE">
        <w:rPr>
          <w:rFonts w:cs="Courier New"/>
          <w:szCs w:val="24"/>
        </w:rP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rsidR="00987EB3" w:rsidRPr="00EE1FAE" w:rsidRDefault="00987EB3" w:rsidP="005557C9">
      <w:pPr>
        <w:pStyle w:val="List2"/>
      </w:pPr>
      <w:r w:rsidRPr="00EE1FAE">
        <w:t xml:space="preserve">(m)  </w:t>
      </w:r>
      <w:r w:rsidRPr="008D3753">
        <w:rPr>
          <w:i/>
        </w:rPr>
        <w:t>Evidence</w:t>
      </w:r>
      <w:r w:rsidRPr="00EE1FAE">
        <w:t>—</w:t>
      </w:r>
    </w:p>
    <w:p w:rsidR="00987EB3" w:rsidRPr="00EE1FAE" w:rsidRDefault="00987EB3" w:rsidP="005557C9">
      <w:pPr>
        <w:pStyle w:val="List2"/>
      </w:pPr>
      <w:r w:rsidRPr="00EE1FAE">
        <w:rPr>
          <w:rFonts w:cs="Courier New"/>
          <w:szCs w:val="24"/>
        </w:rPr>
        <w:t xml:space="preserve">(1)  </w:t>
      </w:r>
      <w:r w:rsidRPr="008D3753">
        <w:rPr>
          <w:rFonts w:cs="Courier New"/>
          <w:i/>
          <w:szCs w:val="24"/>
        </w:rPr>
        <w:t>Decisions on the merits</w:t>
      </w:r>
      <w:r w:rsidRPr="00EE1FAE">
        <w:rPr>
          <w:rFonts w:cs="Courier New"/>
          <w:szCs w:val="24"/>
        </w:rPr>
        <w:t>—When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rsidR="00987EB3" w:rsidRPr="00EE1FAE" w:rsidRDefault="00987EB3" w:rsidP="005557C9">
      <w:pPr>
        <w:pStyle w:val="List2"/>
      </w:pPr>
      <w:r w:rsidRPr="00EE1FAE">
        <w:t xml:space="preserve">(2)  </w:t>
      </w:r>
      <w:r w:rsidRPr="008D3753">
        <w:rPr>
          <w:i/>
        </w:rPr>
        <w:t>Other dispositions</w:t>
      </w:r>
      <w:r w:rsidRPr="00EE1FAE">
        <w:t>—When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rsidR="00987EB3" w:rsidRPr="00EE1FAE" w:rsidRDefault="00987EB3" w:rsidP="005557C9">
      <w:pPr>
        <w:pStyle w:val="List1"/>
      </w:pPr>
      <w:r w:rsidRPr="00EE1FAE">
        <w:t xml:space="preserve">(n)  </w:t>
      </w:r>
      <w:r w:rsidRPr="008D3753">
        <w:rPr>
          <w:i/>
        </w:rPr>
        <w:t>Decision</w:t>
      </w:r>
      <w:r w:rsidRPr="00EE1FAE">
        <w:t>—Decisions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rsidR="00987EB3" w:rsidRPr="00EE1FAE" w:rsidRDefault="00987EB3" w:rsidP="005557C9">
      <w:pPr>
        <w:pStyle w:val="List1"/>
      </w:pPr>
      <w:r w:rsidRPr="00EE1FAE">
        <w:rPr>
          <w:rFonts w:cs="Courier New"/>
          <w:szCs w:val="24"/>
        </w:rPr>
        <w:t xml:space="preserve">(o)  </w:t>
      </w:r>
      <w:r w:rsidRPr="008D3753">
        <w:rPr>
          <w:rFonts w:cs="Courier New"/>
          <w:i/>
          <w:szCs w:val="24"/>
        </w:rPr>
        <w:t>Motions for reconsideration</w:t>
      </w:r>
      <w:r w:rsidRPr="00EE1FAE">
        <w:rPr>
          <w:rFonts w:cs="Courier New"/>
          <w:szCs w:val="24"/>
        </w:rPr>
        <w:t>—Either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rsidR="00987EB3" w:rsidRPr="00EE1FAE" w:rsidRDefault="00987EB3" w:rsidP="005557C9">
      <w:pPr>
        <w:pStyle w:val="List1"/>
      </w:pPr>
      <w:r w:rsidRPr="00EE1FAE">
        <w:t xml:space="preserve">(p)  </w:t>
      </w:r>
      <w:r w:rsidRPr="008D3753">
        <w:rPr>
          <w:i/>
        </w:rPr>
        <w:t>Payment of Awards</w:t>
      </w:r>
      <w:r w:rsidRPr="00EE1FAE">
        <w:t>—The Board's EAJA awards will be paid directly by the contracting agency over which the applicant prevailed in the underlying CDA appeal.</w:t>
      </w:r>
    </w:p>
    <w:p w:rsidR="00987EB3" w:rsidRPr="00EE1FAE" w:rsidRDefault="00987EB3" w:rsidP="00A076E0">
      <w:pPr>
        <w:pStyle w:val="DFARS"/>
        <w:tabs>
          <w:tab w:val="bar" w:pos="10080"/>
        </w:tabs>
        <w:spacing w:before="240"/>
        <w:jc w:val="center"/>
        <w:outlineLvl w:val="0"/>
        <w:rPr>
          <w:rFonts w:cs="Courier New"/>
          <w:b/>
          <w:szCs w:val="24"/>
        </w:rPr>
      </w:pPr>
      <w:r w:rsidRPr="00EE1FAE">
        <w:rPr>
          <w:rFonts w:cs="Courier New"/>
          <w:b/>
          <w:szCs w:val="24"/>
        </w:rPr>
        <w:t>ADDENDUM II</w:t>
      </w:r>
    </w:p>
    <w:p w:rsidR="00987EB3" w:rsidRPr="00EE1FAE" w:rsidRDefault="00987EB3" w:rsidP="00A076E0">
      <w:pPr>
        <w:pStyle w:val="DFARS"/>
        <w:tabs>
          <w:tab w:val="bar" w:pos="10080"/>
        </w:tabs>
        <w:spacing w:before="240"/>
        <w:jc w:val="center"/>
        <w:outlineLvl w:val="0"/>
        <w:rPr>
          <w:rFonts w:cs="Courier New"/>
          <w:b/>
          <w:szCs w:val="24"/>
        </w:rPr>
      </w:pPr>
      <w:r w:rsidRPr="00EE1FAE">
        <w:rPr>
          <w:rFonts w:cs="Courier New"/>
          <w:b/>
          <w:szCs w:val="24"/>
        </w:rPr>
        <w:t>ALTERNATIVE METHODS OF DISPUTE RESOLUTION</w:t>
      </w:r>
    </w:p>
    <w:p w:rsidR="00987EB3" w:rsidRPr="00EE1FAE" w:rsidRDefault="00987EB3" w:rsidP="00A076E0">
      <w:pPr>
        <w:pStyle w:val="DFARS"/>
        <w:tabs>
          <w:tab w:val="bar" w:pos="10080"/>
        </w:tabs>
        <w:spacing w:before="240"/>
        <w:outlineLvl w:val="0"/>
        <w:rPr>
          <w:rFonts w:cs="Courier New"/>
          <w:b/>
          <w:szCs w:val="24"/>
        </w:rPr>
      </w:pPr>
      <w:r w:rsidRPr="00EE1FAE">
        <w:rPr>
          <w:rFonts w:cs="Courier New"/>
          <w:szCs w:val="24"/>
        </w:rPr>
        <w:t>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rsidR="00987EB3" w:rsidRPr="00EE1FAE" w:rsidRDefault="00987EB3" w:rsidP="00A076E0">
      <w:pPr>
        <w:pStyle w:val="DFARS"/>
        <w:tabs>
          <w:tab w:val="bar" w:pos="10080"/>
        </w:tabs>
        <w:spacing w:before="240"/>
        <w:outlineLvl w:val="0"/>
        <w:rPr>
          <w:rFonts w:cs="Courier New"/>
          <w:szCs w:val="24"/>
          <w:u w:val="single"/>
        </w:rPr>
      </w:pPr>
      <w:r w:rsidRPr="00EE1FAE">
        <w:rPr>
          <w:rFonts w:cs="Courier New"/>
          <w:szCs w:val="24"/>
        </w:rP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 xml:space="preserve">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  </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rsidR="00987EB3" w:rsidRPr="00EE1FAE" w:rsidRDefault="00987EB3" w:rsidP="00A076E0">
      <w:pPr>
        <w:pStyle w:val="DFARS"/>
        <w:tabs>
          <w:tab w:val="bar" w:pos="10080"/>
        </w:tabs>
        <w:spacing w:before="240"/>
        <w:outlineLvl w:val="0"/>
        <w:rPr>
          <w:rFonts w:cs="Courier New"/>
          <w:szCs w:val="24"/>
          <w:u w:val="single"/>
        </w:rPr>
      </w:pPr>
      <w:r w:rsidRPr="00EE1FAE">
        <w:rPr>
          <w:rFonts w:cs="Courier New"/>
          <w:szCs w:val="24"/>
        </w:rPr>
        <w:t xml:space="preserve">6.  The ADR method and the procedures and requirements implementing the ADR method will be prescribed by the written agreement of the parties and approved by the Board.  ADR methods can be used successfully at any stage of the litigation.  </w:t>
      </w:r>
    </w:p>
    <w:p w:rsidR="00987EB3" w:rsidRPr="00EE1FAE" w:rsidRDefault="00987EB3" w:rsidP="005557C9">
      <w:pPr>
        <w:pStyle w:val="List1"/>
      </w:pPr>
      <w:r w:rsidRPr="00EE1FAE">
        <w:rPr>
          <w:rFonts w:cs="Courier New"/>
          <w:szCs w:val="24"/>
        </w:rPr>
        <w:t>7.  The following are examples of ADR methods commonly used at the Board:</w:t>
      </w:r>
    </w:p>
    <w:p w:rsidR="00987EB3" w:rsidRPr="00EE1FAE" w:rsidRDefault="00987EB3" w:rsidP="005557C9">
      <w:pPr>
        <w:pStyle w:val="List1"/>
      </w:pPr>
      <w:r w:rsidRPr="00EE1FAE">
        <w:t xml:space="preserve">(a)  </w:t>
      </w:r>
      <w:r w:rsidRPr="008D3753">
        <w:rPr>
          <w:i/>
        </w:rPr>
        <w:t>Nonbinding</w:t>
      </w:r>
      <w:r w:rsidRPr="00EE1FAE">
        <w:t>—</w:t>
      </w:r>
    </w:p>
    <w:p w:rsidR="00987EB3" w:rsidRPr="00EE1FAE" w:rsidRDefault="00987EB3" w:rsidP="005557C9">
      <w:pPr>
        <w:pStyle w:val="List1"/>
      </w:pPr>
      <w:r w:rsidRPr="00EE1FAE">
        <w:rPr>
          <w:rFonts w:cs="Courier New"/>
          <w:szCs w:val="24"/>
        </w:rP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rsidR="00987EB3" w:rsidRPr="00EE1FAE" w:rsidRDefault="00987EB3" w:rsidP="005557C9">
      <w:pPr>
        <w:pStyle w:val="List1"/>
      </w:pPr>
      <w:r w:rsidRPr="00EE1FAE">
        <w:t xml:space="preserve">(b)  </w:t>
      </w:r>
      <w:r w:rsidRPr="008D3753">
        <w:rPr>
          <w:i/>
        </w:rPr>
        <w:t>Binding</w:t>
      </w:r>
      <w:r w:rsidRPr="00EE1FAE">
        <w:t xml:space="preserve">— </w:t>
      </w:r>
    </w:p>
    <w:p w:rsidR="00987EB3" w:rsidRPr="00EE1FAE" w:rsidRDefault="00987EB3" w:rsidP="005557C9">
      <w:pPr>
        <w:pStyle w:val="List1"/>
      </w:pPr>
      <w:r w:rsidRPr="00EE1FAE">
        <w:rPr>
          <w:rFonts w:cs="Courier New"/>
          <w:szCs w:val="24"/>
        </w:rP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w:t>
      </w:r>
      <w:r w:rsidRPr="00EE1FAE">
        <w:rPr>
          <w:rFonts w:cs="Courier New"/>
          <w:szCs w:val="24"/>
        </w:rPr>
        <w:noBreakHyphen/>
        <w:t>hearing, hearing, and post-hearing procedures and rules applicable to appeals generally will be modified or eliminated to expedite resolution of the appeal.</w:t>
      </w:r>
    </w:p>
    <w:p w:rsidR="00987EB3" w:rsidRPr="00EE1FAE" w:rsidRDefault="00987EB3" w:rsidP="005557C9">
      <w:pPr>
        <w:pStyle w:val="List1"/>
      </w:pPr>
      <w:r w:rsidRPr="00EE1FAE">
        <w:t xml:space="preserve">(c)  </w:t>
      </w:r>
      <w:r w:rsidRPr="008D3753">
        <w:rPr>
          <w:i/>
        </w:rPr>
        <w:t>Other Agreed Methods</w:t>
      </w:r>
      <w:r w:rsidRPr="00EE1FAE">
        <w:t>—</w:t>
      </w:r>
    </w:p>
    <w:p w:rsidR="00987EB3" w:rsidRPr="00EE1FAE" w:rsidRDefault="00987EB3" w:rsidP="00A076E0">
      <w:pPr>
        <w:pStyle w:val="DFARS"/>
        <w:tabs>
          <w:tab w:val="bar" w:pos="10080"/>
        </w:tabs>
        <w:spacing w:before="240"/>
        <w:outlineLvl w:val="0"/>
        <w:rPr>
          <w:rFonts w:cs="Courier New"/>
          <w:szCs w:val="24"/>
        </w:rPr>
      </w:pPr>
      <w:r w:rsidRPr="00EE1FAE">
        <w:rPr>
          <w:rFonts w:cs="Courier New"/>
          <w:szCs w:val="24"/>
        </w:rPr>
        <w:t>The parties and the Board may agree upon other informal methods, binding or nonbinding that are structured and tailored to suit the requirements of the individual case.</w:t>
      </w:r>
    </w:p>
    <w:p w:rsidR="00987EB3" w:rsidRDefault="00987EB3" w:rsidP="00A076E0">
      <w:pPr>
        <w:pStyle w:val="DFARS"/>
        <w:tabs>
          <w:tab w:val="bar" w:pos="10080"/>
        </w:tabs>
        <w:spacing w:before="240"/>
        <w:outlineLvl w:val="0"/>
        <w:rPr>
          <w:rFonts w:cs="Courier New"/>
          <w:szCs w:val="24"/>
        </w:rPr>
      </w:pPr>
      <w:r w:rsidRPr="00EE1FAE">
        <w:rPr>
          <w:rFonts w:cs="Courier New"/>
          <w:szCs w:val="24"/>
        </w:rP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rsidR="00987EB3" w:rsidRDefault="00987EB3" w:rsidP="00695927">
      <w:pPr>
        <w:tabs>
          <w:tab w:val="left" w:pos="6615"/>
        </w:tabs>
      </w:pPr>
      <w:r>
        <w:rPr>
          <w:rFonts w:cs="Courier New"/>
          <w:szCs w:val="24"/>
        </w:rPr>
        <w:br/>
      </w:r>
    </w:p>
    <w:p w:rsidR="00850595" w:rsidRDefault="00850595"/>
    <w:sectPr w:rsidR="00850595" w:rsidSect="00663346">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73" w:rsidRDefault="00987EB3">
    <w:pPr>
      <w:tabs>
        <w:tab w:val="left" w:pos="80"/>
      </w:tabs>
      <w:ind w:right="-720"/>
      <w:rPr>
        <w:rFonts w:ascii="Arial" w:hAnsi="Arial"/>
      </w:rPr>
    </w:pPr>
  </w:p>
  <w:p w:rsidR="00536173" w:rsidRDefault="00987EB3">
    <w:pPr>
      <w:rPr>
        <w:rFonts w:ascii="Arial" w:hAnsi="Arial"/>
      </w:rPr>
    </w:pPr>
  </w:p>
  <w:p w:rsidR="00536173" w:rsidRDefault="00987EB3">
    <w:pPr>
      <w:pBdr>
        <w:top w:val="single" w:sz="6" w:space="1" w:color="auto"/>
      </w:pBdr>
      <w:tabs>
        <w:tab w:val="right" w:pos="9260"/>
      </w:tabs>
      <w:ind w:right="-80"/>
      <w:rPr>
        <w:rFonts w:ascii="Arial" w:hAnsi="Arial"/>
      </w:rPr>
    </w:pPr>
    <w:r>
      <w:rPr>
        <w:rFonts w:ascii="Arial" w:hAnsi="Arial"/>
      </w:rPr>
      <w:tab/>
    </w:r>
    <w:r>
      <w:rPr>
        <w:rFonts w:ascii="Arial" w:hAnsi="Arial"/>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73" w:rsidRDefault="00987EB3">
    <w:pPr>
      <w:rPr>
        <w:rFonts w:ascii="Century Schoolbook" w:hAnsi="Century Schoolbook"/>
        <w:b/>
      </w:rPr>
    </w:pPr>
  </w:p>
  <w:p w:rsidR="00536173" w:rsidRDefault="00987EB3">
    <w:pPr>
      <w:rPr>
        <w:rFonts w:ascii="Century Schoolbook" w:hAnsi="Century Schoolbook"/>
        <w:b/>
      </w:rPr>
    </w:pPr>
  </w:p>
  <w:p w:rsidR="00536173" w:rsidRDefault="00987EB3">
    <w:pPr>
      <w:pBdr>
        <w:top w:val="single" w:sz="6" w:space="1" w:color="auto"/>
      </w:pBdr>
      <w:tabs>
        <w:tab w:val="right" w:pos="9260"/>
      </w:tabs>
      <w:rPr>
        <w:rFonts w:ascii="Century Schoolbook" w:hAnsi="Century Schoolbook"/>
      </w:rPr>
    </w:pPr>
    <w:r>
      <w:rPr>
        <w:rFonts w:ascii="Century Schoolbook" w:hAnsi="Century Schoolbook"/>
      </w:rPr>
      <w:t>1998 EDITION</w:t>
    </w:r>
    <w:r>
      <w:rPr>
        <w:rFonts w:ascii="Century Schoolbook" w:hAnsi="Century Schoolbook"/>
      </w:rPr>
      <w:tab/>
    </w:r>
    <w:r>
      <w:rPr>
        <w:rFonts w:ascii="Century Schoolbook" w:hAnsi="Century Schoolbook"/>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tabs>
        <w:tab w:val="left" w:pos="80"/>
      </w:tabs>
      <w:rPr>
        <w:rFonts w:ascii="Century Schoolbook" w:hAnsi="Century Schoolbook"/>
        <w:b/>
      </w:rPr>
    </w:pPr>
  </w:p>
  <w:p w:rsidR="004E05B7" w:rsidRDefault="00987EB3">
    <w:pPr>
      <w:rPr>
        <w:rFonts w:ascii="Century Schoolbook" w:hAnsi="Century Schoolbook"/>
        <w:b/>
      </w:rPr>
    </w:pPr>
  </w:p>
  <w:p w:rsidR="004E05B7" w:rsidRDefault="00987EB3">
    <w:pPr>
      <w:pBdr>
        <w:top w:val="single" w:sz="6" w:space="1" w:color="auto"/>
      </w:pBdr>
      <w:tabs>
        <w:tab w:val="right" w:pos="9260"/>
      </w:tabs>
      <w:rPr>
        <w:rFonts w:ascii="Century Schoolbook" w:hAnsi="Century Schoolbook"/>
      </w:rPr>
    </w:pPr>
    <w:r>
      <w:rPr>
        <w:rFonts w:ascii="Century Schoolbook" w:hAnsi="Century Schoolbook"/>
      </w:rPr>
      <w:t>A-</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rPr>
        <w:rFonts w:ascii="Century Schoolbook" w:hAnsi="Century Schoolbook"/>
        <w:b/>
      </w:rPr>
    </w:pPr>
  </w:p>
  <w:p w:rsidR="004E05B7" w:rsidRDefault="00987EB3">
    <w:pPr>
      <w:rPr>
        <w:rFonts w:ascii="Century Schoolbook" w:hAnsi="Century Schoolbook"/>
        <w:b/>
      </w:rPr>
    </w:pPr>
  </w:p>
  <w:p w:rsidR="004E05B7" w:rsidRDefault="00987EB3">
    <w:pPr>
      <w:pBdr>
        <w:top w:val="single" w:sz="6" w:space="1" w:color="auto"/>
      </w:pBdr>
      <w:tabs>
        <w:tab w:val="right" w:pos="9260"/>
      </w:tabs>
      <w:rPr>
        <w:rFonts w:ascii="Century Schoolbook" w:hAnsi="Century Schoolbook"/>
      </w:rPr>
    </w:pPr>
    <w:r>
      <w:rPr>
        <w:rFonts w:ascii="Century Schoolbook" w:hAnsi="Century Schoolbook"/>
      </w:rPr>
      <w:t>1998 EDITION</w:t>
    </w:r>
    <w:r>
      <w:rPr>
        <w:rFonts w:ascii="Century Schoolbook" w:hAnsi="Century Schoolbook"/>
      </w:rPr>
      <w:tab/>
      <w:t>A-</w:t>
    </w:r>
    <w:r>
      <w:rPr>
        <w:rFonts w:ascii="Century Schoolbook" w:hAnsi="Century Schoolbook"/>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tabs>
        <w:tab w:val="left" w:pos="80"/>
      </w:tabs>
      <w:rPr>
        <w:rFonts w:ascii="Century Schoolbook" w:hAnsi="Century Schoolbook"/>
        <w:b/>
      </w:rPr>
    </w:pPr>
  </w:p>
  <w:p w:rsidR="004E05B7" w:rsidRDefault="00987EB3">
    <w:pPr>
      <w:rPr>
        <w:rFonts w:ascii="Century Schoolbook" w:hAnsi="Century Schoolbook"/>
        <w:b/>
      </w:rPr>
    </w:pPr>
  </w:p>
  <w:p w:rsidR="004E05B7" w:rsidRDefault="00987EB3">
    <w:pPr>
      <w:pBdr>
        <w:top w:val="single" w:sz="6" w:space="1" w:color="auto"/>
      </w:pBdr>
      <w:tabs>
        <w:tab w:val="right" w:pos="9260"/>
      </w:tabs>
      <w:rPr>
        <w:rFonts w:ascii="Century Schoolbook" w:hAnsi="Century Schoolbook"/>
      </w:rPr>
    </w:pPr>
    <w:r>
      <w:rPr>
        <w:rFonts w:ascii="Century Schoolbook" w:hAnsi="Century Schoolbook"/>
      </w:rPr>
      <w:t>A-</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rPr>
        <w:rFonts w:ascii="Century Schoolbook" w:hAnsi="Century Schoolbook"/>
        <w:b/>
      </w:rPr>
    </w:pPr>
  </w:p>
  <w:p w:rsidR="004E05B7" w:rsidRDefault="00987EB3">
    <w:pPr>
      <w:rPr>
        <w:rFonts w:ascii="Century Schoolbook" w:hAnsi="Century Schoolbook"/>
        <w:b/>
      </w:rPr>
    </w:pPr>
  </w:p>
  <w:p w:rsidR="004E05B7" w:rsidRDefault="00987EB3">
    <w:pPr>
      <w:pBdr>
        <w:top w:val="single" w:sz="6" w:space="1" w:color="auto"/>
      </w:pBdr>
      <w:tabs>
        <w:tab w:val="right" w:pos="9260"/>
      </w:tabs>
      <w:rPr>
        <w:rFonts w:ascii="Century Schoolbook" w:hAnsi="Century Schoolbook"/>
      </w:rPr>
    </w:pPr>
    <w:r>
      <w:rPr>
        <w:rFonts w:ascii="Century Schoolbook" w:hAnsi="Century Schoolbook"/>
      </w:rPr>
      <w:t>1998 EDITION</w:t>
    </w:r>
    <w:r>
      <w:rPr>
        <w:rFonts w:ascii="Century Schoolbook" w:hAnsi="Century Schoolbook"/>
      </w:rPr>
      <w:tab/>
      <w:t>A-</w:t>
    </w:r>
    <w:r>
      <w:rPr>
        <w:rFonts w:ascii="Century Schoolbook" w:hAnsi="Century Schoolbook"/>
      </w:rPr>
      <w:pgNum/>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73" w:rsidRDefault="00987EB3">
    <w:pPr>
      <w:ind w:right="-440"/>
      <w:jc w:val="center"/>
      <w:rPr>
        <w:rFonts w:ascii="Arial" w:hAnsi="Arial"/>
        <w:sz w:val="18"/>
      </w:rPr>
    </w:pPr>
    <w:r>
      <w:rPr>
        <w:rFonts w:ascii="Arial" w:hAnsi="Arial"/>
        <w:sz w:val="18"/>
      </w:rPr>
      <w:t>Defense Federal Acquisition Regulation Supplement</w:t>
    </w:r>
  </w:p>
  <w:p w:rsidR="00536173" w:rsidRDefault="00987EB3">
    <w:pPr>
      <w:rPr>
        <w:rFonts w:ascii="Arial" w:hAnsi="Arial"/>
      </w:rPr>
    </w:pPr>
  </w:p>
  <w:p w:rsidR="00536173" w:rsidRDefault="00987EB3">
    <w:pPr>
      <w:pBdr>
        <w:bottom w:val="single" w:sz="6" w:space="1" w:color="auto"/>
      </w:pBdr>
      <w:spacing w:after="10"/>
      <w:rPr>
        <w:rFonts w:ascii="Arial" w:hAnsi="Arial"/>
        <w:b/>
      </w:rPr>
    </w:pPr>
    <w:r>
      <w:rPr>
        <w:rFonts w:ascii="Arial" w:hAnsi="Arial"/>
      </w:rPr>
      <w:t>Appendix C--Contractor Purchasing System Reviews</w:t>
    </w:r>
  </w:p>
  <w:p w:rsidR="00536173" w:rsidRDefault="00987EB3">
    <w:pPr>
      <w:tabs>
        <w:tab w:val="right" w:pos="10260"/>
      </w:tabs>
      <w:ind w:right="-800"/>
      <w:rPr>
        <w:rFonts w:ascii="Arial" w:hAnsi="Arial"/>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73" w:rsidRDefault="00987EB3">
    <w:pPr>
      <w:jc w:val="center"/>
      <w:rPr>
        <w:rFonts w:ascii="Century Schoolbook" w:hAnsi="Century Schoolbook"/>
      </w:rPr>
    </w:pPr>
    <w:r>
      <w:rPr>
        <w:rFonts w:ascii="Century Schoolbook" w:hAnsi="Century Schoolbook"/>
      </w:rPr>
      <w:t xml:space="preserve">Defense Federal Acquisition </w:t>
    </w:r>
    <w:r>
      <w:rPr>
        <w:rFonts w:ascii="Century Schoolbook" w:hAnsi="Century Schoolbook"/>
      </w:rPr>
      <w:t>Regulation Supplement</w:t>
    </w:r>
  </w:p>
  <w:p w:rsidR="00536173" w:rsidRDefault="00987EB3">
    <w:pPr>
      <w:rPr>
        <w:rFonts w:ascii="Century Schoolbook" w:hAnsi="Century Schoolbook"/>
        <w:b/>
      </w:rPr>
    </w:pPr>
  </w:p>
  <w:p w:rsidR="00536173" w:rsidRDefault="00987EB3">
    <w:pPr>
      <w:pBdr>
        <w:bottom w:val="single" w:sz="6" w:space="1" w:color="auto"/>
      </w:pBdr>
      <w:tabs>
        <w:tab w:val="right" w:pos="9260"/>
      </w:tabs>
      <w:spacing w:after="20"/>
      <w:rPr>
        <w:rFonts w:ascii="Century Schoolbook" w:hAnsi="Century Schoolbook"/>
      </w:rPr>
    </w:pPr>
    <w:r>
      <w:rPr>
        <w:rFonts w:ascii="Century Schoolbook" w:hAnsi="Century Schoolbook"/>
      </w:rPr>
      <w:t>Appendix A—Armed Services Board of Contract Appeals</w:t>
    </w:r>
  </w:p>
  <w:p w:rsidR="00536173" w:rsidRDefault="00987EB3">
    <w:pPr>
      <w:tabs>
        <w:tab w:val="right" w:pos="9260"/>
      </w:tabs>
      <w:rPr>
        <w:rFonts w:ascii="Century Schoolbook" w:hAnsi="Century Schoolbook"/>
        <w:b/>
      </w:rPr>
    </w:pPr>
  </w:p>
  <w:p w:rsidR="00536173" w:rsidRDefault="00987EB3">
    <w:pPr>
      <w:rPr>
        <w:rFonts w:ascii="Century Schoolbook" w:hAnsi="Century Schoolbook"/>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jc w:val="center"/>
      <w:rPr>
        <w:rFonts w:ascii="Century Schoolbook" w:hAnsi="Century Schoolbook"/>
      </w:rPr>
    </w:pPr>
    <w:r>
      <w:rPr>
        <w:rFonts w:ascii="Century Schoolbook" w:hAnsi="Century Schoolbook"/>
      </w:rPr>
      <w:t>Defense Federal Acquisition Regulation Supplement</w:t>
    </w:r>
  </w:p>
  <w:p w:rsidR="004E05B7" w:rsidRDefault="00987EB3">
    <w:pPr>
      <w:rPr>
        <w:rFonts w:ascii="Century Schoolbook" w:hAnsi="Century Schoolbook"/>
        <w:b/>
      </w:rPr>
    </w:pPr>
  </w:p>
  <w:p w:rsidR="004E05B7" w:rsidRDefault="00987EB3">
    <w:pPr>
      <w:pBdr>
        <w:bottom w:val="single" w:sz="6" w:space="1" w:color="auto"/>
      </w:pBdr>
      <w:spacing w:after="10"/>
      <w:rPr>
        <w:rFonts w:ascii="Century Schoolbook" w:hAnsi="Century Schoolbook"/>
      </w:rPr>
    </w:pPr>
    <w:r>
      <w:rPr>
        <w:rFonts w:ascii="Century Schoolbook" w:hAnsi="Century Schoolbook"/>
      </w:rPr>
      <w:t>Appendix A—Armed Services Board of Contract Appeals</w:t>
    </w:r>
  </w:p>
  <w:p w:rsidR="004E05B7" w:rsidRDefault="00987EB3">
    <w:pPr>
      <w:spacing w:after="10"/>
      <w:rPr>
        <w:rFonts w:ascii="Century Schoolbook" w:hAnsi="Century Schoolbook"/>
        <w:b/>
      </w:rPr>
    </w:pPr>
  </w:p>
  <w:p w:rsidR="004E05B7" w:rsidRDefault="00987EB3">
    <w:pPr>
      <w:spacing w:after="10"/>
      <w:rPr>
        <w:rFonts w:ascii="Century Schoolbook" w:hAnsi="Century Schoolbook"/>
        <w:b/>
      </w:rPr>
    </w:pPr>
  </w:p>
  <w:p w:rsidR="004E05B7" w:rsidRDefault="00987EB3">
    <w:pPr>
      <w:spacing w:before="10" w:line="40" w:lineRule="exact"/>
      <w:rPr>
        <w:rFonts w:ascii="Arial" w:hAnsi="Arial"/>
        <w:b/>
        <w:position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jc w:val="center"/>
      <w:rPr>
        <w:rFonts w:ascii="Century Schoolbook" w:hAnsi="Century Schoolbook"/>
      </w:rPr>
    </w:pPr>
    <w:r>
      <w:rPr>
        <w:rFonts w:ascii="Century Schoolbook" w:hAnsi="Century Schoolbook"/>
      </w:rPr>
      <w:t>Defense Federal Acquisition Regulation Supplement</w:t>
    </w:r>
  </w:p>
  <w:p w:rsidR="004E05B7" w:rsidRDefault="00987EB3">
    <w:pPr>
      <w:rPr>
        <w:rFonts w:ascii="Century Schoolbook" w:hAnsi="Century Schoolbook"/>
        <w:b/>
      </w:rPr>
    </w:pPr>
  </w:p>
  <w:p w:rsidR="004E05B7" w:rsidRDefault="00987EB3">
    <w:pPr>
      <w:pBdr>
        <w:bottom w:val="single" w:sz="6" w:space="1" w:color="auto"/>
      </w:pBdr>
      <w:tabs>
        <w:tab w:val="right" w:pos="9260"/>
      </w:tabs>
      <w:spacing w:after="20"/>
      <w:rPr>
        <w:rFonts w:ascii="Century Schoolbook" w:hAnsi="Century Schoolbook"/>
      </w:rPr>
    </w:pPr>
    <w:r>
      <w:rPr>
        <w:rFonts w:ascii="Century Schoolbook" w:hAnsi="Century Schoolbook"/>
      </w:rPr>
      <w:t xml:space="preserve">Appendix A—Armed Services </w:t>
    </w:r>
    <w:r>
      <w:rPr>
        <w:rFonts w:ascii="Century Schoolbook" w:hAnsi="Century Schoolbook"/>
      </w:rPr>
      <w:t>Board of Contract Appeals</w:t>
    </w:r>
  </w:p>
  <w:p w:rsidR="004E05B7" w:rsidRDefault="00987EB3">
    <w:pPr>
      <w:tabs>
        <w:tab w:val="right" w:pos="9260"/>
      </w:tabs>
      <w:spacing w:before="20" w:line="20" w:lineRule="exact"/>
      <w:rPr>
        <w:rFonts w:ascii="Century Schoolbook" w:hAnsi="Century Schoolbook"/>
        <w:b/>
        <w:position w:val="6"/>
      </w:rPr>
    </w:pPr>
  </w:p>
  <w:p w:rsidR="004E05B7" w:rsidRDefault="00987EB3">
    <w:pPr>
      <w:rPr>
        <w:rFonts w:ascii="Century Schoolbook" w:hAnsi="Century Schoolbook"/>
        <w:b/>
      </w:rPr>
    </w:pPr>
  </w:p>
  <w:p w:rsidR="004E05B7" w:rsidRDefault="00987EB3">
    <w:pPr>
      <w:rPr>
        <w:rFonts w:ascii="Century Schoolbook" w:hAnsi="Century Schoolbook"/>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jc w:val="center"/>
      <w:rPr>
        <w:rFonts w:ascii="Century Schoolbook" w:hAnsi="Century Schoolbook"/>
      </w:rPr>
    </w:pPr>
    <w:r>
      <w:rPr>
        <w:rFonts w:ascii="Century Schoolbook" w:hAnsi="Century Schoolbook"/>
      </w:rPr>
      <w:t>Defense Federal Acquisition Regulation Supplement</w:t>
    </w:r>
  </w:p>
  <w:p w:rsidR="004E05B7" w:rsidRDefault="00987EB3">
    <w:pPr>
      <w:rPr>
        <w:rFonts w:ascii="Century Schoolbook" w:hAnsi="Century Schoolbook"/>
        <w:b/>
      </w:rPr>
    </w:pPr>
  </w:p>
  <w:p w:rsidR="004E05B7" w:rsidRDefault="00987EB3">
    <w:pPr>
      <w:pBdr>
        <w:bottom w:val="single" w:sz="6" w:space="1" w:color="auto"/>
      </w:pBdr>
      <w:spacing w:after="10"/>
      <w:rPr>
        <w:rFonts w:ascii="Century Schoolbook" w:hAnsi="Century Schoolbook"/>
      </w:rPr>
    </w:pPr>
    <w:r>
      <w:rPr>
        <w:rFonts w:ascii="Century Schoolbook" w:hAnsi="Century Schoolbook"/>
      </w:rPr>
      <w:t>Appendix A—Armed Services Board of Contract Appeals</w:t>
    </w:r>
  </w:p>
  <w:p w:rsidR="004E05B7" w:rsidRDefault="00987EB3">
    <w:pPr>
      <w:spacing w:after="10"/>
      <w:rPr>
        <w:rFonts w:ascii="Century Schoolbook" w:hAnsi="Century Schoolbook"/>
        <w:b/>
      </w:rPr>
    </w:pPr>
  </w:p>
  <w:p w:rsidR="004E05B7" w:rsidRDefault="00987EB3">
    <w:pPr>
      <w:spacing w:after="10"/>
      <w:rPr>
        <w:rFonts w:ascii="Century Schoolbook" w:hAnsi="Century Schoolbook"/>
        <w:b/>
      </w:rPr>
    </w:pPr>
  </w:p>
  <w:p w:rsidR="004E05B7" w:rsidRDefault="00987EB3">
    <w:pPr>
      <w:spacing w:before="10" w:line="40" w:lineRule="exact"/>
      <w:rPr>
        <w:rFonts w:ascii="Arial" w:hAnsi="Arial"/>
        <w:b/>
        <w:position w:val="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5B7" w:rsidRDefault="00987EB3">
    <w:pPr>
      <w:jc w:val="center"/>
      <w:rPr>
        <w:rFonts w:ascii="Century Schoolbook" w:hAnsi="Century Schoolbook"/>
      </w:rPr>
    </w:pPr>
    <w:r>
      <w:rPr>
        <w:rFonts w:ascii="Century Schoolbook" w:hAnsi="Century Schoolbook"/>
      </w:rPr>
      <w:t>Defense Federal Acquisition Regulation Supplement</w:t>
    </w:r>
  </w:p>
  <w:p w:rsidR="004E05B7" w:rsidRDefault="00987EB3">
    <w:pPr>
      <w:rPr>
        <w:rFonts w:ascii="Century Schoolbook" w:hAnsi="Century Schoolbook"/>
        <w:b/>
      </w:rPr>
    </w:pPr>
  </w:p>
  <w:p w:rsidR="004E05B7" w:rsidRDefault="00987EB3">
    <w:pPr>
      <w:pBdr>
        <w:bottom w:val="single" w:sz="6" w:space="1" w:color="auto"/>
      </w:pBdr>
      <w:tabs>
        <w:tab w:val="right" w:pos="9260"/>
      </w:tabs>
      <w:spacing w:after="20"/>
      <w:rPr>
        <w:rFonts w:ascii="Century Schoolbook" w:hAnsi="Century Schoolbook"/>
      </w:rPr>
    </w:pPr>
    <w:r>
      <w:rPr>
        <w:rFonts w:ascii="Century Schoolbook" w:hAnsi="Century Schoolbook"/>
      </w:rPr>
      <w:t>Appendix A—Armed Services Board of Contract Appeals</w:t>
    </w:r>
  </w:p>
  <w:p w:rsidR="004E05B7" w:rsidRDefault="00987EB3">
    <w:pPr>
      <w:tabs>
        <w:tab w:val="right" w:pos="9260"/>
      </w:tabs>
      <w:spacing w:before="20" w:line="20" w:lineRule="exact"/>
      <w:rPr>
        <w:rFonts w:ascii="Century Schoolbook" w:hAnsi="Century Schoolbook"/>
        <w:b/>
        <w:position w:val="6"/>
      </w:rPr>
    </w:pPr>
  </w:p>
  <w:p w:rsidR="004E05B7" w:rsidRDefault="00987EB3">
    <w:pPr>
      <w:rPr>
        <w:rFonts w:ascii="Century Schoolbook" w:hAnsi="Century Schoolbook"/>
        <w:b/>
      </w:rPr>
    </w:pPr>
  </w:p>
  <w:p w:rsidR="004E05B7" w:rsidRDefault="00987EB3">
    <w:pPr>
      <w:rPr>
        <w:rFonts w:ascii="Century Schoolbook" w:hAnsi="Century Schoolbook"/>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B3"/>
    <w:rsid w:val="00505901"/>
    <w:rsid w:val="007D6208"/>
    <w:rsid w:val="00850595"/>
    <w:rsid w:val="00987EB3"/>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E5AB04A-BE28-47D4-8E9F-A276C5DF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987EB3"/>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ascii="Century Schoolbook" w:eastAsia="Times New Roman" w:hAnsi="Century Schoolbook" w:cs="Times New Roman"/>
      <w:spacing w:val="-5"/>
      <w:kern w:val="20"/>
      <w:sz w:val="24"/>
      <w:szCs w:val="20"/>
    </w:rPr>
  </w:style>
  <w:style w:type="character" w:customStyle="1" w:styleId="DFARSChar">
    <w:name w:val="DFARS Char"/>
    <w:basedOn w:val="DefaultParagraphFont"/>
    <w:link w:val="DFARS"/>
    <w:rsid w:val="00987EB3"/>
    <w:rPr>
      <w:rFonts w:ascii="Century Schoolbook" w:eastAsia="Times New Roman" w:hAnsi="Century Schoolbook" w:cs="Times New Roman"/>
      <w:spacing w:val="-5"/>
      <w:kern w:val="20"/>
      <w:sz w:val="24"/>
      <w:szCs w:val="20"/>
    </w:rPr>
  </w:style>
  <w:style w:type="character" w:styleId="Hyperlink">
    <w:name w:val="Hyperlink"/>
    <w:uiPriority w:val="99"/>
    <w:unhideWhenUsed/>
    <w:rsid w:val="00987EB3"/>
    <w:rPr>
      <w:color w:val="0000FF"/>
      <w:u w:val="single"/>
    </w:rPr>
  </w:style>
  <w:style w:type="paragraph" w:styleId="List2">
    <w:name w:val="List 2"/>
    <w:uiPriority w:val="99"/>
    <w:semiHidden/>
    <w:unhideWhenUsed/>
    <w:rsid w:val="00987EB3"/>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uiPriority w:val="99"/>
    <w:semiHidden/>
    <w:unhideWhenUsed/>
    <w:rsid w:val="00987EB3"/>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iPriority w:val="99"/>
    <w:semiHidden/>
    <w:unhideWhenUsed/>
    <w:rsid w:val="00987EB3"/>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DFARS"/>
    <w:link w:val="List1Char"/>
    <w:rsid w:val="00987EB3"/>
    <w:pPr>
      <w:tabs>
        <w:tab w:val="clear" w:pos="360"/>
        <w:tab w:val="clear" w:pos="810"/>
        <w:tab w:val="clear" w:pos="1210"/>
        <w:tab w:val="clear" w:pos="1656"/>
        <w:tab w:val="clear" w:pos="2131"/>
        <w:tab w:val="clear" w:pos="2520"/>
      </w:tabs>
      <w:overflowPunct/>
      <w:autoSpaceDE/>
      <w:autoSpaceDN/>
      <w:adjustRightInd/>
      <w:spacing w:line="240" w:lineRule="auto"/>
      <w:ind w:left="360" w:hanging="360"/>
      <w:contextualSpacing/>
      <w:textAlignment w:val="auto"/>
    </w:pPr>
  </w:style>
  <w:style w:type="character" w:customStyle="1" w:styleId="List1Char">
    <w:name w:val="List 1 Char"/>
    <w:basedOn w:val="DFARSChar"/>
    <w:link w:val="List1"/>
    <w:rsid w:val="00987EB3"/>
    <w:rPr>
      <w:rFonts w:ascii="Century Schoolbook" w:eastAsia="Times New Roman" w:hAnsi="Century Schoolbook" w:cs="Times New Roman"/>
      <w:spacing w:val="-5"/>
      <w:kern w:val="20"/>
      <w:sz w:val="24"/>
      <w:szCs w:val="20"/>
    </w:rPr>
  </w:style>
  <w:style w:type="character" w:customStyle="1" w:styleId="List4Char">
    <w:name w:val="List 4 Char"/>
    <w:basedOn w:val="DefaultParagraphFont"/>
    <w:link w:val="List4"/>
    <w:uiPriority w:val="99"/>
    <w:semiHidden/>
    <w:rsid w:val="00987EB3"/>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www.asbca.mil" TargetMode="External"/><Relationship Id="rId18" Type="http://schemas.openxmlformats.org/officeDocument/2006/relationships/footer" Target="footer6.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yperlink" Target="mailto:asbca.recorder@mail.mil" TargetMode="Externa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header" Target="header2.xml"/><Relationship Id="rId15" Type="http://schemas.openxmlformats.org/officeDocument/2006/relationships/header" Target="header5.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header" Target="header4.xml"/><Relationship Id="rId14" Type="http://schemas.openxmlformats.org/officeDocument/2006/relationships/hyperlink" Target="mailto:asbca.recorde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10719</Words>
  <Characters>61104</Characters>
  <Application>Microsoft Office Word</Application>
  <DocSecurity>0</DocSecurity>
  <Lines>509</Lines>
  <Paragraphs>143</Paragraphs>
  <ScaleCrop>false</ScaleCrop>
  <Company/>
  <LinksUpToDate>false</LinksUpToDate>
  <CharactersWithSpaces>71680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cp:revision>
  <dcterms:created xsi:type="dcterms:W3CDTF">2020-04-03T21:31:00Z</dcterms:created>
  <dcterms:modified xsi:type="dcterms:W3CDTF">2020-04-03T21:31:00Z</dcterms:modified>
</cp:coreProperties>
</file>