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637" w:rsidRDefault="00717637">
      <w:pPr>
        <w:pStyle w:val="DFARS"/>
        <w:jc w:val="center"/>
        <w:rPr>
          <w:b/>
        </w:rPr>
      </w:pPr>
      <w:bookmarkStart w:id="0" w:name="TCD"/>
      <w:bookmarkStart w:id="1" w:name="_GoBack"/>
      <w:bookmarkEnd w:id="1"/>
      <w:r>
        <w:rPr>
          <w:b/>
        </w:rPr>
        <w:t>COMPONENT BREAKOUT</w:t>
      </w:r>
    </w:p>
    <w:p w:rsidR="00717637" w:rsidRDefault="00717637">
      <w:pPr>
        <w:pStyle w:val="DFARS"/>
        <w:jc w:val="center"/>
        <w:rPr>
          <w:b/>
        </w:rPr>
      </w:pPr>
      <w:r>
        <w:rPr>
          <w:b/>
        </w:rPr>
        <w:br/>
        <w:t>TABLE OF CONTENTS</w:t>
      </w:r>
    </w:p>
    <w:p w:rsidR="00717637" w:rsidRDefault="00717637">
      <w:pPr>
        <w:pStyle w:val="DFARS"/>
      </w:pPr>
      <w:r>
        <w:rPr>
          <w:b/>
        </w:rPr>
        <w:br/>
      </w:r>
      <w:r>
        <w:t>D-100</w:t>
      </w:r>
      <w:r>
        <w:tab/>
      </w:r>
      <w:r>
        <w:tab/>
        <w:t>Scope.</w:t>
      </w:r>
    </w:p>
    <w:p w:rsidR="00717637" w:rsidRDefault="00717637">
      <w:pPr>
        <w:pStyle w:val="DFARS"/>
      </w:pPr>
      <w:r>
        <w:t>D-101</w:t>
      </w:r>
      <w:r>
        <w:tab/>
      </w:r>
      <w:r>
        <w:tab/>
        <w:t>Definition.</w:t>
      </w:r>
    </w:p>
    <w:p w:rsidR="00717637" w:rsidRDefault="00717637">
      <w:pPr>
        <w:pStyle w:val="DFARS"/>
      </w:pPr>
      <w:r>
        <w:t>D-102</w:t>
      </w:r>
      <w:r>
        <w:tab/>
      </w:r>
      <w:r>
        <w:tab/>
        <w:t>Policy.</w:t>
      </w:r>
    </w:p>
    <w:p w:rsidR="00717637" w:rsidRDefault="00717637">
      <w:pPr>
        <w:pStyle w:val="DFARS"/>
      </w:pPr>
      <w:r>
        <w:t>D-103</w:t>
      </w:r>
      <w:r>
        <w:tab/>
      </w:r>
      <w:r>
        <w:tab/>
        <w:t>Responsibility.</w:t>
      </w:r>
    </w:p>
    <w:p w:rsidR="00717637" w:rsidRDefault="00717637">
      <w:pPr>
        <w:pStyle w:val="DFARS"/>
      </w:pPr>
      <w:r>
        <w:t>D-104</w:t>
      </w:r>
      <w:r>
        <w:tab/>
      </w:r>
      <w:r>
        <w:tab/>
        <w:t>Procedures.</w:t>
      </w:r>
    </w:p>
    <w:p w:rsidR="00717637" w:rsidRDefault="00717637">
      <w:pPr>
        <w:pStyle w:val="DFARS"/>
      </w:pPr>
      <w:r>
        <w:t>D-105</w:t>
      </w:r>
      <w:r>
        <w:tab/>
      </w:r>
      <w:r>
        <w:tab/>
        <w:t>Records.</w:t>
      </w:r>
      <w:bookmarkEnd w:id="0"/>
    </w:p>
    <w:p w:rsidR="00717637" w:rsidRDefault="00717637">
      <w:pPr>
        <w:spacing w:line="240" w:lineRule="exact"/>
        <w:rPr>
          <w:rFonts w:ascii="Century Schoolbook" w:hAnsi="Century Schoolbook"/>
          <w:b/>
          <w:spacing w:val="-5"/>
          <w:kern w:val="20"/>
          <w:sz w:val="24"/>
        </w:rPr>
      </w:pPr>
      <w:r>
        <w:br/>
      </w:r>
    </w:p>
    <w:p w:rsidR="00717637" w:rsidRDefault="00717637">
      <w:pPr>
        <w:sectPr w:rsidR="00717637" w:rsidSect="00297E8D">
          <w:headerReference w:type="even" r:id="rId4"/>
          <w:headerReference w:type="default" r:id="rId5"/>
          <w:footerReference w:type="even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7637" w:rsidRDefault="00717637">
      <w:pPr>
        <w:pStyle w:val="DFARS"/>
        <w:jc w:val="center"/>
      </w:pPr>
      <w:bookmarkStart w:id="2" w:name="APD"/>
      <w:r>
        <w:rPr>
          <w:i/>
        </w:rPr>
        <w:lastRenderedPageBreak/>
        <w:t>(Removed March 21, 2006)</w:t>
      </w:r>
    </w:p>
    <w:p w:rsidR="00717637" w:rsidRDefault="00717637">
      <w:pPr>
        <w:pStyle w:val="DFARS"/>
        <w:jc w:val="center"/>
        <w:rPr>
          <w:b/>
        </w:rPr>
      </w:pPr>
      <w:r>
        <w:br/>
      </w:r>
      <w:bookmarkEnd w:id="2"/>
    </w:p>
    <w:p w:rsidR="00850595" w:rsidRDefault="00850595"/>
    <w:sectPr w:rsidR="00850595" w:rsidSect="006521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C1F" w:rsidRDefault="00717637">
    <w:pPr>
      <w:tabs>
        <w:tab w:val="left" w:pos="80"/>
      </w:tabs>
      <w:ind w:right="-720"/>
      <w:rPr>
        <w:rFonts w:ascii="Geneva" w:hAnsi="Geneva"/>
        <w:sz w:val="18"/>
      </w:rPr>
    </w:pPr>
  </w:p>
  <w:p w:rsidR="002D3C1F" w:rsidRDefault="00717637">
    <w:pPr>
      <w:rPr>
        <w:rFonts w:ascii="Geneva" w:hAnsi="Geneva"/>
        <w:sz w:val="18"/>
      </w:rPr>
    </w:pPr>
  </w:p>
  <w:p w:rsidR="002D3C1F" w:rsidRDefault="00717637">
    <w:pPr>
      <w:tabs>
        <w:tab w:val="right" w:pos="9720"/>
      </w:tabs>
      <w:ind w:right="-720"/>
      <w:rPr>
        <w:rFonts w:ascii="Geneva" w:hAnsi="Geneva"/>
        <w:b/>
        <w:sz w:val="18"/>
      </w:rPr>
    </w:pPr>
    <w:r>
      <w:rPr>
        <w:rFonts w:ascii="Geneva" w:hAnsi="Geneva"/>
        <w:sz w:val="18"/>
      </w:rPr>
      <w:t>_____________________________________________________________________________</w:t>
    </w:r>
  </w:p>
  <w:p w:rsidR="002D3C1F" w:rsidRDefault="00717637">
    <w:pPr>
      <w:tabs>
        <w:tab w:val="right" w:pos="9260"/>
      </w:tabs>
      <w:ind w:right="-80"/>
      <w:rPr>
        <w:rFonts w:ascii="Helvetica" w:hAnsi="Helvetica"/>
        <w:b/>
      </w:rPr>
    </w:pPr>
    <w:r>
      <w:rPr>
        <w:rFonts w:ascii="Helvetica" w:hAnsi="Helvetica"/>
      </w:rPr>
      <w:t>D-</w:t>
    </w:r>
    <w:r>
      <w:rPr>
        <w:rFonts w:ascii="Helvetica" w:hAnsi="Helvetica"/>
      </w:rPr>
      <w:pgNum/>
    </w:r>
    <w:r>
      <w:rPr>
        <w:rFonts w:ascii="Helvetica" w:hAnsi="Helvetica"/>
      </w:rPr>
      <w:tab/>
    </w:r>
    <w:r>
      <w:rPr>
        <w:rFonts w:ascii="Helvetica" w:hAnsi="Helvetica"/>
      </w:rPr>
      <w:tab/>
      <w:t>1991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C1F" w:rsidRDefault="00717637">
    <w:pPr>
      <w:rPr>
        <w:rFonts w:ascii="Century Schoolbook" w:hAnsi="Century Schoolbook"/>
        <w:b/>
      </w:rPr>
    </w:pPr>
  </w:p>
  <w:p w:rsidR="002D3C1F" w:rsidRDefault="00717637">
    <w:pPr>
      <w:rPr>
        <w:rFonts w:ascii="Century Schoolbook" w:hAnsi="Century Schoolbook"/>
        <w:b/>
      </w:rPr>
    </w:pPr>
  </w:p>
  <w:p w:rsidR="002D3C1F" w:rsidRDefault="00717637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37E" w:rsidRDefault="00717637">
    <w:pPr>
      <w:ind w:right="-800"/>
      <w:rPr>
        <w:rFonts w:ascii="Century Schoolbook" w:hAnsi="Century Schoolbook"/>
        <w:b/>
      </w:rPr>
    </w:pPr>
  </w:p>
  <w:p w:rsidR="0022637E" w:rsidRDefault="00717637">
    <w:pPr>
      <w:rPr>
        <w:rFonts w:ascii="Century Schoolbook" w:hAnsi="Century Schoolbook"/>
        <w:b/>
      </w:rPr>
    </w:pPr>
  </w:p>
  <w:p w:rsidR="0022637E" w:rsidRDefault="00717637">
    <w:pPr>
      <w:pBdr>
        <w:top w:val="single" w:sz="6" w:space="1" w:color="auto"/>
      </w:pBdr>
      <w:tabs>
        <w:tab w:val="right" w:pos="9260"/>
      </w:tabs>
      <w:ind w:left="994" w:hanging="994"/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D-</w:t>
    </w:r>
    <w:r>
      <w:rPr>
        <w:rFonts w:ascii="Century Schoolbook" w:hAnsi="Century Schoolbook"/>
      </w:rPr>
      <w:pgNum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C1F" w:rsidRDefault="00717637">
    <w:pPr>
      <w:ind w:right="-440"/>
      <w:jc w:val="center"/>
      <w:rPr>
        <w:rFonts w:ascii="Helvetica" w:hAnsi="Helvetica"/>
        <w:b/>
        <w:sz w:val="18"/>
      </w:rPr>
    </w:pPr>
    <w:r>
      <w:rPr>
        <w:rFonts w:ascii="Helvetica" w:hAnsi="Helvetica"/>
        <w:sz w:val="18"/>
      </w:rPr>
      <w:t>Defense Federal Acquisition Regulation Supplement</w:t>
    </w:r>
  </w:p>
  <w:p w:rsidR="002D3C1F" w:rsidRDefault="00717637">
    <w:pPr>
      <w:rPr>
        <w:rFonts w:ascii="Helvetica" w:hAnsi="Helvetica"/>
        <w:sz w:val="18"/>
      </w:rPr>
    </w:pPr>
  </w:p>
  <w:p w:rsidR="002D3C1F" w:rsidRDefault="00717637">
    <w:pPr>
      <w:spacing w:after="10"/>
      <w:rPr>
        <w:rFonts w:ascii="Helvetica" w:hAnsi="Helvetica"/>
        <w:b/>
      </w:rPr>
    </w:pPr>
    <w:r>
      <w:rPr>
        <w:rFonts w:ascii="Helvetica" w:hAnsi="Helvetica"/>
      </w:rPr>
      <w:t>Appendix D--Component Breakout</w:t>
    </w:r>
  </w:p>
  <w:p w:rsidR="002D3C1F" w:rsidRDefault="00717637">
    <w:pPr>
      <w:spacing w:before="10" w:line="40" w:lineRule="exact"/>
      <w:rPr>
        <w:rFonts w:ascii="Helvetica" w:hAnsi="Helvetica"/>
        <w:b/>
        <w:position w:val="6"/>
        <w:sz w:val="18"/>
      </w:rPr>
    </w:pPr>
    <w:r>
      <w:rPr>
        <w:rFonts w:ascii="Geneva" w:hAnsi="Geneva"/>
        <w:position w:val="6"/>
        <w:sz w:val="18"/>
      </w:rPr>
      <w:t>_____________________________________________________________________________</w:t>
    </w:r>
  </w:p>
  <w:p w:rsidR="002D3C1F" w:rsidRDefault="00717637">
    <w:pPr>
      <w:tabs>
        <w:tab w:val="right" w:pos="10260"/>
      </w:tabs>
      <w:ind w:right="-800"/>
      <w:rPr>
        <w:rFonts w:ascii="Helvetica" w:hAnsi="Helvetica"/>
        <w:u w:val="single"/>
      </w:rPr>
    </w:pPr>
  </w:p>
  <w:p w:rsidR="002D3C1F" w:rsidRDefault="00717637">
    <w:pPr>
      <w:tabs>
        <w:tab w:val="right" w:pos="10260"/>
      </w:tabs>
      <w:ind w:right="-800"/>
      <w:rPr>
        <w:rFonts w:ascii="Helvetica" w:hAnsi="Helvetica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C1F" w:rsidRDefault="00717637">
    <w:pPr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2D3C1F" w:rsidRDefault="00717637">
    <w:pPr>
      <w:rPr>
        <w:rFonts w:ascii="Century Schoolbook" w:hAnsi="Century Schoolbook"/>
        <w:b/>
      </w:rPr>
    </w:pPr>
  </w:p>
  <w:p w:rsidR="002D3C1F" w:rsidRDefault="00717637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D—Component Breakout</w:t>
    </w:r>
  </w:p>
  <w:p w:rsidR="002D3C1F" w:rsidRDefault="00717637">
    <w:pPr>
      <w:tabs>
        <w:tab w:val="right" w:pos="9260"/>
      </w:tabs>
      <w:spacing w:before="20" w:line="20" w:lineRule="exact"/>
      <w:rPr>
        <w:rFonts w:ascii="Century Schoolbook" w:hAnsi="Century Schoolbook"/>
        <w:b/>
        <w:position w:val="6"/>
        <w:sz w:val="18"/>
      </w:rPr>
    </w:pPr>
  </w:p>
  <w:p w:rsidR="002D3C1F" w:rsidRDefault="00717637">
    <w:pPr>
      <w:rPr>
        <w:rFonts w:ascii="Century Schoolbook" w:hAnsi="Century Schoolbook"/>
        <w:b/>
      </w:rPr>
    </w:pPr>
  </w:p>
  <w:p w:rsidR="002D3C1F" w:rsidRDefault="00717637">
    <w:pPr>
      <w:rPr>
        <w:rFonts w:ascii="Century Schoolbook" w:hAnsi="Century Schoolbook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37E" w:rsidRDefault="00717637">
    <w:pPr>
      <w:ind w:right="28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22637E" w:rsidRDefault="00717637">
    <w:pPr>
      <w:rPr>
        <w:rFonts w:ascii="Century Schoolbook" w:hAnsi="Century Schoolbook"/>
        <w:b/>
      </w:rPr>
    </w:pPr>
  </w:p>
  <w:p w:rsidR="0022637E" w:rsidRDefault="00717637">
    <w:pPr>
      <w:pBdr>
        <w:bottom w:val="single" w:sz="6" w:space="1" w:color="auto"/>
      </w:pBdr>
      <w:tabs>
        <w:tab w:val="right" w:pos="9260"/>
      </w:tabs>
      <w:spacing w:after="20"/>
      <w:ind w:left="994" w:hanging="994"/>
      <w:rPr>
        <w:rFonts w:ascii="Century Schoolbook" w:hAnsi="Century Schoolbook"/>
      </w:rPr>
    </w:pPr>
    <w:r>
      <w:rPr>
        <w:rFonts w:ascii="Century Schoolbook" w:hAnsi="Century Schoolbook"/>
      </w:rPr>
      <w:t>Appendix D—Component Breakout</w:t>
    </w:r>
  </w:p>
  <w:p w:rsidR="0022637E" w:rsidRDefault="00717637">
    <w:pPr>
      <w:tabs>
        <w:tab w:val="right" w:pos="9260"/>
      </w:tabs>
      <w:ind w:right="-440"/>
      <w:rPr>
        <w:rFonts w:ascii="Century Schoolbook" w:hAnsi="Century Schoolbook"/>
        <w:b/>
      </w:rPr>
    </w:pPr>
  </w:p>
  <w:p w:rsidR="0022637E" w:rsidRDefault="00717637">
    <w:pPr>
      <w:rPr>
        <w:rFonts w:ascii="Century Schoolbook" w:hAnsi="Century Schoolbook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37"/>
    <w:rsid w:val="00505901"/>
    <w:rsid w:val="00717637"/>
    <w:rsid w:val="007D6208"/>
    <w:rsid w:val="00850595"/>
    <w:rsid w:val="00B8095C"/>
    <w:rsid w:val="00BF48DE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E01E7-2E4F-412B-B3B9-B315602D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link w:val="DFARSChar"/>
    <w:rsid w:val="0071763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DFARSChar">
    <w:name w:val="DFARS Char"/>
    <w:basedOn w:val="DefaultParagraphFont"/>
    <w:link w:val="DFARS"/>
    <w:rsid w:val="00717637"/>
    <w:rPr>
      <w:rFonts w:ascii="Century Schoolbook" w:eastAsia="Times New Roman" w:hAnsi="Century Schoolbook" w:cs="Times New Roman"/>
      <w:spacing w:val="-5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1</cp:revision>
  <dcterms:created xsi:type="dcterms:W3CDTF">2020-04-03T21:32:00Z</dcterms:created>
  <dcterms:modified xsi:type="dcterms:W3CDTF">2020-04-03T21:32:00Z</dcterms:modified>
</cp:coreProperties>
</file>