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8E43F" w14:textId="77777777" w:rsidR="00590AFF" w:rsidRDefault="00590AFF" w:rsidP="00D90316">
      <w:pPr>
        <w:pStyle w:val="Heading1"/>
      </w:pPr>
      <w:bookmarkStart w:id="0" w:name="_Toc37676888"/>
      <w:bookmarkStart w:id="1" w:name="_Toc37677201"/>
      <w:bookmarkStart w:id="2" w:name="_Toc37755494"/>
      <w:r>
        <w:t xml:space="preserve">PGI </w:t>
      </w:r>
      <w:r w:rsidRPr="007B495C">
        <w:t xml:space="preserve">PART 201 - </w:t>
      </w:r>
      <w:r>
        <w:br/>
      </w:r>
      <w:r w:rsidRPr="007B495C">
        <w:t>FEDERAL ACQUISITION REGULATIONS SYSTEM</w:t>
      </w:r>
      <w:bookmarkEnd w:id="0"/>
      <w:bookmarkEnd w:id="1"/>
      <w:bookmarkEnd w:id="2"/>
    </w:p>
    <w:p w14:paraId="6B2923BE" w14:textId="77777777" w:rsidR="00590AFF" w:rsidRDefault="00590AFF">
      <w:r>
        <w:br w:type="page"/>
      </w:r>
      <w:r>
        <w:lastRenderedPageBreak/>
        <w:br/>
      </w:r>
    </w:p>
    <w:p w14:paraId="4FF61340" w14:textId="77777777" w:rsidR="00B37897" w:rsidRPr="00070E9D" w:rsidRDefault="00B37897" w:rsidP="00070E9D">
      <w:pPr>
        <w:jc w:val="center"/>
        <w:rPr>
          <w:b/>
          <w:bCs/>
        </w:rPr>
      </w:pPr>
      <w:r w:rsidRPr="00070E9D">
        <w:rPr>
          <w:b/>
          <w:bCs/>
        </w:rPr>
        <w:t>Table of Contents</w:t>
      </w:r>
    </w:p>
    <w:p w14:paraId="2AD6EFC2" w14:textId="7053E014" w:rsidR="00C30E85" w:rsidRDefault="00C30E85" w:rsidP="00C30E85">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494" w:history="1">
        <w:r w:rsidRPr="00D22544">
          <w:rPr>
            <w:rStyle w:val="Hyperlink"/>
            <w:noProof/>
          </w:rPr>
          <w:t>PGI PART 201 -  FEDERAL ACQUISITION REGULATIONS SYSTEM</w:t>
        </w:r>
      </w:hyperlink>
    </w:p>
    <w:p w14:paraId="12B8BD72" w14:textId="0CE0FD7B" w:rsidR="00C30E85" w:rsidRDefault="00C30E85" w:rsidP="00C30E85">
      <w:pPr>
        <w:pStyle w:val="TOC2"/>
        <w:tabs>
          <w:tab w:val="right" w:leader="dot" w:pos="9350"/>
        </w:tabs>
        <w:rPr>
          <w:rFonts w:asciiTheme="minorHAnsi" w:eastAsiaTheme="minorEastAsia" w:hAnsiTheme="minorHAnsi" w:cstheme="minorBidi"/>
          <w:noProof/>
        </w:rPr>
      </w:pPr>
      <w:hyperlink w:anchor="_Toc37755495" w:history="1">
        <w:r w:rsidRPr="00D22544">
          <w:rPr>
            <w:rStyle w:val="Hyperlink"/>
            <w:noProof/>
          </w:rPr>
          <w:t>PGI 201.1—PURPOSE, AUTHORITY, ISSUANCE</w:t>
        </w:r>
      </w:hyperlink>
    </w:p>
    <w:p w14:paraId="54487B54" w14:textId="10060840" w:rsidR="00C30E85" w:rsidRDefault="00C30E85" w:rsidP="00C30E85">
      <w:pPr>
        <w:pStyle w:val="TOC3"/>
        <w:tabs>
          <w:tab w:val="right" w:leader="dot" w:pos="9350"/>
        </w:tabs>
        <w:rPr>
          <w:rFonts w:asciiTheme="minorHAnsi" w:eastAsiaTheme="minorEastAsia" w:hAnsiTheme="minorHAnsi" w:cstheme="minorBidi"/>
          <w:noProof/>
        </w:rPr>
      </w:pPr>
      <w:hyperlink w:anchor="_Toc37755496" w:history="1">
        <w:r w:rsidRPr="00D22544">
          <w:rPr>
            <w:rStyle w:val="Hyperlink"/>
            <w:noProof/>
          </w:rPr>
          <w:t>201.106  OMB approval under the Paperwork Reduction Act.</w:t>
        </w:r>
      </w:hyperlink>
    </w:p>
    <w:p w14:paraId="7BB03934" w14:textId="4171C049" w:rsidR="00C30E85" w:rsidRDefault="00C30E85" w:rsidP="00C30E85">
      <w:pPr>
        <w:pStyle w:val="TOC3"/>
        <w:tabs>
          <w:tab w:val="right" w:leader="dot" w:pos="9350"/>
        </w:tabs>
        <w:rPr>
          <w:rFonts w:asciiTheme="minorHAnsi" w:eastAsiaTheme="minorEastAsia" w:hAnsiTheme="minorHAnsi" w:cstheme="minorBidi"/>
          <w:noProof/>
        </w:rPr>
      </w:pPr>
      <w:hyperlink w:anchor="_Toc37755497" w:history="1">
        <w:r w:rsidRPr="00D22544">
          <w:rPr>
            <w:rStyle w:val="Hyperlink"/>
            <w:noProof/>
          </w:rPr>
          <w:t>PGI 201.109  Statutory acquisition-related dollar thresholds – adjustment for inflation.</w:t>
        </w:r>
      </w:hyperlink>
    </w:p>
    <w:p w14:paraId="328F6B1D" w14:textId="18D05154" w:rsidR="00C30E85" w:rsidRDefault="00C30E85" w:rsidP="00C30E85">
      <w:pPr>
        <w:pStyle w:val="TOC3"/>
        <w:tabs>
          <w:tab w:val="right" w:leader="dot" w:pos="9350"/>
        </w:tabs>
        <w:rPr>
          <w:rFonts w:asciiTheme="minorHAnsi" w:eastAsiaTheme="minorEastAsia" w:hAnsiTheme="minorHAnsi" w:cstheme="minorBidi"/>
          <w:noProof/>
        </w:rPr>
      </w:pPr>
      <w:hyperlink w:anchor="_Toc37755498" w:history="1">
        <w:r w:rsidRPr="00D22544">
          <w:rPr>
            <w:rStyle w:val="Hyperlink"/>
            <w:noProof/>
          </w:rPr>
          <w:t>PGI 201.170  Peer Reviews.</w:t>
        </w:r>
      </w:hyperlink>
    </w:p>
    <w:p w14:paraId="430D0EAD" w14:textId="6BCE51D9" w:rsidR="00C30E85" w:rsidRDefault="00C30E85" w:rsidP="00C30E85">
      <w:pPr>
        <w:pStyle w:val="TOC4"/>
        <w:tabs>
          <w:tab w:val="right" w:leader="dot" w:pos="9350"/>
        </w:tabs>
        <w:rPr>
          <w:rFonts w:asciiTheme="minorHAnsi" w:eastAsiaTheme="minorEastAsia" w:hAnsiTheme="minorHAnsi" w:cstheme="minorBidi"/>
          <w:noProof/>
        </w:rPr>
      </w:pPr>
      <w:hyperlink w:anchor="_Toc37755499" w:history="1">
        <w:r w:rsidRPr="00D22544">
          <w:rPr>
            <w:rStyle w:val="Hyperlink"/>
            <w:noProof/>
          </w:rPr>
          <w:t>PGI 201.170-1  Objective of Peer Reviews.</w:t>
        </w:r>
      </w:hyperlink>
    </w:p>
    <w:p w14:paraId="66F8E633" w14:textId="1DFB64D1" w:rsidR="00C30E85" w:rsidRDefault="00C30E85" w:rsidP="00C30E85">
      <w:pPr>
        <w:pStyle w:val="TOC4"/>
        <w:tabs>
          <w:tab w:val="right" w:leader="dot" w:pos="9350"/>
        </w:tabs>
        <w:rPr>
          <w:rFonts w:asciiTheme="minorHAnsi" w:eastAsiaTheme="minorEastAsia" w:hAnsiTheme="minorHAnsi" w:cstheme="minorBidi"/>
          <w:noProof/>
        </w:rPr>
      </w:pPr>
      <w:hyperlink w:anchor="_Toc37755500" w:history="1">
        <w:r w:rsidRPr="00D22544">
          <w:rPr>
            <w:rStyle w:val="Hyperlink"/>
            <w:noProof/>
          </w:rPr>
          <w:t>PGI 201.170-2  Pre-award Peer Reviews.</w:t>
        </w:r>
      </w:hyperlink>
    </w:p>
    <w:p w14:paraId="75A42D2F" w14:textId="41FF36BD" w:rsidR="00C30E85" w:rsidRDefault="00C30E85" w:rsidP="00C30E85">
      <w:pPr>
        <w:pStyle w:val="TOC4"/>
        <w:tabs>
          <w:tab w:val="right" w:leader="dot" w:pos="9350"/>
        </w:tabs>
        <w:rPr>
          <w:rFonts w:asciiTheme="minorHAnsi" w:eastAsiaTheme="minorEastAsia" w:hAnsiTheme="minorHAnsi" w:cstheme="minorBidi"/>
          <w:noProof/>
        </w:rPr>
      </w:pPr>
      <w:hyperlink w:anchor="_Toc37755501" w:history="1">
        <w:r w:rsidRPr="00D22544">
          <w:rPr>
            <w:rStyle w:val="Hyperlink"/>
            <w:noProof/>
          </w:rPr>
          <w:t>PGI 201.170-3  Post-award Peer Reviews of service contracts.</w:t>
        </w:r>
      </w:hyperlink>
    </w:p>
    <w:p w14:paraId="36664B2D" w14:textId="1921E19A" w:rsidR="00C30E85" w:rsidRDefault="00C30E85" w:rsidP="00C30E85">
      <w:pPr>
        <w:pStyle w:val="TOC4"/>
        <w:tabs>
          <w:tab w:val="right" w:leader="dot" w:pos="9350"/>
        </w:tabs>
        <w:rPr>
          <w:rFonts w:asciiTheme="minorHAnsi" w:eastAsiaTheme="minorEastAsia" w:hAnsiTheme="minorHAnsi" w:cstheme="minorBidi"/>
          <w:noProof/>
        </w:rPr>
      </w:pPr>
      <w:hyperlink w:anchor="_Toc37755502" w:history="1">
        <w:r w:rsidRPr="00D22544">
          <w:rPr>
            <w:rStyle w:val="Hyperlink"/>
            <w:noProof/>
          </w:rPr>
          <w:t>PGI 201.170-4  Administration of Peer Reviews.</w:t>
        </w:r>
      </w:hyperlink>
    </w:p>
    <w:p w14:paraId="0D5ED4CB" w14:textId="64E6EEB2" w:rsidR="00C30E85" w:rsidRDefault="00C30E85" w:rsidP="00C30E85">
      <w:pPr>
        <w:pStyle w:val="TOC2"/>
        <w:tabs>
          <w:tab w:val="right" w:leader="dot" w:pos="9350"/>
        </w:tabs>
        <w:rPr>
          <w:rFonts w:asciiTheme="minorHAnsi" w:eastAsiaTheme="minorEastAsia" w:hAnsiTheme="minorHAnsi" w:cstheme="minorBidi"/>
          <w:noProof/>
        </w:rPr>
      </w:pPr>
      <w:hyperlink w:anchor="_Toc37755503" w:history="1">
        <w:r w:rsidRPr="00D22544">
          <w:rPr>
            <w:rStyle w:val="Hyperlink"/>
            <w:noProof/>
          </w:rPr>
          <w:t>PGI 201.3—AGENCY ACQUISITION REGULATIONS</w:t>
        </w:r>
      </w:hyperlink>
    </w:p>
    <w:p w14:paraId="0A162240" w14:textId="242F3B72" w:rsidR="00C30E85" w:rsidRDefault="00C30E85" w:rsidP="00C30E85">
      <w:pPr>
        <w:pStyle w:val="TOC3"/>
        <w:tabs>
          <w:tab w:val="right" w:leader="dot" w:pos="9350"/>
        </w:tabs>
        <w:rPr>
          <w:rFonts w:asciiTheme="minorHAnsi" w:eastAsiaTheme="minorEastAsia" w:hAnsiTheme="minorHAnsi" w:cstheme="minorBidi"/>
          <w:noProof/>
        </w:rPr>
      </w:pPr>
      <w:hyperlink w:anchor="_Toc37755504" w:history="1">
        <w:r w:rsidRPr="00D22544">
          <w:rPr>
            <w:rStyle w:val="Hyperlink"/>
            <w:noProof/>
          </w:rPr>
          <w:t>PGI 201.301  Policy.</w:t>
        </w:r>
      </w:hyperlink>
    </w:p>
    <w:p w14:paraId="0E2CB510" w14:textId="2EA26880" w:rsidR="00C30E85" w:rsidRDefault="00C30E85" w:rsidP="00C30E85">
      <w:pPr>
        <w:pStyle w:val="TOC3"/>
        <w:tabs>
          <w:tab w:val="right" w:leader="dot" w:pos="9350"/>
        </w:tabs>
        <w:rPr>
          <w:rFonts w:asciiTheme="minorHAnsi" w:eastAsiaTheme="minorEastAsia" w:hAnsiTheme="minorHAnsi" w:cstheme="minorBidi"/>
          <w:noProof/>
        </w:rPr>
      </w:pPr>
      <w:hyperlink w:anchor="_Toc37755505" w:history="1">
        <w:r w:rsidRPr="00D22544">
          <w:rPr>
            <w:rStyle w:val="Hyperlink"/>
            <w:noProof/>
          </w:rPr>
          <w:t>PGI 201.304  Agency control and compliance procedures.</w:t>
        </w:r>
      </w:hyperlink>
    </w:p>
    <w:p w14:paraId="642AE90C" w14:textId="5080CA93" w:rsidR="00C30E85" w:rsidRDefault="00C30E85" w:rsidP="00C30E85">
      <w:pPr>
        <w:pStyle w:val="TOC2"/>
        <w:tabs>
          <w:tab w:val="right" w:leader="dot" w:pos="9350"/>
        </w:tabs>
        <w:rPr>
          <w:rFonts w:asciiTheme="minorHAnsi" w:eastAsiaTheme="minorEastAsia" w:hAnsiTheme="minorHAnsi" w:cstheme="minorBidi"/>
          <w:noProof/>
        </w:rPr>
      </w:pPr>
      <w:hyperlink w:anchor="_Toc37755506" w:history="1">
        <w:r w:rsidRPr="00D22544">
          <w:rPr>
            <w:rStyle w:val="Hyperlink"/>
            <w:caps/>
            <w:noProof/>
          </w:rPr>
          <w:t>PGI 201.6—CAREER DEVELOPMENT, contracting authority, and responsibilities</w:t>
        </w:r>
      </w:hyperlink>
    </w:p>
    <w:p w14:paraId="5D3B6113" w14:textId="2451743B" w:rsidR="00C30E85" w:rsidRDefault="00C30E85" w:rsidP="00C30E85">
      <w:pPr>
        <w:pStyle w:val="TOC3"/>
        <w:tabs>
          <w:tab w:val="right" w:leader="dot" w:pos="9350"/>
        </w:tabs>
        <w:rPr>
          <w:rFonts w:asciiTheme="minorHAnsi" w:eastAsiaTheme="minorEastAsia" w:hAnsiTheme="minorHAnsi" w:cstheme="minorBidi"/>
          <w:noProof/>
        </w:rPr>
      </w:pPr>
      <w:hyperlink w:anchor="_Toc37755507" w:history="1">
        <w:r w:rsidRPr="00D22544">
          <w:rPr>
            <w:rStyle w:val="Hyperlink"/>
            <w:noProof/>
          </w:rPr>
          <w:t>PGI 201.602  Contracting officers.</w:t>
        </w:r>
      </w:hyperlink>
    </w:p>
    <w:p w14:paraId="4A080F70" w14:textId="5BFC39EE" w:rsidR="00C30E85" w:rsidRDefault="00C30E85" w:rsidP="00C30E85">
      <w:pPr>
        <w:pStyle w:val="TOC4"/>
        <w:tabs>
          <w:tab w:val="right" w:leader="dot" w:pos="9350"/>
        </w:tabs>
        <w:rPr>
          <w:rFonts w:asciiTheme="minorHAnsi" w:eastAsiaTheme="minorEastAsia" w:hAnsiTheme="minorHAnsi" w:cstheme="minorBidi"/>
          <w:noProof/>
        </w:rPr>
      </w:pPr>
      <w:hyperlink w:anchor="_Toc37755508" w:history="1">
        <w:r w:rsidRPr="00D22544">
          <w:rPr>
            <w:rStyle w:val="Hyperlink"/>
            <w:noProof/>
          </w:rPr>
          <w:t>PGI 201.602-2  Responsibilities.</w:t>
        </w:r>
      </w:hyperlink>
    </w:p>
    <w:p w14:paraId="23EDE9ED" w14:textId="324506FE" w:rsidR="009A1227" w:rsidRPr="009A1227" w:rsidRDefault="00C30E85" w:rsidP="009A1227">
      <w:pPr>
        <w:jc w:val="center"/>
        <w:rPr>
          <w:b/>
          <w:bCs/>
        </w:rPr>
      </w:pPr>
      <w:r>
        <w:rPr>
          <w:rStyle w:val="Hyperlink"/>
          <w:noProof/>
        </w:rPr>
        <w:fldChar w:fldCharType="end"/>
      </w:r>
    </w:p>
    <w:p w14:paraId="244D2E94" w14:textId="68B4D677" w:rsidR="00590AFF" w:rsidRPr="00590AFF" w:rsidRDefault="00590AFF" w:rsidP="00590AFF"/>
    <w:p w14:paraId="2D08EA6F" w14:textId="597E9896" w:rsidR="00590AFF" w:rsidRDefault="00590AFF" w:rsidP="00156FC7">
      <w:pPr>
        <w:jc w:val="center"/>
      </w:pPr>
      <w:r w:rsidRPr="00877997">
        <w:rPr>
          <w:i/>
          <w:szCs w:val="24"/>
        </w:rPr>
        <w:t>(Revised</w:t>
      </w:r>
      <w:r>
        <w:rPr>
          <w:i/>
          <w:szCs w:val="24"/>
        </w:rPr>
        <w:t xml:space="preserve"> February 15, 2019</w:t>
      </w:r>
      <w:r w:rsidRPr="00877997">
        <w:rPr>
          <w:i/>
          <w:szCs w:val="24"/>
        </w:rPr>
        <w:t>)</w:t>
      </w:r>
    </w:p>
    <w:p w14:paraId="4A167193" w14:textId="77777777" w:rsidR="00590AFF" w:rsidRDefault="00590AFF" w:rsidP="00156FC7">
      <w:pPr>
        <w:pStyle w:val="Heading2"/>
      </w:pPr>
      <w:r>
        <w:rPr>
          <w:i/>
          <w:szCs w:val="24"/>
        </w:rPr>
        <w:lastRenderedPageBreak/>
        <w:br/>
      </w:r>
      <w:bookmarkStart w:id="3" w:name="BM201_2"/>
      <w:bookmarkStart w:id="4" w:name="_Toc37414687"/>
      <w:bookmarkStart w:id="5" w:name="_Toc37676889"/>
      <w:bookmarkStart w:id="6" w:name="_Toc37677202"/>
      <w:bookmarkStart w:id="7" w:name="_Toc37755495"/>
      <w:r w:rsidRPr="00877997">
        <w:rPr>
          <w:szCs w:val="24"/>
        </w:rPr>
        <w:t>PGI 201.1</w:t>
      </w:r>
      <w:r>
        <w:rPr>
          <w:szCs w:val="24"/>
        </w:rPr>
        <w:t>—</w:t>
      </w:r>
      <w:r w:rsidRPr="00877997">
        <w:rPr>
          <w:szCs w:val="24"/>
        </w:rPr>
        <w:t>PURPOSE, AUTHORITY, ISSUANCE</w:t>
      </w:r>
      <w:bookmarkEnd w:id="3"/>
      <w:bookmarkEnd w:id="4"/>
      <w:bookmarkEnd w:id="5"/>
      <w:bookmarkEnd w:id="6"/>
      <w:bookmarkEnd w:id="7"/>
    </w:p>
    <w:p w14:paraId="5A0FF8A8" w14:textId="77777777" w:rsidR="00590AFF" w:rsidRPr="00253E51" w:rsidRDefault="00590AFF" w:rsidP="00CD6551">
      <w:pPr>
        <w:pStyle w:val="Heading3"/>
      </w:pPr>
      <w:bookmarkStart w:id="8" w:name="_Toc37414688"/>
      <w:bookmarkStart w:id="9" w:name="_Toc37676890"/>
      <w:bookmarkStart w:id="10" w:name="_Toc37677203"/>
      <w:bookmarkStart w:id="11" w:name="OLE_LINK9"/>
      <w:bookmarkStart w:id="12" w:name="OLE_LINK10"/>
      <w:bookmarkStart w:id="13" w:name="_Toc37755496"/>
      <w:proofErr w:type="gramStart"/>
      <w:r w:rsidRPr="00253E51">
        <w:t>201.106  OMB</w:t>
      </w:r>
      <w:proofErr w:type="gramEnd"/>
      <w:r w:rsidRPr="00253E51">
        <w:t xml:space="preserve"> approval under the Paperwork Reduction Act.</w:t>
      </w:r>
      <w:bookmarkEnd w:id="8"/>
      <w:bookmarkEnd w:id="9"/>
      <w:bookmarkEnd w:id="10"/>
      <w:bookmarkEnd w:id="13"/>
    </w:p>
    <w:p w14:paraId="31C32038" w14:textId="77777777" w:rsidR="00590AFF" w:rsidRPr="00017CAB" w:rsidRDefault="00590AFF" w:rsidP="00253E51">
      <w:pPr>
        <w:rPr>
          <w:lang w:val="en"/>
        </w:rPr>
      </w:pPr>
      <w:bookmarkStart w:id="14" w:name="wp1191197"/>
      <w:bookmarkEnd w:id="14"/>
      <w:r w:rsidRPr="00017CAB">
        <w:rPr>
          <w:szCs w:val="24"/>
          <w:lang w:val="en"/>
        </w:rPr>
        <w:t xml:space="preserve">The information collection and recordkeeping requirements contained in the Defense Federal Acquisition Regulations Supplement (DFARS) and Procedures, Guidance, and Information (PGI) have been approved by the Office of Management and Budget.  The following OMB control numbers apply: </w:t>
      </w:r>
    </w:p>
    <w:p w14:paraId="25B7E05C" w14:textId="77777777" w:rsidR="00590AFF" w:rsidRPr="00017CAB" w:rsidRDefault="00590AFF" w:rsidP="00253E51">
      <w:pPr>
        <w:rPr>
          <w:lang w:val="en"/>
        </w:rPr>
      </w:pPr>
    </w:p>
    <w:tbl>
      <w:tblPr>
        <w:tblW w:w="5325" w:type="dxa"/>
        <w:tblInd w:w="720" w:type="dxa"/>
        <w:tblLook w:val="04A0" w:firstRow="1" w:lastRow="0" w:firstColumn="1" w:lastColumn="0" w:noHBand="0" w:noVBand="1"/>
      </w:tblPr>
      <w:tblGrid>
        <w:gridCol w:w="2625"/>
        <w:gridCol w:w="2700"/>
      </w:tblGrid>
      <w:tr w:rsidR="00590AFF" w:rsidRPr="00017CAB" w14:paraId="6CBB6065" w14:textId="77777777" w:rsidTr="008A70EE">
        <w:trPr>
          <w:trHeight w:val="390"/>
          <w:tblHeader/>
        </w:trPr>
        <w:tc>
          <w:tcPr>
            <w:tcW w:w="262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26DF00" w14:textId="77777777" w:rsidR="00590AFF" w:rsidRPr="00017CAB" w:rsidRDefault="00590AFF" w:rsidP="00253E51">
            <w:bookmarkStart w:id="15" w:name="wp1200024"/>
            <w:bookmarkEnd w:id="15"/>
            <w:r w:rsidRPr="00017CAB">
              <w:rPr>
                <w:bCs/>
                <w:szCs w:val="24"/>
              </w:rPr>
              <w:t>DFARS Segment</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6045B19B" w14:textId="77777777" w:rsidR="00590AFF" w:rsidRPr="00017CAB" w:rsidRDefault="00590AFF" w:rsidP="00253E51">
            <w:r w:rsidRPr="00017CAB">
              <w:rPr>
                <w:bCs/>
                <w:szCs w:val="24"/>
              </w:rPr>
              <w:t xml:space="preserve">OMB Control No. </w:t>
            </w:r>
          </w:p>
        </w:tc>
      </w:tr>
      <w:tr w:rsidR="00590AFF" w:rsidRPr="00017CAB" w14:paraId="1312AF6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B6E01C4" w14:textId="77777777" w:rsidR="00590AFF" w:rsidRPr="00017CAB" w:rsidRDefault="00590AFF" w:rsidP="00253E51">
            <w:r w:rsidRPr="00017CAB">
              <w:rPr>
                <w:szCs w:val="24"/>
              </w:rPr>
              <w:t>215.403-5</w:t>
            </w:r>
          </w:p>
        </w:tc>
        <w:tc>
          <w:tcPr>
            <w:tcW w:w="2700" w:type="dxa"/>
            <w:tcBorders>
              <w:top w:val="nil"/>
              <w:left w:val="nil"/>
              <w:bottom w:val="single" w:sz="4" w:space="0" w:color="auto"/>
              <w:right w:val="single" w:sz="4" w:space="0" w:color="auto"/>
            </w:tcBorders>
            <w:shd w:val="clear" w:color="auto" w:fill="auto"/>
            <w:noWrap/>
            <w:vAlign w:val="bottom"/>
            <w:hideMark/>
          </w:tcPr>
          <w:p w14:paraId="7646BECD" w14:textId="77777777" w:rsidR="00590AFF" w:rsidRPr="00017CAB" w:rsidRDefault="00590AFF" w:rsidP="00253E51">
            <w:r w:rsidRPr="00017CAB">
              <w:rPr>
                <w:szCs w:val="24"/>
              </w:rPr>
              <w:t>0704-0497</w:t>
            </w:r>
          </w:p>
        </w:tc>
      </w:tr>
      <w:tr w:rsidR="00590AFF" w:rsidRPr="00017CAB" w14:paraId="6C8F9D8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EDF5EFA" w14:textId="77777777" w:rsidR="00590AFF" w:rsidRPr="00017CAB" w:rsidRDefault="00590AFF" w:rsidP="00253E51">
            <w:r w:rsidRPr="00017CAB">
              <w:rPr>
                <w:szCs w:val="24"/>
              </w:rPr>
              <w:t>217.7004(a)</w:t>
            </w:r>
          </w:p>
        </w:tc>
        <w:tc>
          <w:tcPr>
            <w:tcW w:w="2700" w:type="dxa"/>
            <w:tcBorders>
              <w:top w:val="nil"/>
              <w:left w:val="nil"/>
              <w:bottom w:val="single" w:sz="4" w:space="0" w:color="auto"/>
              <w:right w:val="single" w:sz="4" w:space="0" w:color="auto"/>
            </w:tcBorders>
            <w:shd w:val="clear" w:color="auto" w:fill="auto"/>
            <w:noWrap/>
            <w:vAlign w:val="bottom"/>
            <w:hideMark/>
          </w:tcPr>
          <w:p w14:paraId="6A4B79E1" w14:textId="77777777" w:rsidR="00590AFF" w:rsidRPr="00017CAB" w:rsidRDefault="00590AFF" w:rsidP="00253E51">
            <w:r w:rsidRPr="00017CAB">
              <w:rPr>
                <w:szCs w:val="24"/>
              </w:rPr>
              <w:t>0704-0214</w:t>
            </w:r>
          </w:p>
        </w:tc>
      </w:tr>
      <w:tr w:rsidR="00590AFF" w:rsidRPr="00017CAB" w14:paraId="63525A8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C9A45DD" w14:textId="77777777" w:rsidR="00590AFF" w:rsidRPr="00017CAB" w:rsidRDefault="00590AFF" w:rsidP="00253E51">
            <w:r w:rsidRPr="00017CAB">
              <w:rPr>
                <w:szCs w:val="24"/>
              </w:rPr>
              <w:t>217.7404-3(b)</w:t>
            </w:r>
          </w:p>
        </w:tc>
        <w:tc>
          <w:tcPr>
            <w:tcW w:w="2700" w:type="dxa"/>
            <w:tcBorders>
              <w:top w:val="nil"/>
              <w:left w:val="nil"/>
              <w:bottom w:val="single" w:sz="4" w:space="0" w:color="auto"/>
              <w:right w:val="single" w:sz="4" w:space="0" w:color="auto"/>
            </w:tcBorders>
            <w:shd w:val="clear" w:color="auto" w:fill="auto"/>
            <w:noWrap/>
            <w:vAlign w:val="bottom"/>
            <w:hideMark/>
          </w:tcPr>
          <w:p w14:paraId="25770D9F" w14:textId="77777777" w:rsidR="00590AFF" w:rsidRPr="00017CAB" w:rsidRDefault="00590AFF" w:rsidP="00253E51">
            <w:r w:rsidRPr="00017CAB">
              <w:rPr>
                <w:szCs w:val="24"/>
              </w:rPr>
              <w:t>0704-0214</w:t>
            </w:r>
          </w:p>
        </w:tc>
      </w:tr>
      <w:tr w:rsidR="00590AFF" w:rsidRPr="00017CAB" w14:paraId="5CE11BF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9682870" w14:textId="77777777" w:rsidR="00590AFF" w:rsidRPr="00017CAB" w:rsidRDefault="00590AFF" w:rsidP="00253E51">
            <w:r w:rsidRPr="00017CAB">
              <w:rPr>
                <w:szCs w:val="24"/>
              </w:rPr>
              <w:t>217.7505(d)</w:t>
            </w:r>
          </w:p>
        </w:tc>
        <w:tc>
          <w:tcPr>
            <w:tcW w:w="2700" w:type="dxa"/>
            <w:tcBorders>
              <w:top w:val="nil"/>
              <w:left w:val="nil"/>
              <w:bottom w:val="single" w:sz="4" w:space="0" w:color="auto"/>
              <w:right w:val="single" w:sz="4" w:space="0" w:color="auto"/>
            </w:tcBorders>
            <w:shd w:val="clear" w:color="auto" w:fill="auto"/>
            <w:noWrap/>
            <w:vAlign w:val="bottom"/>
            <w:hideMark/>
          </w:tcPr>
          <w:p w14:paraId="5BE43564" w14:textId="77777777" w:rsidR="00590AFF" w:rsidRPr="00017CAB" w:rsidRDefault="00590AFF" w:rsidP="00253E51">
            <w:r w:rsidRPr="00017CAB">
              <w:rPr>
                <w:szCs w:val="24"/>
              </w:rPr>
              <w:t>0704-0214</w:t>
            </w:r>
          </w:p>
        </w:tc>
      </w:tr>
      <w:tr w:rsidR="00590AFF" w:rsidRPr="00017CAB" w14:paraId="7031546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2FA9604" w14:textId="77777777" w:rsidR="00590AFF" w:rsidRPr="00017CAB" w:rsidRDefault="00590AFF" w:rsidP="00253E51">
            <w:r w:rsidRPr="00017CAB">
              <w:rPr>
                <w:szCs w:val="24"/>
              </w:rPr>
              <w:t>231.205-18</w:t>
            </w:r>
          </w:p>
        </w:tc>
        <w:tc>
          <w:tcPr>
            <w:tcW w:w="2700" w:type="dxa"/>
            <w:tcBorders>
              <w:top w:val="nil"/>
              <w:left w:val="nil"/>
              <w:bottom w:val="single" w:sz="4" w:space="0" w:color="auto"/>
              <w:right w:val="single" w:sz="4" w:space="0" w:color="auto"/>
            </w:tcBorders>
            <w:shd w:val="clear" w:color="auto" w:fill="auto"/>
            <w:noWrap/>
            <w:vAlign w:val="bottom"/>
            <w:hideMark/>
          </w:tcPr>
          <w:p w14:paraId="2259F5A4" w14:textId="77777777" w:rsidR="00590AFF" w:rsidRPr="00017CAB" w:rsidRDefault="00590AFF" w:rsidP="00253E51">
            <w:r w:rsidRPr="00017CAB">
              <w:rPr>
                <w:szCs w:val="24"/>
              </w:rPr>
              <w:t>0704-0483</w:t>
            </w:r>
          </w:p>
        </w:tc>
      </w:tr>
      <w:tr w:rsidR="00590AFF" w:rsidRPr="00017CAB" w14:paraId="332B2534"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2F805D6C" w14:textId="77777777" w:rsidR="00590AFF" w:rsidRPr="00017CAB" w:rsidRDefault="00590AFF" w:rsidP="00253E51">
            <w:r>
              <w:rPr>
                <w:szCs w:val="24"/>
              </w:rPr>
              <w:t>232.10</w:t>
            </w:r>
          </w:p>
        </w:tc>
        <w:tc>
          <w:tcPr>
            <w:tcW w:w="2700" w:type="dxa"/>
            <w:tcBorders>
              <w:top w:val="nil"/>
              <w:left w:val="nil"/>
              <w:bottom w:val="single" w:sz="4" w:space="0" w:color="auto"/>
              <w:right w:val="single" w:sz="4" w:space="0" w:color="auto"/>
            </w:tcBorders>
            <w:shd w:val="clear" w:color="auto" w:fill="auto"/>
            <w:noWrap/>
            <w:vAlign w:val="bottom"/>
          </w:tcPr>
          <w:p w14:paraId="6A8CB5E6" w14:textId="77777777" w:rsidR="00590AFF" w:rsidRPr="00017CAB" w:rsidRDefault="00590AFF" w:rsidP="00253E51">
            <w:r>
              <w:rPr>
                <w:szCs w:val="24"/>
              </w:rPr>
              <w:t>0704-0359</w:t>
            </w:r>
          </w:p>
        </w:tc>
      </w:tr>
      <w:tr w:rsidR="00590AFF" w:rsidRPr="00017CAB" w14:paraId="1D75227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93EFDE8" w14:textId="77777777" w:rsidR="00590AFF" w:rsidRPr="00017CAB" w:rsidRDefault="00590AFF" w:rsidP="00253E51">
            <w:r w:rsidRPr="00017CAB">
              <w:rPr>
                <w:szCs w:val="24"/>
              </w:rPr>
              <w:t>239.7408</w:t>
            </w:r>
          </w:p>
        </w:tc>
        <w:tc>
          <w:tcPr>
            <w:tcW w:w="2700" w:type="dxa"/>
            <w:tcBorders>
              <w:top w:val="nil"/>
              <w:left w:val="nil"/>
              <w:bottom w:val="single" w:sz="4" w:space="0" w:color="auto"/>
              <w:right w:val="single" w:sz="4" w:space="0" w:color="auto"/>
            </w:tcBorders>
            <w:shd w:val="clear" w:color="auto" w:fill="auto"/>
            <w:noWrap/>
            <w:vAlign w:val="bottom"/>
            <w:hideMark/>
          </w:tcPr>
          <w:p w14:paraId="209F61BC" w14:textId="77777777" w:rsidR="00590AFF" w:rsidRPr="00017CAB" w:rsidRDefault="00590AFF" w:rsidP="00253E51">
            <w:r w:rsidRPr="00017CAB">
              <w:rPr>
                <w:szCs w:val="24"/>
              </w:rPr>
              <w:t>0704-0341</w:t>
            </w:r>
          </w:p>
        </w:tc>
      </w:tr>
      <w:tr w:rsidR="00590AFF" w:rsidRPr="00017CAB" w14:paraId="61CB4AE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31B81FC6" w14:textId="77777777" w:rsidR="00590AFF" w:rsidRPr="00017CAB" w:rsidRDefault="00590AFF" w:rsidP="00253E51">
            <w:r w:rsidRPr="00017CAB">
              <w:rPr>
                <w:szCs w:val="24"/>
              </w:rPr>
              <w:t>242.1106</w:t>
            </w:r>
          </w:p>
        </w:tc>
        <w:tc>
          <w:tcPr>
            <w:tcW w:w="2700" w:type="dxa"/>
            <w:tcBorders>
              <w:top w:val="nil"/>
              <w:left w:val="nil"/>
              <w:bottom w:val="single" w:sz="4" w:space="0" w:color="auto"/>
              <w:right w:val="single" w:sz="4" w:space="0" w:color="auto"/>
            </w:tcBorders>
            <w:shd w:val="clear" w:color="auto" w:fill="auto"/>
            <w:noWrap/>
            <w:vAlign w:val="bottom"/>
          </w:tcPr>
          <w:p w14:paraId="7FA7C206" w14:textId="77777777" w:rsidR="00590AFF" w:rsidRPr="00017CAB" w:rsidRDefault="00590AFF" w:rsidP="00253E51">
            <w:r w:rsidRPr="00017CAB">
              <w:rPr>
                <w:szCs w:val="24"/>
              </w:rPr>
              <w:t>0704-0250</w:t>
            </w:r>
          </w:p>
        </w:tc>
      </w:tr>
      <w:tr w:rsidR="00590AFF" w:rsidRPr="00017CAB" w14:paraId="78AAC35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F046664" w14:textId="77777777" w:rsidR="00590AFF" w:rsidRPr="00017CAB" w:rsidRDefault="00590AFF" w:rsidP="00253E51">
            <w:r w:rsidRPr="00017CAB">
              <w:rPr>
                <w:szCs w:val="24"/>
              </w:rPr>
              <w:t>245.302(1)(</w:t>
            </w:r>
            <w:proofErr w:type="spellStart"/>
            <w:r w:rsidRPr="00017CAB">
              <w:rPr>
                <w:szCs w:val="24"/>
              </w:rPr>
              <w:t>i</w:t>
            </w:r>
            <w:proofErr w:type="spellEnd"/>
            <w:r w:rsidRPr="00017CAB">
              <w:rPr>
                <w:szCs w:val="24"/>
              </w:rPr>
              <w:t>)</w:t>
            </w:r>
          </w:p>
        </w:tc>
        <w:tc>
          <w:tcPr>
            <w:tcW w:w="2700" w:type="dxa"/>
            <w:tcBorders>
              <w:top w:val="nil"/>
              <w:left w:val="nil"/>
              <w:bottom w:val="single" w:sz="4" w:space="0" w:color="auto"/>
              <w:right w:val="single" w:sz="4" w:space="0" w:color="auto"/>
            </w:tcBorders>
            <w:shd w:val="clear" w:color="auto" w:fill="auto"/>
            <w:noWrap/>
            <w:vAlign w:val="bottom"/>
            <w:hideMark/>
          </w:tcPr>
          <w:p w14:paraId="76D8DD32" w14:textId="77777777" w:rsidR="00590AFF" w:rsidRPr="00017CAB" w:rsidRDefault="00590AFF" w:rsidP="00253E51">
            <w:r w:rsidRPr="00017CAB">
              <w:rPr>
                <w:szCs w:val="24"/>
              </w:rPr>
              <w:t>0704-0246</w:t>
            </w:r>
          </w:p>
        </w:tc>
      </w:tr>
      <w:tr w:rsidR="00590AFF" w:rsidRPr="00017CAB" w14:paraId="13EEEF4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A13F9E1" w14:textId="77777777" w:rsidR="00590AFF" w:rsidRPr="00017CAB" w:rsidRDefault="00590AFF" w:rsidP="00253E51">
            <w:r w:rsidRPr="00017CAB">
              <w:rPr>
                <w:szCs w:val="24"/>
              </w:rPr>
              <w:t>245.604-3(b) and3(d)</w:t>
            </w:r>
          </w:p>
        </w:tc>
        <w:tc>
          <w:tcPr>
            <w:tcW w:w="2700" w:type="dxa"/>
            <w:tcBorders>
              <w:top w:val="nil"/>
              <w:left w:val="nil"/>
              <w:bottom w:val="single" w:sz="4" w:space="0" w:color="auto"/>
              <w:right w:val="single" w:sz="4" w:space="0" w:color="auto"/>
            </w:tcBorders>
            <w:shd w:val="clear" w:color="auto" w:fill="auto"/>
            <w:noWrap/>
            <w:vAlign w:val="bottom"/>
            <w:hideMark/>
          </w:tcPr>
          <w:p w14:paraId="7B660586" w14:textId="77777777" w:rsidR="00590AFF" w:rsidRPr="00017CAB" w:rsidRDefault="00590AFF" w:rsidP="00253E51">
            <w:r w:rsidRPr="00017CAB">
              <w:rPr>
                <w:szCs w:val="24"/>
              </w:rPr>
              <w:t>0704-0246</w:t>
            </w:r>
          </w:p>
        </w:tc>
      </w:tr>
      <w:tr w:rsidR="00590AFF" w:rsidRPr="00017CAB" w14:paraId="0AF9725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05D309B" w14:textId="77777777" w:rsidR="00590AFF" w:rsidRPr="00017CAB" w:rsidRDefault="00590AFF" w:rsidP="00253E51">
            <w:r w:rsidRPr="00017CAB">
              <w:rPr>
                <w:szCs w:val="24"/>
              </w:rPr>
              <w:t>252.204-7000</w:t>
            </w:r>
          </w:p>
        </w:tc>
        <w:tc>
          <w:tcPr>
            <w:tcW w:w="2700" w:type="dxa"/>
            <w:tcBorders>
              <w:top w:val="nil"/>
              <w:left w:val="nil"/>
              <w:bottom w:val="single" w:sz="4" w:space="0" w:color="auto"/>
              <w:right w:val="single" w:sz="4" w:space="0" w:color="auto"/>
            </w:tcBorders>
            <w:shd w:val="clear" w:color="auto" w:fill="auto"/>
            <w:noWrap/>
            <w:vAlign w:val="bottom"/>
            <w:hideMark/>
          </w:tcPr>
          <w:p w14:paraId="221E99A7" w14:textId="77777777" w:rsidR="00590AFF" w:rsidRPr="00017CAB" w:rsidRDefault="00590AFF" w:rsidP="00253E51">
            <w:r w:rsidRPr="00017CAB">
              <w:rPr>
                <w:szCs w:val="24"/>
              </w:rPr>
              <w:t>0704-0225</w:t>
            </w:r>
          </w:p>
        </w:tc>
      </w:tr>
      <w:tr w:rsidR="00590AFF" w:rsidRPr="00017CAB" w14:paraId="587AEE9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1EA51355" w14:textId="77777777" w:rsidR="00590AFF" w:rsidRPr="00017CAB" w:rsidRDefault="00590AFF" w:rsidP="00253E51">
            <w:r w:rsidRPr="00017CAB">
              <w:rPr>
                <w:szCs w:val="24"/>
              </w:rPr>
              <w:t>252.204-7008</w:t>
            </w:r>
          </w:p>
        </w:tc>
        <w:tc>
          <w:tcPr>
            <w:tcW w:w="2700" w:type="dxa"/>
            <w:tcBorders>
              <w:top w:val="nil"/>
              <w:left w:val="nil"/>
              <w:bottom w:val="single" w:sz="4" w:space="0" w:color="auto"/>
              <w:right w:val="single" w:sz="4" w:space="0" w:color="auto"/>
            </w:tcBorders>
            <w:shd w:val="clear" w:color="auto" w:fill="auto"/>
            <w:noWrap/>
            <w:vAlign w:val="bottom"/>
          </w:tcPr>
          <w:p w14:paraId="3DE36A89" w14:textId="77777777" w:rsidR="00590AFF" w:rsidRPr="00017CAB" w:rsidRDefault="00590AFF" w:rsidP="00253E51">
            <w:r w:rsidRPr="00017CAB">
              <w:rPr>
                <w:szCs w:val="24"/>
              </w:rPr>
              <w:t>0704-0478</w:t>
            </w:r>
          </w:p>
        </w:tc>
      </w:tr>
      <w:tr w:rsidR="00590AFF" w:rsidRPr="00017CAB" w14:paraId="60CB9B74"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F213654" w14:textId="77777777" w:rsidR="00590AFF" w:rsidRPr="00017CAB" w:rsidRDefault="00590AFF" w:rsidP="00253E51">
            <w:r w:rsidRPr="00017CAB">
              <w:rPr>
                <w:szCs w:val="24"/>
              </w:rPr>
              <w:t>252.204-7010</w:t>
            </w:r>
          </w:p>
        </w:tc>
        <w:tc>
          <w:tcPr>
            <w:tcW w:w="2700" w:type="dxa"/>
            <w:tcBorders>
              <w:top w:val="nil"/>
              <w:left w:val="nil"/>
              <w:bottom w:val="single" w:sz="4" w:space="0" w:color="auto"/>
              <w:right w:val="single" w:sz="4" w:space="0" w:color="auto"/>
            </w:tcBorders>
            <w:shd w:val="clear" w:color="auto" w:fill="auto"/>
            <w:noWrap/>
            <w:vAlign w:val="bottom"/>
            <w:hideMark/>
          </w:tcPr>
          <w:p w14:paraId="382E3C49" w14:textId="77777777" w:rsidR="00590AFF" w:rsidRPr="00017CAB" w:rsidRDefault="00590AFF" w:rsidP="00253E51">
            <w:r w:rsidRPr="00017CAB">
              <w:rPr>
                <w:szCs w:val="24"/>
              </w:rPr>
              <w:t>0704-0454</w:t>
            </w:r>
          </w:p>
        </w:tc>
      </w:tr>
      <w:tr w:rsidR="00590AFF" w:rsidRPr="00017CAB" w14:paraId="65B85942"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E17904C" w14:textId="77777777" w:rsidR="00590AFF" w:rsidRPr="00017CAB" w:rsidRDefault="00590AFF" w:rsidP="00253E51">
            <w:r w:rsidRPr="00017CAB">
              <w:rPr>
                <w:szCs w:val="24"/>
              </w:rPr>
              <w:lastRenderedPageBreak/>
              <w:t>252.204-7012</w:t>
            </w:r>
          </w:p>
        </w:tc>
        <w:tc>
          <w:tcPr>
            <w:tcW w:w="2700" w:type="dxa"/>
            <w:tcBorders>
              <w:top w:val="nil"/>
              <w:left w:val="nil"/>
              <w:bottom w:val="single" w:sz="4" w:space="0" w:color="auto"/>
              <w:right w:val="single" w:sz="4" w:space="0" w:color="auto"/>
            </w:tcBorders>
            <w:shd w:val="clear" w:color="auto" w:fill="auto"/>
            <w:noWrap/>
            <w:vAlign w:val="bottom"/>
            <w:hideMark/>
          </w:tcPr>
          <w:p w14:paraId="6907A7AC" w14:textId="77777777" w:rsidR="00590AFF" w:rsidRPr="00017CAB" w:rsidRDefault="00590AFF" w:rsidP="00253E51">
            <w:r w:rsidRPr="00017CAB">
              <w:rPr>
                <w:szCs w:val="24"/>
              </w:rPr>
              <w:t>0704-0478</w:t>
            </w:r>
          </w:p>
        </w:tc>
      </w:tr>
      <w:tr w:rsidR="00590AFF" w:rsidRPr="00017CAB" w14:paraId="2C7AD20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C4528C4" w14:textId="77777777" w:rsidR="00590AFF" w:rsidRPr="00017CAB" w:rsidRDefault="00590AFF" w:rsidP="00253E51">
            <w:r w:rsidRPr="00017CAB">
              <w:rPr>
                <w:szCs w:val="24"/>
              </w:rPr>
              <w:t>252.205-7000</w:t>
            </w:r>
          </w:p>
        </w:tc>
        <w:tc>
          <w:tcPr>
            <w:tcW w:w="2700" w:type="dxa"/>
            <w:tcBorders>
              <w:top w:val="nil"/>
              <w:left w:val="nil"/>
              <w:bottom w:val="single" w:sz="4" w:space="0" w:color="auto"/>
              <w:right w:val="single" w:sz="4" w:space="0" w:color="auto"/>
            </w:tcBorders>
            <w:shd w:val="clear" w:color="auto" w:fill="auto"/>
            <w:noWrap/>
            <w:vAlign w:val="bottom"/>
            <w:hideMark/>
          </w:tcPr>
          <w:p w14:paraId="3439E7B5" w14:textId="77777777" w:rsidR="00590AFF" w:rsidRPr="00017CAB" w:rsidRDefault="00590AFF" w:rsidP="00253E51">
            <w:r w:rsidRPr="00017CAB">
              <w:rPr>
                <w:szCs w:val="24"/>
              </w:rPr>
              <w:t>0704-0286</w:t>
            </w:r>
          </w:p>
        </w:tc>
      </w:tr>
      <w:tr w:rsidR="00590AFF" w:rsidRPr="00017CAB" w14:paraId="0E84C05C"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ED78CF6" w14:textId="77777777" w:rsidR="00590AFF" w:rsidRPr="00017CAB" w:rsidRDefault="00590AFF" w:rsidP="00253E51">
            <w:r w:rsidRPr="00017CAB">
              <w:rPr>
                <w:szCs w:val="24"/>
              </w:rPr>
              <w:t>252.208-7000</w:t>
            </w:r>
          </w:p>
        </w:tc>
        <w:tc>
          <w:tcPr>
            <w:tcW w:w="2700" w:type="dxa"/>
            <w:tcBorders>
              <w:top w:val="nil"/>
              <w:left w:val="nil"/>
              <w:bottom w:val="single" w:sz="4" w:space="0" w:color="auto"/>
              <w:right w:val="single" w:sz="4" w:space="0" w:color="auto"/>
            </w:tcBorders>
            <w:shd w:val="clear" w:color="auto" w:fill="auto"/>
            <w:noWrap/>
            <w:vAlign w:val="bottom"/>
            <w:hideMark/>
          </w:tcPr>
          <w:p w14:paraId="2E47AB56" w14:textId="77777777" w:rsidR="00590AFF" w:rsidRPr="00017CAB" w:rsidRDefault="00590AFF" w:rsidP="00253E51">
            <w:r w:rsidRPr="00017CAB">
              <w:rPr>
                <w:szCs w:val="24"/>
              </w:rPr>
              <w:t>0704-0187</w:t>
            </w:r>
          </w:p>
        </w:tc>
      </w:tr>
      <w:tr w:rsidR="00590AFF" w:rsidRPr="00017CAB" w14:paraId="07B904F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5D45327" w14:textId="77777777" w:rsidR="00590AFF" w:rsidRPr="00017CAB" w:rsidRDefault="00590AFF" w:rsidP="00253E51">
            <w:r w:rsidRPr="00017CAB">
              <w:rPr>
                <w:szCs w:val="24"/>
              </w:rPr>
              <w:t>252.209-7001</w:t>
            </w:r>
          </w:p>
        </w:tc>
        <w:tc>
          <w:tcPr>
            <w:tcW w:w="2700" w:type="dxa"/>
            <w:tcBorders>
              <w:top w:val="nil"/>
              <w:left w:val="nil"/>
              <w:bottom w:val="single" w:sz="4" w:space="0" w:color="auto"/>
              <w:right w:val="single" w:sz="4" w:space="0" w:color="auto"/>
            </w:tcBorders>
            <w:shd w:val="clear" w:color="auto" w:fill="auto"/>
            <w:noWrap/>
            <w:vAlign w:val="bottom"/>
            <w:hideMark/>
          </w:tcPr>
          <w:p w14:paraId="0D86CED2" w14:textId="77777777" w:rsidR="00590AFF" w:rsidRPr="00017CAB" w:rsidRDefault="00590AFF" w:rsidP="00253E51">
            <w:r w:rsidRPr="00017CAB">
              <w:rPr>
                <w:szCs w:val="24"/>
              </w:rPr>
              <w:t>0704-0187</w:t>
            </w:r>
          </w:p>
        </w:tc>
      </w:tr>
      <w:tr w:rsidR="00590AFF" w:rsidRPr="00017CAB" w14:paraId="3888DD2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0012850" w14:textId="77777777" w:rsidR="00590AFF" w:rsidRPr="00017CAB" w:rsidRDefault="00590AFF" w:rsidP="00253E51">
            <w:r w:rsidRPr="00017CAB">
              <w:rPr>
                <w:szCs w:val="24"/>
              </w:rPr>
              <w:t>252.209-7002</w:t>
            </w:r>
          </w:p>
        </w:tc>
        <w:tc>
          <w:tcPr>
            <w:tcW w:w="2700" w:type="dxa"/>
            <w:tcBorders>
              <w:top w:val="nil"/>
              <w:left w:val="nil"/>
              <w:bottom w:val="single" w:sz="4" w:space="0" w:color="auto"/>
              <w:right w:val="single" w:sz="4" w:space="0" w:color="auto"/>
            </w:tcBorders>
            <w:shd w:val="clear" w:color="auto" w:fill="auto"/>
            <w:noWrap/>
            <w:vAlign w:val="bottom"/>
            <w:hideMark/>
          </w:tcPr>
          <w:p w14:paraId="27746D11" w14:textId="77777777" w:rsidR="00590AFF" w:rsidRPr="00017CAB" w:rsidRDefault="00590AFF" w:rsidP="00253E51">
            <w:r w:rsidRPr="00017CAB">
              <w:rPr>
                <w:szCs w:val="24"/>
              </w:rPr>
              <w:t>0704-0187</w:t>
            </w:r>
          </w:p>
        </w:tc>
      </w:tr>
      <w:tr w:rsidR="00590AFF" w:rsidRPr="00017CAB" w14:paraId="05A3BB1B"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598C894" w14:textId="77777777" w:rsidR="00590AFF" w:rsidRPr="00017CAB" w:rsidRDefault="00590AFF" w:rsidP="00253E51">
            <w:r w:rsidRPr="00017CAB">
              <w:rPr>
                <w:szCs w:val="24"/>
              </w:rPr>
              <w:t>252.209-7004</w:t>
            </w:r>
          </w:p>
        </w:tc>
        <w:tc>
          <w:tcPr>
            <w:tcW w:w="2700" w:type="dxa"/>
            <w:tcBorders>
              <w:top w:val="nil"/>
              <w:left w:val="nil"/>
              <w:bottom w:val="single" w:sz="4" w:space="0" w:color="auto"/>
              <w:right w:val="single" w:sz="4" w:space="0" w:color="auto"/>
            </w:tcBorders>
            <w:shd w:val="clear" w:color="auto" w:fill="auto"/>
            <w:noWrap/>
            <w:vAlign w:val="bottom"/>
            <w:hideMark/>
          </w:tcPr>
          <w:p w14:paraId="0153C470" w14:textId="77777777" w:rsidR="00590AFF" w:rsidRPr="00017CAB" w:rsidRDefault="00590AFF" w:rsidP="00253E51">
            <w:r w:rsidRPr="00017CAB">
              <w:rPr>
                <w:szCs w:val="24"/>
              </w:rPr>
              <w:t>0704-0187</w:t>
            </w:r>
          </w:p>
        </w:tc>
      </w:tr>
      <w:tr w:rsidR="00590AFF" w:rsidRPr="00017CAB" w14:paraId="61DD484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54DBA0C" w14:textId="77777777" w:rsidR="00590AFF" w:rsidRPr="00017CAB" w:rsidRDefault="00590AFF" w:rsidP="00253E51">
            <w:r w:rsidRPr="00017CAB">
              <w:rPr>
                <w:szCs w:val="24"/>
              </w:rPr>
              <w:t>252.209-7008</w:t>
            </w:r>
          </w:p>
        </w:tc>
        <w:tc>
          <w:tcPr>
            <w:tcW w:w="2700" w:type="dxa"/>
            <w:tcBorders>
              <w:top w:val="nil"/>
              <w:left w:val="nil"/>
              <w:bottom w:val="single" w:sz="4" w:space="0" w:color="auto"/>
              <w:right w:val="single" w:sz="4" w:space="0" w:color="auto"/>
            </w:tcBorders>
            <w:shd w:val="clear" w:color="auto" w:fill="auto"/>
            <w:noWrap/>
            <w:vAlign w:val="bottom"/>
            <w:hideMark/>
          </w:tcPr>
          <w:p w14:paraId="41E74F62" w14:textId="77777777" w:rsidR="00590AFF" w:rsidRPr="00017CAB" w:rsidRDefault="00590AFF" w:rsidP="00253E51">
            <w:r w:rsidRPr="00017CAB">
              <w:rPr>
                <w:szCs w:val="24"/>
              </w:rPr>
              <w:t>0704-0477</w:t>
            </w:r>
          </w:p>
        </w:tc>
      </w:tr>
      <w:tr w:rsidR="00590AFF" w:rsidRPr="00017CAB" w14:paraId="3CF431D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12AB84B" w14:textId="77777777" w:rsidR="00590AFF" w:rsidRPr="00017CAB" w:rsidRDefault="00590AFF" w:rsidP="00253E51">
            <w:r w:rsidRPr="00017CAB">
              <w:rPr>
                <w:szCs w:val="24"/>
              </w:rPr>
              <w:t>252.211-7004</w:t>
            </w:r>
          </w:p>
        </w:tc>
        <w:tc>
          <w:tcPr>
            <w:tcW w:w="2700" w:type="dxa"/>
            <w:tcBorders>
              <w:top w:val="nil"/>
              <w:left w:val="nil"/>
              <w:bottom w:val="single" w:sz="4" w:space="0" w:color="auto"/>
              <w:right w:val="single" w:sz="4" w:space="0" w:color="auto"/>
            </w:tcBorders>
            <w:shd w:val="clear" w:color="auto" w:fill="auto"/>
            <w:noWrap/>
            <w:vAlign w:val="bottom"/>
            <w:hideMark/>
          </w:tcPr>
          <w:p w14:paraId="5EECC952" w14:textId="77777777" w:rsidR="00590AFF" w:rsidRPr="00017CAB" w:rsidRDefault="00590AFF" w:rsidP="00253E51">
            <w:r w:rsidRPr="00017CAB">
              <w:rPr>
                <w:szCs w:val="24"/>
              </w:rPr>
              <w:t>0704-0398</w:t>
            </w:r>
          </w:p>
        </w:tc>
      </w:tr>
      <w:tr w:rsidR="00590AFF" w:rsidRPr="00017CAB" w14:paraId="4D22A10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F2915B7" w14:textId="77777777" w:rsidR="00590AFF" w:rsidRPr="00017CAB" w:rsidRDefault="00590AFF" w:rsidP="00253E51">
            <w:r w:rsidRPr="00017CAB">
              <w:rPr>
                <w:szCs w:val="24"/>
              </w:rPr>
              <w:t>252.211-7005</w:t>
            </w:r>
          </w:p>
        </w:tc>
        <w:tc>
          <w:tcPr>
            <w:tcW w:w="2700" w:type="dxa"/>
            <w:tcBorders>
              <w:top w:val="nil"/>
              <w:left w:val="nil"/>
              <w:bottom w:val="single" w:sz="4" w:space="0" w:color="auto"/>
              <w:right w:val="single" w:sz="4" w:space="0" w:color="auto"/>
            </w:tcBorders>
            <w:shd w:val="clear" w:color="auto" w:fill="auto"/>
            <w:noWrap/>
            <w:vAlign w:val="bottom"/>
            <w:hideMark/>
          </w:tcPr>
          <w:p w14:paraId="6632FD0C" w14:textId="77777777" w:rsidR="00590AFF" w:rsidRPr="00017CAB" w:rsidRDefault="00590AFF" w:rsidP="00253E51">
            <w:r w:rsidRPr="00017CAB">
              <w:rPr>
                <w:szCs w:val="24"/>
              </w:rPr>
              <w:t>0704-0398</w:t>
            </w:r>
          </w:p>
        </w:tc>
      </w:tr>
      <w:tr w:rsidR="00590AFF" w:rsidRPr="00017CAB" w14:paraId="53B56FDB"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4888A6B" w14:textId="77777777" w:rsidR="00590AFF" w:rsidRPr="00017CAB" w:rsidRDefault="00590AFF" w:rsidP="00253E51">
            <w:r w:rsidRPr="00017CAB">
              <w:rPr>
                <w:szCs w:val="24"/>
              </w:rPr>
              <w:t>252.211-7006</w:t>
            </w:r>
          </w:p>
        </w:tc>
        <w:tc>
          <w:tcPr>
            <w:tcW w:w="2700" w:type="dxa"/>
            <w:tcBorders>
              <w:top w:val="nil"/>
              <w:left w:val="nil"/>
              <w:bottom w:val="single" w:sz="4" w:space="0" w:color="auto"/>
              <w:right w:val="single" w:sz="4" w:space="0" w:color="auto"/>
            </w:tcBorders>
            <w:shd w:val="clear" w:color="auto" w:fill="auto"/>
            <w:noWrap/>
            <w:vAlign w:val="bottom"/>
            <w:hideMark/>
          </w:tcPr>
          <w:p w14:paraId="453314E5" w14:textId="77777777" w:rsidR="00590AFF" w:rsidRPr="00017CAB" w:rsidRDefault="00590AFF" w:rsidP="00253E51">
            <w:r w:rsidRPr="00017CAB">
              <w:rPr>
                <w:szCs w:val="24"/>
              </w:rPr>
              <w:t>0704-0434</w:t>
            </w:r>
          </w:p>
        </w:tc>
      </w:tr>
      <w:tr w:rsidR="00590AFF" w:rsidRPr="00017CAB" w14:paraId="3F5618F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290F627" w14:textId="77777777" w:rsidR="00590AFF" w:rsidRPr="00017CAB" w:rsidRDefault="00590AFF" w:rsidP="00253E51">
            <w:r w:rsidRPr="00017CAB">
              <w:rPr>
                <w:szCs w:val="24"/>
              </w:rPr>
              <w:t>252.211-7007</w:t>
            </w:r>
          </w:p>
        </w:tc>
        <w:tc>
          <w:tcPr>
            <w:tcW w:w="2700" w:type="dxa"/>
            <w:tcBorders>
              <w:top w:val="nil"/>
              <w:left w:val="nil"/>
              <w:bottom w:val="single" w:sz="4" w:space="0" w:color="auto"/>
              <w:right w:val="single" w:sz="4" w:space="0" w:color="auto"/>
            </w:tcBorders>
            <w:shd w:val="clear" w:color="auto" w:fill="auto"/>
            <w:noWrap/>
            <w:vAlign w:val="bottom"/>
            <w:hideMark/>
          </w:tcPr>
          <w:p w14:paraId="3E402EF4" w14:textId="77777777" w:rsidR="00590AFF" w:rsidRPr="00017CAB" w:rsidRDefault="00590AFF" w:rsidP="00253E51">
            <w:r w:rsidRPr="00017CAB">
              <w:rPr>
                <w:szCs w:val="24"/>
              </w:rPr>
              <w:t>0704-0398</w:t>
            </w:r>
          </w:p>
        </w:tc>
      </w:tr>
      <w:tr w:rsidR="00590AFF" w:rsidRPr="00017CAB" w14:paraId="1BCDA1B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5096D49" w14:textId="77777777" w:rsidR="00590AFF" w:rsidRPr="00017CAB" w:rsidRDefault="00590AFF" w:rsidP="00253E51">
            <w:r w:rsidRPr="00017CAB">
              <w:rPr>
                <w:szCs w:val="24"/>
              </w:rPr>
              <w:t>252.215-7002</w:t>
            </w:r>
          </w:p>
        </w:tc>
        <w:tc>
          <w:tcPr>
            <w:tcW w:w="2700" w:type="dxa"/>
            <w:tcBorders>
              <w:top w:val="nil"/>
              <w:left w:val="nil"/>
              <w:bottom w:val="single" w:sz="4" w:space="0" w:color="auto"/>
              <w:right w:val="single" w:sz="4" w:space="0" w:color="auto"/>
            </w:tcBorders>
            <w:shd w:val="clear" w:color="auto" w:fill="auto"/>
            <w:noWrap/>
            <w:vAlign w:val="bottom"/>
            <w:hideMark/>
          </w:tcPr>
          <w:p w14:paraId="35B27F62" w14:textId="77777777" w:rsidR="00590AFF" w:rsidRPr="00017CAB" w:rsidRDefault="00590AFF" w:rsidP="00253E51">
            <w:r w:rsidRPr="00017CAB">
              <w:rPr>
                <w:szCs w:val="24"/>
              </w:rPr>
              <w:t>0704-0232</w:t>
            </w:r>
          </w:p>
        </w:tc>
      </w:tr>
      <w:tr w:rsidR="00590AFF" w:rsidRPr="00017CAB" w14:paraId="256C14D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AC22F38" w14:textId="77777777" w:rsidR="00590AFF" w:rsidRPr="00017CAB" w:rsidRDefault="00590AFF" w:rsidP="00253E51">
            <w:r w:rsidRPr="00017CAB">
              <w:rPr>
                <w:szCs w:val="24"/>
              </w:rPr>
              <w:t>252.215-7005</w:t>
            </w:r>
          </w:p>
        </w:tc>
        <w:tc>
          <w:tcPr>
            <w:tcW w:w="2700" w:type="dxa"/>
            <w:tcBorders>
              <w:top w:val="nil"/>
              <w:left w:val="nil"/>
              <w:bottom w:val="single" w:sz="4" w:space="0" w:color="auto"/>
              <w:right w:val="single" w:sz="4" w:space="0" w:color="auto"/>
            </w:tcBorders>
            <w:shd w:val="clear" w:color="auto" w:fill="auto"/>
            <w:noWrap/>
            <w:vAlign w:val="bottom"/>
            <w:hideMark/>
          </w:tcPr>
          <w:p w14:paraId="469A383B" w14:textId="77777777" w:rsidR="00590AFF" w:rsidRPr="00017CAB" w:rsidRDefault="00590AFF" w:rsidP="00253E51">
            <w:r w:rsidRPr="00017CAB">
              <w:rPr>
                <w:szCs w:val="24"/>
              </w:rPr>
              <w:t>0704-0446</w:t>
            </w:r>
          </w:p>
        </w:tc>
      </w:tr>
      <w:tr w:rsidR="00590AFF" w:rsidRPr="00017CAB" w14:paraId="6122593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E674030" w14:textId="77777777" w:rsidR="00590AFF" w:rsidRPr="00017CAB" w:rsidRDefault="00590AFF" w:rsidP="00253E51">
            <w:r w:rsidRPr="00017CAB">
              <w:rPr>
                <w:szCs w:val="24"/>
              </w:rPr>
              <w:t>252.216-7000</w:t>
            </w:r>
          </w:p>
        </w:tc>
        <w:tc>
          <w:tcPr>
            <w:tcW w:w="2700" w:type="dxa"/>
            <w:tcBorders>
              <w:top w:val="nil"/>
              <w:left w:val="nil"/>
              <w:bottom w:val="single" w:sz="4" w:space="0" w:color="auto"/>
              <w:right w:val="single" w:sz="4" w:space="0" w:color="auto"/>
            </w:tcBorders>
            <w:shd w:val="clear" w:color="auto" w:fill="auto"/>
            <w:noWrap/>
            <w:vAlign w:val="bottom"/>
            <w:hideMark/>
          </w:tcPr>
          <w:p w14:paraId="1A163600" w14:textId="77777777" w:rsidR="00590AFF" w:rsidRPr="00017CAB" w:rsidRDefault="00590AFF" w:rsidP="00253E51">
            <w:r w:rsidRPr="00017CAB">
              <w:rPr>
                <w:szCs w:val="24"/>
              </w:rPr>
              <w:t>0704-0259</w:t>
            </w:r>
          </w:p>
        </w:tc>
      </w:tr>
      <w:tr w:rsidR="00590AFF" w:rsidRPr="00017CAB" w14:paraId="3EC267D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DC499AB" w14:textId="77777777" w:rsidR="00590AFF" w:rsidRPr="00017CAB" w:rsidRDefault="00590AFF" w:rsidP="00253E51">
            <w:r w:rsidRPr="00017CAB">
              <w:rPr>
                <w:szCs w:val="24"/>
              </w:rPr>
              <w:t>252.216-7001</w:t>
            </w:r>
          </w:p>
        </w:tc>
        <w:tc>
          <w:tcPr>
            <w:tcW w:w="2700" w:type="dxa"/>
            <w:tcBorders>
              <w:top w:val="nil"/>
              <w:left w:val="nil"/>
              <w:bottom w:val="single" w:sz="4" w:space="0" w:color="auto"/>
              <w:right w:val="single" w:sz="4" w:space="0" w:color="auto"/>
            </w:tcBorders>
            <w:shd w:val="clear" w:color="auto" w:fill="auto"/>
            <w:noWrap/>
            <w:vAlign w:val="bottom"/>
            <w:hideMark/>
          </w:tcPr>
          <w:p w14:paraId="7A483266" w14:textId="77777777" w:rsidR="00590AFF" w:rsidRPr="00017CAB" w:rsidRDefault="00590AFF" w:rsidP="00253E51">
            <w:r w:rsidRPr="00017CAB">
              <w:rPr>
                <w:szCs w:val="24"/>
              </w:rPr>
              <w:t>0704-0259</w:t>
            </w:r>
          </w:p>
        </w:tc>
      </w:tr>
      <w:tr w:rsidR="00590AFF" w:rsidRPr="00017CAB" w14:paraId="0A61D6F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3179062" w14:textId="77777777" w:rsidR="00590AFF" w:rsidRPr="00017CAB" w:rsidRDefault="00590AFF" w:rsidP="00253E51">
            <w:r w:rsidRPr="00017CAB">
              <w:rPr>
                <w:szCs w:val="24"/>
              </w:rPr>
              <w:t>252.216-7003</w:t>
            </w:r>
          </w:p>
        </w:tc>
        <w:tc>
          <w:tcPr>
            <w:tcW w:w="2700" w:type="dxa"/>
            <w:tcBorders>
              <w:top w:val="nil"/>
              <w:left w:val="nil"/>
              <w:bottom w:val="single" w:sz="4" w:space="0" w:color="auto"/>
              <w:right w:val="single" w:sz="4" w:space="0" w:color="auto"/>
            </w:tcBorders>
            <w:shd w:val="clear" w:color="auto" w:fill="auto"/>
            <w:noWrap/>
            <w:vAlign w:val="bottom"/>
            <w:hideMark/>
          </w:tcPr>
          <w:p w14:paraId="7A0AC62E" w14:textId="77777777" w:rsidR="00590AFF" w:rsidRPr="00017CAB" w:rsidRDefault="00590AFF" w:rsidP="00253E51">
            <w:r w:rsidRPr="00017CAB">
              <w:rPr>
                <w:szCs w:val="24"/>
              </w:rPr>
              <w:t>0704-0259</w:t>
            </w:r>
          </w:p>
        </w:tc>
      </w:tr>
      <w:tr w:rsidR="00590AFF" w:rsidRPr="00017CAB" w14:paraId="661A7F02"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68065C5" w14:textId="77777777" w:rsidR="00590AFF" w:rsidRPr="00017CAB" w:rsidRDefault="00590AFF" w:rsidP="00253E51">
            <w:r w:rsidRPr="00017CAB">
              <w:rPr>
                <w:szCs w:val="24"/>
              </w:rPr>
              <w:t xml:space="preserve">252.217-7012 </w:t>
            </w:r>
          </w:p>
        </w:tc>
        <w:tc>
          <w:tcPr>
            <w:tcW w:w="2700" w:type="dxa"/>
            <w:tcBorders>
              <w:top w:val="nil"/>
              <w:left w:val="nil"/>
              <w:bottom w:val="single" w:sz="4" w:space="0" w:color="auto"/>
              <w:right w:val="single" w:sz="4" w:space="0" w:color="auto"/>
            </w:tcBorders>
            <w:shd w:val="clear" w:color="auto" w:fill="auto"/>
            <w:noWrap/>
            <w:vAlign w:val="bottom"/>
            <w:hideMark/>
          </w:tcPr>
          <w:p w14:paraId="66CD1E91" w14:textId="77777777" w:rsidR="00590AFF" w:rsidRPr="00017CAB" w:rsidRDefault="00590AFF" w:rsidP="00253E51">
            <w:r w:rsidRPr="00017CAB">
              <w:rPr>
                <w:szCs w:val="24"/>
              </w:rPr>
              <w:t>0704-0214</w:t>
            </w:r>
          </w:p>
        </w:tc>
      </w:tr>
      <w:tr w:rsidR="00590AFF" w:rsidRPr="00017CAB" w14:paraId="75178C5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18763DE" w14:textId="77777777" w:rsidR="00590AFF" w:rsidRPr="00017CAB" w:rsidRDefault="00590AFF" w:rsidP="00253E51">
            <w:r w:rsidRPr="00017CAB">
              <w:rPr>
                <w:szCs w:val="24"/>
              </w:rPr>
              <w:t xml:space="preserve">252.217-7026 </w:t>
            </w:r>
          </w:p>
        </w:tc>
        <w:tc>
          <w:tcPr>
            <w:tcW w:w="2700" w:type="dxa"/>
            <w:tcBorders>
              <w:top w:val="nil"/>
              <w:left w:val="nil"/>
              <w:bottom w:val="single" w:sz="4" w:space="0" w:color="auto"/>
              <w:right w:val="single" w:sz="4" w:space="0" w:color="auto"/>
            </w:tcBorders>
            <w:shd w:val="clear" w:color="auto" w:fill="auto"/>
            <w:noWrap/>
            <w:vAlign w:val="bottom"/>
            <w:hideMark/>
          </w:tcPr>
          <w:p w14:paraId="620F03F4" w14:textId="77777777" w:rsidR="00590AFF" w:rsidRPr="00017CAB" w:rsidRDefault="00590AFF" w:rsidP="00253E51">
            <w:r w:rsidRPr="00017CAB">
              <w:rPr>
                <w:szCs w:val="24"/>
              </w:rPr>
              <w:t>0704-0214</w:t>
            </w:r>
          </w:p>
        </w:tc>
      </w:tr>
      <w:tr w:rsidR="00590AFF" w:rsidRPr="00017CAB" w14:paraId="5768284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36FEA9B" w14:textId="77777777" w:rsidR="00590AFF" w:rsidRPr="00017CAB" w:rsidRDefault="00590AFF" w:rsidP="00253E51">
            <w:r w:rsidRPr="00017CAB">
              <w:rPr>
                <w:szCs w:val="24"/>
              </w:rPr>
              <w:t xml:space="preserve">252.217-7028 </w:t>
            </w:r>
          </w:p>
        </w:tc>
        <w:tc>
          <w:tcPr>
            <w:tcW w:w="2700" w:type="dxa"/>
            <w:tcBorders>
              <w:top w:val="nil"/>
              <w:left w:val="nil"/>
              <w:bottom w:val="single" w:sz="4" w:space="0" w:color="auto"/>
              <w:right w:val="single" w:sz="4" w:space="0" w:color="auto"/>
            </w:tcBorders>
            <w:shd w:val="clear" w:color="auto" w:fill="auto"/>
            <w:noWrap/>
            <w:vAlign w:val="bottom"/>
            <w:hideMark/>
          </w:tcPr>
          <w:p w14:paraId="1787FFAC" w14:textId="77777777" w:rsidR="00590AFF" w:rsidRPr="00017CAB" w:rsidRDefault="00590AFF" w:rsidP="00253E51">
            <w:r w:rsidRPr="00017CAB">
              <w:rPr>
                <w:szCs w:val="24"/>
              </w:rPr>
              <w:t>0704-0214</w:t>
            </w:r>
          </w:p>
        </w:tc>
      </w:tr>
      <w:tr w:rsidR="00590AFF" w:rsidRPr="00017CAB" w14:paraId="3A9B4B0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1DDE783" w14:textId="77777777" w:rsidR="00590AFF" w:rsidRPr="00017CAB" w:rsidRDefault="00590AFF" w:rsidP="00253E51">
            <w:r w:rsidRPr="00017CAB">
              <w:rPr>
                <w:szCs w:val="24"/>
              </w:rPr>
              <w:t>252.219-7003</w:t>
            </w:r>
          </w:p>
        </w:tc>
        <w:tc>
          <w:tcPr>
            <w:tcW w:w="2700" w:type="dxa"/>
            <w:tcBorders>
              <w:top w:val="nil"/>
              <w:left w:val="nil"/>
              <w:bottom w:val="single" w:sz="4" w:space="0" w:color="auto"/>
              <w:right w:val="single" w:sz="4" w:space="0" w:color="auto"/>
            </w:tcBorders>
            <w:shd w:val="clear" w:color="auto" w:fill="auto"/>
            <w:noWrap/>
            <w:vAlign w:val="bottom"/>
            <w:hideMark/>
          </w:tcPr>
          <w:p w14:paraId="49075D83" w14:textId="77777777" w:rsidR="00590AFF" w:rsidRPr="00017CAB" w:rsidRDefault="00590AFF" w:rsidP="00253E51">
            <w:r w:rsidRPr="00017CAB">
              <w:rPr>
                <w:szCs w:val="24"/>
              </w:rPr>
              <w:t>0704-0386</w:t>
            </w:r>
          </w:p>
        </w:tc>
      </w:tr>
      <w:tr w:rsidR="00590AFF" w:rsidRPr="00017CAB" w14:paraId="799113A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299F640" w14:textId="77777777" w:rsidR="00590AFF" w:rsidRPr="00017CAB" w:rsidRDefault="00590AFF" w:rsidP="00253E51">
            <w:r w:rsidRPr="00017CAB">
              <w:rPr>
                <w:szCs w:val="24"/>
              </w:rPr>
              <w:lastRenderedPageBreak/>
              <w:t>252.223-7001</w:t>
            </w:r>
          </w:p>
        </w:tc>
        <w:tc>
          <w:tcPr>
            <w:tcW w:w="2700" w:type="dxa"/>
            <w:tcBorders>
              <w:top w:val="nil"/>
              <w:left w:val="nil"/>
              <w:bottom w:val="single" w:sz="4" w:space="0" w:color="auto"/>
              <w:right w:val="single" w:sz="4" w:space="0" w:color="auto"/>
            </w:tcBorders>
            <w:shd w:val="clear" w:color="auto" w:fill="auto"/>
            <w:noWrap/>
            <w:vAlign w:val="bottom"/>
            <w:hideMark/>
          </w:tcPr>
          <w:p w14:paraId="1788E39F" w14:textId="77777777" w:rsidR="00590AFF" w:rsidRPr="00017CAB" w:rsidRDefault="00590AFF" w:rsidP="00253E51">
            <w:r w:rsidRPr="00017CAB">
              <w:rPr>
                <w:szCs w:val="24"/>
              </w:rPr>
              <w:t>0704-0272</w:t>
            </w:r>
          </w:p>
        </w:tc>
      </w:tr>
      <w:tr w:rsidR="00590AFF" w:rsidRPr="00017CAB" w14:paraId="142A74C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DAC56D8" w14:textId="77777777" w:rsidR="00590AFF" w:rsidRPr="00017CAB" w:rsidRDefault="00590AFF" w:rsidP="00253E51">
            <w:r w:rsidRPr="00017CAB">
              <w:rPr>
                <w:szCs w:val="24"/>
              </w:rPr>
              <w:t>252.223-7002</w:t>
            </w:r>
          </w:p>
        </w:tc>
        <w:tc>
          <w:tcPr>
            <w:tcW w:w="2700" w:type="dxa"/>
            <w:tcBorders>
              <w:top w:val="nil"/>
              <w:left w:val="nil"/>
              <w:bottom w:val="single" w:sz="4" w:space="0" w:color="auto"/>
              <w:right w:val="single" w:sz="4" w:space="0" w:color="auto"/>
            </w:tcBorders>
            <w:shd w:val="clear" w:color="auto" w:fill="auto"/>
            <w:noWrap/>
            <w:vAlign w:val="bottom"/>
            <w:hideMark/>
          </w:tcPr>
          <w:p w14:paraId="678C807F" w14:textId="77777777" w:rsidR="00590AFF" w:rsidRPr="00017CAB" w:rsidRDefault="00590AFF" w:rsidP="00253E51">
            <w:r w:rsidRPr="00017CAB">
              <w:rPr>
                <w:szCs w:val="24"/>
              </w:rPr>
              <w:t>0704-0272</w:t>
            </w:r>
          </w:p>
        </w:tc>
      </w:tr>
      <w:tr w:rsidR="00590AFF" w:rsidRPr="00017CAB" w14:paraId="0C6D186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BCF0508" w14:textId="77777777" w:rsidR="00590AFF" w:rsidRPr="00017CAB" w:rsidRDefault="00590AFF" w:rsidP="00253E51">
            <w:r w:rsidRPr="00017CAB">
              <w:rPr>
                <w:szCs w:val="24"/>
              </w:rPr>
              <w:t>252.223-7003</w:t>
            </w:r>
          </w:p>
        </w:tc>
        <w:tc>
          <w:tcPr>
            <w:tcW w:w="2700" w:type="dxa"/>
            <w:tcBorders>
              <w:top w:val="nil"/>
              <w:left w:val="nil"/>
              <w:bottom w:val="single" w:sz="4" w:space="0" w:color="auto"/>
              <w:right w:val="single" w:sz="4" w:space="0" w:color="auto"/>
            </w:tcBorders>
            <w:shd w:val="clear" w:color="auto" w:fill="auto"/>
            <w:noWrap/>
            <w:vAlign w:val="bottom"/>
            <w:hideMark/>
          </w:tcPr>
          <w:p w14:paraId="1000DEB9" w14:textId="77777777" w:rsidR="00590AFF" w:rsidRPr="00017CAB" w:rsidRDefault="00590AFF" w:rsidP="00253E51">
            <w:r w:rsidRPr="00017CAB">
              <w:rPr>
                <w:szCs w:val="24"/>
              </w:rPr>
              <w:t>0704-0272</w:t>
            </w:r>
          </w:p>
        </w:tc>
      </w:tr>
      <w:tr w:rsidR="00590AFF" w:rsidRPr="00017CAB" w14:paraId="5FCC206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04D0B6B" w14:textId="77777777" w:rsidR="00590AFF" w:rsidRPr="00017CAB" w:rsidRDefault="00590AFF" w:rsidP="00253E51">
            <w:r w:rsidRPr="00017CAB">
              <w:rPr>
                <w:szCs w:val="24"/>
              </w:rPr>
              <w:t>252.223-7004</w:t>
            </w:r>
          </w:p>
        </w:tc>
        <w:tc>
          <w:tcPr>
            <w:tcW w:w="2700" w:type="dxa"/>
            <w:tcBorders>
              <w:top w:val="nil"/>
              <w:left w:val="nil"/>
              <w:bottom w:val="single" w:sz="4" w:space="0" w:color="auto"/>
              <w:right w:val="single" w:sz="4" w:space="0" w:color="auto"/>
            </w:tcBorders>
            <w:shd w:val="clear" w:color="auto" w:fill="auto"/>
            <w:noWrap/>
            <w:vAlign w:val="bottom"/>
            <w:hideMark/>
          </w:tcPr>
          <w:p w14:paraId="36BBDAF8" w14:textId="77777777" w:rsidR="00590AFF" w:rsidRPr="00017CAB" w:rsidRDefault="00590AFF" w:rsidP="00253E51">
            <w:r w:rsidRPr="00017CAB">
              <w:rPr>
                <w:szCs w:val="24"/>
              </w:rPr>
              <w:t>0704-0272</w:t>
            </w:r>
          </w:p>
        </w:tc>
      </w:tr>
      <w:tr w:rsidR="00590AFF" w:rsidRPr="00017CAB" w14:paraId="34BC171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504E89D" w14:textId="77777777" w:rsidR="00590AFF" w:rsidRPr="00017CAB" w:rsidRDefault="00590AFF" w:rsidP="00253E51">
            <w:r w:rsidRPr="00017CAB">
              <w:rPr>
                <w:szCs w:val="24"/>
              </w:rPr>
              <w:t>252.223-7007</w:t>
            </w:r>
          </w:p>
        </w:tc>
        <w:tc>
          <w:tcPr>
            <w:tcW w:w="2700" w:type="dxa"/>
            <w:tcBorders>
              <w:top w:val="nil"/>
              <w:left w:val="nil"/>
              <w:bottom w:val="single" w:sz="4" w:space="0" w:color="auto"/>
              <w:right w:val="single" w:sz="4" w:space="0" w:color="auto"/>
            </w:tcBorders>
            <w:shd w:val="clear" w:color="auto" w:fill="auto"/>
            <w:noWrap/>
            <w:vAlign w:val="bottom"/>
            <w:hideMark/>
          </w:tcPr>
          <w:p w14:paraId="185CA1E9" w14:textId="77777777" w:rsidR="00590AFF" w:rsidRPr="00017CAB" w:rsidRDefault="00590AFF" w:rsidP="00253E51">
            <w:r w:rsidRPr="00017CAB">
              <w:rPr>
                <w:szCs w:val="24"/>
              </w:rPr>
              <w:t>0704-0272</w:t>
            </w:r>
          </w:p>
        </w:tc>
      </w:tr>
      <w:tr w:rsidR="00590AFF" w:rsidRPr="00017CAB" w14:paraId="6F7E104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ECE0CEB" w14:textId="77777777" w:rsidR="00590AFF" w:rsidRPr="00017CAB" w:rsidRDefault="00590AFF" w:rsidP="00253E51">
            <w:r w:rsidRPr="00017CAB">
              <w:rPr>
                <w:szCs w:val="24"/>
              </w:rPr>
              <w:t>252.225-7000</w:t>
            </w:r>
          </w:p>
        </w:tc>
        <w:tc>
          <w:tcPr>
            <w:tcW w:w="2700" w:type="dxa"/>
            <w:tcBorders>
              <w:top w:val="nil"/>
              <w:left w:val="nil"/>
              <w:bottom w:val="single" w:sz="4" w:space="0" w:color="auto"/>
              <w:right w:val="single" w:sz="4" w:space="0" w:color="auto"/>
            </w:tcBorders>
            <w:shd w:val="clear" w:color="auto" w:fill="auto"/>
            <w:noWrap/>
            <w:vAlign w:val="bottom"/>
            <w:hideMark/>
          </w:tcPr>
          <w:p w14:paraId="31D2651E" w14:textId="77777777" w:rsidR="00590AFF" w:rsidRPr="00017CAB" w:rsidRDefault="00590AFF" w:rsidP="00253E51">
            <w:r w:rsidRPr="00017CAB">
              <w:rPr>
                <w:szCs w:val="24"/>
              </w:rPr>
              <w:t>0704-0229</w:t>
            </w:r>
          </w:p>
        </w:tc>
      </w:tr>
      <w:tr w:rsidR="00590AFF" w:rsidRPr="00017CAB" w14:paraId="7CF835C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2427E14" w14:textId="77777777" w:rsidR="00590AFF" w:rsidRPr="00017CAB" w:rsidRDefault="00590AFF" w:rsidP="00253E51">
            <w:r w:rsidRPr="00017CAB">
              <w:rPr>
                <w:szCs w:val="24"/>
              </w:rPr>
              <w:t>252.225-7003</w:t>
            </w:r>
          </w:p>
        </w:tc>
        <w:tc>
          <w:tcPr>
            <w:tcW w:w="2700" w:type="dxa"/>
            <w:tcBorders>
              <w:top w:val="nil"/>
              <w:left w:val="nil"/>
              <w:bottom w:val="single" w:sz="4" w:space="0" w:color="auto"/>
              <w:right w:val="single" w:sz="4" w:space="0" w:color="auto"/>
            </w:tcBorders>
            <w:shd w:val="clear" w:color="auto" w:fill="auto"/>
            <w:noWrap/>
            <w:vAlign w:val="bottom"/>
            <w:hideMark/>
          </w:tcPr>
          <w:p w14:paraId="5BEBB7D4" w14:textId="77777777" w:rsidR="00590AFF" w:rsidRPr="00017CAB" w:rsidRDefault="00590AFF" w:rsidP="00253E51">
            <w:r w:rsidRPr="00017CAB">
              <w:rPr>
                <w:szCs w:val="24"/>
              </w:rPr>
              <w:t>0704-0229</w:t>
            </w:r>
          </w:p>
        </w:tc>
      </w:tr>
      <w:tr w:rsidR="00590AFF" w:rsidRPr="00017CAB" w14:paraId="7CED906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934E7FE" w14:textId="77777777" w:rsidR="00590AFF" w:rsidRPr="00017CAB" w:rsidRDefault="00590AFF" w:rsidP="00253E51">
            <w:r w:rsidRPr="00017CAB">
              <w:rPr>
                <w:szCs w:val="24"/>
              </w:rPr>
              <w:t>252.225-7004</w:t>
            </w:r>
          </w:p>
        </w:tc>
        <w:tc>
          <w:tcPr>
            <w:tcW w:w="2700" w:type="dxa"/>
            <w:tcBorders>
              <w:top w:val="nil"/>
              <w:left w:val="nil"/>
              <w:bottom w:val="single" w:sz="4" w:space="0" w:color="auto"/>
              <w:right w:val="single" w:sz="4" w:space="0" w:color="auto"/>
            </w:tcBorders>
            <w:shd w:val="clear" w:color="auto" w:fill="auto"/>
            <w:noWrap/>
            <w:vAlign w:val="bottom"/>
            <w:hideMark/>
          </w:tcPr>
          <w:p w14:paraId="5DB4D21D" w14:textId="77777777" w:rsidR="00590AFF" w:rsidRPr="00017CAB" w:rsidRDefault="00590AFF" w:rsidP="00253E51">
            <w:r w:rsidRPr="00017CAB">
              <w:rPr>
                <w:szCs w:val="24"/>
              </w:rPr>
              <w:t>0704-0229</w:t>
            </w:r>
          </w:p>
        </w:tc>
      </w:tr>
      <w:tr w:rsidR="00590AFF" w:rsidRPr="00017CAB" w14:paraId="43B62F7C"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0C8BE04" w14:textId="77777777" w:rsidR="00590AFF" w:rsidRPr="00017CAB" w:rsidRDefault="00590AFF" w:rsidP="00253E51">
            <w:r w:rsidRPr="00017CAB">
              <w:rPr>
                <w:szCs w:val="24"/>
              </w:rPr>
              <w:t>252.225-7005</w:t>
            </w:r>
          </w:p>
        </w:tc>
        <w:tc>
          <w:tcPr>
            <w:tcW w:w="2700" w:type="dxa"/>
            <w:tcBorders>
              <w:top w:val="nil"/>
              <w:left w:val="nil"/>
              <w:bottom w:val="single" w:sz="4" w:space="0" w:color="auto"/>
              <w:right w:val="single" w:sz="4" w:space="0" w:color="auto"/>
            </w:tcBorders>
            <w:shd w:val="clear" w:color="auto" w:fill="auto"/>
            <w:noWrap/>
            <w:vAlign w:val="bottom"/>
            <w:hideMark/>
          </w:tcPr>
          <w:p w14:paraId="702E8521" w14:textId="77777777" w:rsidR="00590AFF" w:rsidRPr="00017CAB" w:rsidRDefault="00590AFF" w:rsidP="00253E51">
            <w:r w:rsidRPr="00017CAB">
              <w:rPr>
                <w:szCs w:val="24"/>
              </w:rPr>
              <w:t>0704-0229</w:t>
            </w:r>
          </w:p>
        </w:tc>
      </w:tr>
      <w:tr w:rsidR="00590AFF" w:rsidRPr="00017CAB" w14:paraId="57376E3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F48827C" w14:textId="77777777" w:rsidR="00590AFF" w:rsidRPr="00017CAB" w:rsidRDefault="00590AFF" w:rsidP="00253E51">
            <w:r w:rsidRPr="00017CAB">
              <w:rPr>
                <w:szCs w:val="24"/>
              </w:rPr>
              <w:t>252.225-7010</w:t>
            </w:r>
          </w:p>
        </w:tc>
        <w:tc>
          <w:tcPr>
            <w:tcW w:w="2700" w:type="dxa"/>
            <w:tcBorders>
              <w:top w:val="nil"/>
              <w:left w:val="nil"/>
              <w:bottom w:val="single" w:sz="4" w:space="0" w:color="auto"/>
              <w:right w:val="single" w:sz="4" w:space="0" w:color="auto"/>
            </w:tcBorders>
            <w:shd w:val="clear" w:color="auto" w:fill="auto"/>
            <w:noWrap/>
            <w:vAlign w:val="bottom"/>
            <w:hideMark/>
          </w:tcPr>
          <w:p w14:paraId="5BC2B21A" w14:textId="77777777" w:rsidR="00590AFF" w:rsidRPr="00017CAB" w:rsidRDefault="00590AFF" w:rsidP="00253E51">
            <w:r w:rsidRPr="00017CAB">
              <w:rPr>
                <w:szCs w:val="24"/>
              </w:rPr>
              <w:t>0704-0229</w:t>
            </w:r>
          </w:p>
        </w:tc>
      </w:tr>
      <w:tr w:rsidR="00590AFF" w:rsidRPr="00017CAB" w14:paraId="615AFF6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48C9EA9" w14:textId="77777777" w:rsidR="00590AFF" w:rsidRPr="00017CAB" w:rsidRDefault="00590AFF" w:rsidP="00253E51">
            <w:r w:rsidRPr="00017CAB">
              <w:rPr>
                <w:szCs w:val="24"/>
              </w:rPr>
              <w:t>252.225-7013</w:t>
            </w:r>
          </w:p>
        </w:tc>
        <w:tc>
          <w:tcPr>
            <w:tcW w:w="2700" w:type="dxa"/>
            <w:tcBorders>
              <w:top w:val="nil"/>
              <w:left w:val="nil"/>
              <w:bottom w:val="single" w:sz="4" w:space="0" w:color="auto"/>
              <w:right w:val="single" w:sz="4" w:space="0" w:color="auto"/>
            </w:tcBorders>
            <w:shd w:val="clear" w:color="auto" w:fill="auto"/>
            <w:noWrap/>
            <w:vAlign w:val="bottom"/>
            <w:hideMark/>
          </w:tcPr>
          <w:p w14:paraId="21AF68FA" w14:textId="77777777" w:rsidR="00590AFF" w:rsidRPr="00017CAB" w:rsidRDefault="00590AFF" w:rsidP="00253E51">
            <w:r w:rsidRPr="00017CAB">
              <w:rPr>
                <w:szCs w:val="24"/>
              </w:rPr>
              <w:t>0704-0229</w:t>
            </w:r>
          </w:p>
        </w:tc>
      </w:tr>
      <w:tr w:rsidR="00590AFF" w:rsidRPr="00017CAB" w14:paraId="500E2A9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B0528A5" w14:textId="77777777" w:rsidR="00590AFF" w:rsidRPr="00017CAB" w:rsidRDefault="00590AFF" w:rsidP="00253E51">
            <w:r w:rsidRPr="00017CAB">
              <w:rPr>
                <w:szCs w:val="24"/>
              </w:rPr>
              <w:t>252.225-7018</w:t>
            </w:r>
          </w:p>
        </w:tc>
        <w:tc>
          <w:tcPr>
            <w:tcW w:w="2700" w:type="dxa"/>
            <w:tcBorders>
              <w:top w:val="nil"/>
              <w:left w:val="nil"/>
              <w:bottom w:val="single" w:sz="4" w:space="0" w:color="auto"/>
              <w:right w:val="single" w:sz="4" w:space="0" w:color="auto"/>
            </w:tcBorders>
            <w:shd w:val="clear" w:color="auto" w:fill="auto"/>
            <w:noWrap/>
            <w:vAlign w:val="bottom"/>
            <w:hideMark/>
          </w:tcPr>
          <w:p w14:paraId="0FF5496A" w14:textId="77777777" w:rsidR="00590AFF" w:rsidRPr="00017CAB" w:rsidRDefault="00590AFF" w:rsidP="00253E51">
            <w:r w:rsidRPr="00017CAB">
              <w:rPr>
                <w:szCs w:val="24"/>
              </w:rPr>
              <w:t>0704-0229</w:t>
            </w:r>
          </w:p>
        </w:tc>
      </w:tr>
      <w:tr w:rsidR="00590AFF" w:rsidRPr="00017CAB" w14:paraId="273DCCB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A83EC52" w14:textId="77777777" w:rsidR="00590AFF" w:rsidRPr="00017CAB" w:rsidRDefault="00590AFF" w:rsidP="00253E51">
            <w:r w:rsidRPr="00017CAB">
              <w:rPr>
                <w:szCs w:val="24"/>
              </w:rPr>
              <w:t>252.225-7020</w:t>
            </w:r>
          </w:p>
        </w:tc>
        <w:tc>
          <w:tcPr>
            <w:tcW w:w="2700" w:type="dxa"/>
            <w:tcBorders>
              <w:top w:val="nil"/>
              <w:left w:val="nil"/>
              <w:bottom w:val="single" w:sz="4" w:space="0" w:color="auto"/>
              <w:right w:val="single" w:sz="4" w:space="0" w:color="auto"/>
            </w:tcBorders>
            <w:shd w:val="clear" w:color="auto" w:fill="auto"/>
            <w:noWrap/>
            <w:vAlign w:val="bottom"/>
            <w:hideMark/>
          </w:tcPr>
          <w:p w14:paraId="420DD1FE" w14:textId="77777777" w:rsidR="00590AFF" w:rsidRPr="00017CAB" w:rsidRDefault="00590AFF" w:rsidP="00253E51">
            <w:r w:rsidRPr="00017CAB">
              <w:rPr>
                <w:szCs w:val="24"/>
              </w:rPr>
              <w:t>0704-0229</w:t>
            </w:r>
          </w:p>
        </w:tc>
      </w:tr>
      <w:tr w:rsidR="00590AFF" w:rsidRPr="00017CAB" w14:paraId="48E88AFB"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8E2B730" w14:textId="77777777" w:rsidR="00590AFF" w:rsidRPr="00017CAB" w:rsidRDefault="00590AFF" w:rsidP="00253E51">
            <w:r w:rsidRPr="00017CAB">
              <w:rPr>
                <w:szCs w:val="24"/>
              </w:rPr>
              <w:t>252.225-7021</w:t>
            </w:r>
          </w:p>
        </w:tc>
        <w:tc>
          <w:tcPr>
            <w:tcW w:w="2700" w:type="dxa"/>
            <w:tcBorders>
              <w:top w:val="nil"/>
              <w:left w:val="nil"/>
              <w:bottom w:val="single" w:sz="4" w:space="0" w:color="auto"/>
              <w:right w:val="single" w:sz="4" w:space="0" w:color="auto"/>
            </w:tcBorders>
            <w:shd w:val="clear" w:color="auto" w:fill="auto"/>
            <w:noWrap/>
            <w:vAlign w:val="bottom"/>
            <w:hideMark/>
          </w:tcPr>
          <w:p w14:paraId="7C9A5CD6" w14:textId="77777777" w:rsidR="00590AFF" w:rsidRPr="00017CAB" w:rsidRDefault="00590AFF" w:rsidP="00253E51">
            <w:r w:rsidRPr="00017CAB">
              <w:rPr>
                <w:szCs w:val="24"/>
              </w:rPr>
              <w:t>0704-0229</w:t>
            </w:r>
          </w:p>
        </w:tc>
      </w:tr>
      <w:tr w:rsidR="00590AFF" w:rsidRPr="00017CAB" w14:paraId="37B7AE8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C28A829" w14:textId="77777777" w:rsidR="00590AFF" w:rsidRPr="00017CAB" w:rsidRDefault="00590AFF" w:rsidP="00253E51">
            <w:r w:rsidRPr="00017CAB">
              <w:rPr>
                <w:szCs w:val="24"/>
              </w:rPr>
              <w:t>252.225-7023</w:t>
            </w:r>
          </w:p>
        </w:tc>
        <w:tc>
          <w:tcPr>
            <w:tcW w:w="2700" w:type="dxa"/>
            <w:tcBorders>
              <w:top w:val="nil"/>
              <w:left w:val="nil"/>
              <w:bottom w:val="single" w:sz="4" w:space="0" w:color="auto"/>
              <w:right w:val="single" w:sz="4" w:space="0" w:color="auto"/>
            </w:tcBorders>
            <w:shd w:val="clear" w:color="auto" w:fill="auto"/>
            <w:noWrap/>
            <w:vAlign w:val="bottom"/>
            <w:hideMark/>
          </w:tcPr>
          <w:p w14:paraId="5EC7F2BA" w14:textId="77777777" w:rsidR="00590AFF" w:rsidRPr="00017CAB" w:rsidRDefault="00590AFF" w:rsidP="00253E51">
            <w:r w:rsidRPr="00017CAB">
              <w:rPr>
                <w:szCs w:val="24"/>
              </w:rPr>
              <w:t>0704-0229</w:t>
            </w:r>
          </w:p>
        </w:tc>
      </w:tr>
      <w:tr w:rsidR="00590AFF" w:rsidRPr="00017CAB" w14:paraId="6816D2A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CAE31AE" w14:textId="77777777" w:rsidR="00590AFF" w:rsidRPr="00017CAB" w:rsidRDefault="00590AFF" w:rsidP="00253E51">
            <w:r w:rsidRPr="00017CAB">
              <w:rPr>
                <w:szCs w:val="24"/>
              </w:rPr>
              <w:t>252.225-7025</w:t>
            </w:r>
          </w:p>
        </w:tc>
        <w:tc>
          <w:tcPr>
            <w:tcW w:w="2700" w:type="dxa"/>
            <w:tcBorders>
              <w:top w:val="nil"/>
              <w:left w:val="nil"/>
              <w:bottom w:val="single" w:sz="4" w:space="0" w:color="auto"/>
              <w:right w:val="single" w:sz="4" w:space="0" w:color="auto"/>
            </w:tcBorders>
            <w:shd w:val="clear" w:color="auto" w:fill="auto"/>
            <w:noWrap/>
            <w:vAlign w:val="bottom"/>
            <w:hideMark/>
          </w:tcPr>
          <w:p w14:paraId="61B49722" w14:textId="77777777" w:rsidR="00590AFF" w:rsidRPr="00017CAB" w:rsidRDefault="00590AFF" w:rsidP="00253E51">
            <w:r w:rsidRPr="00017CAB">
              <w:rPr>
                <w:szCs w:val="24"/>
              </w:rPr>
              <w:t>0704-0229</w:t>
            </w:r>
          </w:p>
        </w:tc>
      </w:tr>
      <w:tr w:rsidR="00590AFF" w:rsidRPr="00017CAB" w14:paraId="0B13645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E9C7908" w14:textId="77777777" w:rsidR="00590AFF" w:rsidRPr="00017CAB" w:rsidRDefault="00590AFF" w:rsidP="00253E51">
            <w:r w:rsidRPr="00017CAB">
              <w:rPr>
                <w:szCs w:val="24"/>
              </w:rPr>
              <w:t>252.225-7032</w:t>
            </w:r>
          </w:p>
        </w:tc>
        <w:tc>
          <w:tcPr>
            <w:tcW w:w="2700" w:type="dxa"/>
            <w:tcBorders>
              <w:top w:val="nil"/>
              <w:left w:val="nil"/>
              <w:bottom w:val="single" w:sz="4" w:space="0" w:color="auto"/>
              <w:right w:val="single" w:sz="4" w:space="0" w:color="auto"/>
            </w:tcBorders>
            <w:shd w:val="clear" w:color="auto" w:fill="auto"/>
            <w:noWrap/>
            <w:vAlign w:val="bottom"/>
            <w:hideMark/>
          </w:tcPr>
          <w:p w14:paraId="63DC075D" w14:textId="77777777" w:rsidR="00590AFF" w:rsidRPr="00017CAB" w:rsidRDefault="00590AFF" w:rsidP="00253E51">
            <w:r w:rsidRPr="00017CAB">
              <w:rPr>
                <w:szCs w:val="24"/>
              </w:rPr>
              <w:t>0704-0229</w:t>
            </w:r>
          </w:p>
        </w:tc>
      </w:tr>
      <w:tr w:rsidR="00590AFF" w:rsidRPr="00017CAB" w14:paraId="1C24AD5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1FDF4A4" w14:textId="77777777" w:rsidR="00590AFF" w:rsidRPr="00017CAB" w:rsidRDefault="00590AFF" w:rsidP="00253E51">
            <w:r w:rsidRPr="00017CAB">
              <w:rPr>
                <w:szCs w:val="24"/>
              </w:rPr>
              <w:t>252.225-7033</w:t>
            </w:r>
          </w:p>
        </w:tc>
        <w:tc>
          <w:tcPr>
            <w:tcW w:w="2700" w:type="dxa"/>
            <w:tcBorders>
              <w:top w:val="nil"/>
              <w:left w:val="nil"/>
              <w:bottom w:val="single" w:sz="4" w:space="0" w:color="auto"/>
              <w:right w:val="single" w:sz="4" w:space="0" w:color="auto"/>
            </w:tcBorders>
            <w:shd w:val="clear" w:color="auto" w:fill="auto"/>
            <w:noWrap/>
            <w:vAlign w:val="bottom"/>
            <w:hideMark/>
          </w:tcPr>
          <w:p w14:paraId="069EFB8B" w14:textId="77777777" w:rsidR="00590AFF" w:rsidRPr="00017CAB" w:rsidRDefault="00590AFF" w:rsidP="00253E51">
            <w:r w:rsidRPr="00017CAB">
              <w:rPr>
                <w:szCs w:val="24"/>
              </w:rPr>
              <w:t>0704-0229</w:t>
            </w:r>
          </w:p>
        </w:tc>
      </w:tr>
      <w:tr w:rsidR="00590AFF" w:rsidRPr="00017CAB" w14:paraId="14467774"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61987CE" w14:textId="77777777" w:rsidR="00590AFF" w:rsidRPr="00017CAB" w:rsidRDefault="00590AFF" w:rsidP="00253E51">
            <w:r w:rsidRPr="00017CAB">
              <w:rPr>
                <w:szCs w:val="24"/>
              </w:rPr>
              <w:t>252.225-7035</w:t>
            </w:r>
          </w:p>
        </w:tc>
        <w:tc>
          <w:tcPr>
            <w:tcW w:w="2700" w:type="dxa"/>
            <w:tcBorders>
              <w:top w:val="nil"/>
              <w:left w:val="nil"/>
              <w:bottom w:val="single" w:sz="4" w:space="0" w:color="auto"/>
              <w:right w:val="single" w:sz="4" w:space="0" w:color="auto"/>
            </w:tcBorders>
            <w:shd w:val="clear" w:color="auto" w:fill="auto"/>
            <w:noWrap/>
            <w:vAlign w:val="bottom"/>
            <w:hideMark/>
          </w:tcPr>
          <w:p w14:paraId="5C7BCBCE" w14:textId="77777777" w:rsidR="00590AFF" w:rsidRPr="00017CAB" w:rsidRDefault="00590AFF" w:rsidP="00253E51">
            <w:r w:rsidRPr="00017CAB">
              <w:rPr>
                <w:szCs w:val="24"/>
              </w:rPr>
              <w:t>0704-0229</w:t>
            </w:r>
          </w:p>
        </w:tc>
      </w:tr>
      <w:tr w:rsidR="00590AFF" w:rsidRPr="00017CAB" w14:paraId="7EBEC984"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E6159E8" w14:textId="77777777" w:rsidR="00590AFF" w:rsidRPr="00017CAB" w:rsidRDefault="00590AFF" w:rsidP="00253E51">
            <w:r>
              <w:rPr>
                <w:bCs/>
                <w:szCs w:val="24"/>
              </w:rPr>
              <w:t>252.225-7039</w:t>
            </w:r>
          </w:p>
        </w:tc>
        <w:tc>
          <w:tcPr>
            <w:tcW w:w="2700" w:type="dxa"/>
            <w:tcBorders>
              <w:top w:val="nil"/>
              <w:left w:val="nil"/>
              <w:bottom w:val="single" w:sz="4" w:space="0" w:color="auto"/>
              <w:right w:val="single" w:sz="4" w:space="0" w:color="auto"/>
            </w:tcBorders>
            <w:shd w:val="clear" w:color="auto" w:fill="auto"/>
            <w:noWrap/>
            <w:vAlign w:val="bottom"/>
            <w:hideMark/>
          </w:tcPr>
          <w:p w14:paraId="27C2FF09" w14:textId="77777777" w:rsidR="00590AFF" w:rsidRPr="00017CAB" w:rsidRDefault="00590AFF" w:rsidP="00253E51">
            <w:r>
              <w:rPr>
                <w:bCs/>
                <w:szCs w:val="24"/>
              </w:rPr>
              <w:t>0704-0549</w:t>
            </w:r>
          </w:p>
        </w:tc>
      </w:tr>
      <w:tr w:rsidR="00590AFF" w:rsidRPr="00017CAB" w14:paraId="063267E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7845D791" w14:textId="77777777" w:rsidR="00590AFF" w:rsidRPr="00017CAB" w:rsidRDefault="00590AFF" w:rsidP="00253E51">
            <w:r w:rsidRPr="00017CAB">
              <w:rPr>
                <w:bCs/>
                <w:szCs w:val="24"/>
              </w:rPr>
              <w:lastRenderedPageBreak/>
              <w:t>252.225-7040</w:t>
            </w:r>
          </w:p>
        </w:tc>
        <w:tc>
          <w:tcPr>
            <w:tcW w:w="2700" w:type="dxa"/>
            <w:tcBorders>
              <w:top w:val="nil"/>
              <w:left w:val="nil"/>
              <w:bottom w:val="single" w:sz="4" w:space="0" w:color="auto"/>
              <w:right w:val="single" w:sz="4" w:space="0" w:color="auto"/>
            </w:tcBorders>
            <w:shd w:val="clear" w:color="auto" w:fill="auto"/>
            <w:noWrap/>
            <w:vAlign w:val="bottom"/>
          </w:tcPr>
          <w:p w14:paraId="2A6BD761" w14:textId="77777777" w:rsidR="00590AFF" w:rsidRPr="00017CAB" w:rsidRDefault="00590AFF" w:rsidP="00253E51">
            <w:r w:rsidRPr="00017CAB">
              <w:rPr>
                <w:bCs/>
                <w:szCs w:val="24"/>
              </w:rPr>
              <w:t>0704-0460</w:t>
            </w:r>
          </w:p>
        </w:tc>
      </w:tr>
      <w:tr w:rsidR="00590AFF" w:rsidRPr="00017CAB" w14:paraId="71E895F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6C8BD38" w14:textId="77777777" w:rsidR="00590AFF" w:rsidRPr="00017CAB" w:rsidRDefault="00590AFF" w:rsidP="00253E51">
            <w:r w:rsidRPr="00017CAB">
              <w:rPr>
                <w:szCs w:val="24"/>
              </w:rPr>
              <w:t xml:space="preserve">252.225-7046 </w:t>
            </w:r>
          </w:p>
        </w:tc>
        <w:tc>
          <w:tcPr>
            <w:tcW w:w="2700" w:type="dxa"/>
            <w:tcBorders>
              <w:top w:val="nil"/>
              <w:left w:val="nil"/>
              <w:bottom w:val="single" w:sz="4" w:space="0" w:color="auto"/>
              <w:right w:val="single" w:sz="4" w:space="0" w:color="auto"/>
            </w:tcBorders>
            <w:shd w:val="clear" w:color="auto" w:fill="auto"/>
            <w:noWrap/>
            <w:vAlign w:val="bottom"/>
            <w:hideMark/>
          </w:tcPr>
          <w:p w14:paraId="6E0FDEF0" w14:textId="77777777" w:rsidR="00590AFF" w:rsidRPr="00017CAB" w:rsidRDefault="00590AFF" w:rsidP="00253E51">
            <w:r w:rsidRPr="00017CAB">
              <w:rPr>
                <w:szCs w:val="24"/>
              </w:rPr>
              <w:t>0704-0229</w:t>
            </w:r>
          </w:p>
        </w:tc>
      </w:tr>
      <w:tr w:rsidR="00590AFF" w:rsidRPr="00017CAB" w14:paraId="6D9A4A5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2CE43CF" w14:textId="77777777" w:rsidR="00590AFF" w:rsidRPr="00017CAB" w:rsidRDefault="00590AFF" w:rsidP="00253E51">
            <w:r w:rsidRPr="00017CAB">
              <w:rPr>
                <w:szCs w:val="24"/>
              </w:rPr>
              <w:t>252.225-7049</w:t>
            </w:r>
          </w:p>
        </w:tc>
        <w:tc>
          <w:tcPr>
            <w:tcW w:w="2700" w:type="dxa"/>
            <w:tcBorders>
              <w:top w:val="nil"/>
              <w:left w:val="nil"/>
              <w:bottom w:val="single" w:sz="4" w:space="0" w:color="auto"/>
              <w:right w:val="single" w:sz="4" w:space="0" w:color="auto"/>
            </w:tcBorders>
            <w:shd w:val="clear" w:color="auto" w:fill="auto"/>
            <w:noWrap/>
            <w:vAlign w:val="bottom"/>
            <w:hideMark/>
          </w:tcPr>
          <w:p w14:paraId="3E0C014A" w14:textId="77777777" w:rsidR="00590AFF" w:rsidRPr="00017CAB" w:rsidRDefault="00590AFF" w:rsidP="00253E51">
            <w:r w:rsidRPr="00017CAB">
              <w:rPr>
                <w:szCs w:val="24"/>
              </w:rPr>
              <w:t>0704-0525</w:t>
            </w:r>
          </w:p>
        </w:tc>
      </w:tr>
      <w:tr w:rsidR="00590AFF" w:rsidRPr="00017CAB" w14:paraId="6C6B2B8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32340B3" w14:textId="77777777" w:rsidR="00590AFF" w:rsidRPr="00017CAB" w:rsidRDefault="00590AFF" w:rsidP="00253E51">
            <w:r w:rsidRPr="00017CAB">
              <w:rPr>
                <w:szCs w:val="24"/>
              </w:rPr>
              <w:t>252.225-7050</w:t>
            </w:r>
          </w:p>
        </w:tc>
        <w:tc>
          <w:tcPr>
            <w:tcW w:w="2700" w:type="dxa"/>
            <w:tcBorders>
              <w:top w:val="nil"/>
              <w:left w:val="nil"/>
              <w:bottom w:val="single" w:sz="4" w:space="0" w:color="auto"/>
              <w:right w:val="single" w:sz="4" w:space="0" w:color="auto"/>
            </w:tcBorders>
            <w:shd w:val="clear" w:color="auto" w:fill="auto"/>
            <w:noWrap/>
            <w:vAlign w:val="bottom"/>
            <w:hideMark/>
          </w:tcPr>
          <w:p w14:paraId="0A760359" w14:textId="77777777" w:rsidR="00590AFF" w:rsidRPr="00017CAB" w:rsidRDefault="00590AFF" w:rsidP="00253E51">
            <w:r w:rsidRPr="00017CAB">
              <w:rPr>
                <w:szCs w:val="24"/>
              </w:rPr>
              <w:t>0704-0187</w:t>
            </w:r>
          </w:p>
        </w:tc>
      </w:tr>
      <w:tr w:rsidR="00590AFF" w:rsidRPr="00017CAB" w14:paraId="3C27448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66718460" w14:textId="77777777" w:rsidR="00590AFF" w:rsidRPr="00017CAB" w:rsidRDefault="00590AFF" w:rsidP="00253E51">
            <w:r w:rsidRPr="00017CAB">
              <w:rPr>
                <w:szCs w:val="24"/>
              </w:rPr>
              <w:t>252.227-7013</w:t>
            </w:r>
          </w:p>
        </w:tc>
        <w:tc>
          <w:tcPr>
            <w:tcW w:w="2700" w:type="dxa"/>
            <w:tcBorders>
              <w:top w:val="nil"/>
              <w:left w:val="nil"/>
              <w:bottom w:val="single" w:sz="4" w:space="0" w:color="auto"/>
              <w:right w:val="single" w:sz="4" w:space="0" w:color="auto"/>
            </w:tcBorders>
            <w:shd w:val="clear" w:color="auto" w:fill="auto"/>
            <w:noWrap/>
            <w:vAlign w:val="bottom"/>
          </w:tcPr>
          <w:p w14:paraId="2BF048D8" w14:textId="77777777" w:rsidR="00590AFF" w:rsidRPr="00017CAB" w:rsidRDefault="00590AFF" w:rsidP="00253E51">
            <w:r w:rsidRPr="00017CAB">
              <w:rPr>
                <w:szCs w:val="24"/>
              </w:rPr>
              <w:t>0704-0369</w:t>
            </w:r>
          </w:p>
        </w:tc>
      </w:tr>
      <w:tr w:rsidR="00590AFF" w:rsidRPr="00017CAB" w14:paraId="13B499EB"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97C185A" w14:textId="77777777" w:rsidR="00590AFF" w:rsidRPr="00017CAB" w:rsidRDefault="00590AFF" w:rsidP="00253E51">
            <w:r w:rsidRPr="00017CAB">
              <w:rPr>
                <w:szCs w:val="24"/>
              </w:rPr>
              <w:t>252.227-7014</w:t>
            </w:r>
          </w:p>
        </w:tc>
        <w:tc>
          <w:tcPr>
            <w:tcW w:w="2700" w:type="dxa"/>
            <w:tcBorders>
              <w:top w:val="nil"/>
              <w:left w:val="nil"/>
              <w:bottom w:val="single" w:sz="4" w:space="0" w:color="auto"/>
              <w:right w:val="single" w:sz="4" w:space="0" w:color="auto"/>
            </w:tcBorders>
            <w:shd w:val="clear" w:color="auto" w:fill="auto"/>
            <w:noWrap/>
            <w:vAlign w:val="bottom"/>
            <w:hideMark/>
          </w:tcPr>
          <w:p w14:paraId="38BF0877" w14:textId="77777777" w:rsidR="00590AFF" w:rsidRPr="00017CAB" w:rsidRDefault="00590AFF" w:rsidP="00253E51">
            <w:r w:rsidRPr="00017CAB">
              <w:rPr>
                <w:szCs w:val="24"/>
              </w:rPr>
              <w:t>0704-0369</w:t>
            </w:r>
          </w:p>
        </w:tc>
      </w:tr>
      <w:tr w:rsidR="00590AFF" w:rsidRPr="00017CAB" w14:paraId="27E426A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2819A4D" w14:textId="77777777" w:rsidR="00590AFF" w:rsidRPr="00017CAB" w:rsidRDefault="00590AFF" w:rsidP="00253E51">
            <w:r w:rsidRPr="00017CAB">
              <w:rPr>
                <w:szCs w:val="24"/>
              </w:rPr>
              <w:t>252.227-7017</w:t>
            </w:r>
          </w:p>
        </w:tc>
        <w:tc>
          <w:tcPr>
            <w:tcW w:w="2700" w:type="dxa"/>
            <w:tcBorders>
              <w:top w:val="nil"/>
              <w:left w:val="nil"/>
              <w:bottom w:val="single" w:sz="4" w:space="0" w:color="auto"/>
              <w:right w:val="single" w:sz="4" w:space="0" w:color="auto"/>
            </w:tcBorders>
            <w:shd w:val="clear" w:color="auto" w:fill="auto"/>
            <w:noWrap/>
            <w:vAlign w:val="bottom"/>
            <w:hideMark/>
          </w:tcPr>
          <w:p w14:paraId="11092BDB" w14:textId="77777777" w:rsidR="00590AFF" w:rsidRPr="00017CAB" w:rsidRDefault="00590AFF" w:rsidP="00253E51">
            <w:r w:rsidRPr="00017CAB">
              <w:rPr>
                <w:szCs w:val="24"/>
              </w:rPr>
              <w:t>0704-0369</w:t>
            </w:r>
          </w:p>
        </w:tc>
      </w:tr>
      <w:tr w:rsidR="00590AFF" w:rsidRPr="00017CAB" w14:paraId="6CA2EED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6ABDA69" w14:textId="77777777" w:rsidR="00590AFF" w:rsidRPr="00017CAB" w:rsidRDefault="00590AFF" w:rsidP="00253E51">
            <w:r w:rsidRPr="00017CAB">
              <w:rPr>
                <w:szCs w:val="24"/>
              </w:rPr>
              <w:t>252.227-7018</w:t>
            </w:r>
          </w:p>
        </w:tc>
        <w:tc>
          <w:tcPr>
            <w:tcW w:w="2700" w:type="dxa"/>
            <w:tcBorders>
              <w:top w:val="nil"/>
              <w:left w:val="nil"/>
              <w:bottom w:val="single" w:sz="4" w:space="0" w:color="auto"/>
              <w:right w:val="single" w:sz="4" w:space="0" w:color="auto"/>
            </w:tcBorders>
            <w:shd w:val="clear" w:color="auto" w:fill="auto"/>
            <w:noWrap/>
            <w:vAlign w:val="bottom"/>
            <w:hideMark/>
          </w:tcPr>
          <w:p w14:paraId="39E6F71D" w14:textId="77777777" w:rsidR="00590AFF" w:rsidRPr="00017CAB" w:rsidRDefault="00590AFF" w:rsidP="00253E51">
            <w:r w:rsidRPr="00017CAB">
              <w:rPr>
                <w:szCs w:val="24"/>
              </w:rPr>
              <w:t>0704-0369</w:t>
            </w:r>
          </w:p>
        </w:tc>
      </w:tr>
      <w:tr w:rsidR="00590AFF" w:rsidRPr="00017CAB" w14:paraId="26EAE24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1B2CAF6" w14:textId="77777777" w:rsidR="00590AFF" w:rsidRPr="00017CAB" w:rsidRDefault="00590AFF" w:rsidP="00253E51">
            <w:r w:rsidRPr="00017CAB">
              <w:rPr>
                <w:szCs w:val="24"/>
              </w:rPr>
              <w:t>252.227-7019</w:t>
            </w:r>
          </w:p>
        </w:tc>
        <w:tc>
          <w:tcPr>
            <w:tcW w:w="2700" w:type="dxa"/>
            <w:tcBorders>
              <w:top w:val="nil"/>
              <w:left w:val="nil"/>
              <w:bottom w:val="single" w:sz="4" w:space="0" w:color="auto"/>
              <w:right w:val="single" w:sz="4" w:space="0" w:color="auto"/>
            </w:tcBorders>
            <w:shd w:val="clear" w:color="auto" w:fill="auto"/>
            <w:noWrap/>
            <w:vAlign w:val="bottom"/>
            <w:hideMark/>
          </w:tcPr>
          <w:p w14:paraId="03211337" w14:textId="77777777" w:rsidR="00590AFF" w:rsidRPr="00017CAB" w:rsidRDefault="00590AFF" w:rsidP="00253E51">
            <w:r w:rsidRPr="00017CAB">
              <w:rPr>
                <w:szCs w:val="24"/>
              </w:rPr>
              <w:t>0704-0369</w:t>
            </w:r>
          </w:p>
        </w:tc>
      </w:tr>
      <w:tr w:rsidR="00590AFF" w:rsidRPr="00017CAB" w14:paraId="29CD60B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BF7613D" w14:textId="77777777" w:rsidR="00590AFF" w:rsidRPr="00017CAB" w:rsidRDefault="00590AFF" w:rsidP="00253E51">
            <w:r w:rsidRPr="00017CAB">
              <w:rPr>
                <w:szCs w:val="24"/>
              </w:rPr>
              <w:t>252.227-7025</w:t>
            </w:r>
          </w:p>
        </w:tc>
        <w:tc>
          <w:tcPr>
            <w:tcW w:w="2700" w:type="dxa"/>
            <w:tcBorders>
              <w:top w:val="nil"/>
              <w:left w:val="nil"/>
              <w:bottom w:val="single" w:sz="4" w:space="0" w:color="auto"/>
              <w:right w:val="single" w:sz="4" w:space="0" w:color="auto"/>
            </w:tcBorders>
            <w:shd w:val="clear" w:color="auto" w:fill="auto"/>
            <w:noWrap/>
            <w:vAlign w:val="bottom"/>
            <w:hideMark/>
          </w:tcPr>
          <w:p w14:paraId="7C5A286A" w14:textId="77777777" w:rsidR="00590AFF" w:rsidRPr="00017CAB" w:rsidRDefault="00590AFF" w:rsidP="00253E51">
            <w:r w:rsidRPr="00017CAB">
              <w:rPr>
                <w:szCs w:val="24"/>
              </w:rPr>
              <w:t>0704-0369</w:t>
            </w:r>
          </w:p>
        </w:tc>
      </w:tr>
      <w:tr w:rsidR="00590AFF" w:rsidRPr="00017CAB" w14:paraId="4477A9F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7054B24" w14:textId="77777777" w:rsidR="00590AFF" w:rsidRPr="00017CAB" w:rsidRDefault="00590AFF" w:rsidP="00253E51">
            <w:r w:rsidRPr="00017CAB">
              <w:rPr>
                <w:szCs w:val="24"/>
              </w:rPr>
              <w:t>252.227-7028</w:t>
            </w:r>
          </w:p>
        </w:tc>
        <w:tc>
          <w:tcPr>
            <w:tcW w:w="2700" w:type="dxa"/>
            <w:tcBorders>
              <w:top w:val="nil"/>
              <w:left w:val="nil"/>
              <w:bottom w:val="single" w:sz="4" w:space="0" w:color="auto"/>
              <w:right w:val="single" w:sz="4" w:space="0" w:color="auto"/>
            </w:tcBorders>
            <w:shd w:val="clear" w:color="auto" w:fill="auto"/>
            <w:noWrap/>
            <w:vAlign w:val="bottom"/>
            <w:hideMark/>
          </w:tcPr>
          <w:p w14:paraId="3120700F" w14:textId="77777777" w:rsidR="00590AFF" w:rsidRPr="00017CAB" w:rsidRDefault="00590AFF" w:rsidP="00253E51">
            <w:r w:rsidRPr="00017CAB">
              <w:rPr>
                <w:szCs w:val="24"/>
              </w:rPr>
              <w:t>0704-0369</w:t>
            </w:r>
          </w:p>
        </w:tc>
      </w:tr>
      <w:tr w:rsidR="00590AFF" w:rsidRPr="00017CAB" w14:paraId="3F29054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DC0639D" w14:textId="77777777" w:rsidR="00590AFF" w:rsidRPr="00017CAB" w:rsidRDefault="00590AFF" w:rsidP="00253E51">
            <w:r w:rsidRPr="00017CAB">
              <w:rPr>
                <w:szCs w:val="24"/>
              </w:rPr>
              <w:t>252.227-7037</w:t>
            </w:r>
          </w:p>
        </w:tc>
        <w:tc>
          <w:tcPr>
            <w:tcW w:w="2700" w:type="dxa"/>
            <w:tcBorders>
              <w:top w:val="nil"/>
              <w:left w:val="nil"/>
              <w:bottom w:val="single" w:sz="4" w:space="0" w:color="auto"/>
              <w:right w:val="single" w:sz="4" w:space="0" w:color="auto"/>
            </w:tcBorders>
            <w:shd w:val="clear" w:color="auto" w:fill="auto"/>
            <w:noWrap/>
            <w:vAlign w:val="bottom"/>
            <w:hideMark/>
          </w:tcPr>
          <w:p w14:paraId="18BA53AE" w14:textId="77777777" w:rsidR="00590AFF" w:rsidRPr="00017CAB" w:rsidRDefault="00590AFF" w:rsidP="00253E51">
            <w:r w:rsidRPr="00017CAB">
              <w:rPr>
                <w:szCs w:val="24"/>
              </w:rPr>
              <w:t>0704-0369</w:t>
            </w:r>
          </w:p>
        </w:tc>
      </w:tr>
      <w:tr w:rsidR="00590AFF" w:rsidRPr="00017CAB" w14:paraId="42A20FE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3BCC1E0" w14:textId="77777777" w:rsidR="00590AFF" w:rsidRPr="00017CAB" w:rsidRDefault="00590AFF" w:rsidP="00253E51">
            <w:r w:rsidRPr="00017CAB">
              <w:rPr>
                <w:szCs w:val="24"/>
              </w:rPr>
              <w:t>252.228-7000</w:t>
            </w:r>
          </w:p>
        </w:tc>
        <w:tc>
          <w:tcPr>
            <w:tcW w:w="2700" w:type="dxa"/>
            <w:tcBorders>
              <w:top w:val="nil"/>
              <w:left w:val="nil"/>
              <w:bottom w:val="single" w:sz="4" w:space="0" w:color="auto"/>
              <w:right w:val="single" w:sz="4" w:space="0" w:color="auto"/>
            </w:tcBorders>
            <w:shd w:val="clear" w:color="auto" w:fill="auto"/>
            <w:noWrap/>
            <w:vAlign w:val="bottom"/>
            <w:hideMark/>
          </w:tcPr>
          <w:p w14:paraId="1B66679F" w14:textId="77777777" w:rsidR="00590AFF" w:rsidRPr="00017CAB" w:rsidRDefault="00590AFF" w:rsidP="00253E51">
            <w:r w:rsidRPr="00017CAB">
              <w:rPr>
                <w:szCs w:val="24"/>
              </w:rPr>
              <w:t>0704-0216</w:t>
            </w:r>
          </w:p>
        </w:tc>
      </w:tr>
      <w:tr w:rsidR="00590AFF" w:rsidRPr="00017CAB" w14:paraId="46E9AF1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E492C9E" w14:textId="77777777" w:rsidR="00590AFF" w:rsidRPr="00017CAB" w:rsidRDefault="00590AFF" w:rsidP="00253E51">
            <w:r w:rsidRPr="00017CAB">
              <w:rPr>
                <w:szCs w:val="24"/>
              </w:rPr>
              <w:t>252.228-7005</w:t>
            </w:r>
          </w:p>
        </w:tc>
        <w:tc>
          <w:tcPr>
            <w:tcW w:w="2700" w:type="dxa"/>
            <w:tcBorders>
              <w:top w:val="nil"/>
              <w:left w:val="nil"/>
              <w:bottom w:val="single" w:sz="4" w:space="0" w:color="auto"/>
              <w:right w:val="single" w:sz="4" w:space="0" w:color="auto"/>
            </w:tcBorders>
            <w:shd w:val="clear" w:color="auto" w:fill="auto"/>
            <w:noWrap/>
            <w:vAlign w:val="bottom"/>
            <w:hideMark/>
          </w:tcPr>
          <w:p w14:paraId="38419479" w14:textId="77777777" w:rsidR="00590AFF" w:rsidRPr="00017CAB" w:rsidRDefault="00590AFF" w:rsidP="00253E51">
            <w:r w:rsidRPr="00017CAB">
              <w:rPr>
                <w:szCs w:val="24"/>
              </w:rPr>
              <w:t>0704-0216</w:t>
            </w:r>
          </w:p>
        </w:tc>
      </w:tr>
      <w:tr w:rsidR="00590AFF" w:rsidRPr="00017CAB" w14:paraId="1C3F7D5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DEEC3A0" w14:textId="77777777" w:rsidR="00590AFF" w:rsidRPr="00017CAB" w:rsidRDefault="00590AFF" w:rsidP="00253E51">
            <w:r w:rsidRPr="00017CAB">
              <w:rPr>
                <w:szCs w:val="24"/>
              </w:rPr>
              <w:t>252.228-7006</w:t>
            </w:r>
          </w:p>
        </w:tc>
        <w:tc>
          <w:tcPr>
            <w:tcW w:w="2700" w:type="dxa"/>
            <w:tcBorders>
              <w:top w:val="nil"/>
              <w:left w:val="nil"/>
              <w:bottom w:val="single" w:sz="4" w:space="0" w:color="auto"/>
              <w:right w:val="single" w:sz="4" w:space="0" w:color="auto"/>
            </w:tcBorders>
            <w:shd w:val="clear" w:color="auto" w:fill="auto"/>
            <w:noWrap/>
            <w:vAlign w:val="bottom"/>
            <w:hideMark/>
          </w:tcPr>
          <w:p w14:paraId="1BD3826E" w14:textId="77777777" w:rsidR="00590AFF" w:rsidRPr="00017CAB" w:rsidRDefault="00590AFF" w:rsidP="00253E51">
            <w:r w:rsidRPr="00017CAB">
              <w:rPr>
                <w:szCs w:val="24"/>
              </w:rPr>
              <w:t>0704-0216</w:t>
            </w:r>
          </w:p>
        </w:tc>
      </w:tr>
      <w:tr w:rsidR="00590AFF" w:rsidRPr="00017CAB" w14:paraId="026520B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AB95CF5" w14:textId="77777777" w:rsidR="00590AFF" w:rsidRPr="00017CAB" w:rsidRDefault="00590AFF" w:rsidP="00253E51">
            <w:r w:rsidRPr="00017CAB">
              <w:rPr>
                <w:szCs w:val="24"/>
              </w:rPr>
              <w:t>252.229-7010</w:t>
            </w:r>
          </w:p>
        </w:tc>
        <w:tc>
          <w:tcPr>
            <w:tcW w:w="2700" w:type="dxa"/>
            <w:tcBorders>
              <w:top w:val="nil"/>
              <w:left w:val="nil"/>
              <w:bottom w:val="single" w:sz="4" w:space="0" w:color="auto"/>
              <w:right w:val="single" w:sz="4" w:space="0" w:color="auto"/>
            </w:tcBorders>
            <w:shd w:val="clear" w:color="auto" w:fill="auto"/>
            <w:noWrap/>
            <w:vAlign w:val="bottom"/>
            <w:hideMark/>
          </w:tcPr>
          <w:p w14:paraId="44300CBA" w14:textId="77777777" w:rsidR="00590AFF" w:rsidRPr="00017CAB" w:rsidRDefault="00590AFF" w:rsidP="00253E51">
            <w:r w:rsidRPr="00017CAB">
              <w:rPr>
                <w:szCs w:val="24"/>
              </w:rPr>
              <w:t>0704-0390</w:t>
            </w:r>
          </w:p>
        </w:tc>
      </w:tr>
      <w:tr w:rsidR="00590AFF" w:rsidRPr="00017CAB" w14:paraId="5E6F145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CA53B49" w14:textId="77777777" w:rsidR="00590AFF" w:rsidRPr="00017CAB" w:rsidRDefault="00590AFF" w:rsidP="00253E51">
            <w:r w:rsidRPr="00017CAB">
              <w:rPr>
                <w:szCs w:val="24"/>
              </w:rPr>
              <w:t>252.232-7002</w:t>
            </w:r>
          </w:p>
        </w:tc>
        <w:tc>
          <w:tcPr>
            <w:tcW w:w="2700" w:type="dxa"/>
            <w:tcBorders>
              <w:top w:val="nil"/>
              <w:left w:val="nil"/>
              <w:bottom w:val="single" w:sz="4" w:space="0" w:color="auto"/>
              <w:right w:val="single" w:sz="4" w:space="0" w:color="auto"/>
            </w:tcBorders>
            <w:shd w:val="clear" w:color="auto" w:fill="auto"/>
            <w:noWrap/>
            <w:vAlign w:val="bottom"/>
            <w:hideMark/>
          </w:tcPr>
          <w:p w14:paraId="69E056CE" w14:textId="77777777" w:rsidR="00590AFF" w:rsidRPr="00017CAB" w:rsidRDefault="00590AFF" w:rsidP="00253E51">
            <w:r w:rsidRPr="00017CAB">
              <w:rPr>
                <w:szCs w:val="24"/>
              </w:rPr>
              <w:t>0704-0321</w:t>
            </w:r>
          </w:p>
        </w:tc>
      </w:tr>
      <w:tr w:rsidR="00590AFF" w:rsidRPr="00017CAB" w14:paraId="65B2454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66C694E" w14:textId="77777777" w:rsidR="00590AFF" w:rsidRPr="00017CAB" w:rsidRDefault="00590AFF" w:rsidP="00253E51">
            <w:r w:rsidRPr="00017CAB">
              <w:rPr>
                <w:szCs w:val="24"/>
              </w:rPr>
              <w:t>252.232-7007</w:t>
            </w:r>
          </w:p>
        </w:tc>
        <w:tc>
          <w:tcPr>
            <w:tcW w:w="2700" w:type="dxa"/>
            <w:tcBorders>
              <w:top w:val="nil"/>
              <w:left w:val="nil"/>
              <w:bottom w:val="single" w:sz="4" w:space="0" w:color="auto"/>
              <w:right w:val="single" w:sz="4" w:space="0" w:color="auto"/>
            </w:tcBorders>
            <w:shd w:val="clear" w:color="auto" w:fill="auto"/>
            <w:noWrap/>
            <w:vAlign w:val="bottom"/>
            <w:hideMark/>
          </w:tcPr>
          <w:p w14:paraId="6810C068" w14:textId="77777777" w:rsidR="00590AFF" w:rsidRPr="00017CAB" w:rsidRDefault="00590AFF" w:rsidP="00253E51">
            <w:r w:rsidRPr="00017CAB">
              <w:rPr>
                <w:szCs w:val="24"/>
              </w:rPr>
              <w:t>0704-0359</w:t>
            </w:r>
          </w:p>
        </w:tc>
      </w:tr>
      <w:tr w:rsidR="00590AFF" w:rsidRPr="00017CAB" w14:paraId="750FEC4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3187310" w14:textId="77777777" w:rsidR="00590AFF" w:rsidRPr="00017CAB" w:rsidRDefault="00590AFF" w:rsidP="00253E51">
            <w:r w:rsidRPr="00017CAB">
              <w:rPr>
                <w:szCs w:val="24"/>
              </w:rPr>
              <w:t>252.234-7002</w:t>
            </w:r>
          </w:p>
        </w:tc>
        <w:tc>
          <w:tcPr>
            <w:tcW w:w="2700" w:type="dxa"/>
            <w:tcBorders>
              <w:top w:val="nil"/>
              <w:left w:val="nil"/>
              <w:bottom w:val="single" w:sz="4" w:space="0" w:color="auto"/>
              <w:right w:val="single" w:sz="4" w:space="0" w:color="auto"/>
            </w:tcBorders>
            <w:shd w:val="clear" w:color="auto" w:fill="auto"/>
            <w:noWrap/>
            <w:vAlign w:val="bottom"/>
            <w:hideMark/>
          </w:tcPr>
          <w:p w14:paraId="5C02DE1D" w14:textId="77777777" w:rsidR="00590AFF" w:rsidRPr="00017CAB" w:rsidRDefault="00590AFF" w:rsidP="00253E51">
            <w:r w:rsidRPr="00017CAB">
              <w:rPr>
                <w:szCs w:val="24"/>
              </w:rPr>
              <w:t>0704-0479</w:t>
            </w:r>
          </w:p>
        </w:tc>
      </w:tr>
      <w:tr w:rsidR="00590AFF" w:rsidRPr="00017CAB" w14:paraId="0366A7CB"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EE96125" w14:textId="77777777" w:rsidR="00590AFF" w:rsidRPr="00017CAB" w:rsidRDefault="00590AFF" w:rsidP="00253E51">
            <w:r w:rsidRPr="00017CAB">
              <w:rPr>
                <w:szCs w:val="24"/>
              </w:rPr>
              <w:t>252.235-7000</w:t>
            </w:r>
          </w:p>
        </w:tc>
        <w:tc>
          <w:tcPr>
            <w:tcW w:w="2700" w:type="dxa"/>
            <w:tcBorders>
              <w:top w:val="nil"/>
              <w:left w:val="nil"/>
              <w:bottom w:val="single" w:sz="4" w:space="0" w:color="auto"/>
              <w:right w:val="single" w:sz="4" w:space="0" w:color="auto"/>
            </w:tcBorders>
            <w:shd w:val="clear" w:color="auto" w:fill="auto"/>
            <w:noWrap/>
            <w:vAlign w:val="bottom"/>
            <w:hideMark/>
          </w:tcPr>
          <w:p w14:paraId="5A40CF89" w14:textId="77777777" w:rsidR="00590AFF" w:rsidRPr="00017CAB" w:rsidRDefault="00590AFF" w:rsidP="00253E51">
            <w:r w:rsidRPr="00017CAB">
              <w:rPr>
                <w:szCs w:val="24"/>
              </w:rPr>
              <w:t>0704-0187</w:t>
            </w:r>
          </w:p>
        </w:tc>
      </w:tr>
      <w:tr w:rsidR="00590AFF" w:rsidRPr="00017CAB" w14:paraId="242C368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43FD53D" w14:textId="77777777" w:rsidR="00590AFF" w:rsidRPr="00017CAB" w:rsidRDefault="00590AFF" w:rsidP="00253E51">
            <w:r w:rsidRPr="00017CAB">
              <w:rPr>
                <w:szCs w:val="24"/>
              </w:rPr>
              <w:lastRenderedPageBreak/>
              <w:t>252.235-7001</w:t>
            </w:r>
          </w:p>
        </w:tc>
        <w:tc>
          <w:tcPr>
            <w:tcW w:w="2700" w:type="dxa"/>
            <w:tcBorders>
              <w:top w:val="nil"/>
              <w:left w:val="nil"/>
              <w:bottom w:val="single" w:sz="4" w:space="0" w:color="auto"/>
              <w:right w:val="single" w:sz="4" w:space="0" w:color="auto"/>
            </w:tcBorders>
            <w:shd w:val="clear" w:color="auto" w:fill="auto"/>
            <w:noWrap/>
            <w:vAlign w:val="bottom"/>
            <w:hideMark/>
          </w:tcPr>
          <w:p w14:paraId="6FE44B5E" w14:textId="77777777" w:rsidR="00590AFF" w:rsidRPr="00017CAB" w:rsidRDefault="00590AFF" w:rsidP="00253E51">
            <w:r w:rsidRPr="00017CAB">
              <w:rPr>
                <w:szCs w:val="24"/>
              </w:rPr>
              <w:t>0704-0187</w:t>
            </w:r>
          </w:p>
        </w:tc>
      </w:tr>
      <w:tr w:rsidR="00590AFF" w:rsidRPr="00017CAB" w14:paraId="7362730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F35C485" w14:textId="77777777" w:rsidR="00590AFF" w:rsidRPr="00017CAB" w:rsidRDefault="00590AFF" w:rsidP="00253E51">
            <w:r w:rsidRPr="00017CAB">
              <w:rPr>
                <w:szCs w:val="24"/>
              </w:rPr>
              <w:t>252.235-7003</w:t>
            </w:r>
          </w:p>
        </w:tc>
        <w:tc>
          <w:tcPr>
            <w:tcW w:w="2700" w:type="dxa"/>
            <w:tcBorders>
              <w:top w:val="nil"/>
              <w:left w:val="nil"/>
              <w:bottom w:val="single" w:sz="4" w:space="0" w:color="auto"/>
              <w:right w:val="single" w:sz="4" w:space="0" w:color="auto"/>
            </w:tcBorders>
            <w:shd w:val="clear" w:color="auto" w:fill="auto"/>
            <w:noWrap/>
            <w:vAlign w:val="bottom"/>
            <w:hideMark/>
          </w:tcPr>
          <w:p w14:paraId="5CC10179" w14:textId="77777777" w:rsidR="00590AFF" w:rsidRPr="00017CAB" w:rsidRDefault="00590AFF" w:rsidP="00253E51">
            <w:r w:rsidRPr="00017CAB">
              <w:rPr>
                <w:szCs w:val="24"/>
              </w:rPr>
              <w:t>0704-0187</w:t>
            </w:r>
          </w:p>
        </w:tc>
      </w:tr>
      <w:tr w:rsidR="00590AFF" w:rsidRPr="00017CAB" w14:paraId="2EF1FE8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2E36E85" w14:textId="77777777" w:rsidR="00590AFF" w:rsidRPr="00017CAB" w:rsidRDefault="00590AFF" w:rsidP="00253E51">
            <w:r w:rsidRPr="00017CAB">
              <w:rPr>
                <w:szCs w:val="24"/>
              </w:rPr>
              <w:t>252.236-7000</w:t>
            </w:r>
          </w:p>
        </w:tc>
        <w:tc>
          <w:tcPr>
            <w:tcW w:w="2700" w:type="dxa"/>
            <w:tcBorders>
              <w:top w:val="nil"/>
              <w:left w:val="nil"/>
              <w:bottom w:val="single" w:sz="4" w:space="0" w:color="auto"/>
              <w:right w:val="single" w:sz="4" w:space="0" w:color="auto"/>
            </w:tcBorders>
            <w:shd w:val="clear" w:color="auto" w:fill="auto"/>
            <w:noWrap/>
            <w:vAlign w:val="bottom"/>
            <w:hideMark/>
          </w:tcPr>
          <w:p w14:paraId="0A13A6C8" w14:textId="77777777" w:rsidR="00590AFF" w:rsidRPr="00017CAB" w:rsidRDefault="00590AFF" w:rsidP="00253E51">
            <w:r w:rsidRPr="00017CAB">
              <w:rPr>
                <w:szCs w:val="24"/>
              </w:rPr>
              <w:t>0704-0255</w:t>
            </w:r>
          </w:p>
        </w:tc>
      </w:tr>
      <w:tr w:rsidR="00590AFF" w:rsidRPr="00017CAB" w14:paraId="50EE2A3A"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4BF5465" w14:textId="77777777" w:rsidR="00590AFF" w:rsidRPr="00017CAB" w:rsidRDefault="00590AFF" w:rsidP="00253E51">
            <w:r w:rsidRPr="00017CAB">
              <w:rPr>
                <w:szCs w:val="24"/>
              </w:rPr>
              <w:t>252.236-7002</w:t>
            </w:r>
          </w:p>
        </w:tc>
        <w:tc>
          <w:tcPr>
            <w:tcW w:w="2700" w:type="dxa"/>
            <w:tcBorders>
              <w:top w:val="nil"/>
              <w:left w:val="nil"/>
              <w:bottom w:val="single" w:sz="4" w:space="0" w:color="auto"/>
              <w:right w:val="single" w:sz="4" w:space="0" w:color="auto"/>
            </w:tcBorders>
            <w:shd w:val="clear" w:color="auto" w:fill="auto"/>
            <w:noWrap/>
            <w:vAlign w:val="bottom"/>
            <w:hideMark/>
          </w:tcPr>
          <w:p w14:paraId="0B15731F" w14:textId="77777777" w:rsidR="00590AFF" w:rsidRPr="00017CAB" w:rsidRDefault="00590AFF" w:rsidP="00253E51">
            <w:r w:rsidRPr="00017CAB">
              <w:rPr>
                <w:szCs w:val="24"/>
              </w:rPr>
              <w:t>0704-0255</w:t>
            </w:r>
          </w:p>
        </w:tc>
      </w:tr>
      <w:tr w:rsidR="00590AFF" w:rsidRPr="00017CAB" w14:paraId="46225EA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BD6D53A" w14:textId="77777777" w:rsidR="00590AFF" w:rsidRPr="00017CAB" w:rsidRDefault="00590AFF" w:rsidP="00253E51">
            <w:r w:rsidRPr="00017CAB">
              <w:rPr>
                <w:szCs w:val="24"/>
              </w:rPr>
              <w:t>252.236-7003</w:t>
            </w:r>
          </w:p>
        </w:tc>
        <w:tc>
          <w:tcPr>
            <w:tcW w:w="2700" w:type="dxa"/>
            <w:tcBorders>
              <w:top w:val="nil"/>
              <w:left w:val="nil"/>
              <w:bottom w:val="single" w:sz="4" w:space="0" w:color="auto"/>
              <w:right w:val="single" w:sz="4" w:space="0" w:color="auto"/>
            </w:tcBorders>
            <w:shd w:val="clear" w:color="auto" w:fill="auto"/>
            <w:noWrap/>
            <w:vAlign w:val="bottom"/>
            <w:hideMark/>
          </w:tcPr>
          <w:p w14:paraId="5BBEE9F6" w14:textId="77777777" w:rsidR="00590AFF" w:rsidRPr="00017CAB" w:rsidRDefault="00590AFF" w:rsidP="00253E51">
            <w:r w:rsidRPr="00017CAB">
              <w:rPr>
                <w:szCs w:val="24"/>
              </w:rPr>
              <w:t>0704-0255</w:t>
            </w:r>
          </w:p>
        </w:tc>
      </w:tr>
      <w:tr w:rsidR="00590AFF" w:rsidRPr="00017CAB" w14:paraId="7567C75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F970AA9" w14:textId="77777777" w:rsidR="00590AFF" w:rsidRPr="00017CAB" w:rsidRDefault="00590AFF" w:rsidP="00253E51">
            <w:r w:rsidRPr="00017CAB">
              <w:rPr>
                <w:szCs w:val="24"/>
              </w:rPr>
              <w:t>252.236-7004</w:t>
            </w:r>
          </w:p>
        </w:tc>
        <w:tc>
          <w:tcPr>
            <w:tcW w:w="2700" w:type="dxa"/>
            <w:tcBorders>
              <w:top w:val="nil"/>
              <w:left w:val="nil"/>
              <w:bottom w:val="single" w:sz="4" w:space="0" w:color="auto"/>
              <w:right w:val="single" w:sz="4" w:space="0" w:color="auto"/>
            </w:tcBorders>
            <w:shd w:val="clear" w:color="auto" w:fill="auto"/>
            <w:noWrap/>
            <w:vAlign w:val="bottom"/>
            <w:hideMark/>
          </w:tcPr>
          <w:p w14:paraId="5080B9E1" w14:textId="77777777" w:rsidR="00590AFF" w:rsidRPr="00017CAB" w:rsidRDefault="00590AFF" w:rsidP="00253E51">
            <w:r w:rsidRPr="00017CAB">
              <w:rPr>
                <w:szCs w:val="24"/>
              </w:rPr>
              <w:t>0704-0255</w:t>
            </w:r>
          </w:p>
        </w:tc>
      </w:tr>
      <w:tr w:rsidR="00590AFF" w:rsidRPr="00017CAB" w14:paraId="714EDE84"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956AC25" w14:textId="77777777" w:rsidR="00590AFF" w:rsidRPr="00017CAB" w:rsidRDefault="00590AFF" w:rsidP="00253E51">
            <w:r w:rsidRPr="00017CAB">
              <w:rPr>
                <w:szCs w:val="24"/>
              </w:rPr>
              <w:t>252.236-7010</w:t>
            </w:r>
          </w:p>
        </w:tc>
        <w:tc>
          <w:tcPr>
            <w:tcW w:w="2700" w:type="dxa"/>
            <w:tcBorders>
              <w:top w:val="nil"/>
              <w:left w:val="nil"/>
              <w:bottom w:val="single" w:sz="4" w:space="0" w:color="auto"/>
              <w:right w:val="single" w:sz="4" w:space="0" w:color="auto"/>
            </w:tcBorders>
            <w:shd w:val="clear" w:color="auto" w:fill="auto"/>
            <w:noWrap/>
            <w:vAlign w:val="bottom"/>
            <w:hideMark/>
          </w:tcPr>
          <w:p w14:paraId="7D16DDFB" w14:textId="77777777" w:rsidR="00590AFF" w:rsidRPr="00017CAB" w:rsidRDefault="00590AFF" w:rsidP="00253E51">
            <w:r w:rsidRPr="00017CAB">
              <w:rPr>
                <w:szCs w:val="24"/>
              </w:rPr>
              <w:t>0704-0255</w:t>
            </w:r>
          </w:p>
        </w:tc>
      </w:tr>
      <w:tr w:rsidR="00590AFF" w:rsidRPr="00017CAB" w14:paraId="3A90E1F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9BB635D" w14:textId="77777777" w:rsidR="00590AFF" w:rsidRPr="00017CAB" w:rsidRDefault="00590AFF" w:rsidP="00253E51">
            <w:r w:rsidRPr="00017CAB">
              <w:rPr>
                <w:szCs w:val="24"/>
              </w:rPr>
              <w:t>252.236-7012</w:t>
            </w:r>
          </w:p>
        </w:tc>
        <w:tc>
          <w:tcPr>
            <w:tcW w:w="2700" w:type="dxa"/>
            <w:tcBorders>
              <w:top w:val="nil"/>
              <w:left w:val="nil"/>
              <w:bottom w:val="single" w:sz="4" w:space="0" w:color="auto"/>
              <w:right w:val="single" w:sz="4" w:space="0" w:color="auto"/>
            </w:tcBorders>
            <w:shd w:val="clear" w:color="auto" w:fill="auto"/>
            <w:noWrap/>
            <w:vAlign w:val="bottom"/>
            <w:hideMark/>
          </w:tcPr>
          <w:p w14:paraId="24DFD8E7" w14:textId="77777777" w:rsidR="00590AFF" w:rsidRPr="00017CAB" w:rsidRDefault="00590AFF" w:rsidP="00253E51">
            <w:r w:rsidRPr="00017CAB">
              <w:rPr>
                <w:szCs w:val="24"/>
              </w:rPr>
              <w:t>0704-0255</w:t>
            </w:r>
          </w:p>
        </w:tc>
      </w:tr>
      <w:tr w:rsidR="00590AFF" w:rsidRPr="00017CAB" w14:paraId="0C5DD51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339CEF1" w14:textId="77777777" w:rsidR="00590AFF" w:rsidRPr="00017CAB" w:rsidRDefault="00590AFF" w:rsidP="00253E51">
            <w:r w:rsidRPr="00017CAB">
              <w:rPr>
                <w:szCs w:val="24"/>
              </w:rPr>
              <w:t>252.237-7000</w:t>
            </w:r>
          </w:p>
        </w:tc>
        <w:tc>
          <w:tcPr>
            <w:tcW w:w="2700" w:type="dxa"/>
            <w:tcBorders>
              <w:top w:val="nil"/>
              <w:left w:val="nil"/>
              <w:bottom w:val="single" w:sz="4" w:space="0" w:color="auto"/>
              <w:right w:val="single" w:sz="4" w:space="0" w:color="auto"/>
            </w:tcBorders>
            <w:shd w:val="clear" w:color="auto" w:fill="auto"/>
            <w:noWrap/>
            <w:vAlign w:val="bottom"/>
            <w:hideMark/>
          </w:tcPr>
          <w:p w14:paraId="3BC4EA50" w14:textId="77777777" w:rsidR="00590AFF" w:rsidRPr="00017CAB" w:rsidRDefault="00590AFF" w:rsidP="00253E51">
            <w:r w:rsidRPr="00017CAB">
              <w:rPr>
                <w:szCs w:val="24"/>
              </w:rPr>
              <w:t>0704-0231</w:t>
            </w:r>
          </w:p>
        </w:tc>
      </w:tr>
      <w:tr w:rsidR="00590AFF" w:rsidRPr="00017CAB" w14:paraId="57A7F5C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6C44E30" w14:textId="77777777" w:rsidR="00590AFF" w:rsidRPr="00017CAB" w:rsidRDefault="00590AFF" w:rsidP="00253E51">
            <w:r w:rsidRPr="00017CAB">
              <w:rPr>
                <w:szCs w:val="24"/>
              </w:rPr>
              <w:t>252.237-7011</w:t>
            </w:r>
          </w:p>
        </w:tc>
        <w:tc>
          <w:tcPr>
            <w:tcW w:w="2700" w:type="dxa"/>
            <w:tcBorders>
              <w:top w:val="nil"/>
              <w:left w:val="nil"/>
              <w:bottom w:val="single" w:sz="4" w:space="0" w:color="auto"/>
              <w:right w:val="single" w:sz="4" w:space="0" w:color="auto"/>
            </w:tcBorders>
            <w:shd w:val="clear" w:color="auto" w:fill="auto"/>
            <w:noWrap/>
            <w:vAlign w:val="bottom"/>
            <w:hideMark/>
          </w:tcPr>
          <w:p w14:paraId="33F84CD2" w14:textId="77777777" w:rsidR="00590AFF" w:rsidRPr="00017CAB" w:rsidRDefault="00590AFF" w:rsidP="00253E51">
            <w:r w:rsidRPr="00017CAB">
              <w:rPr>
                <w:szCs w:val="24"/>
              </w:rPr>
              <w:t>0704-0231</w:t>
            </w:r>
          </w:p>
        </w:tc>
      </w:tr>
      <w:tr w:rsidR="00590AFF" w:rsidRPr="00017CAB" w14:paraId="60199EE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18C6C78" w14:textId="77777777" w:rsidR="00590AFF" w:rsidRPr="00017CAB" w:rsidRDefault="00590AFF" w:rsidP="00253E51">
            <w:r w:rsidRPr="00017CAB">
              <w:rPr>
                <w:szCs w:val="24"/>
              </w:rPr>
              <w:t>252.237-7023</w:t>
            </w:r>
          </w:p>
        </w:tc>
        <w:tc>
          <w:tcPr>
            <w:tcW w:w="2700" w:type="dxa"/>
            <w:tcBorders>
              <w:top w:val="nil"/>
              <w:left w:val="nil"/>
              <w:bottom w:val="single" w:sz="4" w:space="0" w:color="auto"/>
              <w:right w:val="single" w:sz="4" w:space="0" w:color="auto"/>
            </w:tcBorders>
            <w:shd w:val="clear" w:color="auto" w:fill="auto"/>
            <w:noWrap/>
            <w:vAlign w:val="bottom"/>
            <w:hideMark/>
          </w:tcPr>
          <w:p w14:paraId="632A12A1" w14:textId="77777777" w:rsidR="00590AFF" w:rsidRPr="00017CAB" w:rsidRDefault="00590AFF" w:rsidP="00253E51">
            <w:r w:rsidRPr="00017CAB">
              <w:rPr>
                <w:szCs w:val="24"/>
              </w:rPr>
              <w:t>0704-0231</w:t>
            </w:r>
          </w:p>
        </w:tc>
      </w:tr>
      <w:tr w:rsidR="00590AFF" w:rsidRPr="00017CAB" w14:paraId="3A1DA93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1F2CE47" w14:textId="77777777" w:rsidR="00590AFF" w:rsidRPr="00017CAB" w:rsidRDefault="00590AFF" w:rsidP="00253E51">
            <w:r w:rsidRPr="00017CAB">
              <w:rPr>
                <w:szCs w:val="24"/>
              </w:rPr>
              <w:t>252.237-7024</w:t>
            </w:r>
          </w:p>
        </w:tc>
        <w:tc>
          <w:tcPr>
            <w:tcW w:w="2700" w:type="dxa"/>
            <w:tcBorders>
              <w:top w:val="nil"/>
              <w:left w:val="nil"/>
              <w:bottom w:val="single" w:sz="4" w:space="0" w:color="auto"/>
              <w:right w:val="single" w:sz="4" w:space="0" w:color="auto"/>
            </w:tcBorders>
            <w:shd w:val="clear" w:color="auto" w:fill="auto"/>
            <w:noWrap/>
            <w:vAlign w:val="bottom"/>
            <w:hideMark/>
          </w:tcPr>
          <w:p w14:paraId="6AE04E03" w14:textId="77777777" w:rsidR="00590AFF" w:rsidRPr="00017CAB" w:rsidRDefault="00590AFF" w:rsidP="00253E51">
            <w:r w:rsidRPr="00017CAB">
              <w:rPr>
                <w:szCs w:val="24"/>
              </w:rPr>
              <w:t>0704-0231</w:t>
            </w:r>
          </w:p>
        </w:tc>
      </w:tr>
      <w:tr w:rsidR="00590AFF" w:rsidRPr="00017CAB" w14:paraId="1586152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EF1CB59" w14:textId="77777777" w:rsidR="00590AFF" w:rsidRPr="00017CAB" w:rsidRDefault="00590AFF" w:rsidP="00253E51">
            <w:r w:rsidRPr="00017CAB">
              <w:rPr>
                <w:szCs w:val="24"/>
              </w:rPr>
              <w:t>252.239-7000</w:t>
            </w:r>
          </w:p>
        </w:tc>
        <w:tc>
          <w:tcPr>
            <w:tcW w:w="2700" w:type="dxa"/>
            <w:tcBorders>
              <w:top w:val="nil"/>
              <w:left w:val="nil"/>
              <w:bottom w:val="single" w:sz="4" w:space="0" w:color="auto"/>
              <w:right w:val="single" w:sz="4" w:space="0" w:color="auto"/>
            </w:tcBorders>
            <w:shd w:val="clear" w:color="auto" w:fill="auto"/>
            <w:noWrap/>
            <w:vAlign w:val="bottom"/>
            <w:hideMark/>
          </w:tcPr>
          <w:p w14:paraId="3D12CE6E" w14:textId="77777777" w:rsidR="00590AFF" w:rsidRPr="00017CAB" w:rsidRDefault="00590AFF" w:rsidP="00253E51">
            <w:r w:rsidRPr="00017CAB">
              <w:rPr>
                <w:szCs w:val="24"/>
              </w:rPr>
              <w:t>0704-0341</w:t>
            </w:r>
          </w:p>
        </w:tc>
      </w:tr>
      <w:tr w:rsidR="00590AFF" w:rsidRPr="00017CAB" w14:paraId="65F4A15E"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3E71033" w14:textId="77777777" w:rsidR="00590AFF" w:rsidRPr="00017CAB" w:rsidRDefault="00590AFF" w:rsidP="00253E51">
            <w:r w:rsidRPr="00017CAB">
              <w:rPr>
                <w:szCs w:val="24"/>
              </w:rPr>
              <w:t>252.239-7006</w:t>
            </w:r>
          </w:p>
        </w:tc>
        <w:tc>
          <w:tcPr>
            <w:tcW w:w="2700" w:type="dxa"/>
            <w:tcBorders>
              <w:top w:val="nil"/>
              <w:left w:val="nil"/>
              <w:bottom w:val="single" w:sz="4" w:space="0" w:color="auto"/>
              <w:right w:val="single" w:sz="4" w:space="0" w:color="auto"/>
            </w:tcBorders>
            <w:shd w:val="clear" w:color="auto" w:fill="auto"/>
            <w:noWrap/>
            <w:vAlign w:val="bottom"/>
            <w:hideMark/>
          </w:tcPr>
          <w:p w14:paraId="62655ED9" w14:textId="77777777" w:rsidR="00590AFF" w:rsidRPr="00017CAB" w:rsidRDefault="00590AFF" w:rsidP="00253E51">
            <w:r w:rsidRPr="00017CAB">
              <w:rPr>
                <w:szCs w:val="24"/>
              </w:rPr>
              <w:t>0704-0341</w:t>
            </w:r>
          </w:p>
        </w:tc>
      </w:tr>
      <w:tr w:rsidR="00590AFF" w:rsidRPr="00017CAB" w14:paraId="348A309F"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4DF7A9F" w14:textId="77777777" w:rsidR="00590AFF" w:rsidRPr="00017CAB" w:rsidRDefault="00590AFF" w:rsidP="00253E51">
            <w:r w:rsidRPr="00017CAB">
              <w:rPr>
                <w:szCs w:val="24"/>
              </w:rPr>
              <w:t>252.239-7009</w:t>
            </w:r>
          </w:p>
        </w:tc>
        <w:tc>
          <w:tcPr>
            <w:tcW w:w="2700" w:type="dxa"/>
            <w:tcBorders>
              <w:top w:val="nil"/>
              <w:left w:val="nil"/>
              <w:bottom w:val="single" w:sz="4" w:space="0" w:color="auto"/>
              <w:right w:val="single" w:sz="4" w:space="0" w:color="auto"/>
            </w:tcBorders>
            <w:shd w:val="clear" w:color="auto" w:fill="auto"/>
            <w:noWrap/>
            <w:vAlign w:val="bottom"/>
            <w:hideMark/>
          </w:tcPr>
          <w:p w14:paraId="3C70200C" w14:textId="77777777" w:rsidR="00590AFF" w:rsidRPr="00017CAB" w:rsidRDefault="00590AFF" w:rsidP="00253E51">
            <w:r w:rsidRPr="00017CAB">
              <w:rPr>
                <w:szCs w:val="24"/>
              </w:rPr>
              <w:t>0704-0478</w:t>
            </w:r>
          </w:p>
        </w:tc>
      </w:tr>
      <w:tr w:rsidR="00590AFF" w:rsidRPr="00017CAB" w14:paraId="6DE73832"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4780972" w14:textId="77777777" w:rsidR="00590AFF" w:rsidRPr="00017CAB" w:rsidRDefault="00590AFF" w:rsidP="00253E51">
            <w:r w:rsidRPr="00017CAB">
              <w:rPr>
                <w:szCs w:val="24"/>
              </w:rPr>
              <w:t>252.239-7010</w:t>
            </w:r>
          </w:p>
        </w:tc>
        <w:tc>
          <w:tcPr>
            <w:tcW w:w="2700" w:type="dxa"/>
            <w:tcBorders>
              <w:top w:val="nil"/>
              <w:left w:val="nil"/>
              <w:bottom w:val="single" w:sz="4" w:space="0" w:color="auto"/>
              <w:right w:val="single" w:sz="4" w:space="0" w:color="auto"/>
            </w:tcBorders>
            <w:shd w:val="clear" w:color="auto" w:fill="auto"/>
            <w:noWrap/>
            <w:vAlign w:val="bottom"/>
            <w:hideMark/>
          </w:tcPr>
          <w:p w14:paraId="7C0F3167" w14:textId="77777777" w:rsidR="00590AFF" w:rsidRPr="00017CAB" w:rsidRDefault="00590AFF" w:rsidP="00253E51">
            <w:r w:rsidRPr="00017CAB">
              <w:rPr>
                <w:szCs w:val="24"/>
              </w:rPr>
              <w:t>0704-0478</w:t>
            </w:r>
          </w:p>
        </w:tc>
      </w:tr>
      <w:tr w:rsidR="00590AFF" w:rsidRPr="00017CAB" w14:paraId="4B87069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A63D910" w14:textId="77777777" w:rsidR="00590AFF" w:rsidRPr="00017CAB" w:rsidRDefault="00590AFF" w:rsidP="00253E51">
            <w:r w:rsidRPr="00017CAB">
              <w:rPr>
                <w:szCs w:val="24"/>
              </w:rPr>
              <w:t>252.242-7004</w:t>
            </w:r>
          </w:p>
        </w:tc>
        <w:tc>
          <w:tcPr>
            <w:tcW w:w="2700" w:type="dxa"/>
            <w:tcBorders>
              <w:top w:val="nil"/>
              <w:left w:val="nil"/>
              <w:bottom w:val="single" w:sz="4" w:space="0" w:color="auto"/>
              <w:right w:val="single" w:sz="4" w:space="0" w:color="auto"/>
            </w:tcBorders>
            <w:shd w:val="clear" w:color="auto" w:fill="auto"/>
            <w:noWrap/>
            <w:vAlign w:val="bottom"/>
            <w:hideMark/>
          </w:tcPr>
          <w:p w14:paraId="438B213D" w14:textId="77777777" w:rsidR="00590AFF" w:rsidRPr="00017CAB" w:rsidRDefault="00590AFF" w:rsidP="00253E51">
            <w:r w:rsidRPr="00017CAB">
              <w:rPr>
                <w:szCs w:val="24"/>
              </w:rPr>
              <w:t>0704-0250</w:t>
            </w:r>
          </w:p>
        </w:tc>
      </w:tr>
      <w:tr w:rsidR="00590AFF" w:rsidRPr="00017CAB" w14:paraId="241CB20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16158CA1" w14:textId="77777777" w:rsidR="00590AFF" w:rsidRPr="00017CAB" w:rsidRDefault="00590AFF" w:rsidP="00253E51">
            <w:r w:rsidRPr="00017CAB">
              <w:rPr>
                <w:szCs w:val="24"/>
              </w:rPr>
              <w:t>252.243-7002</w:t>
            </w:r>
          </w:p>
        </w:tc>
        <w:tc>
          <w:tcPr>
            <w:tcW w:w="2700" w:type="dxa"/>
            <w:tcBorders>
              <w:top w:val="nil"/>
              <w:left w:val="nil"/>
              <w:bottom w:val="single" w:sz="4" w:space="0" w:color="auto"/>
              <w:right w:val="single" w:sz="4" w:space="0" w:color="auto"/>
            </w:tcBorders>
            <w:shd w:val="clear" w:color="auto" w:fill="auto"/>
            <w:noWrap/>
            <w:vAlign w:val="bottom"/>
          </w:tcPr>
          <w:p w14:paraId="53C0BCED" w14:textId="77777777" w:rsidR="00590AFF" w:rsidRPr="00017CAB" w:rsidRDefault="00590AFF" w:rsidP="00253E51">
            <w:r w:rsidRPr="00017CAB">
              <w:rPr>
                <w:szCs w:val="24"/>
              </w:rPr>
              <w:t>0704-0397</w:t>
            </w:r>
          </w:p>
        </w:tc>
      </w:tr>
      <w:tr w:rsidR="00590AFF" w:rsidRPr="00017CAB" w14:paraId="2481E34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7BE69FE4" w14:textId="77777777" w:rsidR="00590AFF" w:rsidRPr="00017CAB" w:rsidRDefault="00590AFF" w:rsidP="00253E51">
            <w:r w:rsidRPr="00017CAB">
              <w:rPr>
                <w:szCs w:val="24"/>
              </w:rPr>
              <w:t>252.244-7001</w:t>
            </w:r>
          </w:p>
        </w:tc>
        <w:tc>
          <w:tcPr>
            <w:tcW w:w="2700" w:type="dxa"/>
            <w:tcBorders>
              <w:top w:val="nil"/>
              <w:left w:val="nil"/>
              <w:bottom w:val="single" w:sz="4" w:space="0" w:color="auto"/>
              <w:right w:val="single" w:sz="4" w:space="0" w:color="auto"/>
            </w:tcBorders>
            <w:shd w:val="clear" w:color="auto" w:fill="auto"/>
            <w:noWrap/>
            <w:vAlign w:val="bottom"/>
          </w:tcPr>
          <w:p w14:paraId="5990D680" w14:textId="77777777" w:rsidR="00590AFF" w:rsidRPr="00017CAB" w:rsidRDefault="00590AFF" w:rsidP="00253E51">
            <w:r w:rsidRPr="00017CAB">
              <w:rPr>
                <w:szCs w:val="24"/>
              </w:rPr>
              <w:t>0704-0253</w:t>
            </w:r>
          </w:p>
        </w:tc>
      </w:tr>
      <w:tr w:rsidR="00590AFF" w:rsidRPr="00017CAB" w14:paraId="7670019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5F8575C" w14:textId="77777777" w:rsidR="00590AFF" w:rsidRPr="00017CAB" w:rsidRDefault="00590AFF" w:rsidP="00253E51">
            <w:r w:rsidRPr="00017CAB">
              <w:rPr>
                <w:szCs w:val="24"/>
              </w:rPr>
              <w:t>252.245-7003</w:t>
            </w:r>
          </w:p>
        </w:tc>
        <w:tc>
          <w:tcPr>
            <w:tcW w:w="2700" w:type="dxa"/>
            <w:tcBorders>
              <w:top w:val="nil"/>
              <w:left w:val="nil"/>
              <w:bottom w:val="single" w:sz="4" w:space="0" w:color="auto"/>
              <w:right w:val="single" w:sz="4" w:space="0" w:color="auto"/>
            </w:tcBorders>
            <w:shd w:val="clear" w:color="auto" w:fill="auto"/>
            <w:noWrap/>
            <w:vAlign w:val="bottom"/>
            <w:hideMark/>
          </w:tcPr>
          <w:p w14:paraId="433C2BFB" w14:textId="77777777" w:rsidR="00590AFF" w:rsidRPr="00017CAB" w:rsidRDefault="00590AFF" w:rsidP="00253E51">
            <w:r w:rsidRPr="00017CAB">
              <w:rPr>
                <w:szCs w:val="24"/>
              </w:rPr>
              <w:t>0704-0246</w:t>
            </w:r>
          </w:p>
        </w:tc>
      </w:tr>
      <w:tr w:rsidR="00590AFF" w:rsidRPr="00017CAB" w14:paraId="2225B23C"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41F8F928" w14:textId="77777777" w:rsidR="00590AFF" w:rsidRPr="00017CAB" w:rsidRDefault="00590AFF" w:rsidP="00253E51">
            <w:r w:rsidRPr="00017CAB">
              <w:rPr>
                <w:szCs w:val="24"/>
              </w:rPr>
              <w:lastRenderedPageBreak/>
              <w:t>252.246-7003</w:t>
            </w:r>
          </w:p>
        </w:tc>
        <w:tc>
          <w:tcPr>
            <w:tcW w:w="2700" w:type="dxa"/>
            <w:tcBorders>
              <w:top w:val="nil"/>
              <w:left w:val="nil"/>
              <w:bottom w:val="single" w:sz="4" w:space="0" w:color="auto"/>
              <w:right w:val="single" w:sz="4" w:space="0" w:color="auto"/>
            </w:tcBorders>
            <w:shd w:val="clear" w:color="auto" w:fill="auto"/>
            <w:noWrap/>
            <w:vAlign w:val="bottom"/>
            <w:hideMark/>
          </w:tcPr>
          <w:p w14:paraId="077B5983" w14:textId="77777777" w:rsidR="00590AFF" w:rsidRPr="00017CAB" w:rsidRDefault="00590AFF" w:rsidP="00253E51">
            <w:r w:rsidRPr="00017CAB">
              <w:rPr>
                <w:szCs w:val="24"/>
              </w:rPr>
              <w:t>0704-0441</w:t>
            </w:r>
          </w:p>
        </w:tc>
      </w:tr>
      <w:tr w:rsidR="00590AFF" w:rsidRPr="00017CAB" w14:paraId="4D47FC0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B3371C1" w14:textId="77777777" w:rsidR="00590AFF" w:rsidRPr="00017CAB" w:rsidRDefault="00590AFF" w:rsidP="00253E51">
            <w:r w:rsidRPr="00017CAB">
              <w:rPr>
                <w:szCs w:val="24"/>
              </w:rPr>
              <w:t>252.246-7005</w:t>
            </w:r>
          </w:p>
        </w:tc>
        <w:tc>
          <w:tcPr>
            <w:tcW w:w="2700" w:type="dxa"/>
            <w:tcBorders>
              <w:top w:val="nil"/>
              <w:left w:val="nil"/>
              <w:bottom w:val="single" w:sz="4" w:space="0" w:color="auto"/>
              <w:right w:val="single" w:sz="4" w:space="0" w:color="auto"/>
            </w:tcBorders>
            <w:shd w:val="clear" w:color="auto" w:fill="auto"/>
            <w:noWrap/>
            <w:vAlign w:val="bottom"/>
            <w:hideMark/>
          </w:tcPr>
          <w:p w14:paraId="1F9FB74E" w14:textId="77777777" w:rsidR="00590AFF" w:rsidRPr="00017CAB" w:rsidRDefault="00590AFF" w:rsidP="00253E51">
            <w:r w:rsidRPr="00017CAB">
              <w:rPr>
                <w:szCs w:val="24"/>
              </w:rPr>
              <w:t>0704-0481</w:t>
            </w:r>
          </w:p>
        </w:tc>
      </w:tr>
      <w:tr w:rsidR="00590AFF" w:rsidRPr="00017CAB" w14:paraId="6A5944B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D9CB0CC" w14:textId="77777777" w:rsidR="00590AFF" w:rsidRPr="00017CAB" w:rsidRDefault="00590AFF" w:rsidP="00253E51">
            <w:r w:rsidRPr="00017CAB">
              <w:rPr>
                <w:szCs w:val="24"/>
              </w:rPr>
              <w:t>252.246-7006</w:t>
            </w:r>
          </w:p>
        </w:tc>
        <w:tc>
          <w:tcPr>
            <w:tcW w:w="2700" w:type="dxa"/>
            <w:tcBorders>
              <w:top w:val="nil"/>
              <w:left w:val="nil"/>
              <w:bottom w:val="single" w:sz="4" w:space="0" w:color="auto"/>
              <w:right w:val="single" w:sz="4" w:space="0" w:color="auto"/>
            </w:tcBorders>
            <w:shd w:val="clear" w:color="auto" w:fill="auto"/>
            <w:noWrap/>
            <w:vAlign w:val="bottom"/>
            <w:hideMark/>
          </w:tcPr>
          <w:p w14:paraId="5F375F8B" w14:textId="77777777" w:rsidR="00590AFF" w:rsidRPr="00017CAB" w:rsidRDefault="00590AFF" w:rsidP="00253E51">
            <w:r w:rsidRPr="00017CAB">
              <w:rPr>
                <w:szCs w:val="24"/>
              </w:rPr>
              <w:t>0704-0481</w:t>
            </w:r>
          </w:p>
        </w:tc>
      </w:tr>
      <w:tr w:rsidR="00590AFF" w:rsidRPr="00017CAB" w14:paraId="208D86CC"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DAF006A" w14:textId="77777777" w:rsidR="00590AFF" w:rsidRPr="00017CAB" w:rsidRDefault="00590AFF" w:rsidP="00253E51">
            <w:r>
              <w:rPr>
                <w:szCs w:val="24"/>
              </w:rPr>
              <w:t>252.246-7008</w:t>
            </w:r>
          </w:p>
        </w:tc>
        <w:tc>
          <w:tcPr>
            <w:tcW w:w="2700" w:type="dxa"/>
            <w:tcBorders>
              <w:top w:val="nil"/>
              <w:left w:val="nil"/>
              <w:bottom w:val="single" w:sz="4" w:space="0" w:color="auto"/>
              <w:right w:val="single" w:sz="4" w:space="0" w:color="auto"/>
            </w:tcBorders>
            <w:shd w:val="clear" w:color="auto" w:fill="auto"/>
            <w:noWrap/>
            <w:vAlign w:val="bottom"/>
            <w:hideMark/>
          </w:tcPr>
          <w:p w14:paraId="3DAFE914" w14:textId="77777777" w:rsidR="00590AFF" w:rsidRPr="00017CAB" w:rsidRDefault="00590AFF" w:rsidP="00253E51">
            <w:r>
              <w:rPr>
                <w:szCs w:val="24"/>
              </w:rPr>
              <w:t>0704-0541</w:t>
            </w:r>
          </w:p>
        </w:tc>
      </w:tr>
      <w:tr w:rsidR="00590AFF" w:rsidRPr="00017CAB" w14:paraId="364B21B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7079147A" w14:textId="77777777" w:rsidR="00590AFF" w:rsidRPr="00017CAB" w:rsidRDefault="00590AFF" w:rsidP="00253E51">
            <w:r w:rsidRPr="00017CAB">
              <w:rPr>
                <w:szCs w:val="24"/>
              </w:rPr>
              <w:t>252.247-7000</w:t>
            </w:r>
          </w:p>
        </w:tc>
        <w:tc>
          <w:tcPr>
            <w:tcW w:w="2700" w:type="dxa"/>
            <w:tcBorders>
              <w:top w:val="nil"/>
              <w:left w:val="nil"/>
              <w:bottom w:val="single" w:sz="4" w:space="0" w:color="auto"/>
              <w:right w:val="single" w:sz="4" w:space="0" w:color="auto"/>
            </w:tcBorders>
            <w:shd w:val="clear" w:color="auto" w:fill="auto"/>
            <w:noWrap/>
            <w:vAlign w:val="bottom"/>
          </w:tcPr>
          <w:p w14:paraId="70137A63" w14:textId="77777777" w:rsidR="00590AFF" w:rsidRPr="00017CAB" w:rsidRDefault="00590AFF" w:rsidP="00253E51">
            <w:r w:rsidRPr="00017CAB">
              <w:rPr>
                <w:szCs w:val="24"/>
              </w:rPr>
              <w:t>0704-0245</w:t>
            </w:r>
          </w:p>
        </w:tc>
      </w:tr>
      <w:tr w:rsidR="00590AFF" w:rsidRPr="00017CAB" w14:paraId="0F1B14E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B59967D" w14:textId="77777777" w:rsidR="00590AFF" w:rsidRPr="00017CAB" w:rsidRDefault="00590AFF" w:rsidP="00253E51">
            <w:r w:rsidRPr="00017CAB">
              <w:rPr>
                <w:szCs w:val="24"/>
              </w:rPr>
              <w:t>252.247-7001</w:t>
            </w:r>
          </w:p>
        </w:tc>
        <w:tc>
          <w:tcPr>
            <w:tcW w:w="2700" w:type="dxa"/>
            <w:tcBorders>
              <w:top w:val="nil"/>
              <w:left w:val="nil"/>
              <w:bottom w:val="single" w:sz="4" w:space="0" w:color="auto"/>
              <w:right w:val="single" w:sz="4" w:space="0" w:color="auto"/>
            </w:tcBorders>
            <w:shd w:val="clear" w:color="auto" w:fill="auto"/>
            <w:noWrap/>
            <w:vAlign w:val="bottom"/>
            <w:hideMark/>
          </w:tcPr>
          <w:p w14:paraId="36EF22E9" w14:textId="77777777" w:rsidR="00590AFF" w:rsidRPr="00017CAB" w:rsidRDefault="00590AFF" w:rsidP="00253E51">
            <w:r w:rsidRPr="00017CAB">
              <w:rPr>
                <w:szCs w:val="24"/>
              </w:rPr>
              <w:t>0704-0245</w:t>
            </w:r>
          </w:p>
        </w:tc>
      </w:tr>
      <w:tr w:rsidR="00590AFF" w:rsidRPr="00017CAB" w14:paraId="1B919A12"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1CFD5D46" w14:textId="77777777" w:rsidR="00590AFF" w:rsidRPr="00017CAB" w:rsidRDefault="00590AFF" w:rsidP="00253E51">
            <w:r w:rsidRPr="00017CAB">
              <w:rPr>
                <w:szCs w:val="24"/>
              </w:rPr>
              <w:t>252.247-7002</w:t>
            </w:r>
          </w:p>
        </w:tc>
        <w:tc>
          <w:tcPr>
            <w:tcW w:w="2700" w:type="dxa"/>
            <w:tcBorders>
              <w:top w:val="nil"/>
              <w:left w:val="nil"/>
              <w:bottom w:val="single" w:sz="4" w:space="0" w:color="auto"/>
              <w:right w:val="single" w:sz="4" w:space="0" w:color="auto"/>
            </w:tcBorders>
            <w:shd w:val="clear" w:color="auto" w:fill="auto"/>
            <w:noWrap/>
            <w:vAlign w:val="bottom"/>
            <w:hideMark/>
          </w:tcPr>
          <w:p w14:paraId="3EF0163B" w14:textId="77777777" w:rsidR="00590AFF" w:rsidRPr="00017CAB" w:rsidRDefault="00590AFF" w:rsidP="00253E51">
            <w:r w:rsidRPr="00017CAB">
              <w:rPr>
                <w:szCs w:val="24"/>
              </w:rPr>
              <w:t>0704-0245</w:t>
            </w:r>
          </w:p>
        </w:tc>
      </w:tr>
      <w:tr w:rsidR="00590AFF" w:rsidRPr="00017CAB" w14:paraId="4A49AE9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BD066B4" w14:textId="77777777" w:rsidR="00590AFF" w:rsidRPr="00017CAB" w:rsidRDefault="00590AFF" w:rsidP="00253E51">
            <w:r w:rsidRPr="00017CAB">
              <w:rPr>
                <w:szCs w:val="24"/>
              </w:rPr>
              <w:t>252.247-7007</w:t>
            </w:r>
          </w:p>
        </w:tc>
        <w:tc>
          <w:tcPr>
            <w:tcW w:w="2700" w:type="dxa"/>
            <w:tcBorders>
              <w:top w:val="nil"/>
              <w:left w:val="nil"/>
              <w:bottom w:val="single" w:sz="4" w:space="0" w:color="auto"/>
              <w:right w:val="single" w:sz="4" w:space="0" w:color="auto"/>
            </w:tcBorders>
            <w:shd w:val="clear" w:color="auto" w:fill="auto"/>
            <w:noWrap/>
            <w:vAlign w:val="bottom"/>
            <w:hideMark/>
          </w:tcPr>
          <w:p w14:paraId="4500C9C7" w14:textId="77777777" w:rsidR="00590AFF" w:rsidRPr="00017CAB" w:rsidRDefault="00590AFF" w:rsidP="00253E51">
            <w:r w:rsidRPr="00017CAB">
              <w:rPr>
                <w:szCs w:val="24"/>
              </w:rPr>
              <w:t>0704-0245</w:t>
            </w:r>
          </w:p>
        </w:tc>
      </w:tr>
      <w:tr w:rsidR="00590AFF" w:rsidRPr="00017CAB" w14:paraId="02E39A6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7BB7B6D" w14:textId="77777777" w:rsidR="00590AFF" w:rsidRPr="00017CAB" w:rsidRDefault="00590AFF" w:rsidP="00253E51">
            <w:r w:rsidRPr="00017CAB">
              <w:rPr>
                <w:szCs w:val="24"/>
              </w:rPr>
              <w:t>252.247-7022</w:t>
            </w:r>
          </w:p>
        </w:tc>
        <w:tc>
          <w:tcPr>
            <w:tcW w:w="2700" w:type="dxa"/>
            <w:tcBorders>
              <w:top w:val="nil"/>
              <w:left w:val="nil"/>
              <w:bottom w:val="single" w:sz="4" w:space="0" w:color="auto"/>
              <w:right w:val="single" w:sz="4" w:space="0" w:color="auto"/>
            </w:tcBorders>
            <w:shd w:val="clear" w:color="auto" w:fill="auto"/>
            <w:noWrap/>
            <w:vAlign w:val="bottom"/>
            <w:hideMark/>
          </w:tcPr>
          <w:p w14:paraId="3E7AAA49" w14:textId="77777777" w:rsidR="00590AFF" w:rsidRPr="00017CAB" w:rsidRDefault="00590AFF" w:rsidP="00253E51">
            <w:r w:rsidRPr="00017CAB">
              <w:rPr>
                <w:szCs w:val="24"/>
              </w:rPr>
              <w:t>0704-0245</w:t>
            </w:r>
          </w:p>
        </w:tc>
      </w:tr>
      <w:tr w:rsidR="00590AFF" w:rsidRPr="00017CAB" w14:paraId="12D98665"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0A5FEE8" w14:textId="77777777" w:rsidR="00590AFF" w:rsidRPr="00017CAB" w:rsidRDefault="00590AFF" w:rsidP="00253E51">
            <w:r w:rsidRPr="00017CAB">
              <w:rPr>
                <w:szCs w:val="24"/>
              </w:rPr>
              <w:t>252.247-7023</w:t>
            </w:r>
          </w:p>
        </w:tc>
        <w:tc>
          <w:tcPr>
            <w:tcW w:w="2700" w:type="dxa"/>
            <w:tcBorders>
              <w:top w:val="nil"/>
              <w:left w:val="nil"/>
              <w:bottom w:val="single" w:sz="4" w:space="0" w:color="auto"/>
              <w:right w:val="single" w:sz="4" w:space="0" w:color="auto"/>
            </w:tcBorders>
            <w:shd w:val="clear" w:color="auto" w:fill="auto"/>
            <w:noWrap/>
            <w:vAlign w:val="bottom"/>
            <w:hideMark/>
          </w:tcPr>
          <w:p w14:paraId="2B3106AB" w14:textId="77777777" w:rsidR="00590AFF" w:rsidRPr="00017CAB" w:rsidRDefault="00590AFF" w:rsidP="00253E51">
            <w:r w:rsidRPr="00017CAB">
              <w:rPr>
                <w:szCs w:val="24"/>
              </w:rPr>
              <w:t>0704-0245</w:t>
            </w:r>
          </w:p>
        </w:tc>
      </w:tr>
      <w:tr w:rsidR="00590AFF" w:rsidRPr="00017CAB" w14:paraId="71DB5890"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3E0593FA" w14:textId="77777777" w:rsidR="00590AFF" w:rsidRPr="00017CAB" w:rsidRDefault="00590AFF" w:rsidP="00253E51">
            <w:r w:rsidRPr="00017CAB">
              <w:rPr>
                <w:szCs w:val="24"/>
              </w:rPr>
              <w:t>252.247-7026</w:t>
            </w:r>
          </w:p>
        </w:tc>
        <w:tc>
          <w:tcPr>
            <w:tcW w:w="2700" w:type="dxa"/>
            <w:tcBorders>
              <w:top w:val="nil"/>
              <w:left w:val="nil"/>
              <w:bottom w:val="single" w:sz="4" w:space="0" w:color="auto"/>
              <w:right w:val="single" w:sz="4" w:space="0" w:color="auto"/>
            </w:tcBorders>
            <w:shd w:val="clear" w:color="auto" w:fill="auto"/>
            <w:noWrap/>
            <w:vAlign w:val="bottom"/>
            <w:hideMark/>
          </w:tcPr>
          <w:p w14:paraId="770ABC01" w14:textId="77777777" w:rsidR="00590AFF" w:rsidRPr="00017CAB" w:rsidRDefault="00590AFF" w:rsidP="00253E51">
            <w:r w:rsidRPr="00017CAB">
              <w:rPr>
                <w:szCs w:val="24"/>
              </w:rPr>
              <w:t>0704-0245</w:t>
            </w:r>
          </w:p>
        </w:tc>
      </w:tr>
      <w:tr w:rsidR="00590AFF" w:rsidRPr="00017CAB" w14:paraId="420CE9F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6E1833A" w14:textId="77777777" w:rsidR="00590AFF" w:rsidRPr="00017CAB" w:rsidRDefault="00590AFF" w:rsidP="00253E51">
            <w:r w:rsidRPr="00017CAB">
              <w:rPr>
                <w:szCs w:val="24"/>
              </w:rPr>
              <w:t>252.247-7028</w:t>
            </w:r>
          </w:p>
        </w:tc>
        <w:tc>
          <w:tcPr>
            <w:tcW w:w="2700" w:type="dxa"/>
            <w:tcBorders>
              <w:top w:val="nil"/>
              <w:left w:val="nil"/>
              <w:bottom w:val="single" w:sz="4" w:space="0" w:color="auto"/>
              <w:right w:val="single" w:sz="4" w:space="0" w:color="auto"/>
            </w:tcBorders>
            <w:shd w:val="clear" w:color="auto" w:fill="auto"/>
            <w:noWrap/>
            <w:vAlign w:val="bottom"/>
            <w:hideMark/>
          </w:tcPr>
          <w:p w14:paraId="147405BD" w14:textId="77777777" w:rsidR="00590AFF" w:rsidRPr="00017CAB" w:rsidRDefault="00590AFF" w:rsidP="00253E51">
            <w:r w:rsidRPr="00017CAB">
              <w:rPr>
                <w:szCs w:val="24"/>
              </w:rPr>
              <w:t>0704-0245</w:t>
            </w:r>
          </w:p>
        </w:tc>
      </w:tr>
      <w:tr w:rsidR="00590AFF" w:rsidRPr="00017CAB" w14:paraId="5A2C6A2D"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477AAEE" w14:textId="77777777" w:rsidR="00590AFF" w:rsidRPr="00017CAB" w:rsidRDefault="00590AFF" w:rsidP="00253E51">
            <w:r>
              <w:rPr>
                <w:szCs w:val="24"/>
              </w:rPr>
              <w:t>252.249-7002</w:t>
            </w:r>
          </w:p>
        </w:tc>
        <w:tc>
          <w:tcPr>
            <w:tcW w:w="2700" w:type="dxa"/>
            <w:tcBorders>
              <w:top w:val="nil"/>
              <w:left w:val="nil"/>
              <w:bottom w:val="single" w:sz="4" w:space="0" w:color="auto"/>
              <w:right w:val="single" w:sz="4" w:space="0" w:color="auto"/>
            </w:tcBorders>
            <w:shd w:val="clear" w:color="auto" w:fill="auto"/>
            <w:noWrap/>
            <w:vAlign w:val="bottom"/>
            <w:hideMark/>
          </w:tcPr>
          <w:p w14:paraId="7DE520E8" w14:textId="77777777" w:rsidR="00590AFF" w:rsidRPr="00017CAB" w:rsidRDefault="00590AFF" w:rsidP="00253E51">
            <w:r>
              <w:rPr>
                <w:szCs w:val="24"/>
              </w:rPr>
              <w:t>0704-0533</w:t>
            </w:r>
          </w:p>
        </w:tc>
      </w:tr>
      <w:tr w:rsidR="00590AFF" w:rsidRPr="00017CAB" w14:paraId="52AE4B79"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74F230F6" w14:textId="77777777" w:rsidR="00590AFF" w:rsidRPr="00017CAB" w:rsidRDefault="00590AFF" w:rsidP="00253E51">
            <w:r w:rsidRPr="00017CAB">
              <w:rPr>
                <w:szCs w:val="24"/>
              </w:rPr>
              <w:t>252.251-7000</w:t>
            </w:r>
          </w:p>
        </w:tc>
        <w:tc>
          <w:tcPr>
            <w:tcW w:w="2700" w:type="dxa"/>
            <w:tcBorders>
              <w:top w:val="nil"/>
              <w:left w:val="nil"/>
              <w:bottom w:val="single" w:sz="4" w:space="0" w:color="auto"/>
              <w:right w:val="single" w:sz="4" w:space="0" w:color="auto"/>
            </w:tcBorders>
            <w:shd w:val="clear" w:color="auto" w:fill="auto"/>
            <w:noWrap/>
            <w:vAlign w:val="bottom"/>
          </w:tcPr>
          <w:p w14:paraId="0A4D4DCC" w14:textId="77777777" w:rsidR="00590AFF" w:rsidRPr="00017CAB" w:rsidRDefault="00590AFF" w:rsidP="00253E51">
            <w:r w:rsidRPr="00017CAB">
              <w:rPr>
                <w:szCs w:val="24"/>
              </w:rPr>
              <w:t>0704-0252</w:t>
            </w:r>
          </w:p>
        </w:tc>
      </w:tr>
      <w:tr w:rsidR="00590AFF" w:rsidRPr="00017CAB" w14:paraId="6961876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3923BED" w14:textId="77777777" w:rsidR="00590AFF" w:rsidRPr="00017CAB" w:rsidRDefault="00590AFF" w:rsidP="00253E51">
            <w:r>
              <w:rPr>
                <w:szCs w:val="24"/>
              </w:rPr>
              <w:t>Appendix F</w:t>
            </w:r>
          </w:p>
        </w:tc>
        <w:tc>
          <w:tcPr>
            <w:tcW w:w="2700" w:type="dxa"/>
            <w:tcBorders>
              <w:top w:val="nil"/>
              <w:left w:val="nil"/>
              <w:bottom w:val="single" w:sz="4" w:space="0" w:color="auto"/>
              <w:right w:val="single" w:sz="4" w:space="0" w:color="auto"/>
            </w:tcBorders>
            <w:shd w:val="clear" w:color="auto" w:fill="auto"/>
            <w:noWrap/>
            <w:vAlign w:val="bottom"/>
            <w:hideMark/>
          </w:tcPr>
          <w:p w14:paraId="1C1193D8" w14:textId="77777777" w:rsidR="00590AFF" w:rsidRPr="00017CAB" w:rsidRDefault="00590AFF" w:rsidP="00253E51">
            <w:r>
              <w:rPr>
                <w:szCs w:val="24"/>
              </w:rPr>
              <w:t>0704-0248</w:t>
            </w:r>
          </w:p>
        </w:tc>
      </w:tr>
      <w:tr w:rsidR="00590AFF" w:rsidRPr="00017CAB" w14:paraId="0F901F77"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5D9474A0" w14:textId="77777777" w:rsidR="00590AFF" w:rsidRPr="00017CAB" w:rsidRDefault="00590AFF" w:rsidP="00253E51">
            <w:r w:rsidRPr="00017CAB">
              <w:rPr>
                <w:szCs w:val="24"/>
              </w:rPr>
              <w:t>Appendix I</w:t>
            </w:r>
          </w:p>
        </w:tc>
        <w:tc>
          <w:tcPr>
            <w:tcW w:w="2700" w:type="dxa"/>
            <w:tcBorders>
              <w:top w:val="nil"/>
              <w:left w:val="nil"/>
              <w:bottom w:val="single" w:sz="4" w:space="0" w:color="auto"/>
              <w:right w:val="single" w:sz="4" w:space="0" w:color="auto"/>
            </w:tcBorders>
            <w:shd w:val="clear" w:color="auto" w:fill="auto"/>
            <w:noWrap/>
            <w:vAlign w:val="bottom"/>
          </w:tcPr>
          <w:p w14:paraId="234B01C8" w14:textId="77777777" w:rsidR="00590AFF" w:rsidRPr="00017CAB" w:rsidRDefault="00590AFF" w:rsidP="00253E51">
            <w:r w:rsidRPr="00017CAB">
              <w:rPr>
                <w:szCs w:val="24"/>
              </w:rPr>
              <w:t>0704-0332</w:t>
            </w:r>
          </w:p>
        </w:tc>
      </w:tr>
      <w:tr w:rsidR="00590AFF" w:rsidRPr="00017CAB" w14:paraId="20FB55B1"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2713C87C" w14:textId="77777777" w:rsidR="00590AFF" w:rsidRPr="00017CAB" w:rsidRDefault="00590AFF" w:rsidP="00253E51">
            <w:r w:rsidRPr="00017CAB">
              <w:rPr>
                <w:szCs w:val="24"/>
              </w:rPr>
              <w:t>DD Form 1348-1A</w:t>
            </w:r>
          </w:p>
        </w:tc>
        <w:tc>
          <w:tcPr>
            <w:tcW w:w="2700" w:type="dxa"/>
            <w:tcBorders>
              <w:top w:val="nil"/>
              <w:left w:val="nil"/>
              <w:bottom w:val="single" w:sz="4" w:space="0" w:color="auto"/>
              <w:right w:val="single" w:sz="4" w:space="0" w:color="auto"/>
            </w:tcBorders>
            <w:shd w:val="clear" w:color="auto" w:fill="auto"/>
            <w:noWrap/>
            <w:vAlign w:val="bottom"/>
            <w:hideMark/>
          </w:tcPr>
          <w:p w14:paraId="3CFF15FD" w14:textId="77777777" w:rsidR="00590AFF" w:rsidRPr="00017CAB" w:rsidRDefault="00590AFF" w:rsidP="00253E51">
            <w:r w:rsidRPr="00017CAB">
              <w:rPr>
                <w:szCs w:val="24"/>
              </w:rPr>
              <w:t>0704-0246</w:t>
            </w:r>
          </w:p>
        </w:tc>
      </w:tr>
      <w:tr w:rsidR="00590AFF" w:rsidRPr="00017CAB" w14:paraId="55213A98"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6513256A" w14:textId="77777777" w:rsidR="00590AFF" w:rsidRPr="00017CAB" w:rsidRDefault="00590AFF" w:rsidP="00253E51">
            <w:r w:rsidRPr="00017CAB">
              <w:rPr>
                <w:szCs w:val="24"/>
              </w:rPr>
              <w:t>DD Form 1639</w:t>
            </w:r>
          </w:p>
        </w:tc>
        <w:tc>
          <w:tcPr>
            <w:tcW w:w="2700" w:type="dxa"/>
            <w:tcBorders>
              <w:top w:val="nil"/>
              <w:left w:val="nil"/>
              <w:bottom w:val="single" w:sz="4" w:space="0" w:color="auto"/>
              <w:right w:val="single" w:sz="4" w:space="0" w:color="auto"/>
            </w:tcBorders>
            <w:shd w:val="clear" w:color="auto" w:fill="auto"/>
            <w:noWrap/>
            <w:vAlign w:val="bottom"/>
            <w:hideMark/>
          </w:tcPr>
          <w:p w14:paraId="2A8F439A" w14:textId="77777777" w:rsidR="00590AFF" w:rsidRPr="00017CAB" w:rsidRDefault="00590AFF" w:rsidP="00253E51">
            <w:r w:rsidRPr="00017CAB">
              <w:rPr>
                <w:szCs w:val="24"/>
              </w:rPr>
              <w:t>0704-0246</w:t>
            </w:r>
          </w:p>
        </w:tc>
      </w:tr>
      <w:tr w:rsidR="00590AFF" w:rsidRPr="00017CAB" w14:paraId="5AB10006"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76D1B647" w14:textId="77777777" w:rsidR="00590AFF" w:rsidRPr="00017CAB" w:rsidRDefault="00590AFF" w:rsidP="00253E51">
            <w:r w:rsidRPr="00017CAB">
              <w:rPr>
                <w:szCs w:val="24"/>
              </w:rPr>
              <w:t>DD Form 1659</w:t>
            </w:r>
          </w:p>
        </w:tc>
        <w:tc>
          <w:tcPr>
            <w:tcW w:w="2700" w:type="dxa"/>
            <w:tcBorders>
              <w:top w:val="nil"/>
              <w:left w:val="nil"/>
              <w:bottom w:val="single" w:sz="4" w:space="0" w:color="auto"/>
              <w:right w:val="single" w:sz="4" w:space="0" w:color="auto"/>
            </w:tcBorders>
            <w:shd w:val="clear" w:color="auto" w:fill="auto"/>
            <w:noWrap/>
            <w:vAlign w:val="bottom"/>
            <w:hideMark/>
          </w:tcPr>
          <w:p w14:paraId="664AB28F" w14:textId="77777777" w:rsidR="00590AFF" w:rsidRPr="00017CAB" w:rsidRDefault="00590AFF" w:rsidP="00253E51">
            <w:r w:rsidRPr="00017CAB">
              <w:rPr>
                <w:szCs w:val="24"/>
              </w:rPr>
              <w:t>0704-0245</w:t>
            </w:r>
          </w:p>
        </w:tc>
      </w:tr>
      <w:tr w:rsidR="00590AFF" w:rsidRPr="00017CAB" w14:paraId="0CA94B1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35ACB7B" w14:textId="77777777" w:rsidR="00590AFF" w:rsidRPr="00017CAB" w:rsidRDefault="00590AFF" w:rsidP="00253E51">
            <w:r w:rsidRPr="00017CAB">
              <w:rPr>
                <w:szCs w:val="24"/>
              </w:rPr>
              <w:t>DD Form 2063</w:t>
            </w:r>
          </w:p>
        </w:tc>
        <w:tc>
          <w:tcPr>
            <w:tcW w:w="2700" w:type="dxa"/>
            <w:tcBorders>
              <w:top w:val="nil"/>
              <w:left w:val="nil"/>
              <w:bottom w:val="single" w:sz="4" w:space="0" w:color="auto"/>
              <w:right w:val="single" w:sz="4" w:space="0" w:color="auto"/>
            </w:tcBorders>
            <w:shd w:val="clear" w:color="auto" w:fill="auto"/>
            <w:noWrap/>
            <w:vAlign w:val="bottom"/>
            <w:hideMark/>
          </w:tcPr>
          <w:p w14:paraId="5D3D1DB3" w14:textId="77777777" w:rsidR="00590AFF" w:rsidRPr="00017CAB" w:rsidRDefault="00590AFF" w:rsidP="00253E51">
            <w:r w:rsidRPr="00017CAB">
              <w:rPr>
                <w:szCs w:val="24"/>
              </w:rPr>
              <w:t>0704-0231</w:t>
            </w:r>
          </w:p>
        </w:tc>
      </w:tr>
      <w:tr w:rsidR="00590AFF" w:rsidRPr="00017CAB" w14:paraId="3AE76252"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5B1D2B8" w14:textId="77777777" w:rsidR="00590AFF" w:rsidRPr="00017CAB" w:rsidRDefault="00590AFF" w:rsidP="00253E51">
            <w:r w:rsidRPr="00017CAB">
              <w:rPr>
                <w:szCs w:val="24"/>
              </w:rPr>
              <w:lastRenderedPageBreak/>
              <w:t>DD Form 2139</w:t>
            </w:r>
          </w:p>
        </w:tc>
        <w:tc>
          <w:tcPr>
            <w:tcW w:w="2700" w:type="dxa"/>
            <w:tcBorders>
              <w:top w:val="nil"/>
              <w:left w:val="nil"/>
              <w:bottom w:val="single" w:sz="4" w:space="0" w:color="auto"/>
              <w:right w:val="single" w:sz="4" w:space="0" w:color="auto"/>
            </w:tcBorders>
            <w:shd w:val="clear" w:color="auto" w:fill="auto"/>
            <w:noWrap/>
            <w:vAlign w:val="bottom"/>
            <w:hideMark/>
          </w:tcPr>
          <w:p w14:paraId="21EDCD3D" w14:textId="77777777" w:rsidR="00590AFF" w:rsidRPr="00017CAB" w:rsidRDefault="00590AFF" w:rsidP="00253E51">
            <w:r w:rsidRPr="00017CAB">
              <w:rPr>
                <w:szCs w:val="24"/>
              </w:rPr>
              <w:t>0704-0229</w:t>
            </w:r>
          </w:p>
        </w:tc>
      </w:tr>
      <w:tr w:rsidR="00590AFF" w:rsidRPr="00017CAB" w14:paraId="586416A3" w14:textId="77777777" w:rsidTr="008A70EE">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9B3B05D" w14:textId="77777777" w:rsidR="00590AFF" w:rsidRPr="00017CAB" w:rsidRDefault="00590AFF" w:rsidP="00253E51">
            <w:r w:rsidRPr="00017CAB">
              <w:rPr>
                <w:szCs w:val="24"/>
              </w:rPr>
              <w:t>DD Form 250</w:t>
            </w:r>
          </w:p>
        </w:tc>
        <w:tc>
          <w:tcPr>
            <w:tcW w:w="2700" w:type="dxa"/>
            <w:tcBorders>
              <w:top w:val="nil"/>
              <w:left w:val="nil"/>
              <w:bottom w:val="single" w:sz="4" w:space="0" w:color="auto"/>
              <w:right w:val="single" w:sz="4" w:space="0" w:color="auto"/>
            </w:tcBorders>
            <w:shd w:val="clear" w:color="auto" w:fill="auto"/>
            <w:noWrap/>
            <w:vAlign w:val="bottom"/>
            <w:hideMark/>
          </w:tcPr>
          <w:p w14:paraId="5D81D20D" w14:textId="77777777" w:rsidR="00590AFF" w:rsidRPr="00017CAB" w:rsidRDefault="00590AFF" w:rsidP="00253E51">
            <w:r w:rsidRPr="00017CAB">
              <w:rPr>
                <w:szCs w:val="24"/>
              </w:rPr>
              <w:t>0704-0248</w:t>
            </w:r>
          </w:p>
        </w:tc>
      </w:tr>
      <w:tr w:rsidR="00590AFF" w:rsidRPr="00017CAB" w14:paraId="1DBE7C9E" w14:textId="77777777" w:rsidTr="00440E11">
        <w:trPr>
          <w:trHeight w:val="315"/>
        </w:trPr>
        <w:tc>
          <w:tcPr>
            <w:tcW w:w="2625" w:type="dxa"/>
            <w:tcBorders>
              <w:top w:val="nil"/>
              <w:left w:val="single" w:sz="8" w:space="0" w:color="auto"/>
              <w:bottom w:val="single" w:sz="8" w:space="0" w:color="auto"/>
              <w:right w:val="single" w:sz="4" w:space="0" w:color="auto"/>
            </w:tcBorders>
            <w:shd w:val="clear" w:color="auto" w:fill="auto"/>
            <w:noWrap/>
            <w:vAlign w:val="bottom"/>
            <w:hideMark/>
          </w:tcPr>
          <w:p w14:paraId="12C543DC" w14:textId="77777777" w:rsidR="00590AFF" w:rsidRPr="00017CAB" w:rsidRDefault="00590AFF" w:rsidP="00253E51">
            <w:r w:rsidRPr="00017CAB">
              <w:rPr>
                <w:szCs w:val="24"/>
              </w:rPr>
              <w:t>DD Form 250-1</w:t>
            </w:r>
          </w:p>
        </w:tc>
        <w:tc>
          <w:tcPr>
            <w:tcW w:w="2700" w:type="dxa"/>
            <w:tcBorders>
              <w:top w:val="nil"/>
              <w:left w:val="nil"/>
              <w:bottom w:val="single" w:sz="8" w:space="0" w:color="auto"/>
              <w:right w:val="single" w:sz="4" w:space="0" w:color="auto"/>
            </w:tcBorders>
            <w:shd w:val="clear" w:color="auto" w:fill="auto"/>
            <w:noWrap/>
            <w:vAlign w:val="bottom"/>
            <w:hideMark/>
          </w:tcPr>
          <w:p w14:paraId="34C8FDD4" w14:textId="77777777" w:rsidR="00590AFF" w:rsidRPr="00017CAB" w:rsidRDefault="00590AFF" w:rsidP="00253E51">
            <w:r w:rsidRPr="00017CAB">
              <w:rPr>
                <w:szCs w:val="24"/>
              </w:rPr>
              <w:t>0704-0248</w:t>
            </w:r>
          </w:p>
        </w:tc>
      </w:tr>
      <w:bookmarkEnd w:id="11"/>
      <w:bookmarkEnd w:id="12"/>
    </w:tbl>
    <w:p w14:paraId="2FBF81A1" w14:textId="77777777" w:rsidR="00590AFF" w:rsidRDefault="00590AFF" w:rsidP="00253E51"/>
    <w:p w14:paraId="60DCDB39" w14:textId="77777777" w:rsidR="00590AFF" w:rsidRPr="00877997" w:rsidRDefault="00590AFF" w:rsidP="00156FC7">
      <w:pPr>
        <w:pStyle w:val="Heading3"/>
      </w:pPr>
      <w:bookmarkStart w:id="16" w:name="_Toc37414689"/>
      <w:bookmarkStart w:id="17" w:name="_Toc37676891"/>
      <w:bookmarkStart w:id="18" w:name="_Toc37677204"/>
      <w:bookmarkStart w:id="19" w:name="_Toc37755497"/>
      <w:r w:rsidRPr="00877997">
        <w:rPr>
          <w:szCs w:val="24"/>
        </w:rPr>
        <w:t xml:space="preserve">PGI </w:t>
      </w:r>
      <w:proofErr w:type="gramStart"/>
      <w:r w:rsidRPr="00877997">
        <w:rPr>
          <w:szCs w:val="24"/>
        </w:rPr>
        <w:t>201.109  Statutory</w:t>
      </w:r>
      <w:proofErr w:type="gramEnd"/>
      <w:r w:rsidRPr="00877997">
        <w:rPr>
          <w:szCs w:val="24"/>
        </w:rPr>
        <w:t xml:space="preserve"> acquisition-related dollar thresholds – adjustment for inflation.</w:t>
      </w:r>
      <w:bookmarkEnd w:id="16"/>
      <w:bookmarkEnd w:id="17"/>
      <w:bookmarkEnd w:id="18"/>
      <w:bookmarkEnd w:id="19"/>
    </w:p>
    <w:p w14:paraId="13D2FC77" w14:textId="77777777" w:rsidR="00590AFF" w:rsidRDefault="00590AFF" w:rsidP="00253E51">
      <w:r w:rsidRPr="00877997">
        <w:rPr>
          <w:szCs w:val="24"/>
        </w:rP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6" w:history="1">
        <w:r w:rsidRPr="00A95418">
          <w:rPr>
            <w:rStyle w:val="Hyperlink"/>
            <w:szCs w:val="24"/>
          </w:rPr>
          <w:t>here</w:t>
        </w:r>
      </w:hyperlink>
      <w:r w:rsidRPr="00877997">
        <w:rPr>
          <w:szCs w:val="24"/>
        </w:rPr>
        <w:t>.</w:t>
      </w:r>
    </w:p>
    <w:p w14:paraId="202C2425" w14:textId="77777777" w:rsidR="00590AFF" w:rsidRPr="00877997" w:rsidRDefault="00590AFF" w:rsidP="00156FC7">
      <w:pPr>
        <w:pStyle w:val="Heading3"/>
      </w:pPr>
      <w:r>
        <w:rPr>
          <w:szCs w:val="24"/>
        </w:rPr>
        <w:br/>
      </w:r>
      <w:bookmarkStart w:id="20" w:name="_Toc37414690"/>
      <w:bookmarkStart w:id="21" w:name="_Toc37676892"/>
      <w:bookmarkStart w:id="22" w:name="_Toc37677205"/>
      <w:bookmarkStart w:id="23" w:name="_Toc37755498"/>
      <w:r w:rsidRPr="00877997">
        <w:rPr>
          <w:szCs w:val="24"/>
        </w:rPr>
        <w:t xml:space="preserve">PGI </w:t>
      </w:r>
      <w:proofErr w:type="gramStart"/>
      <w:r w:rsidRPr="00877997">
        <w:rPr>
          <w:szCs w:val="24"/>
        </w:rPr>
        <w:t>201.170  Peer</w:t>
      </w:r>
      <w:proofErr w:type="gramEnd"/>
      <w:r w:rsidRPr="00877997">
        <w:rPr>
          <w:szCs w:val="24"/>
        </w:rPr>
        <w:t xml:space="preserve"> Reviews.</w:t>
      </w:r>
      <w:bookmarkEnd w:id="20"/>
      <w:bookmarkEnd w:id="21"/>
      <w:bookmarkEnd w:id="22"/>
      <w:bookmarkEnd w:id="23"/>
    </w:p>
    <w:p w14:paraId="58735AC9" w14:textId="77777777" w:rsidR="00590AFF" w:rsidRDefault="00590AFF" w:rsidP="00CD6551">
      <w:r>
        <w:t xml:space="preserve">The tenets of the DoD-wide architecture for the acquisition of services along with the associated review criteria are available </w:t>
      </w:r>
      <w:hyperlink r:id="rId7" w:history="1">
        <w:r>
          <w:rPr>
            <w:rStyle w:val="Hyperlink"/>
          </w:rPr>
          <w:t>here</w:t>
        </w:r>
      </w:hyperlink>
      <w:r>
        <w:t xml:space="preserve">. These matrices are to be used when conducting </w:t>
      </w:r>
      <w:proofErr w:type="spellStart"/>
      <w:r>
        <w:t>preaward</w:t>
      </w:r>
      <w:proofErr w:type="spellEnd"/>
      <w:r>
        <w:t xml:space="preserve"> and </w:t>
      </w:r>
      <w:proofErr w:type="spellStart"/>
      <w:r>
        <w:t>postaward</w:t>
      </w:r>
      <w:proofErr w:type="spellEnd"/>
      <w:r>
        <w:t xml:space="preserve"> peer reviews on acquisitions for services. See </w:t>
      </w:r>
      <w:hyperlink r:id="rId8" w:anchor="237.102-76" w:history="1">
        <w:r>
          <w:rPr>
            <w:rStyle w:val="Hyperlink"/>
          </w:rPr>
          <w:t>PGI 237.102-76</w:t>
        </w:r>
      </w:hyperlink>
      <w:r>
        <w:t>, Review criteria for the acquisition of services.</w:t>
      </w:r>
    </w:p>
    <w:p w14:paraId="5C6EA576" w14:textId="77777777" w:rsidR="00590AFF" w:rsidRPr="00877997" w:rsidRDefault="00590AFF" w:rsidP="00156FC7">
      <w:pPr>
        <w:pStyle w:val="Heading4"/>
      </w:pPr>
      <w:r>
        <w:br/>
      </w:r>
      <w:bookmarkStart w:id="24" w:name="_Toc37676893"/>
      <w:bookmarkStart w:id="25" w:name="_Toc37677206"/>
      <w:bookmarkStart w:id="26" w:name="_Toc37755499"/>
      <w:r w:rsidRPr="00877997">
        <w:t>PGI 201.170-</w:t>
      </w:r>
      <w:proofErr w:type="gramStart"/>
      <w:r w:rsidRPr="00877997">
        <w:t>1  Objective</w:t>
      </w:r>
      <w:proofErr w:type="gramEnd"/>
      <w:r w:rsidRPr="00877997">
        <w:t xml:space="preserve"> of Peer Reviews.</w:t>
      </w:r>
      <w:bookmarkEnd w:id="24"/>
      <w:bookmarkEnd w:id="25"/>
      <w:bookmarkEnd w:id="26"/>
    </w:p>
    <w:p w14:paraId="1BCE94E8" w14:textId="77777777" w:rsidR="00590AFF" w:rsidRDefault="00590AFF" w:rsidP="00156FC7">
      <w:r w:rsidRPr="00877997">
        <w:t>The objective</w:t>
      </w:r>
      <w:r>
        <w:t>s</w:t>
      </w:r>
      <w:r w:rsidRPr="00877997">
        <w:t xml:space="preserve"> of Peer Reviews </w:t>
      </w:r>
      <w:r>
        <w:t xml:space="preserve">are </w:t>
      </w:r>
      <w:r w:rsidRPr="00877997">
        <w:t>to—</w:t>
      </w:r>
    </w:p>
    <w:p w14:paraId="5F33577B" w14:textId="77777777" w:rsidR="00590AFF" w:rsidRDefault="00590AFF" w:rsidP="00156FC7">
      <w:pPr>
        <w:pStyle w:val="List1"/>
      </w:pPr>
      <w:r>
        <w:br/>
      </w:r>
      <w:r w:rsidRPr="00877997">
        <w:t xml:space="preserve">(a)  Ensure that DoD contracting officers are implementing policy and regulations in a consistent and appropriate </w:t>
      </w:r>
      <w:proofErr w:type="gramStart"/>
      <w:r w:rsidRPr="00877997">
        <w:t>manner;</w:t>
      </w:r>
      <w:proofErr w:type="gramEnd"/>
    </w:p>
    <w:p w14:paraId="4FAFE34C" w14:textId="77777777" w:rsidR="00590AFF" w:rsidRDefault="00590AFF" w:rsidP="00156FC7">
      <w:pPr>
        <w:pStyle w:val="List1"/>
      </w:pPr>
      <w:r>
        <w:br/>
      </w:r>
      <w:r w:rsidRPr="00877997">
        <w:t>(b)  Continue to improve the quality of contracting processes throughout DoD; and</w:t>
      </w:r>
    </w:p>
    <w:p w14:paraId="29AFBDBE" w14:textId="77777777" w:rsidR="00590AFF" w:rsidRDefault="00590AFF" w:rsidP="00156FC7">
      <w:pPr>
        <w:pStyle w:val="List1"/>
      </w:pPr>
      <w:r>
        <w:br/>
      </w:r>
      <w:r w:rsidRPr="00877997">
        <w:t>(c)  Facilitate cross-sharing of best practices and lessons learned throughout DoD</w:t>
      </w:r>
      <w:r>
        <w:t xml:space="preserve"> </w:t>
      </w:r>
      <w:r w:rsidRPr="002B4997">
        <w:t xml:space="preserve">Defense Procurement and Acquisition Policy maintains a database of Peer Review </w:t>
      </w:r>
      <w:r w:rsidRPr="002B4997">
        <w:lastRenderedPageBreak/>
        <w:t xml:space="preserve">recommendations, lessons learned, and best practices that is available at:  </w:t>
      </w:r>
      <w:hyperlink r:id="rId9" w:history="1">
        <w:r w:rsidRPr="0061360A">
          <w:rPr>
            <w:rStyle w:val="Hyperlink"/>
            <w:bCs/>
          </w:rPr>
          <w:t>http://www.acq.osd.mil/dpap/cpic/cp/peer_reviews.html</w:t>
        </w:r>
      </w:hyperlink>
      <w:r>
        <w:rPr>
          <w:b/>
          <w:bCs/>
        </w:rPr>
        <w:t>.</w:t>
      </w:r>
    </w:p>
    <w:p w14:paraId="560EE169" w14:textId="77777777" w:rsidR="00590AFF" w:rsidRDefault="00590AFF" w:rsidP="00156FC7">
      <w:pPr>
        <w:pStyle w:val="Heading4"/>
      </w:pPr>
      <w:r>
        <w:rPr>
          <w:bCs/>
          <w:szCs w:val="24"/>
        </w:rPr>
        <w:br/>
      </w:r>
      <w:bookmarkStart w:id="27" w:name="_Toc37676894"/>
      <w:bookmarkStart w:id="28" w:name="_Toc37677207"/>
      <w:bookmarkStart w:id="29" w:name="_Toc37755500"/>
      <w:r w:rsidRPr="00566B36">
        <w:rPr>
          <w:szCs w:val="24"/>
        </w:rPr>
        <w:t>PGI 201.170-</w:t>
      </w:r>
      <w:proofErr w:type="gramStart"/>
      <w:r w:rsidRPr="00566B36">
        <w:rPr>
          <w:szCs w:val="24"/>
        </w:rPr>
        <w:t>2  Pre</w:t>
      </w:r>
      <w:proofErr w:type="gramEnd"/>
      <w:r w:rsidRPr="00566B36">
        <w:rPr>
          <w:szCs w:val="24"/>
        </w:rPr>
        <w:t>-award Peer Reviews.</w:t>
      </w:r>
      <w:bookmarkEnd w:id="27"/>
      <w:bookmarkEnd w:id="28"/>
      <w:bookmarkEnd w:id="29"/>
    </w:p>
    <w:p w14:paraId="13EA6C9D" w14:textId="77777777" w:rsidR="00590AFF" w:rsidRDefault="00590AFF" w:rsidP="00156FC7">
      <w:pPr>
        <w:pStyle w:val="List1"/>
      </w:pPr>
      <w:r>
        <w:rPr>
          <w:b/>
        </w:rPr>
        <w:br/>
      </w:r>
      <w:r w:rsidRPr="00877997">
        <w:t>(a)  Pre-award Peer Reviews for competitive acquisitions shall be conducted prior to each of the following three phases of the acquisition:</w:t>
      </w:r>
    </w:p>
    <w:p w14:paraId="235572FE" w14:textId="77777777" w:rsidR="00590AFF" w:rsidRDefault="00590AFF" w:rsidP="00156FC7">
      <w:pPr>
        <w:pStyle w:val="List2"/>
      </w:pPr>
      <w:r>
        <w:br/>
      </w:r>
      <w:r w:rsidRPr="00877997">
        <w:t>(1)  Issuance of the solicitation.</w:t>
      </w:r>
    </w:p>
    <w:p w14:paraId="20293758" w14:textId="77777777" w:rsidR="00590AFF" w:rsidRDefault="00590AFF" w:rsidP="00156FC7">
      <w:pPr>
        <w:pStyle w:val="List2"/>
      </w:pPr>
      <w:r>
        <w:rPr>
          <w:szCs w:val="24"/>
        </w:rPr>
        <w:br/>
      </w:r>
      <w:r w:rsidRPr="00877997">
        <w:rPr>
          <w:szCs w:val="24"/>
        </w:rPr>
        <w:t>(2)  Request for final proposal revisions (if applicable).</w:t>
      </w:r>
    </w:p>
    <w:p w14:paraId="683CDFDE" w14:textId="77777777" w:rsidR="00590AFF" w:rsidRDefault="00590AFF" w:rsidP="00156FC7">
      <w:pPr>
        <w:pStyle w:val="List2"/>
      </w:pPr>
      <w:r>
        <w:rPr>
          <w:szCs w:val="24"/>
        </w:rPr>
        <w:br/>
      </w:r>
      <w:r w:rsidRPr="00877997">
        <w:rPr>
          <w:szCs w:val="24"/>
        </w:rPr>
        <w:t>(3)  Contract award.</w:t>
      </w:r>
    </w:p>
    <w:p w14:paraId="02652AA2" w14:textId="77777777" w:rsidR="00590AFF" w:rsidRDefault="00590AFF" w:rsidP="00156FC7">
      <w:pPr>
        <w:pStyle w:val="List1"/>
      </w:pPr>
      <w:r>
        <w:br/>
      </w:r>
      <w:r w:rsidRPr="00877997">
        <w:t>(b)  Pre-award Peer Reviews for non-competitive acquisitions shall be conducted prior to each of the following two phases of the acquisition:</w:t>
      </w:r>
    </w:p>
    <w:p w14:paraId="7E213A4D" w14:textId="77777777" w:rsidR="00590AFF" w:rsidRDefault="00590AFF" w:rsidP="00253E51">
      <w:pPr>
        <w:pStyle w:val="List2"/>
      </w:pPr>
      <w:r w:rsidRPr="00253E51">
        <w:br/>
        <w:t>(1)</w:t>
      </w:r>
      <w:r>
        <w:rPr>
          <w:szCs w:val="24"/>
        </w:rPr>
        <w:tab/>
      </w:r>
      <w:r w:rsidRPr="00877997">
        <w:rPr>
          <w:szCs w:val="24"/>
        </w:rPr>
        <w:t>Negotiation.</w:t>
      </w:r>
    </w:p>
    <w:p w14:paraId="5BC697AE" w14:textId="77777777" w:rsidR="00590AFF" w:rsidRDefault="00590AFF" w:rsidP="00156FC7">
      <w:pPr>
        <w:pStyle w:val="List2"/>
      </w:pPr>
      <w:r>
        <w:rPr>
          <w:szCs w:val="24"/>
        </w:rPr>
        <w:br/>
      </w:r>
      <w:r w:rsidRPr="00877997">
        <w:rPr>
          <w:szCs w:val="24"/>
        </w:rPr>
        <w:t>(2)  Contract award.</w:t>
      </w:r>
    </w:p>
    <w:p w14:paraId="6CB5DAC8" w14:textId="77777777" w:rsidR="00590AFF" w:rsidRDefault="00590AFF" w:rsidP="00156FC7">
      <w:pPr>
        <w:pStyle w:val="Heading4"/>
      </w:pPr>
      <w:r>
        <w:rPr>
          <w:szCs w:val="24"/>
        </w:rPr>
        <w:br/>
      </w:r>
      <w:bookmarkStart w:id="30" w:name="_Toc37676895"/>
      <w:bookmarkStart w:id="31" w:name="_Toc37677208"/>
      <w:bookmarkStart w:id="32" w:name="_Toc37755501"/>
      <w:r w:rsidRPr="00B5000F">
        <w:rPr>
          <w:szCs w:val="24"/>
        </w:rPr>
        <w:t>PGI 201.170-</w:t>
      </w:r>
      <w:proofErr w:type="gramStart"/>
      <w:r w:rsidRPr="00B5000F">
        <w:rPr>
          <w:szCs w:val="24"/>
        </w:rPr>
        <w:t>3  Post</w:t>
      </w:r>
      <w:proofErr w:type="gramEnd"/>
      <w:r w:rsidRPr="00B5000F">
        <w:rPr>
          <w:szCs w:val="24"/>
        </w:rPr>
        <w:t>-award Peer Reviews of service contracts.</w:t>
      </w:r>
      <w:bookmarkEnd w:id="30"/>
      <w:bookmarkEnd w:id="31"/>
      <w:bookmarkEnd w:id="32"/>
    </w:p>
    <w:p w14:paraId="17970C11" w14:textId="77777777" w:rsidR="00590AFF" w:rsidRDefault="00590AFF" w:rsidP="00156FC7">
      <w:pPr>
        <w:pStyle w:val="List1"/>
      </w:pPr>
      <w:r>
        <w:rPr>
          <w:b/>
        </w:rPr>
        <w:br/>
      </w:r>
      <w:r w:rsidRPr="00877997">
        <w:t>(a)  If the base period of performance is greater than one year, the first post-award Peer Review should take place at the mid-point of the base period of performance.  If the base period of performance is one year or less, the post-award Peer Review should occur prior to exercise of the first option year.  Post-award Peer Reviews should occur prior to every option period thereafter.</w:t>
      </w:r>
    </w:p>
    <w:p w14:paraId="18B6A0C0" w14:textId="77777777" w:rsidR="00590AFF" w:rsidRDefault="00590AFF" w:rsidP="00156FC7">
      <w:pPr>
        <w:pStyle w:val="List1"/>
      </w:pPr>
      <w:r>
        <w:br/>
      </w:r>
      <w:r w:rsidRPr="00877997">
        <w:t>(b)  Post-award Peer Reviews shall be focused on—</w:t>
      </w:r>
    </w:p>
    <w:p w14:paraId="31419E8C" w14:textId="77777777" w:rsidR="00590AFF" w:rsidRDefault="00590AFF" w:rsidP="00156FC7">
      <w:pPr>
        <w:pStyle w:val="List2"/>
      </w:pPr>
      <w:r>
        <w:rPr>
          <w:szCs w:val="24"/>
        </w:rPr>
        <w:br/>
      </w:r>
      <w:r w:rsidRPr="00877997">
        <w:rPr>
          <w:szCs w:val="24"/>
        </w:rPr>
        <w:t xml:space="preserve">(1)  The adequacy of </w:t>
      </w:r>
      <w:proofErr w:type="gramStart"/>
      <w:r w:rsidRPr="00877997">
        <w:rPr>
          <w:szCs w:val="24"/>
        </w:rPr>
        <w:t>competition;</w:t>
      </w:r>
      <w:proofErr w:type="gramEnd"/>
    </w:p>
    <w:p w14:paraId="3D6C2E8F" w14:textId="77777777" w:rsidR="00590AFF" w:rsidRDefault="00590AFF" w:rsidP="00156FC7">
      <w:pPr>
        <w:pStyle w:val="List2"/>
      </w:pPr>
      <w:r>
        <w:rPr>
          <w:szCs w:val="24"/>
        </w:rPr>
        <w:br/>
      </w:r>
      <w:r w:rsidRPr="00877997">
        <w:rPr>
          <w:szCs w:val="24"/>
        </w:rPr>
        <w:t>(2)  An assessment of actual contract performance; and</w:t>
      </w:r>
    </w:p>
    <w:p w14:paraId="7A430BA6" w14:textId="77777777" w:rsidR="00590AFF" w:rsidRDefault="00590AFF" w:rsidP="00156FC7">
      <w:pPr>
        <w:pStyle w:val="List2"/>
      </w:pPr>
      <w:r>
        <w:rPr>
          <w:szCs w:val="24"/>
        </w:rPr>
        <w:br/>
      </w:r>
      <w:r w:rsidRPr="00877997">
        <w:rPr>
          <w:szCs w:val="24"/>
        </w:rPr>
        <w:t>(3)  The adequacy of Government surveillance of contract performance.</w:t>
      </w:r>
    </w:p>
    <w:p w14:paraId="7922C820" w14:textId="77777777" w:rsidR="00590AFF" w:rsidRDefault="00590AFF" w:rsidP="00156FC7">
      <w:pPr>
        <w:pStyle w:val="Heading4"/>
      </w:pPr>
      <w:r>
        <w:rPr>
          <w:szCs w:val="24"/>
        </w:rPr>
        <w:lastRenderedPageBreak/>
        <w:br/>
      </w:r>
      <w:bookmarkStart w:id="33" w:name="_Toc37676896"/>
      <w:bookmarkStart w:id="34" w:name="_Toc37677209"/>
      <w:bookmarkStart w:id="35" w:name="_Toc37755502"/>
      <w:r w:rsidRPr="00B5000F">
        <w:rPr>
          <w:szCs w:val="24"/>
        </w:rPr>
        <w:t>PGI 201.170-</w:t>
      </w:r>
      <w:proofErr w:type="gramStart"/>
      <w:r w:rsidRPr="00B5000F">
        <w:rPr>
          <w:szCs w:val="24"/>
        </w:rPr>
        <w:t>4  Administration</w:t>
      </w:r>
      <w:proofErr w:type="gramEnd"/>
      <w:r w:rsidRPr="00B5000F">
        <w:rPr>
          <w:szCs w:val="24"/>
        </w:rPr>
        <w:t xml:space="preserve"> of Peer Reviews.</w:t>
      </w:r>
      <w:bookmarkEnd w:id="33"/>
      <w:bookmarkEnd w:id="34"/>
      <w:bookmarkEnd w:id="35"/>
    </w:p>
    <w:p w14:paraId="46647853" w14:textId="77777777" w:rsidR="00590AFF" w:rsidRDefault="00590AFF" w:rsidP="00156FC7">
      <w:pPr>
        <w:pStyle w:val="List1"/>
      </w:pPr>
      <w:r>
        <w:rPr>
          <w:b/>
        </w:rPr>
        <w:br/>
      </w:r>
      <w:r w:rsidRPr="00877997">
        <w:t>(a)  The results and recommendations that are products of Peer Reviews are intended to be advisory in nature</w:t>
      </w:r>
      <w:r w:rsidRPr="00FB7EA5">
        <w:t xml:space="preserv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w:t>
      </w:r>
      <w:r>
        <w:t xml:space="preserve"> </w:t>
      </w:r>
      <w:r w:rsidRPr="00877997">
        <w:t xml:space="preserve">Reviews will be </w:t>
      </w:r>
      <w:proofErr w:type="spellStart"/>
      <w:r w:rsidRPr="00877997">
        <w:t>conductedin</w:t>
      </w:r>
      <w:proofErr w:type="spellEnd"/>
      <w:r w:rsidRPr="00877997">
        <w:t xml:space="preserve"> a manner that preserves the authority, judgment, and discretion of the contracting officer and the senior officials of the acquiring activity.</w:t>
      </w:r>
    </w:p>
    <w:p w14:paraId="1768D601" w14:textId="77777777" w:rsidR="00590AFF" w:rsidRDefault="00590AFF" w:rsidP="00156FC7">
      <w:pPr>
        <w:pStyle w:val="List1"/>
      </w:pPr>
      <w:r>
        <w:br/>
      </w:r>
      <w:r w:rsidRPr="00877997">
        <w:t>(b)  Peer Review teams will be comprised of senior contracting officials and attorneys</w:t>
      </w:r>
      <w:r>
        <w:t xml:space="preserve"> </w:t>
      </w:r>
      <w:r w:rsidRPr="00877997">
        <w:t xml:space="preserve">from throughout DoD.  </w:t>
      </w:r>
      <w:r w:rsidRPr="00564CFC">
        <w:t xml:space="preserve">A senior official designated by the OSD Office of Small Business Programs will participate as a team member on Peer Reviews of services acquisitions. </w:t>
      </w:r>
      <w:r w:rsidRPr="00877997">
        <w:t xml:space="preserve">Teams will include civilian employees or military personnel external to the department, agency, or component that is the subject of the Peer Review. </w:t>
      </w:r>
    </w:p>
    <w:p w14:paraId="2BE6B3A4" w14:textId="77777777" w:rsidR="00590AFF" w:rsidRDefault="00590AFF" w:rsidP="00156FC7">
      <w:pPr>
        <w:pStyle w:val="List1"/>
      </w:pPr>
      <w:r>
        <w:br/>
      </w:r>
      <w:r w:rsidRPr="00877997">
        <w:t xml:space="preserve">(c)  Generally, each review will be conducted at the location of the executing contracting organization.  </w:t>
      </w:r>
    </w:p>
    <w:p w14:paraId="4C8654CC" w14:textId="77777777" w:rsidR="00590AFF" w:rsidRDefault="00590AFF" w:rsidP="00156FC7">
      <w:pPr>
        <w:pStyle w:val="List1"/>
      </w:pPr>
      <w:r>
        <w:br/>
      </w:r>
      <w:r w:rsidRPr="00877997">
        <w:t>(d)  A list of the documents that must be made available to the review team, along with the specific elements the team will examine, is provided at the end of this PGI section.</w:t>
      </w:r>
    </w:p>
    <w:p w14:paraId="586FF51E" w14:textId="77777777" w:rsidR="00590AFF" w:rsidRDefault="00590AFF" w:rsidP="00156FC7">
      <w:pPr>
        <w:pStyle w:val="List1"/>
      </w:pPr>
      <w:r>
        <w:br/>
      </w:r>
      <w:r w:rsidRPr="00877997">
        <w:t>(e)  The review team observations and recommendations will be communicated to the contracting officer and the senior procurement official immediately upon completion of a review.</w:t>
      </w:r>
    </w:p>
    <w:p w14:paraId="5A1B6606" w14:textId="77777777" w:rsidR="00590AFF" w:rsidRDefault="00590AFF" w:rsidP="00156FC7">
      <w:pPr>
        <w:pStyle w:val="List1"/>
      </w:pPr>
      <w:r>
        <w:br/>
      </w:r>
      <w:r w:rsidRPr="008F3088">
        <w:t xml:space="preserve">(f)  The contracting officer shall document the disposition of all Peer Review recommendations (i.e., state whether the recommendation will be followed and, if not, why not) as a signed memorandum for the record in the applicable contract file.  This memorandum must be executed prior to the next phase Peer Review or prior to contract award for Phase 3 reviews.  For post-award Peer Reviews of services acquisitions, the memorandum must be executed prior to the next option exercise.  The contracting </w:t>
      </w:r>
      <w:proofErr w:type="gramStart"/>
      <w:r w:rsidRPr="008F3088">
        <w:t>officer  shall</w:t>
      </w:r>
      <w:proofErr w:type="gramEnd"/>
      <w:r w:rsidRPr="008F3088">
        <w:t xml:space="preserve"> provide a copy of the memorandum to:  Deputy Director, Defense Procurement and Acquisition Policy (Contract Policy and International Contracting), 3060 Defense Pentagon, Washington, DC 20301-3060.</w:t>
      </w:r>
    </w:p>
    <w:p w14:paraId="6825E41F" w14:textId="77777777" w:rsidR="00590AFF" w:rsidRPr="00877997" w:rsidRDefault="00590AFF" w:rsidP="00253E51">
      <w:r>
        <w:lastRenderedPageBreak/>
        <w:br/>
      </w:r>
      <w:r w:rsidRPr="00877997">
        <w:t>Pre-</w:t>
      </w:r>
      <w:r>
        <w:t>a</w:t>
      </w:r>
      <w:r w:rsidRPr="00877997">
        <w:t>ward Peer Reviews</w:t>
      </w:r>
    </w:p>
    <w:p w14:paraId="10AD6157" w14:textId="77777777" w:rsidR="00590AFF" w:rsidRDefault="00590AFF" w:rsidP="00A6398F">
      <w:pPr>
        <w:pBdr>
          <w:top w:val="single" w:sz="4" w:space="1" w:color="auto"/>
          <w:left w:val="single" w:sz="4" w:space="4" w:color="auto"/>
          <w:bottom w:val="single" w:sz="4" w:space="1" w:color="auto"/>
          <w:right w:val="single" w:sz="4" w:space="4" w:color="auto"/>
        </w:pBdr>
        <w:ind w:left="360"/>
        <w:jc w:val="center"/>
        <w:rPr>
          <w:szCs w:val="24"/>
        </w:rPr>
      </w:pPr>
      <w:r w:rsidRPr="00877997">
        <w:rPr>
          <w:szCs w:val="24"/>
        </w:rPr>
        <w:t xml:space="preserve"> Required Documents and Elements</w:t>
      </w:r>
    </w:p>
    <w:p w14:paraId="667C058B" w14:textId="77777777" w:rsidR="00590AFF" w:rsidRPr="00877997" w:rsidRDefault="00590AFF" w:rsidP="00A6398F">
      <w:pPr>
        <w:ind w:left="360"/>
        <w:rPr>
          <w:b/>
          <w:szCs w:val="24"/>
        </w:rPr>
      </w:pPr>
      <w:r>
        <w:rPr>
          <w:szCs w:val="24"/>
        </w:rPr>
        <w:br/>
      </w:r>
      <w:r w:rsidRPr="00877997">
        <w:rPr>
          <w:szCs w:val="24"/>
        </w:rPr>
        <w:tab/>
        <w:t xml:space="preserve">Required Documents:  At a minimum, Peer Review teams shall have access to the </w:t>
      </w:r>
    </w:p>
    <w:p w14:paraId="3EED9584" w14:textId="77777777" w:rsidR="00590AFF" w:rsidRDefault="00590AFF" w:rsidP="00A6398F">
      <w:pPr>
        <w:ind w:left="360"/>
        <w:rPr>
          <w:b/>
          <w:szCs w:val="24"/>
        </w:rPr>
      </w:pPr>
      <w:r w:rsidRPr="00877997">
        <w:rPr>
          <w:szCs w:val="24"/>
        </w:rPr>
        <w:tab/>
        <w:t>following documents (as applicable):</w:t>
      </w:r>
    </w:p>
    <w:p w14:paraId="3B8DB1A2" w14:textId="77777777" w:rsidR="00590AFF" w:rsidRPr="001F7E39" w:rsidRDefault="00590AFF" w:rsidP="00156FC7">
      <w:pPr>
        <w:pStyle w:val="List2"/>
      </w:pPr>
      <w:r w:rsidRPr="001F7E39">
        <w:rPr>
          <w:szCs w:val="24"/>
        </w:rPr>
        <w:t>1.</w:t>
      </w:r>
      <w:r w:rsidRPr="001F7E39">
        <w:rPr>
          <w:szCs w:val="24"/>
        </w:rPr>
        <w:tab/>
      </w:r>
      <w:r w:rsidRPr="00877997">
        <w:rPr>
          <w:szCs w:val="24"/>
        </w:rPr>
        <w:t xml:space="preserve">The requirements </w:t>
      </w:r>
      <w:r w:rsidRPr="001F7E39">
        <w:rPr>
          <w:szCs w:val="24"/>
        </w:rPr>
        <w:t xml:space="preserve">document, to include the Acquisition Decision </w:t>
      </w:r>
      <w:proofErr w:type="gramStart"/>
      <w:r w:rsidRPr="001F7E39">
        <w:rPr>
          <w:szCs w:val="24"/>
        </w:rPr>
        <w:t>Memorandum</w:t>
      </w:r>
      <w:r>
        <w:rPr>
          <w:szCs w:val="24"/>
        </w:rPr>
        <w:t>;</w:t>
      </w:r>
      <w:proofErr w:type="gramEnd"/>
    </w:p>
    <w:p w14:paraId="45E47509" w14:textId="77777777" w:rsidR="00590AFF" w:rsidRPr="00877997" w:rsidRDefault="00590AFF" w:rsidP="00156FC7">
      <w:pPr>
        <w:pStyle w:val="List2"/>
      </w:pPr>
      <w:r w:rsidRPr="00877997">
        <w:rPr>
          <w:szCs w:val="24"/>
        </w:rPr>
        <w:t>2.</w:t>
      </w:r>
      <w:r w:rsidRPr="00877997">
        <w:rPr>
          <w:szCs w:val="24"/>
        </w:rPr>
        <w:tab/>
        <w:t xml:space="preserve">The acquisition strategy, or acquisition </w:t>
      </w:r>
      <w:proofErr w:type="gramStart"/>
      <w:r w:rsidRPr="00877997">
        <w:rPr>
          <w:szCs w:val="24"/>
        </w:rPr>
        <w:t>plan;</w:t>
      </w:r>
      <w:proofErr w:type="gramEnd"/>
    </w:p>
    <w:p w14:paraId="686AA44C" w14:textId="77777777" w:rsidR="00590AFF" w:rsidRPr="00877997" w:rsidRDefault="00590AFF" w:rsidP="00156FC7">
      <w:pPr>
        <w:pStyle w:val="List2"/>
      </w:pPr>
      <w:r w:rsidRPr="00877997">
        <w:rPr>
          <w:szCs w:val="24"/>
        </w:rPr>
        <w:t>3.</w:t>
      </w:r>
      <w:r w:rsidRPr="00877997">
        <w:rPr>
          <w:szCs w:val="24"/>
        </w:rPr>
        <w:tab/>
        <w:t xml:space="preserve">The source selection </w:t>
      </w:r>
      <w:proofErr w:type="gramStart"/>
      <w:r w:rsidRPr="00877997">
        <w:rPr>
          <w:szCs w:val="24"/>
        </w:rPr>
        <w:t>plan;</w:t>
      </w:r>
      <w:proofErr w:type="gramEnd"/>
    </w:p>
    <w:p w14:paraId="5E2DE321" w14:textId="77777777" w:rsidR="00590AFF" w:rsidRPr="00877997" w:rsidRDefault="00590AFF" w:rsidP="00156FC7">
      <w:pPr>
        <w:pStyle w:val="List2"/>
      </w:pPr>
      <w:r w:rsidRPr="00877997">
        <w:rPr>
          <w:szCs w:val="24"/>
        </w:rPr>
        <w:t>4.</w:t>
      </w:r>
      <w:r w:rsidRPr="00877997">
        <w:rPr>
          <w:szCs w:val="24"/>
        </w:rPr>
        <w:tab/>
        <w:t xml:space="preserve">The initial Request for Proposals (RFP) and all amendments to include what, if any, RFP requirements (technical and contractual) were changed and </w:t>
      </w:r>
      <w:proofErr w:type="gramStart"/>
      <w:r w:rsidRPr="00877997">
        <w:rPr>
          <w:szCs w:val="24"/>
        </w:rPr>
        <w:t>why;</w:t>
      </w:r>
      <w:proofErr w:type="gramEnd"/>
    </w:p>
    <w:p w14:paraId="216F5BEE" w14:textId="77777777" w:rsidR="00590AFF" w:rsidRPr="00877997" w:rsidRDefault="00590AFF" w:rsidP="00156FC7">
      <w:pPr>
        <w:pStyle w:val="List2"/>
      </w:pPr>
      <w:r w:rsidRPr="00877997">
        <w:rPr>
          <w:szCs w:val="24"/>
        </w:rPr>
        <w:t>5.</w:t>
      </w:r>
      <w:r w:rsidRPr="00877997">
        <w:rPr>
          <w:szCs w:val="24"/>
        </w:rPr>
        <w:tab/>
        <w:t xml:space="preserve">The Source Selection Evaluation Board (SSEB) analysis and findings to ensure the evaluation of offers was consistent with the Source Selection Plan and RFP </w:t>
      </w:r>
      <w:proofErr w:type="gramStart"/>
      <w:r w:rsidRPr="00877997">
        <w:rPr>
          <w:szCs w:val="24"/>
        </w:rPr>
        <w:t>criteria;</w:t>
      </w:r>
      <w:proofErr w:type="gramEnd"/>
    </w:p>
    <w:p w14:paraId="4826855D" w14:textId="77777777" w:rsidR="00590AFF" w:rsidRPr="00877997" w:rsidRDefault="00590AFF" w:rsidP="00156FC7">
      <w:pPr>
        <w:pStyle w:val="List2"/>
      </w:pPr>
      <w:r w:rsidRPr="00877997">
        <w:rPr>
          <w:szCs w:val="24"/>
        </w:rPr>
        <w:t>6.</w:t>
      </w:r>
      <w:r w:rsidRPr="00877997">
        <w:rPr>
          <w:szCs w:val="24"/>
        </w:rPr>
        <w:tab/>
        <w:t xml:space="preserve">Any meeting minutes memorializing discussions between the Government and </w:t>
      </w:r>
      <w:proofErr w:type="gramStart"/>
      <w:r w:rsidRPr="00877997">
        <w:rPr>
          <w:szCs w:val="24"/>
        </w:rPr>
        <w:t>offerors;</w:t>
      </w:r>
      <w:proofErr w:type="gramEnd"/>
    </w:p>
    <w:p w14:paraId="08D71AB4" w14:textId="77777777" w:rsidR="00590AFF" w:rsidRPr="00877997" w:rsidRDefault="00590AFF" w:rsidP="00156FC7">
      <w:pPr>
        <w:pStyle w:val="List2"/>
      </w:pPr>
      <w:r w:rsidRPr="00877997">
        <w:rPr>
          <w:szCs w:val="24"/>
        </w:rPr>
        <w:t>7.</w:t>
      </w:r>
      <w:r w:rsidRPr="00877997">
        <w:rPr>
          <w:szCs w:val="24"/>
        </w:rPr>
        <w:tab/>
        <w:t xml:space="preserve">All evaluation notices generated as a result of deficiencies in the offerors’ proposals as well as the offerors’ responses to those evaluation </w:t>
      </w:r>
      <w:proofErr w:type="gramStart"/>
      <w:r w:rsidRPr="00877997">
        <w:rPr>
          <w:szCs w:val="24"/>
        </w:rPr>
        <w:t>notices;</w:t>
      </w:r>
      <w:proofErr w:type="gramEnd"/>
    </w:p>
    <w:p w14:paraId="3F281DAB" w14:textId="77777777" w:rsidR="00590AFF" w:rsidRPr="00877997" w:rsidRDefault="00590AFF" w:rsidP="00156FC7">
      <w:pPr>
        <w:pStyle w:val="List2"/>
      </w:pPr>
      <w:r w:rsidRPr="00877997">
        <w:rPr>
          <w:szCs w:val="24"/>
        </w:rPr>
        <w:t>8.</w:t>
      </w:r>
      <w:r w:rsidRPr="00877997">
        <w:rPr>
          <w:szCs w:val="24"/>
        </w:rPr>
        <w:tab/>
        <w:t xml:space="preserve">All minutes memorializing the conduct of Source Selection Advisory Council (SSAC) deliberations held to </w:t>
      </w:r>
      <w:proofErr w:type="gramStart"/>
      <w:r w:rsidRPr="00877997">
        <w:rPr>
          <w:szCs w:val="24"/>
        </w:rPr>
        <w:t>date;</w:t>
      </w:r>
      <w:proofErr w:type="gramEnd"/>
    </w:p>
    <w:p w14:paraId="0106FE65" w14:textId="77777777" w:rsidR="00590AFF" w:rsidRPr="00877997" w:rsidRDefault="00590AFF" w:rsidP="00156FC7">
      <w:pPr>
        <w:pStyle w:val="List2"/>
      </w:pPr>
      <w:r w:rsidRPr="00877997">
        <w:rPr>
          <w:szCs w:val="24"/>
        </w:rPr>
        <w:t>9.</w:t>
      </w:r>
      <w:r w:rsidRPr="00877997">
        <w:rPr>
          <w:szCs w:val="24"/>
        </w:rPr>
        <w:tab/>
        <w:t xml:space="preserve">The offerors’ responses to the request for Final Proposal </w:t>
      </w:r>
      <w:proofErr w:type="gramStart"/>
      <w:r w:rsidRPr="00877997">
        <w:rPr>
          <w:szCs w:val="24"/>
        </w:rPr>
        <w:t>Revision;</w:t>
      </w:r>
      <w:proofErr w:type="gramEnd"/>
    </w:p>
    <w:p w14:paraId="045A10EF" w14:textId="77777777" w:rsidR="00590AFF" w:rsidRPr="00877997" w:rsidRDefault="00590AFF" w:rsidP="00156FC7">
      <w:pPr>
        <w:pStyle w:val="List2"/>
      </w:pPr>
      <w:r w:rsidRPr="00877997">
        <w:rPr>
          <w:szCs w:val="24"/>
        </w:rPr>
        <w:t>10.</w:t>
      </w:r>
      <w:r w:rsidRPr="00877997">
        <w:rPr>
          <w:szCs w:val="24"/>
        </w:rPr>
        <w:tab/>
        <w:t xml:space="preserve">The final SSAC </w:t>
      </w:r>
      <w:proofErr w:type="gramStart"/>
      <w:r w:rsidRPr="00877997">
        <w:rPr>
          <w:szCs w:val="24"/>
        </w:rPr>
        <w:t>deliberations;</w:t>
      </w:r>
      <w:proofErr w:type="gramEnd"/>
    </w:p>
    <w:p w14:paraId="0E4842B2" w14:textId="77777777" w:rsidR="00590AFF" w:rsidRPr="00877997" w:rsidRDefault="00590AFF" w:rsidP="00156FC7">
      <w:pPr>
        <w:pStyle w:val="List2"/>
      </w:pPr>
      <w:r w:rsidRPr="00877997">
        <w:rPr>
          <w:szCs w:val="24"/>
        </w:rPr>
        <w:t>11.</w:t>
      </w:r>
      <w:r w:rsidRPr="00877997">
        <w:rPr>
          <w:szCs w:val="24"/>
        </w:rPr>
        <w:tab/>
        <w:t xml:space="preserve">The final SSA determination and source selection </w:t>
      </w:r>
      <w:proofErr w:type="gramStart"/>
      <w:r w:rsidRPr="00877997">
        <w:rPr>
          <w:szCs w:val="24"/>
        </w:rPr>
        <w:t>decision;</w:t>
      </w:r>
      <w:proofErr w:type="gramEnd"/>
    </w:p>
    <w:p w14:paraId="05336989" w14:textId="77777777" w:rsidR="00590AFF" w:rsidRPr="00877997" w:rsidRDefault="00590AFF" w:rsidP="00156FC7">
      <w:pPr>
        <w:pStyle w:val="List2"/>
      </w:pPr>
      <w:r w:rsidRPr="00877997">
        <w:rPr>
          <w:szCs w:val="24"/>
        </w:rPr>
        <w:t>12.</w:t>
      </w:r>
      <w:r w:rsidRPr="00877997">
        <w:rPr>
          <w:szCs w:val="24"/>
        </w:rPr>
        <w:tab/>
        <w:t xml:space="preserve">Award/incentive fee arrangements, documentation of any required HCA D&amp;Fs regarding non-availability of objective </w:t>
      </w:r>
      <w:proofErr w:type="gramStart"/>
      <w:r w:rsidRPr="00877997">
        <w:rPr>
          <w:szCs w:val="24"/>
        </w:rPr>
        <w:t>criteria;</w:t>
      </w:r>
      <w:proofErr w:type="gramEnd"/>
    </w:p>
    <w:p w14:paraId="20647030" w14:textId="77777777" w:rsidR="00590AFF" w:rsidRPr="00877997" w:rsidRDefault="00590AFF" w:rsidP="00156FC7">
      <w:pPr>
        <w:pStyle w:val="List2"/>
      </w:pPr>
      <w:r w:rsidRPr="00877997">
        <w:rPr>
          <w:szCs w:val="24"/>
        </w:rPr>
        <w:t>13.</w:t>
      </w:r>
      <w:r w:rsidRPr="00877997">
        <w:rPr>
          <w:szCs w:val="24"/>
        </w:rPr>
        <w:tab/>
        <w:t>Justification and Approval for use of non-competitive procedures; and</w:t>
      </w:r>
    </w:p>
    <w:p w14:paraId="4830AF0B" w14:textId="77777777" w:rsidR="00590AFF" w:rsidRDefault="00590AFF" w:rsidP="00156FC7">
      <w:pPr>
        <w:pStyle w:val="List2"/>
      </w:pPr>
      <w:r w:rsidRPr="00877997">
        <w:rPr>
          <w:szCs w:val="24"/>
        </w:rPr>
        <w:t>14.</w:t>
      </w:r>
      <w:r w:rsidRPr="00877997">
        <w:rPr>
          <w:szCs w:val="24"/>
        </w:rPr>
        <w:tab/>
        <w:t>Documentation of pre-negotiation objectives, cost/price negotiation and the assessment of contractor risk in determining profit or fee.</w:t>
      </w:r>
    </w:p>
    <w:p w14:paraId="0EB82199" w14:textId="77777777" w:rsidR="00590AFF" w:rsidRDefault="00590AFF" w:rsidP="00A6398F">
      <w:pPr>
        <w:ind w:left="360"/>
        <w:rPr>
          <w:szCs w:val="24"/>
        </w:rPr>
      </w:pPr>
      <w:r>
        <w:rPr>
          <w:b/>
          <w:szCs w:val="24"/>
        </w:rPr>
        <w:br/>
      </w:r>
      <w:r w:rsidRPr="00877997">
        <w:rPr>
          <w:szCs w:val="24"/>
        </w:rPr>
        <w:tab/>
        <w:t>Elements to be addressed:</w:t>
      </w:r>
    </w:p>
    <w:p w14:paraId="48EDB3F0" w14:textId="77777777" w:rsidR="00590AFF" w:rsidRPr="00877997" w:rsidRDefault="00590AFF" w:rsidP="00156FC7">
      <w:pPr>
        <w:pStyle w:val="List2"/>
      </w:pPr>
      <w:r w:rsidRPr="00877997">
        <w:rPr>
          <w:szCs w:val="24"/>
        </w:rPr>
        <w:t>1.</w:t>
      </w:r>
      <w:r w:rsidRPr="00877997">
        <w:rPr>
          <w:szCs w:val="24"/>
        </w:rPr>
        <w:tab/>
        <w:t xml:space="preserve">The process was well understood by both Government and </w:t>
      </w:r>
      <w:proofErr w:type="gramStart"/>
      <w:r w:rsidRPr="00877997">
        <w:rPr>
          <w:szCs w:val="24"/>
        </w:rPr>
        <w:t>Industry;</w:t>
      </w:r>
      <w:proofErr w:type="gramEnd"/>
    </w:p>
    <w:p w14:paraId="621CD15B" w14:textId="77777777" w:rsidR="00590AFF" w:rsidRPr="00877997" w:rsidRDefault="00590AFF" w:rsidP="00156FC7">
      <w:pPr>
        <w:pStyle w:val="List2"/>
      </w:pPr>
      <w:r w:rsidRPr="00877997">
        <w:rPr>
          <w:szCs w:val="24"/>
        </w:rPr>
        <w:t>2.</w:t>
      </w:r>
      <w:r w:rsidRPr="00877997">
        <w:rPr>
          <w:szCs w:val="24"/>
        </w:rPr>
        <w:tab/>
        <w:t xml:space="preserve">Source Selection was carried out in accordance with the Source Selection Plan and </w:t>
      </w:r>
      <w:proofErr w:type="gramStart"/>
      <w:r w:rsidRPr="00877997">
        <w:rPr>
          <w:szCs w:val="24"/>
        </w:rPr>
        <w:t>RFP;</w:t>
      </w:r>
      <w:proofErr w:type="gramEnd"/>
    </w:p>
    <w:p w14:paraId="069881BB" w14:textId="77777777" w:rsidR="00590AFF" w:rsidRPr="00877997" w:rsidRDefault="00590AFF" w:rsidP="00156FC7">
      <w:pPr>
        <w:pStyle w:val="List2"/>
      </w:pPr>
      <w:r w:rsidRPr="00877997">
        <w:rPr>
          <w:szCs w:val="24"/>
        </w:rPr>
        <w:t>3.</w:t>
      </w:r>
      <w:r w:rsidRPr="00877997">
        <w:rPr>
          <w:szCs w:val="24"/>
        </w:rPr>
        <w:tab/>
        <w:t xml:space="preserve">The SSEB evaluation was clearly </w:t>
      </w:r>
      <w:proofErr w:type="gramStart"/>
      <w:r w:rsidRPr="00877997">
        <w:rPr>
          <w:szCs w:val="24"/>
        </w:rPr>
        <w:t>documented;</w:t>
      </w:r>
      <w:proofErr w:type="gramEnd"/>
    </w:p>
    <w:p w14:paraId="23B5851A" w14:textId="77777777" w:rsidR="00590AFF" w:rsidRPr="00877997" w:rsidRDefault="00590AFF" w:rsidP="00156FC7">
      <w:pPr>
        <w:pStyle w:val="List2"/>
      </w:pPr>
      <w:r w:rsidRPr="00877997">
        <w:rPr>
          <w:szCs w:val="24"/>
        </w:rPr>
        <w:t>4.</w:t>
      </w:r>
      <w:r w:rsidRPr="00877997">
        <w:rPr>
          <w:szCs w:val="24"/>
        </w:rPr>
        <w:tab/>
        <w:t xml:space="preserve">The SSAC advisory panel recommendation was clearly </w:t>
      </w:r>
      <w:proofErr w:type="gramStart"/>
      <w:r w:rsidRPr="00877997">
        <w:rPr>
          <w:szCs w:val="24"/>
        </w:rPr>
        <w:t>documented;</w:t>
      </w:r>
      <w:proofErr w:type="gramEnd"/>
    </w:p>
    <w:p w14:paraId="05C009B2" w14:textId="77777777" w:rsidR="00590AFF" w:rsidRPr="00877997" w:rsidRDefault="00590AFF" w:rsidP="00156FC7">
      <w:pPr>
        <w:pStyle w:val="List2"/>
      </w:pPr>
      <w:r w:rsidRPr="00877997">
        <w:rPr>
          <w:szCs w:val="24"/>
        </w:rPr>
        <w:lastRenderedPageBreak/>
        <w:t>5.</w:t>
      </w:r>
      <w:r w:rsidRPr="00877997">
        <w:rPr>
          <w:szCs w:val="24"/>
        </w:rPr>
        <w:tab/>
        <w:t xml:space="preserve">The SSA decision was clearly derived from the conduct of the source selection </w:t>
      </w:r>
      <w:proofErr w:type="gramStart"/>
      <w:r w:rsidRPr="00877997">
        <w:rPr>
          <w:szCs w:val="24"/>
        </w:rPr>
        <w:t>process;</w:t>
      </w:r>
      <w:proofErr w:type="gramEnd"/>
    </w:p>
    <w:p w14:paraId="33409D93" w14:textId="77777777" w:rsidR="00590AFF" w:rsidRPr="00877997" w:rsidRDefault="00590AFF" w:rsidP="00156FC7">
      <w:pPr>
        <w:pStyle w:val="List2"/>
      </w:pPr>
      <w:r w:rsidRPr="00877997">
        <w:rPr>
          <w:szCs w:val="24"/>
        </w:rPr>
        <w:t>6.</w:t>
      </w:r>
      <w:r w:rsidRPr="00877997">
        <w:rPr>
          <w:szCs w:val="24"/>
        </w:rPr>
        <w:tab/>
        <w:t>All source selection documentation is consistent with the Section M evaluation criteria; and</w:t>
      </w:r>
    </w:p>
    <w:p w14:paraId="50E9D4D0" w14:textId="77777777" w:rsidR="00590AFF" w:rsidRDefault="00590AFF" w:rsidP="00156FC7">
      <w:pPr>
        <w:pStyle w:val="List2"/>
      </w:pPr>
      <w:r w:rsidRPr="00877997">
        <w:rPr>
          <w:szCs w:val="24"/>
        </w:rPr>
        <w:t>7.</w:t>
      </w:r>
      <w:r w:rsidRPr="00877997">
        <w:rPr>
          <w:szCs w:val="24"/>
        </w:rPr>
        <w:tab/>
        <w:t>The business arrangement.</w:t>
      </w:r>
    </w:p>
    <w:p w14:paraId="3596032F" w14:textId="77777777" w:rsidR="00590AFF" w:rsidRPr="00877997" w:rsidRDefault="00590AFF" w:rsidP="00A6398F">
      <w:pPr>
        <w:pBdr>
          <w:top w:val="single" w:sz="4" w:space="1" w:color="auto"/>
          <w:left w:val="single" w:sz="4" w:space="4" w:color="auto"/>
          <w:bottom w:val="single" w:sz="4" w:space="1" w:color="auto"/>
          <w:right w:val="single" w:sz="4" w:space="4" w:color="auto"/>
        </w:pBdr>
        <w:ind w:left="360"/>
        <w:jc w:val="center"/>
        <w:rPr>
          <w:szCs w:val="24"/>
        </w:rPr>
      </w:pPr>
      <w:r>
        <w:rPr>
          <w:b/>
          <w:szCs w:val="24"/>
        </w:rPr>
        <w:br/>
      </w:r>
      <w:r w:rsidRPr="00877997">
        <w:rPr>
          <w:szCs w:val="24"/>
        </w:rPr>
        <w:t>Post-</w:t>
      </w:r>
      <w:r>
        <w:rPr>
          <w:szCs w:val="24"/>
        </w:rPr>
        <w:t>a</w:t>
      </w:r>
      <w:r w:rsidRPr="00877997">
        <w:rPr>
          <w:szCs w:val="24"/>
        </w:rPr>
        <w:t>ward Peer Reviews</w:t>
      </w:r>
    </w:p>
    <w:p w14:paraId="5704F0D3" w14:textId="77777777" w:rsidR="00590AFF" w:rsidRDefault="00590AFF" w:rsidP="00A6398F">
      <w:pPr>
        <w:pBdr>
          <w:top w:val="single" w:sz="4" w:space="1" w:color="auto"/>
          <w:left w:val="single" w:sz="4" w:space="4" w:color="auto"/>
          <w:bottom w:val="single" w:sz="4" w:space="1" w:color="auto"/>
          <w:right w:val="single" w:sz="4" w:space="4" w:color="auto"/>
        </w:pBdr>
        <w:ind w:left="360"/>
        <w:jc w:val="center"/>
        <w:rPr>
          <w:szCs w:val="24"/>
        </w:rPr>
      </w:pPr>
      <w:r w:rsidRPr="00877997">
        <w:rPr>
          <w:szCs w:val="24"/>
        </w:rPr>
        <w:t>Required Documents and Elements</w:t>
      </w:r>
    </w:p>
    <w:p w14:paraId="7397A4D1" w14:textId="77777777" w:rsidR="00590AFF" w:rsidRDefault="00590AFF" w:rsidP="00A6398F">
      <w:pPr>
        <w:tabs>
          <w:tab w:val="left" w:pos="180"/>
        </w:tabs>
        <w:rPr>
          <w:b/>
          <w:szCs w:val="24"/>
        </w:rPr>
      </w:pPr>
      <w:r>
        <w:rPr>
          <w:szCs w:val="24"/>
        </w:rPr>
        <w:br/>
      </w:r>
      <w:r w:rsidRPr="00877997">
        <w:rPr>
          <w:szCs w:val="24"/>
        </w:rPr>
        <w:tab/>
        <w:t xml:space="preserve">Required Documents:  At a minimum, Peer Review teams shall have access to </w:t>
      </w:r>
      <w:proofErr w:type="spellStart"/>
      <w:r w:rsidRPr="00877997">
        <w:rPr>
          <w:szCs w:val="24"/>
        </w:rPr>
        <w:t>thefollowing</w:t>
      </w:r>
      <w:proofErr w:type="spellEnd"/>
      <w:r w:rsidRPr="00877997">
        <w:rPr>
          <w:szCs w:val="24"/>
        </w:rPr>
        <w:t xml:space="preserve"> documents (as applicable):</w:t>
      </w:r>
    </w:p>
    <w:p w14:paraId="1B9AE1C9" w14:textId="77777777" w:rsidR="00590AFF" w:rsidRPr="00877997" w:rsidRDefault="00590AFF" w:rsidP="00156FC7">
      <w:pPr>
        <w:pStyle w:val="List2"/>
      </w:pPr>
      <w:r w:rsidRPr="00877997">
        <w:rPr>
          <w:szCs w:val="24"/>
        </w:rPr>
        <w:t>1.</w:t>
      </w:r>
      <w:r w:rsidRPr="00877997">
        <w:rPr>
          <w:szCs w:val="24"/>
        </w:rPr>
        <w:tab/>
        <w:t xml:space="preserve">The requirements </w:t>
      </w:r>
      <w:proofErr w:type="gramStart"/>
      <w:r w:rsidRPr="00877997">
        <w:rPr>
          <w:szCs w:val="24"/>
        </w:rPr>
        <w:t>document;</w:t>
      </w:r>
      <w:proofErr w:type="gramEnd"/>
    </w:p>
    <w:p w14:paraId="1FD4993D" w14:textId="77777777" w:rsidR="00590AFF" w:rsidRPr="00877997" w:rsidRDefault="00590AFF" w:rsidP="00156FC7">
      <w:pPr>
        <w:pStyle w:val="List2"/>
      </w:pPr>
      <w:r w:rsidRPr="00877997">
        <w:rPr>
          <w:szCs w:val="24"/>
        </w:rPr>
        <w:t>2.</w:t>
      </w:r>
      <w:r w:rsidRPr="00877997">
        <w:rPr>
          <w:szCs w:val="24"/>
        </w:rPr>
        <w:tab/>
        <w:t xml:space="preserve">The business arrangement, including business case </w:t>
      </w:r>
      <w:proofErr w:type="gramStart"/>
      <w:r w:rsidRPr="00877997">
        <w:rPr>
          <w:szCs w:val="24"/>
        </w:rPr>
        <w:t>analysis;</w:t>
      </w:r>
      <w:proofErr w:type="gramEnd"/>
    </w:p>
    <w:p w14:paraId="3A077BFF" w14:textId="77777777" w:rsidR="00590AFF" w:rsidRPr="00877997" w:rsidRDefault="00590AFF" w:rsidP="00156FC7">
      <w:pPr>
        <w:pStyle w:val="List2"/>
      </w:pPr>
      <w:r w:rsidRPr="00877997">
        <w:rPr>
          <w:szCs w:val="24"/>
        </w:rPr>
        <w:t>3.</w:t>
      </w:r>
      <w:r w:rsidRPr="00877997">
        <w:rPr>
          <w:szCs w:val="24"/>
        </w:rPr>
        <w:tab/>
        <w:t xml:space="preserve">Market research </w:t>
      </w:r>
      <w:proofErr w:type="gramStart"/>
      <w:r w:rsidRPr="00877997">
        <w:rPr>
          <w:szCs w:val="24"/>
        </w:rPr>
        <w:t>documentation;</w:t>
      </w:r>
      <w:proofErr w:type="gramEnd"/>
      <w:r w:rsidRPr="00877997">
        <w:rPr>
          <w:szCs w:val="24"/>
        </w:rPr>
        <w:t xml:space="preserve"> </w:t>
      </w:r>
    </w:p>
    <w:p w14:paraId="4C2CC060" w14:textId="77777777" w:rsidR="00590AFF" w:rsidRPr="00877997" w:rsidRDefault="00590AFF" w:rsidP="00156FC7">
      <w:pPr>
        <w:pStyle w:val="List2"/>
      </w:pPr>
      <w:r w:rsidRPr="00877997">
        <w:rPr>
          <w:szCs w:val="24"/>
        </w:rPr>
        <w:t>4.</w:t>
      </w:r>
      <w:r w:rsidRPr="00877997">
        <w:rPr>
          <w:szCs w:val="24"/>
        </w:rPr>
        <w:tab/>
        <w:t>The business clearance, including documentation of cost/price negotiation and the assessment of contractor risk in determining profit or fee.</w:t>
      </w:r>
    </w:p>
    <w:p w14:paraId="6BDCFB70" w14:textId="77777777" w:rsidR="00590AFF" w:rsidRPr="00877997" w:rsidRDefault="00590AFF" w:rsidP="00156FC7">
      <w:pPr>
        <w:pStyle w:val="List2"/>
      </w:pPr>
      <w:r w:rsidRPr="00877997">
        <w:rPr>
          <w:szCs w:val="24"/>
        </w:rPr>
        <w:t>5.</w:t>
      </w:r>
      <w:r w:rsidRPr="00877997">
        <w:rPr>
          <w:szCs w:val="24"/>
        </w:rPr>
        <w:tab/>
        <w:t>Contractor surveillance documentation to include metrics, quality assurance surveillance plans; and</w:t>
      </w:r>
    </w:p>
    <w:p w14:paraId="17A6EC5B" w14:textId="77777777" w:rsidR="00590AFF" w:rsidRDefault="00590AFF" w:rsidP="00156FC7">
      <w:pPr>
        <w:pStyle w:val="List2"/>
      </w:pPr>
      <w:r w:rsidRPr="00877997">
        <w:rPr>
          <w:szCs w:val="24"/>
        </w:rPr>
        <w:t>6.</w:t>
      </w:r>
      <w:r w:rsidRPr="00877997">
        <w:rPr>
          <w:szCs w:val="24"/>
        </w:rPr>
        <w:tab/>
        <w:t>The contract and modifications thereof.</w:t>
      </w:r>
    </w:p>
    <w:p w14:paraId="79C60B7D" w14:textId="77777777" w:rsidR="00590AFF" w:rsidRDefault="00590AFF" w:rsidP="00A6398F">
      <w:pPr>
        <w:tabs>
          <w:tab w:val="left" w:pos="180"/>
        </w:tabs>
        <w:rPr>
          <w:szCs w:val="24"/>
        </w:rPr>
      </w:pPr>
      <w:r>
        <w:rPr>
          <w:b/>
          <w:szCs w:val="24"/>
        </w:rPr>
        <w:br/>
      </w:r>
      <w:r w:rsidRPr="00877997">
        <w:rPr>
          <w:szCs w:val="24"/>
        </w:rPr>
        <w:t>Elements to be addressed, at a minimum, in every post-award review:</w:t>
      </w:r>
    </w:p>
    <w:p w14:paraId="3DB3AF99" w14:textId="77777777" w:rsidR="00590AFF" w:rsidRPr="00877997" w:rsidRDefault="00590AFF" w:rsidP="00156FC7">
      <w:pPr>
        <w:pStyle w:val="List2"/>
      </w:pPr>
      <w:r w:rsidRPr="00877997">
        <w:rPr>
          <w:szCs w:val="24"/>
        </w:rPr>
        <w:t>1.</w:t>
      </w:r>
      <w:r w:rsidRPr="00877997">
        <w:rPr>
          <w:szCs w:val="24"/>
        </w:rPr>
        <w:tab/>
        <w:t xml:space="preserve">Contract performance in terms of cost, schedule, and </w:t>
      </w:r>
      <w:proofErr w:type="gramStart"/>
      <w:r w:rsidRPr="00877997">
        <w:rPr>
          <w:szCs w:val="24"/>
        </w:rPr>
        <w:t>requirements;</w:t>
      </w:r>
      <w:proofErr w:type="gramEnd"/>
    </w:p>
    <w:p w14:paraId="31645DB8" w14:textId="77777777" w:rsidR="00590AFF" w:rsidRPr="00877997" w:rsidRDefault="00590AFF" w:rsidP="00156FC7">
      <w:pPr>
        <w:pStyle w:val="List2"/>
      </w:pPr>
      <w:r w:rsidRPr="00877997">
        <w:rPr>
          <w:szCs w:val="24"/>
        </w:rPr>
        <w:t>2.</w:t>
      </w:r>
      <w:r w:rsidRPr="00877997">
        <w:rPr>
          <w:szCs w:val="24"/>
        </w:rPr>
        <w:tab/>
        <w:t xml:space="preserve">Use of contracting mechanisms, including the use of competition, the contract structure and type, the definition of contract requirements, cost or pricing methods, the award and negotiation of task orders, and management and oversight </w:t>
      </w:r>
      <w:proofErr w:type="gramStart"/>
      <w:r w:rsidRPr="00877997">
        <w:rPr>
          <w:szCs w:val="24"/>
        </w:rPr>
        <w:t>mechanisms;</w:t>
      </w:r>
      <w:proofErr w:type="gramEnd"/>
    </w:p>
    <w:p w14:paraId="726C2D37" w14:textId="77777777" w:rsidR="00590AFF" w:rsidRPr="00877997" w:rsidRDefault="00590AFF" w:rsidP="00156FC7">
      <w:pPr>
        <w:pStyle w:val="List2"/>
      </w:pPr>
      <w:r w:rsidRPr="00877997">
        <w:rPr>
          <w:szCs w:val="24"/>
        </w:rPr>
        <w:t>3.</w:t>
      </w:r>
      <w:r w:rsidRPr="00877997">
        <w:rPr>
          <w:szCs w:val="24"/>
        </w:rPr>
        <w:tab/>
        <w:t xml:space="preserve">Contractor’s use, management, and oversight of </w:t>
      </w:r>
      <w:proofErr w:type="gramStart"/>
      <w:r w:rsidRPr="00877997">
        <w:rPr>
          <w:szCs w:val="24"/>
        </w:rPr>
        <w:t>subcontractors;</w:t>
      </w:r>
      <w:proofErr w:type="gramEnd"/>
    </w:p>
    <w:p w14:paraId="3B0F7ADC" w14:textId="77777777" w:rsidR="00590AFF" w:rsidRPr="00877997" w:rsidRDefault="00590AFF" w:rsidP="00156FC7">
      <w:pPr>
        <w:pStyle w:val="List2"/>
      </w:pPr>
      <w:r w:rsidRPr="00877997">
        <w:rPr>
          <w:szCs w:val="24"/>
        </w:rPr>
        <w:t>4.</w:t>
      </w:r>
      <w:r w:rsidRPr="00877997">
        <w:rPr>
          <w:szCs w:val="24"/>
        </w:rPr>
        <w:tab/>
        <w:t xml:space="preserve">Staffing of contract management and oversight functions; and </w:t>
      </w:r>
    </w:p>
    <w:p w14:paraId="5BE928B4" w14:textId="77777777" w:rsidR="00590AFF" w:rsidRDefault="00590AFF" w:rsidP="00156FC7">
      <w:pPr>
        <w:pStyle w:val="List2"/>
      </w:pPr>
      <w:r>
        <w:rPr>
          <w:szCs w:val="24"/>
        </w:rPr>
        <w:t>5.</w:t>
      </w:r>
      <w:r>
        <w:rPr>
          <w:szCs w:val="24"/>
        </w:rPr>
        <w:tab/>
      </w:r>
      <w:r w:rsidRPr="00877997">
        <w:rPr>
          <w:szCs w:val="24"/>
        </w:rPr>
        <w:t>Extent of any pass-throughs, and excessive pass-through charges by the contractor (as defined in section 852 of the National Defense Authorization Act for Fiscal Year 2007, Public Law 109-364).</w:t>
      </w:r>
    </w:p>
    <w:p w14:paraId="1ACB78FB" w14:textId="77777777" w:rsidR="00590AFF" w:rsidRDefault="00590AFF" w:rsidP="00156FC7">
      <w:pPr>
        <w:pStyle w:val="List2"/>
      </w:pPr>
      <w:r w:rsidRPr="00877997">
        <w:rPr>
          <w:szCs w:val="24"/>
        </w:rPr>
        <w:t>6.</w:t>
      </w:r>
      <w:r w:rsidRPr="00877997">
        <w:rPr>
          <w:szCs w:val="24"/>
        </w:rPr>
        <w:tab/>
      </w:r>
      <w:r w:rsidRPr="00D74669">
        <w:rPr>
          <w:color w:val="000000"/>
        </w:rPr>
        <w:t xml:space="preserve">Steps taken to mitigate the risk that, as implemented and administered, non-personal services contracts may become de facto personal services contracts.     </w:t>
      </w:r>
    </w:p>
    <w:p w14:paraId="0AECE4C4" w14:textId="77777777" w:rsidR="00590AFF" w:rsidRPr="00877997" w:rsidRDefault="00590AFF" w:rsidP="00A6398F">
      <w:pPr>
        <w:tabs>
          <w:tab w:val="left" w:pos="180"/>
        </w:tabs>
        <w:rPr>
          <w:szCs w:val="24"/>
        </w:rPr>
      </w:pPr>
      <w:r>
        <w:rPr>
          <w:b/>
          <w:szCs w:val="24"/>
        </w:rPr>
        <w:br/>
      </w:r>
      <w:r w:rsidRPr="00877997">
        <w:rPr>
          <w:szCs w:val="24"/>
        </w:rPr>
        <w:t>Elements to be addressed in post-award reviews of contracts under which one</w:t>
      </w:r>
    </w:p>
    <w:p w14:paraId="3D10F3CB" w14:textId="77777777" w:rsidR="00590AFF" w:rsidRPr="00877997" w:rsidRDefault="00590AFF" w:rsidP="00A6398F">
      <w:pPr>
        <w:tabs>
          <w:tab w:val="left" w:pos="180"/>
          <w:tab w:val="left" w:pos="360"/>
        </w:tabs>
        <w:rPr>
          <w:szCs w:val="24"/>
        </w:rPr>
      </w:pPr>
      <w:r w:rsidRPr="00877997">
        <w:rPr>
          <w:szCs w:val="24"/>
        </w:rPr>
        <w:lastRenderedPageBreak/>
        <w:t xml:space="preserve">     contractor provides oversight for services performed by other contractors:</w:t>
      </w:r>
    </w:p>
    <w:p w14:paraId="4E657C40" w14:textId="77777777" w:rsidR="00590AFF" w:rsidRPr="00877997" w:rsidRDefault="00590AFF" w:rsidP="00156FC7">
      <w:pPr>
        <w:pStyle w:val="List2"/>
      </w:pPr>
      <w:r w:rsidRPr="00877997">
        <w:rPr>
          <w:szCs w:val="24"/>
        </w:rPr>
        <w:t>1.</w:t>
      </w:r>
      <w:r w:rsidRPr="00877997">
        <w:rPr>
          <w:szCs w:val="24"/>
        </w:rPr>
        <w:tab/>
        <w:t>Extent of the DoD component’s reliance on the contractor to perform acquisition functions closely associated with inherently governmental functions as defined in 10 U.S.C. 2383(b)(3); and</w:t>
      </w:r>
    </w:p>
    <w:p w14:paraId="265C845C" w14:textId="77777777" w:rsidR="00590AFF" w:rsidRPr="00877997" w:rsidRDefault="00590AFF" w:rsidP="00156FC7">
      <w:pPr>
        <w:pStyle w:val="List2"/>
      </w:pPr>
      <w:r w:rsidRPr="00877997">
        <w:rPr>
          <w:szCs w:val="24"/>
        </w:rPr>
        <w:t>2.</w:t>
      </w:r>
      <w:r w:rsidRPr="00877997">
        <w:rPr>
          <w:szCs w:val="24"/>
        </w:rPr>
        <w:tab/>
        <w:t xml:space="preserve">The financial interest of any prime contractor performing acquisition functions described in paragraph (1) in any contract or subcontract </w:t>
      </w:r>
      <w:proofErr w:type="gramStart"/>
      <w:r w:rsidRPr="00877997">
        <w:rPr>
          <w:szCs w:val="24"/>
        </w:rPr>
        <w:t>with regard to</w:t>
      </w:r>
      <w:proofErr w:type="gramEnd"/>
      <w:r w:rsidRPr="00877997">
        <w:rPr>
          <w:szCs w:val="24"/>
        </w:rPr>
        <w:t xml:space="preserve"> which the contractor provided advice or recommendations to the agency.</w:t>
      </w:r>
    </w:p>
    <w:p w14:paraId="464E807C" w14:textId="77777777" w:rsidR="00590AFF" w:rsidRDefault="00590AFF">
      <w:pPr>
        <w:sectPr w:rsidR="00590AFF" w:rsidSect="0089237E">
          <w:headerReference w:type="default" r:id="rId10"/>
          <w:footerReference w:type="default" r:id="rId11"/>
          <w:pgSz w:w="12240" w:h="15840"/>
          <w:pgMar w:top="1440" w:right="1440" w:bottom="1440" w:left="1440" w:header="720" w:footer="720" w:gutter="0"/>
          <w:cols w:space="720"/>
          <w:docGrid w:linePitch="360"/>
        </w:sectPr>
      </w:pPr>
    </w:p>
    <w:p w14:paraId="4CA3DE54" w14:textId="77777777" w:rsidR="00590AFF" w:rsidRDefault="00590AFF" w:rsidP="005B7BCD">
      <w:pPr>
        <w:jc w:val="center"/>
      </w:pPr>
      <w:r w:rsidRPr="00877997">
        <w:rPr>
          <w:i/>
          <w:szCs w:val="24"/>
        </w:rPr>
        <w:lastRenderedPageBreak/>
        <w:t>(</w:t>
      </w:r>
      <w:r>
        <w:rPr>
          <w:i/>
          <w:szCs w:val="24"/>
        </w:rPr>
        <w:t>Revised April 1, 2019</w:t>
      </w:r>
      <w:r w:rsidRPr="00877997">
        <w:rPr>
          <w:i/>
          <w:szCs w:val="24"/>
        </w:rPr>
        <w:t>)</w:t>
      </w:r>
    </w:p>
    <w:p w14:paraId="459508B8" w14:textId="77777777" w:rsidR="00590AFF" w:rsidRDefault="00590AFF" w:rsidP="005B7BCD">
      <w:pPr>
        <w:pStyle w:val="Heading2"/>
      </w:pPr>
      <w:r>
        <w:rPr>
          <w:i/>
          <w:szCs w:val="24"/>
        </w:rPr>
        <w:br/>
      </w:r>
      <w:bookmarkStart w:id="36" w:name="_Toc37414691"/>
      <w:bookmarkStart w:id="37" w:name="_Toc37676897"/>
      <w:bookmarkStart w:id="38" w:name="_Toc37677210"/>
      <w:bookmarkStart w:id="39" w:name="_Toc37755503"/>
      <w:r w:rsidRPr="00664D4C">
        <w:rPr>
          <w:szCs w:val="24"/>
        </w:rPr>
        <w:t>PGI 201.3—AGENCY ACQUISITION REGULATIONS</w:t>
      </w:r>
      <w:bookmarkEnd w:id="36"/>
      <w:bookmarkEnd w:id="37"/>
      <w:bookmarkEnd w:id="38"/>
      <w:bookmarkEnd w:id="39"/>
    </w:p>
    <w:p w14:paraId="017C4A46" w14:textId="77777777" w:rsidR="00590AFF" w:rsidRDefault="00590AFF" w:rsidP="005B7BCD">
      <w:pPr>
        <w:pStyle w:val="Heading3"/>
      </w:pPr>
      <w:r>
        <w:rPr>
          <w:szCs w:val="24"/>
        </w:rPr>
        <w:br/>
      </w:r>
      <w:bookmarkStart w:id="40" w:name="_Toc37414692"/>
      <w:bookmarkStart w:id="41" w:name="_Toc37676898"/>
      <w:bookmarkStart w:id="42" w:name="_Toc37677211"/>
      <w:bookmarkStart w:id="43" w:name="_Toc37755504"/>
      <w:r w:rsidRPr="00FD4538">
        <w:rPr>
          <w:szCs w:val="24"/>
        </w:rPr>
        <w:t xml:space="preserve">PGI </w:t>
      </w:r>
      <w:proofErr w:type="gramStart"/>
      <w:r w:rsidRPr="00FD4538">
        <w:rPr>
          <w:szCs w:val="24"/>
        </w:rPr>
        <w:t>201.301</w:t>
      </w:r>
      <w:r>
        <w:rPr>
          <w:szCs w:val="24"/>
        </w:rPr>
        <w:t xml:space="preserve"> </w:t>
      </w:r>
      <w:r w:rsidRPr="00FD4538">
        <w:rPr>
          <w:szCs w:val="24"/>
        </w:rPr>
        <w:t xml:space="preserve"> Policy</w:t>
      </w:r>
      <w:proofErr w:type="gramEnd"/>
      <w:r w:rsidRPr="00FD4538">
        <w:rPr>
          <w:szCs w:val="24"/>
        </w:rPr>
        <w:t>.</w:t>
      </w:r>
      <w:bookmarkEnd w:id="40"/>
      <w:bookmarkEnd w:id="41"/>
      <w:bookmarkEnd w:id="42"/>
      <w:bookmarkEnd w:id="43"/>
    </w:p>
    <w:p w14:paraId="183A013A" w14:textId="77777777" w:rsidR="00590AFF" w:rsidRDefault="00590AFF" w:rsidP="00F777CF">
      <w:pPr>
        <w:pStyle w:val="List1"/>
      </w:pPr>
      <w:r>
        <w:rPr>
          <w:b/>
        </w:rPr>
        <w:br/>
      </w:r>
      <w:r w:rsidRPr="00563F1B">
        <w:t>(b)(</w:t>
      </w:r>
      <w:proofErr w:type="spellStart"/>
      <w:r w:rsidRPr="00563F1B">
        <w:t>i</w:t>
      </w:r>
      <w:proofErr w:type="spellEnd"/>
      <w:proofErr w:type="gramStart"/>
      <w:r w:rsidRPr="00563F1B">
        <w:t>)  Contract</w:t>
      </w:r>
      <w:proofErr w:type="gramEnd"/>
      <w:r w:rsidRPr="00563F1B">
        <w:t xml:space="preserve"> clauses and solicitation provisions developed by departments and agencies (local clauses) that constitute a significant revision, as defined at FAR 1.501-1, shall be—</w:t>
      </w:r>
    </w:p>
    <w:p w14:paraId="044DBE7B" w14:textId="77777777" w:rsidR="00590AFF" w:rsidRDefault="00590AFF" w:rsidP="00F777CF">
      <w:pPr>
        <w:pStyle w:val="List4"/>
      </w:pPr>
      <w:r>
        <w:rPr>
          <w:szCs w:val="24"/>
        </w:rPr>
        <w:br/>
      </w:r>
      <w:r w:rsidRPr="00563F1B">
        <w:rPr>
          <w:szCs w:val="24"/>
        </w:rPr>
        <w:t>(A)  Published for public comment in the Fede</w:t>
      </w:r>
      <w:r>
        <w:rPr>
          <w:szCs w:val="24"/>
        </w:rPr>
        <w:t>ral Register in accordance with FAR 1.501; and</w:t>
      </w:r>
    </w:p>
    <w:p w14:paraId="35911A56" w14:textId="77777777" w:rsidR="00590AFF" w:rsidRDefault="00590AFF" w:rsidP="00F777CF">
      <w:pPr>
        <w:pStyle w:val="List4"/>
      </w:pPr>
      <w:r>
        <w:rPr>
          <w:szCs w:val="24"/>
        </w:rPr>
        <w:br/>
      </w:r>
      <w:r w:rsidRPr="00563F1B">
        <w:rPr>
          <w:szCs w:val="24"/>
        </w:rPr>
        <w:t xml:space="preserve">(B)  Approved in accordance with DFARS </w:t>
      </w:r>
      <w:hyperlink r:id="rId12" w:anchor="201.304" w:history="1">
        <w:r w:rsidRPr="001275FC">
          <w:rPr>
            <w:rStyle w:val="Hyperlink"/>
            <w:szCs w:val="24"/>
          </w:rPr>
          <w:t>201.304</w:t>
        </w:r>
      </w:hyperlink>
      <w:r w:rsidRPr="00563F1B">
        <w:rPr>
          <w:szCs w:val="24"/>
        </w:rPr>
        <w:t>.</w:t>
      </w:r>
    </w:p>
    <w:p w14:paraId="1AAC266E" w14:textId="77777777" w:rsidR="00590AFF" w:rsidRDefault="00590AFF" w:rsidP="00F777CF">
      <w:pPr>
        <w:pStyle w:val="List3"/>
      </w:pPr>
      <w:r>
        <w:rPr>
          <w:szCs w:val="24"/>
        </w:rPr>
        <w:br/>
      </w:r>
      <w:r w:rsidRPr="00563F1B">
        <w:rPr>
          <w:szCs w:val="24"/>
        </w:rPr>
        <w:t>(ii)  A local clause is considered a significant revision, as defined at FAR 1.501-1, if the clause—</w:t>
      </w:r>
    </w:p>
    <w:p w14:paraId="594B0933" w14:textId="77777777" w:rsidR="00590AFF" w:rsidRDefault="00590AFF" w:rsidP="00F777CF">
      <w:pPr>
        <w:pStyle w:val="List4"/>
      </w:pPr>
      <w:r>
        <w:rPr>
          <w:szCs w:val="24"/>
        </w:rPr>
        <w:br/>
      </w:r>
      <w:r w:rsidRPr="00563F1B">
        <w:rPr>
          <w:szCs w:val="24"/>
        </w:rPr>
        <w:t xml:space="preserve">(A)  Contains a new certification requirement for contractors or offerors that is not imposed by statute (see FAR 1.107 and DFARS </w:t>
      </w:r>
      <w:hyperlink r:id="rId13" w:anchor="201.107" w:history="1">
        <w:r w:rsidRPr="001275FC">
          <w:rPr>
            <w:rStyle w:val="Hyperlink"/>
            <w:szCs w:val="24"/>
          </w:rPr>
          <w:t>201.107</w:t>
        </w:r>
      </w:hyperlink>
      <w:r w:rsidRPr="00563F1B">
        <w:rPr>
          <w:szCs w:val="24"/>
        </w:rPr>
        <w:t xml:space="preserve"> and </w:t>
      </w:r>
      <w:hyperlink r:id="rId14" w:anchor="201.304" w:history="1">
        <w:r w:rsidRPr="001275FC">
          <w:rPr>
            <w:rStyle w:val="Hyperlink"/>
            <w:szCs w:val="24"/>
          </w:rPr>
          <w:t>201.304</w:t>
        </w:r>
      </w:hyperlink>
      <w:r w:rsidRPr="00563F1B">
        <w:rPr>
          <w:szCs w:val="24"/>
        </w:rPr>
        <w:t>(2));</w:t>
      </w:r>
    </w:p>
    <w:p w14:paraId="2EACCF0E" w14:textId="77777777" w:rsidR="00590AFF" w:rsidRDefault="00590AFF" w:rsidP="00F777CF">
      <w:pPr>
        <w:pStyle w:val="List4"/>
      </w:pPr>
      <w:r>
        <w:rPr>
          <w:szCs w:val="24"/>
        </w:rPr>
        <w:br/>
      </w:r>
      <w:r w:rsidRPr="00563F1B">
        <w:rPr>
          <w:szCs w:val="24"/>
        </w:rPr>
        <w:t xml:space="preserve">(B)  </w:t>
      </w:r>
      <w:r>
        <w:rPr>
          <w:szCs w:val="24"/>
        </w:rPr>
        <w:t>Constitutes a deviation (as defined at FAR 1.401) from</w:t>
      </w:r>
      <w:r w:rsidRPr="00563F1B">
        <w:rPr>
          <w:szCs w:val="24"/>
        </w:rPr>
        <w:t xml:space="preserve"> the parts and subparts identified at DFARS </w:t>
      </w:r>
      <w:hyperlink r:id="rId15" w:anchor="201.402" w:history="1">
        <w:r w:rsidRPr="001275FC">
          <w:rPr>
            <w:rStyle w:val="Hyperlink"/>
            <w:szCs w:val="24"/>
          </w:rPr>
          <w:t>201.402</w:t>
        </w:r>
      </w:hyperlink>
      <w:r w:rsidRPr="00563F1B">
        <w:rPr>
          <w:szCs w:val="24"/>
        </w:rPr>
        <w:t>(1); or</w:t>
      </w:r>
    </w:p>
    <w:p w14:paraId="36902AA5" w14:textId="77777777" w:rsidR="00590AFF" w:rsidRDefault="00590AFF" w:rsidP="00F777CF">
      <w:pPr>
        <w:pStyle w:val="List4"/>
      </w:pPr>
      <w:r>
        <w:rPr>
          <w:szCs w:val="24"/>
          <w:u w:val="single"/>
        </w:rPr>
        <w:br/>
      </w:r>
      <w:r w:rsidRPr="00563F1B">
        <w:rPr>
          <w:szCs w:val="24"/>
        </w:rPr>
        <w:t>(C)  Will be used on a repetitive basis; and</w:t>
      </w:r>
    </w:p>
    <w:p w14:paraId="53C0DE9F" w14:textId="77777777" w:rsidR="00590AFF" w:rsidRDefault="00590AFF" w:rsidP="00F777CF">
      <w:pPr>
        <w:pStyle w:val="List6"/>
      </w:pPr>
      <w:r>
        <w:br/>
      </w:r>
      <w:r w:rsidRPr="00563F1B">
        <w:t>(</w:t>
      </w:r>
      <w:r w:rsidRPr="00563F1B">
        <w:rPr>
          <w:i/>
        </w:rPr>
        <w:t>1</w:t>
      </w:r>
      <w:r w:rsidRPr="00563F1B">
        <w:t>)  Imposes a new requirement for the collection of information from 10 or more members of the public (see FAR 1.106); or</w:t>
      </w:r>
    </w:p>
    <w:p w14:paraId="29295C12" w14:textId="77777777" w:rsidR="00590AFF" w:rsidRDefault="00590AFF" w:rsidP="00F777CF">
      <w:pPr>
        <w:pStyle w:val="List6"/>
      </w:pPr>
      <w:r>
        <w:br/>
      </w:r>
      <w:r w:rsidRPr="00563F1B">
        <w:t>(</w:t>
      </w:r>
      <w:r w:rsidRPr="00563F1B">
        <w:rPr>
          <w:i/>
        </w:rPr>
        <w:t xml:space="preserve">2)  </w:t>
      </w:r>
      <w:r w:rsidRPr="00563F1B">
        <w:t>Has any cost or administrative impact on contractors or offerors beyond that contained in the FAR or DFARS.</w:t>
      </w:r>
    </w:p>
    <w:p w14:paraId="32BDDE01" w14:textId="77777777" w:rsidR="00590AFF" w:rsidRDefault="00590AFF" w:rsidP="00F777CF">
      <w:pPr>
        <w:pStyle w:val="List3"/>
      </w:pPr>
      <w:r>
        <w:rPr>
          <w:szCs w:val="24"/>
        </w:rPr>
        <w:br/>
      </w:r>
      <w:r w:rsidRPr="00563F1B">
        <w:rPr>
          <w:szCs w:val="24"/>
        </w:rPr>
        <w:t>(iii)  A local clause is not considered a significant revision as defined at FAR 1.501-1, if the clause—</w:t>
      </w:r>
    </w:p>
    <w:p w14:paraId="38FAA06F" w14:textId="77777777" w:rsidR="00590AFF" w:rsidRDefault="00590AFF" w:rsidP="00F777CF">
      <w:pPr>
        <w:pStyle w:val="List4"/>
      </w:pPr>
      <w:r>
        <w:rPr>
          <w:szCs w:val="24"/>
        </w:rPr>
        <w:lastRenderedPageBreak/>
        <w:br/>
      </w:r>
      <w:r w:rsidRPr="00563F1B">
        <w:rPr>
          <w:szCs w:val="24"/>
        </w:rPr>
        <w:t xml:space="preserve">(A)  Is for a single-use intended to meet the needs of an individual acquisition (e.g. a clause developed as a result of negotiations and documented in the business clearance or similar document), except for clauses </w:t>
      </w:r>
      <w:r>
        <w:rPr>
          <w:szCs w:val="24"/>
        </w:rPr>
        <w:t>that constitute a deviation (as defined at FAR 1.401) from</w:t>
      </w:r>
      <w:r w:rsidRPr="00563F1B">
        <w:rPr>
          <w:szCs w:val="24"/>
        </w:rPr>
        <w:t xml:space="preserve"> the parts and subparts identified at DFARS </w:t>
      </w:r>
      <w:hyperlink r:id="rId16" w:anchor="201.402" w:history="1">
        <w:r w:rsidRPr="001275FC">
          <w:rPr>
            <w:rStyle w:val="Hyperlink"/>
            <w:szCs w:val="24"/>
          </w:rPr>
          <w:t>201.402</w:t>
        </w:r>
      </w:hyperlink>
      <w:r w:rsidRPr="00563F1B">
        <w:rPr>
          <w:szCs w:val="24"/>
        </w:rPr>
        <w:t>(1); or</w:t>
      </w:r>
    </w:p>
    <w:p w14:paraId="01E99486" w14:textId="77777777" w:rsidR="00590AFF" w:rsidRDefault="00590AFF" w:rsidP="00F777CF">
      <w:pPr>
        <w:pStyle w:val="List4"/>
      </w:pPr>
      <w:r>
        <w:rPr>
          <w:szCs w:val="24"/>
        </w:rPr>
        <w:br/>
      </w:r>
      <w:r w:rsidRPr="00563F1B">
        <w:rPr>
          <w:szCs w:val="24"/>
        </w:rPr>
        <w:t>(B)  May be used on a repetitive basis and has no new or additional cost or administrative impact on contractors or offerors beyond any cost or administrative impact contained in existing FAR or DFARS coverage.</w:t>
      </w:r>
    </w:p>
    <w:p w14:paraId="78F3961E" w14:textId="77777777" w:rsidR="00590AFF" w:rsidRDefault="00590AFF" w:rsidP="005B7BCD">
      <w:pPr>
        <w:pStyle w:val="Heading3"/>
      </w:pPr>
      <w:r>
        <w:rPr>
          <w:szCs w:val="24"/>
        </w:rPr>
        <w:br/>
      </w:r>
      <w:bookmarkStart w:id="44" w:name="_Toc37414693"/>
      <w:bookmarkStart w:id="45" w:name="_Toc37676899"/>
      <w:bookmarkStart w:id="46" w:name="_Toc37677212"/>
      <w:bookmarkStart w:id="47" w:name="_Toc37755505"/>
      <w:r w:rsidRPr="00935CE6">
        <w:rPr>
          <w:szCs w:val="24"/>
        </w:rPr>
        <w:t xml:space="preserve">PGI </w:t>
      </w:r>
      <w:proofErr w:type="gramStart"/>
      <w:r w:rsidRPr="00935CE6">
        <w:rPr>
          <w:szCs w:val="24"/>
        </w:rPr>
        <w:t>201.304  Agency</w:t>
      </w:r>
      <w:proofErr w:type="gramEnd"/>
      <w:r w:rsidRPr="00935CE6">
        <w:rPr>
          <w:szCs w:val="24"/>
        </w:rPr>
        <w:t xml:space="preserve"> control and compliance procedures.</w:t>
      </w:r>
      <w:bookmarkEnd w:id="44"/>
      <w:bookmarkEnd w:id="45"/>
      <w:bookmarkEnd w:id="46"/>
      <w:bookmarkEnd w:id="47"/>
    </w:p>
    <w:p w14:paraId="33D2FB02" w14:textId="77777777" w:rsidR="00590AFF" w:rsidRDefault="00590AFF" w:rsidP="00F777CF">
      <w:pPr>
        <w:pStyle w:val="List2"/>
      </w:pPr>
      <w:r>
        <w:rPr>
          <w:b/>
          <w:szCs w:val="24"/>
        </w:rPr>
        <w:br/>
      </w:r>
      <w:r w:rsidRPr="00563F1B">
        <w:rPr>
          <w:szCs w:val="24"/>
        </w:rPr>
        <w:t xml:space="preserve">(4)  Plans for controlling the use of clauses or provisions other than those prescribed by the FAR or DFARS (local clauses), as required by DFARS </w:t>
      </w:r>
      <w:hyperlink r:id="rId17" w:anchor="201.304" w:history="1">
        <w:r w:rsidRPr="001275FC">
          <w:rPr>
            <w:rStyle w:val="Hyperlink"/>
            <w:szCs w:val="24"/>
          </w:rPr>
          <w:t>201.304</w:t>
        </w:r>
      </w:hyperlink>
      <w:r w:rsidRPr="00563F1B">
        <w:rPr>
          <w:szCs w:val="24"/>
        </w:rPr>
        <w:t>(4), shall include</w:t>
      </w:r>
      <w:r>
        <w:rPr>
          <w:szCs w:val="24"/>
        </w:rPr>
        <w:t xml:space="preserve"> </w:t>
      </w:r>
      <w:r w:rsidRPr="00563F1B">
        <w:rPr>
          <w:szCs w:val="24"/>
        </w:rPr>
        <w:t>procedures to ensure that a local clause—</w:t>
      </w:r>
    </w:p>
    <w:p w14:paraId="3FF43ABE" w14:textId="77777777" w:rsidR="00590AFF" w:rsidRDefault="00590AFF" w:rsidP="00F777CF">
      <w:pPr>
        <w:pStyle w:val="List4"/>
      </w:pPr>
      <w:r>
        <w:rPr>
          <w:szCs w:val="24"/>
        </w:rPr>
        <w:br/>
      </w:r>
      <w:r w:rsidRPr="00563F1B">
        <w:rPr>
          <w:szCs w:val="24"/>
        </w:rPr>
        <w:t xml:space="preserve">(A)  Is evaluated to determine whether the local clause constitutes a significant revision (see </w:t>
      </w:r>
      <w:hyperlink r:id="rId18" w:anchor="201.301" w:history="1">
        <w:r w:rsidRPr="001275FC">
          <w:rPr>
            <w:rStyle w:val="Hyperlink"/>
            <w:szCs w:val="24"/>
          </w:rPr>
          <w:t>201.301</w:t>
        </w:r>
      </w:hyperlink>
      <w:r w:rsidRPr="00563F1B">
        <w:rPr>
          <w:szCs w:val="24"/>
        </w:rPr>
        <w:t>(b));</w:t>
      </w:r>
    </w:p>
    <w:p w14:paraId="177E5BA6" w14:textId="77777777" w:rsidR="00590AFF" w:rsidRDefault="00590AFF" w:rsidP="00F777CF">
      <w:pPr>
        <w:pStyle w:val="List4"/>
      </w:pPr>
      <w:r>
        <w:rPr>
          <w:szCs w:val="24"/>
        </w:rPr>
        <w:br/>
      </w:r>
      <w:r w:rsidRPr="00563F1B">
        <w:rPr>
          <w:szCs w:val="24"/>
        </w:rPr>
        <w:t xml:space="preserve">(B)  Is numbered in accordance with FAR 52.1 and DFARS </w:t>
      </w:r>
      <w:hyperlink r:id="rId19" w:history="1">
        <w:r w:rsidRPr="001275FC">
          <w:rPr>
            <w:rStyle w:val="Hyperlink"/>
            <w:szCs w:val="24"/>
          </w:rPr>
          <w:t>252.1</w:t>
        </w:r>
      </w:hyperlink>
      <w:r w:rsidRPr="00563F1B">
        <w:rPr>
          <w:szCs w:val="24"/>
        </w:rPr>
        <w:t xml:space="preserve"> (see</w:t>
      </w:r>
      <w:hyperlink r:id="rId20" w:anchor="252.103" w:history="1">
        <w:r w:rsidRPr="001275FC">
          <w:rPr>
            <w:rStyle w:val="Hyperlink"/>
            <w:szCs w:val="24"/>
          </w:rPr>
          <w:t xml:space="preserve"> 252.103</w:t>
        </w:r>
      </w:hyperlink>
      <w:r w:rsidRPr="00563F1B">
        <w:rPr>
          <w:szCs w:val="24"/>
        </w:rPr>
        <w:t>);</w:t>
      </w:r>
    </w:p>
    <w:p w14:paraId="658EB3DD" w14:textId="77777777" w:rsidR="00590AFF" w:rsidRDefault="00590AFF" w:rsidP="00F777CF">
      <w:pPr>
        <w:pStyle w:val="List4"/>
      </w:pPr>
      <w:r>
        <w:rPr>
          <w:szCs w:val="24"/>
        </w:rPr>
        <w:br/>
      </w:r>
      <w:r w:rsidRPr="00563F1B">
        <w:rPr>
          <w:szCs w:val="24"/>
        </w:rPr>
        <w:t xml:space="preserve">(C)  Is accompanied by a prescription in the appropriate part and subpart of the department or agency FAR supplement where the subject matter of the clause </w:t>
      </w:r>
      <w:r>
        <w:rPr>
          <w:szCs w:val="24"/>
        </w:rPr>
        <w:t xml:space="preserve">receives its primary </w:t>
      </w:r>
      <w:proofErr w:type="gramStart"/>
      <w:r>
        <w:rPr>
          <w:szCs w:val="24"/>
        </w:rPr>
        <w:t>treatment;</w:t>
      </w:r>
      <w:proofErr w:type="gramEnd"/>
    </w:p>
    <w:p w14:paraId="2E9706D8" w14:textId="77777777" w:rsidR="00590AFF" w:rsidRDefault="00590AFF" w:rsidP="00F777CF">
      <w:pPr>
        <w:pStyle w:val="List4"/>
      </w:pPr>
      <w:r>
        <w:rPr>
          <w:szCs w:val="24"/>
        </w:rPr>
        <w:br/>
      </w:r>
      <w:r w:rsidRPr="00563F1B">
        <w:rPr>
          <w:szCs w:val="24"/>
        </w:rPr>
        <w:t xml:space="preserve">(D)  If </w:t>
      </w:r>
      <w:r>
        <w:rPr>
          <w:szCs w:val="24"/>
        </w:rPr>
        <w:t>it</w:t>
      </w:r>
      <w:r w:rsidRPr="00563F1B">
        <w:rPr>
          <w:szCs w:val="24"/>
        </w:rPr>
        <w:t xml:space="preserve"> constitutes a significant revision—</w:t>
      </w:r>
    </w:p>
    <w:p w14:paraId="72EE52F9" w14:textId="77777777" w:rsidR="00590AFF" w:rsidRPr="00563F1B" w:rsidRDefault="00590AFF" w:rsidP="00F777CF">
      <w:pPr>
        <w:pStyle w:val="List6"/>
      </w:pPr>
      <w:r>
        <w:br/>
      </w:r>
      <w:r w:rsidRPr="00563F1B">
        <w:t>(</w:t>
      </w:r>
      <w:r w:rsidRPr="00563F1B">
        <w:rPr>
          <w:i/>
        </w:rPr>
        <w:t>1</w:t>
      </w:r>
      <w:r w:rsidRPr="00563F1B">
        <w:t xml:space="preserve">)  Is published for public comment in the Federal Register in accordance with FAR 1.501 and DFARS </w:t>
      </w:r>
      <w:hyperlink r:id="rId21" w:anchor="201.501" w:history="1">
        <w:r w:rsidRPr="001275FC">
          <w:rPr>
            <w:rStyle w:val="Hyperlink"/>
          </w:rPr>
          <w:t>201.501</w:t>
        </w:r>
      </w:hyperlink>
      <w:r w:rsidRPr="00563F1B">
        <w:t>;</w:t>
      </w:r>
    </w:p>
    <w:p w14:paraId="3BF217BD" w14:textId="77777777" w:rsidR="00590AFF" w:rsidRPr="00563F1B" w:rsidRDefault="00590AFF" w:rsidP="00F777CF">
      <w:pPr>
        <w:pStyle w:val="List6"/>
      </w:pPr>
      <w:r w:rsidRPr="00563F1B">
        <w:tab/>
      </w:r>
      <w:r w:rsidRPr="00563F1B">
        <w:tab/>
      </w:r>
    </w:p>
    <w:p w14:paraId="51857C1C" w14:textId="77777777" w:rsidR="00590AFF" w:rsidRDefault="00590AFF" w:rsidP="00F777CF">
      <w:pPr>
        <w:pStyle w:val="List6"/>
      </w:pPr>
      <w:r w:rsidRPr="00563F1B">
        <w:t>(</w:t>
      </w:r>
      <w:r w:rsidRPr="00563F1B">
        <w:rPr>
          <w:i/>
        </w:rPr>
        <w:t xml:space="preserve">2) </w:t>
      </w:r>
      <w:r w:rsidRPr="00563F1B">
        <w:t xml:space="preserve"> Complies with the Paperwork Reduction Act 1980 (44 USC chapter 35), in accordance with FAR 1.106 and </w:t>
      </w:r>
      <w:proofErr w:type="gramStart"/>
      <w:r w:rsidRPr="00563F1B">
        <w:t>1.301;</w:t>
      </w:r>
      <w:proofErr w:type="gramEnd"/>
    </w:p>
    <w:p w14:paraId="08F71ED5" w14:textId="77777777" w:rsidR="00590AFF" w:rsidRDefault="00590AFF" w:rsidP="00F777CF">
      <w:pPr>
        <w:pStyle w:val="List6"/>
      </w:pPr>
      <w:r>
        <w:lastRenderedPageBreak/>
        <w:br/>
      </w:r>
      <w:r w:rsidRPr="00563F1B">
        <w:t>(</w:t>
      </w:r>
      <w:r w:rsidRPr="00563F1B">
        <w:rPr>
          <w:i/>
        </w:rPr>
        <w:t>3</w:t>
      </w:r>
      <w:r w:rsidRPr="00563F1B">
        <w:t xml:space="preserve">)  </w:t>
      </w:r>
      <w:r>
        <w:t>As a matter of policy, c</w:t>
      </w:r>
      <w:r w:rsidRPr="00563F1B">
        <w:t xml:space="preserve">omplies with the Regulatory Flexibility Act (5 U.S.C. 601, </w:t>
      </w:r>
      <w:r w:rsidRPr="00563F1B">
        <w:rPr>
          <w:i/>
        </w:rPr>
        <w:t>et seq.</w:t>
      </w:r>
      <w:r w:rsidRPr="00563F1B">
        <w:t>)</w:t>
      </w:r>
      <w:r>
        <w:t>;</w:t>
      </w:r>
      <w:r w:rsidRPr="00563F1B">
        <w:t xml:space="preserve"> and</w:t>
      </w:r>
    </w:p>
    <w:p w14:paraId="0B6690FF" w14:textId="77777777" w:rsidR="00590AFF" w:rsidRDefault="00590AFF" w:rsidP="00F777CF">
      <w:pPr>
        <w:pStyle w:val="List6"/>
      </w:pPr>
      <w:r>
        <w:br/>
      </w:r>
      <w:r w:rsidRPr="00563F1B">
        <w:t>(</w:t>
      </w:r>
      <w:r w:rsidRPr="00563F1B">
        <w:rPr>
          <w:i/>
        </w:rPr>
        <w:t>4</w:t>
      </w:r>
      <w:r w:rsidRPr="00563F1B">
        <w:t xml:space="preserve">)  Is approved in accordance with DFARS </w:t>
      </w:r>
      <w:hyperlink r:id="rId22" w:anchor="201.304" w:history="1">
        <w:r w:rsidRPr="001275FC">
          <w:rPr>
            <w:rStyle w:val="Hyperlink"/>
          </w:rPr>
          <w:t>201.304</w:t>
        </w:r>
      </w:hyperlink>
      <w:r>
        <w:t>; and</w:t>
      </w:r>
    </w:p>
    <w:p w14:paraId="78D54247" w14:textId="77777777" w:rsidR="00590AFF" w:rsidRDefault="00590AFF" w:rsidP="00F777CF">
      <w:pPr>
        <w:pStyle w:val="List4"/>
      </w:pPr>
      <w:r>
        <w:br/>
        <w:t>(E)  Is published with a prescription as a final rule in the Federal Register in order to amend the department or agency’s chapter of Title 48 of the Code of Federal Regulations (CFR), if it is to be used on a repetitive basis.</w:t>
      </w:r>
    </w:p>
    <w:p w14:paraId="285C8E1D" w14:textId="77777777" w:rsidR="00590AFF" w:rsidRDefault="00590AFF" w:rsidP="00F777CF">
      <w:pPr>
        <w:pStyle w:val="List2"/>
      </w:pPr>
      <w:r>
        <w:br/>
      </w:r>
      <w:r w:rsidRPr="00563F1B">
        <w:rPr>
          <w:szCs w:val="24"/>
        </w:rPr>
        <w:t xml:space="preserve">(5)(A)  Prior to publication for public comment in the Federal Register of a local clause that constitutes a significant revision (see </w:t>
      </w:r>
      <w:hyperlink r:id="rId23" w:anchor="201.301" w:history="1">
        <w:r w:rsidRPr="001275FC">
          <w:rPr>
            <w:rStyle w:val="Hyperlink"/>
            <w:szCs w:val="24"/>
          </w:rPr>
          <w:t>201.301</w:t>
        </w:r>
      </w:hyperlink>
      <w:r w:rsidRPr="00563F1B">
        <w:rPr>
          <w:szCs w:val="24"/>
        </w:rPr>
        <w:t>(b)), departments and agencies shall</w:t>
      </w:r>
    </w:p>
    <w:p w14:paraId="01C4ACCE" w14:textId="77777777" w:rsidR="00590AFF" w:rsidRDefault="00590AFF" w:rsidP="005B7BCD">
      <w:r w:rsidRPr="00563F1B">
        <w:t xml:space="preserve">submit, in accordance with agency procedures, the following information </w:t>
      </w:r>
      <w:r>
        <w:t xml:space="preserve">electronically via email </w:t>
      </w:r>
      <w:r w:rsidRPr="00563F1B">
        <w:t>to the Director, Defense Acquisition Regulation (DAR) Council</w:t>
      </w:r>
      <w:r>
        <w:t xml:space="preserve">, at </w:t>
      </w:r>
      <w:hyperlink r:id="rId24" w:history="1">
        <w:r w:rsidRPr="004F5391">
          <w:rPr>
            <w:rStyle w:val="Hyperlink"/>
            <w:szCs w:val="24"/>
          </w:rPr>
          <w:t>osd.clause.control@mail.mil</w:t>
        </w:r>
      </w:hyperlink>
      <w:r w:rsidRPr="00563F1B">
        <w:t>:</w:t>
      </w:r>
    </w:p>
    <w:p w14:paraId="71260C23" w14:textId="77777777" w:rsidR="00590AFF" w:rsidRDefault="00590AFF" w:rsidP="00F777CF">
      <w:pPr>
        <w:pStyle w:val="List6"/>
      </w:pPr>
      <w:r>
        <w:br/>
      </w:r>
      <w:r w:rsidRPr="00563F1B">
        <w:t>(</w:t>
      </w:r>
      <w:r w:rsidRPr="00563F1B">
        <w:rPr>
          <w:i/>
        </w:rPr>
        <w:t>1</w:t>
      </w:r>
      <w:r w:rsidRPr="00563F1B">
        <w:t>)  The name of the requesting department or agency.</w:t>
      </w:r>
    </w:p>
    <w:p w14:paraId="5BAC887C" w14:textId="77777777" w:rsidR="00590AFF" w:rsidRDefault="00590AFF" w:rsidP="00F777CF">
      <w:pPr>
        <w:pStyle w:val="List6"/>
      </w:pPr>
      <w:r>
        <w:br/>
      </w:r>
      <w:r w:rsidRPr="00563F1B">
        <w:t>(</w:t>
      </w:r>
      <w:r w:rsidRPr="00563F1B">
        <w:rPr>
          <w:i/>
        </w:rPr>
        <w:t>2</w:t>
      </w:r>
      <w:r w:rsidRPr="00563F1B">
        <w:t>)  The name, email address and phone number of the point of contract for the local clause and the department or agency clause control point of contact.</w:t>
      </w:r>
    </w:p>
    <w:p w14:paraId="04FCF1DD" w14:textId="77777777" w:rsidR="00590AFF" w:rsidRDefault="00590AFF" w:rsidP="00F777CF">
      <w:pPr>
        <w:pStyle w:val="List6"/>
      </w:pPr>
      <w:r>
        <w:br/>
      </w:r>
      <w:r w:rsidRPr="00563F1B">
        <w:t>(</w:t>
      </w:r>
      <w:r w:rsidRPr="00563F1B">
        <w:rPr>
          <w:i/>
        </w:rPr>
        <w:t>3</w:t>
      </w:r>
      <w:r w:rsidRPr="00563F1B">
        <w:t>)  A detailed rationale for the request, to include—</w:t>
      </w:r>
    </w:p>
    <w:p w14:paraId="76D76594" w14:textId="77777777" w:rsidR="00590AFF" w:rsidRDefault="00590AFF" w:rsidP="00F777CF">
      <w:pPr>
        <w:pStyle w:val="List7"/>
      </w:pPr>
      <w:r>
        <w:br/>
      </w:r>
      <w:r w:rsidRPr="00563F1B">
        <w:t>(</w:t>
      </w:r>
      <w:proofErr w:type="spellStart"/>
      <w:r w:rsidRPr="00563F1B">
        <w:rPr>
          <w:i/>
        </w:rPr>
        <w:t>i</w:t>
      </w:r>
      <w:proofErr w:type="spellEnd"/>
      <w:r w:rsidRPr="00563F1B">
        <w:t xml:space="preserve">)  Why existing FAR or DFARS clauses or provisions do not satisfy, or could not be tailored to meet, the department or agency’s </w:t>
      </w:r>
      <w:proofErr w:type="gramStart"/>
      <w:r w:rsidRPr="00563F1B">
        <w:t>needs;</w:t>
      </w:r>
      <w:proofErr w:type="gramEnd"/>
    </w:p>
    <w:p w14:paraId="4060C4BE" w14:textId="77777777" w:rsidR="00590AFF" w:rsidRDefault="00590AFF" w:rsidP="00F777CF">
      <w:pPr>
        <w:pStyle w:val="List7"/>
      </w:pPr>
      <w:r>
        <w:br/>
      </w:r>
      <w:r w:rsidRPr="00563F1B">
        <w:t>(</w:t>
      </w:r>
      <w:r w:rsidRPr="00563F1B">
        <w:rPr>
          <w:i/>
        </w:rPr>
        <w:t>ii)</w:t>
      </w:r>
      <w:r w:rsidRPr="00563F1B">
        <w:t xml:space="preserve">  What contracting problem or situation will be avoided, corrected, or improved if the local clause is approved; and</w:t>
      </w:r>
    </w:p>
    <w:p w14:paraId="5B688F1A" w14:textId="77777777" w:rsidR="00590AFF" w:rsidRDefault="00590AFF" w:rsidP="00F777CF">
      <w:pPr>
        <w:pStyle w:val="List7"/>
      </w:pPr>
      <w:r>
        <w:br/>
      </w:r>
      <w:r w:rsidRPr="00563F1B">
        <w:t>(</w:t>
      </w:r>
      <w:r w:rsidRPr="00563F1B">
        <w:rPr>
          <w:i/>
        </w:rPr>
        <w:t>iii</w:t>
      </w:r>
      <w:r w:rsidRPr="00563F1B">
        <w:t>)  Identification of other DoD Components that have expressed interest in use of the clause for consideration for incorporation into the DFARS.</w:t>
      </w:r>
    </w:p>
    <w:p w14:paraId="5546CFBB" w14:textId="77777777" w:rsidR="00590AFF" w:rsidRDefault="00590AFF" w:rsidP="00F777CF">
      <w:pPr>
        <w:pStyle w:val="List6"/>
      </w:pPr>
      <w:r>
        <w:lastRenderedPageBreak/>
        <w:br/>
      </w:r>
      <w:r w:rsidRPr="00563F1B">
        <w:t>(</w:t>
      </w:r>
      <w:r w:rsidRPr="00563F1B">
        <w:rPr>
          <w:i/>
        </w:rPr>
        <w:t>4</w:t>
      </w:r>
      <w:r w:rsidRPr="00563F1B">
        <w:t>)  The draft rule to be published in the Federal Register to solicit public comments on the proposal to amend the department and agency’s chapter of Title 48 of the</w:t>
      </w:r>
      <w:r>
        <w:t xml:space="preserve"> </w:t>
      </w:r>
      <w:r w:rsidRPr="00563F1B">
        <w:t>CFR to incorporate the local clause.</w:t>
      </w:r>
    </w:p>
    <w:p w14:paraId="189C195E" w14:textId="77777777" w:rsidR="00590AFF" w:rsidRDefault="00590AFF" w:rsidP="00F777CF">
      <w:pPr>
        <w:pStyle w:val="List6"/>
      </w:pPr>
      <w:r>
        <w:br/>
      </w:r>
      <w:r w:rsidRPr="00563F1B">
        <w:t>(</w:t>
      </w:r>
      <w:r w:rsidRPr="00563F1B">
        <w:rPr>
          <w:i/>
        </w:rPr>
        <w:t>5</w:t>
      </w:r>
      <w:r w:rsidRPr="00563F1B">
        <w:t xml:space="preserve">)  The initial regulatory flexibility analysis.  For additional information on the Regulatory Flexibility Act (5 U.S.C. 601, </w:t>
      </w:r>
      <w:r w:rsidRPr="00563F1B">
        <w:rPr>
          <w:i/>
        </w:rPr>
        <w:t>et seq.</w:t>
      </w:r>
      <w:r w:rsidRPr="00563F1B">
        <w:t xml:space="preserve">) see Appendix 8 of the FAR Operating Guide accessible via the Defense Acquisition Regulation System (DARS) website at </w:t>
      </w:r>
      <w:hyperlink r:id="rId25" w:history="1">
        <w:r w:rsidRPr="00563F1B">
          <w:rPr>
            <w:rStyle w:val="Hyperlink"/>
          </w:rPr>
          <w:t>http://www.acq.osd.mil/dpap/dars/about.html</w:t>
        </w:r>
      </w:hyperlink>
      <w:r w:rsidRPr="00563F1B">
        <w:t>.</w:t>
      </w:r>
    </w:p>
    <w:p w14:paraId="3785FC39" w14:textId="77777777" w:rsidR="00590AFF" w:rsidRDefault="00590AFF" w:rsidP="00F777CF">
      <w:pPr>
        <w:pStyle w:val="List6"/>
      </w:pPr>
      <w:r>
        <w:br/>
      </w:r>
      <w:r w:rsidRPr="00563F1B">
        <w:t>(</w:t>
      </w:r>
      <w:r w:rsidRPr="00563F1B">
        <w:rPr>
          <w:i/>
        </w:rPr>
        <w:t>6</w:t>
      </w:r>
      <w:r w:rsidRPr="00563F1B">
        <w:t xml:space="preserve">)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w:t>
      </w:r>
      <w:hyperlink r:id="rId26" w:history="1">
        <w:r w:rsidRPr="00563F1B">
          <w:rPr>
            <w:rStyle w:val="Hyperlink"/>
          </w:rPr>
          <w:t>http://www.acq.osd.mil/dpap/dars/about.html</w:t>
        </w:r>
      </w:hyperlink>
      <w:r w:rsidRPr="00563F1B">
        <w:t>.</w:t>
      </w:r>
    </w:p>
    <w:p w14:paraId="2A29DEB7" w14:textId="77777777" w:rsidR="00590AFF" w:rsidRDefault="00590AFF" w:rsidP="00F777CF">
      <w:pPr>
        <w:pStyle w:val="List6"/>
      </w:pPr>
      <w:r>
        <w:br/>
      </w:r>
      <w:r w:rsidRPr="00563F1B">
        <w:t>(</w:t>
      </w:r>
      <w:r w:rsidRPr="00563F1B">
        <w:rPr>
          <w:i/>
        </w:rPr>
        <w:t>7</w:t>
      </w:r>
      <w:r w:rsidRPr="00563F1B">
        <w:t>)  Evidence of coordination with the department or agency’s legal counsel.</w:t>
      </w:r>
    </w:p>
    <w:p w14:paraId="2351DB50" w14:textId="77777777" w:rsidR="00590AFF" w:rsidRDefault="00590AFF" w:rsidP="00F777CF">
      <w:pPr>
        <w:pStyle w:val="List6"/>
      </w:pPr>
      <w:r>
        <w:br/>
      </w:r>
      <w:r w:rsidRPr="00563F1B">
        <w:t>(</w:t>
      </w:r>
      <w:r w:rsidRPr="00563F1B">
        <w:rPr>
          <w:i/>
        </w:rPr>
        <w:t>8</w:t>
      </w:r>
      <w:r w:rsidRPr="00563F1B">
        <w:t>)  Evidence of coordination with the appropriate stakeholders (e.g., Chief Information Officer, Office of Small Business Programs, etc.).</w:t>
      </w:r>
    </w:p>
    <w:p w14:paraId="165754D2" w14:textId="77777777" w:rsidR="00590AFF" w:rsidRDefault="00590AFF" w:rsidP="00F777CF">
      <w:pPr>
        <w:pStyle w:val="List4"/>
      </w:pPr>
      <w:r>
        <w:br/>
      </w:r>
      <w:r w:rsidRPr="00563F1B">
        <w:t>(B)  The Director, DAR Council, shall—</w:t>
      </w:r>
    </w:p>
    <w:p w14:paraId="2F5DBE14" w14:textId="77777777" w:rsidR="00590AFF" w:rsidRDefault="00590AFF" w:rsidP="00F777CF">
      <w:pPr>
        <w:pStyle w:val="List6"/>
      </w:pPr>
      <w:r>
        <w:br/>
      </w:r>
      <w:r w:rsidRPr="00563F1B">
        <w:t>(</w:t>
      </w:r>
      <w:r w:rsidRPr="00563F1B">
        <w:rPr>
          <w:i/>
        </w:rPr>
        <w:t>1</w:t>
      </w:r>
      <w:r w:rsidRPr="00563F1B">
        <w:t xml:space="preserve">)  Determine whether the local clause unnecessarily duplicates coverage currently contained within the FAR or </w:t>
      </w:r>
      <w:proofErr w:type="gramStart"/>
      <w:r w:rsidRPr="00563F1B">
        <w:t>DFARS;</w:t>
      </w:r>
      <w:proofErr w:type="gramEnd"/>
    </w:p>
    <w:p w14:paraId="3A51CB2D" w14:textId="77777777" w:rsidR="00590AFF" w:rsidRDefault="00590AFF" w:rsidP="00F777CF">
      <w:pPr>
        <w:pStyle w:val="List6"/>
      </w:pPr>
      <w:r>
        <w:br/>
      </w:r>
      <w:r w:rsidRPr="00563F1B">
        <w:t>(</w:t>
      </w:r>
      <w:r w:rsidRPr="00563F1B">
        <w:rPr>
          <w:i/>
        </w:rPr>
        <w:t>2</w:t>
      </w:r>
      <w:r w:rsidRPr="00563F1B">
        <w:t xml:space="preserve">)  Determine whether the local clause constitutes a deviation from the FAR or DFARS (see FAR 1.401) and requires approval in accordance with DFARS </w:t>
      </w:r>
      <w:hyperlink r:id="rId27" w:history="1">
        <w:r w:rsidRPr="001275FC">
          <w:rPr>
            <w:rStyle w:val="Hyperlink"/>
          </w:rPr>
          <w:t>201.4</w:t>
        </w:r>
      </w:hyperlink>
      <w:r w:rsidRPr="00563F1B">
        <w:t>;</w:t>
      </w:r>
    </w:p>
    <w:p w14:paraId="6EEC42E1" w14:textId="77777777" w:rsidR="00590AFF" w:rsidRDefault="00590AFF" w:rsidP="00F777CF">
      <w:pPr>
        <w:pStyle w:val="List6"/>
      </w:pPr>
      <w:r>
        <w:br/>
      </w:r>
      <w:r w:rsidRPr="00563F1B">
        <w:t>(</w:t>
      </w:r>
      <w:r w:rsidRPr="00563F1B">
        <w:rPr>
          <w:i/>
        </w:rPr>
        <w:t>3</w:t>
      </w:r>
      <w:r w:rsidRPr="00563F1B">
        <w:t xml:space="preserve">)  Coordinate the local clause with the appropriate </w:t>
      </w:r>
      <w:proofErr w:type="gramStart"/>
      <w:r w:rsidRPr="00563F1B">
        <w:t>stakeholders;</w:t>
      </w:r>
      <w:proofErr w:type="gramEnd"/>
    </w:p>
    <w:p w14:paraId="78CEA127" w14:textId="77777777" w:rsidR="00590AFF" w:rsidRDefault="00590AFF" w:rsidP="00F777CF">
      <w:pPr>
        <w:pStyle w:val="List6"/>
      </w:pPr>
      <w:r>
        <w:lastRenderedPageBreak/>
        <w:br/>
      </w:r>
      <w:r w:rsidRPr="00563F1B">
        <w:t>(</w:t>
      </w:r>
      <w:r w:rsidRPr="00563F1B">
        <w:rPr>
          <w:i/>
        </w:rPr>
        <w:t>4</w:t>
      </w:r>
      <w:r w:rsidRPr="00563F1B">
        <w:t>)  Coordinate local clauses, as appropriate, with the DAR Council for consideration of the local clause for incorporation in the DFARS; and</w:t>
      </w:r>
    </w:p>
    <w:p w14:paraId="2A095945" w14:textId="77777777" w:rsidR="00590AFF" w:rsidRDefault="00590AFF" w:rsidP="00F777CF">
      <w:pPr>
        <w:pStyle w:val="List6"/>
      </w:pPr>
      <w:r>
        <w:br/>
      </w:r>
      <w:r w:rsidRPr="00563F1B">
        <w:t>(</w:t>
      </w:r>
      <w:r w:rsidRPr="00563F1B">
        <w:rPr>
          <w:i/>
        </w:rPr>
        <w:t>5</w:t>
      </w:r>
      <w:r w:rsidRPr="00563F1B">
        <w:t>)  Provide recommendations regarding the local clause package.</w:t>
      </w:r>
    </w:p>
    <w:p w14:paraId="43B26889" w14:textId="77777777" w:rsidR="00590AFF" w:rsidRDefault="00590AFF" w:rsidP="00F777CF">
      <w:pPr>
        <w:pStyle w:val="List4"/>
      </w:pPr>
      <w:r>
        <w:br/>
      </w:r>
      <w:r w:rsidRPr="00563F1B">
        <w:t>(C)  Requests for Director, Defense Procurement and Acquisition Policy (DPAP), approval of local clauses that have been published for public comment in the Federal</w:t>
      </w:r>
      <w:r>
        <w:t xml:space="preserve"> </w:t>
      </w:r>
      <w:r w:rsidRPr="00563F1B">
        <w:t xml:space="preserve">Register, </w:t>
      </w:r>
      <w:r>
        <w:t xml:space="preserve">shall be </w:t>
      </w:r>
      <w:r w:rsidRPr="00563F1B">
        <w:t xml:space="preserve">submitted </w:t>
      </w:r>
      <w:r>
        <w:t xml:space="preserve">electronically via email </w:t>
      </w:r>
      <w:r w:rsidRPr="00563F1B">
        <w:t>through the Director, DAR Council</w:t>
      </w:r>
      <w:r>
        <w:t xml:space="preserve">, at </w:t>
      </w:r>
      <w:hyperlink r:id="rId28" w:history="1">
        <w:r w:rsidRPr="004F5391">
          <w:rPr>
            <w:rStyle w:val="Hyperlink"/>
            <w:szCs w:val="24"/>
          </w:rPr>
          <w:t>osd.clause.control@mail.mil</w:t>
        </w:r>
      </w:hyperlink>
      <w:r>
        <w:rPr>
          <w:szCs w:val="24"/>
        </w:rPr>
        <w:t xml:space="preserve"> and shall </w:t>
      </w:r>
      <w:r w:rsidRPr="00563F1B">
        <w:t>include the following:</w:t>
      </w:r>
    </w:p>
    <w:p w14:paraId="2E6119A6" w14:textId="77777777" w:rsidR="00590AFF" w:rsidRDefault="00590AFF" w:rsidP="00F777CF">
      <w:pPr>
        <w:pStyle w:val="List6"/>
      </w:pPr>
      <w:r>
        <w:br/>
      </w:r>
      <w:r w:rsidRPr="00563F1B">
        <w:t>(</w:t>
      </w:r>
      <w:r w:rsidRPr="00563F1B">
        <w:rPr>
          <w:i/>
        </w:rPr>
        <w:t>1</w:t>
      </w:r>
      <w:r w:rsidRPr="00563F1B">
        <w:t xml:space="preserve">)  A memorandum requesting Director, DPAP, approval of the local clause. </w:t>
      </w:r>
    </w:p>
    <w:p w14:paraId="5E21D2E3" w14:textId="77777777" w:rsidR="00590AFF" w:rsidRDefault="00590AFF" w:rsidP="00F777CF">
      <w:pPr>
        <w:pStyle w:val="List6"/>
      </w:pPr>
      <w:r>
        <w:br/>
      </w:r>
      <w:r w:rsidRPr="00563F1B">
        <w:t>(</w:t>
      </w:r>
      <w:r w:rsidRPr="00563F1B">
        <w:rPr>
          <w:i/>
        </w:rPr>
        <w:t>2</w:t>
      </w:r>
      <w:r w:rsidRPr="00563F1B">
        <w:t>)  A copy of the notice of the rule published in the Federal Register.</w:t>
      </w:r>
    </w:p>
    <w:p w14:paraId="52A449A5" w14:textId="77777777" w:rsidR="00590AFF" w:rsidRDefault="00590AFF" w:rsidP="00F777CF">
      <w:pPr>
        <w:pStyle w:val="List6"/>
      </w:pPr>
      <w:r>
        <w:br/>
      </w:r>
      <w:r w:rsidRPr="00563F1B">
        <w:t>(</w:t>
      </w:r>
      <w:r w:rsidRPr="00563F1B">
        <w:rPr>
          <w:i/>
        </w:rPr>
        <w:t>3</w:t>
      </w:r>
      <w:r w:rsidRPr="00563F1B">
        <w:t>)  A copy of all public comments received in response to the Federal Register notice.</w:t>
      </w:r>
    </w:p>
    <w:p w14:paraId="03AA3076" w14:textId="77777777" w:rsidR="00590AFF" w:rsidRDefault="00590AFF" w:rsidP="00F777CF">
      <w:pPr>
        <w:pStyle w:val="List6"/>
      </w:pPr>
      <w:r>
        <w:br/>
      </w:r>
      <w:r w:rsidRPr="00563F1B">
        <w:t>(</w:t>
      </w:r>
      <w:r w:rsidRPr="00563F1B">
        <w:rPr>
          <w:i/>
        </w:rPr>
        <w:t>4</w:t>
      </w:r>
      <w:r w:rsidRPr="00563F1B">
        <w:t>)  An analysis of, and responses to, any public comments received.</w:t>
      </w:r>
    </w:p>
    <w:p w14:paraId="3311D976" w14:textId="77777777" w:rsidR="00590AFF" w:rsidRDefault="00590AFF" w:rsidP="00F777CF">
      <w:pPr>
        <w:pStyle w:val="List6"/>
      </w:pPr>
      <w:r>
        <w:br/>
      </w:r>
      <w:r w:rsidRPr="00563F1B">
        <w:t>(</w:t>
      </w:r>
      <w:r w:rsidRPr="00563F1B">
        <w:rPr>
          <w:i/>
        </w:rPr>
        <w:t>5</w:t>
      </w:r>
      <w:r w:rsidRPr="00563F1B">
        <w:t>)  The draft final rule to be published in the Federal Register to amend the department or agency’s chapter of Title 48 of the CFR to incorporate the local clause.</w:t>
      </w:r>
    </w:p>
    <w:p w14:paraId="4ED05F5B" w14:textId="77777777" w:rsidR="00590AFF" w:rsidRDefault="00590AFF" w:rsidP="00F777CF">
      <w:pPr>
        <w:pStyle w:val="List6"/>
      </w:pPr>
      <w:r>
        <w:br/>
      </w:r>
      <w:r w:rsidRPr="00563F1B">
        <w:t>(</w:t>
      </w:r>
      <w:r w:rsidRPr="00563F1B">
        <w:rPr>
          <w:i/>
        </w:rPr>
        <w:t>6</w:t>
      </w:r>
      <w:r w:rsidRPr="00563F1B">
        <w:t xml:space="preserve">)  The final regulatory flexibility analysis. For additional information on the Regulatory Flexibility Act (5 U.S.C. 601, </w:t>
      </w:r>
      <w:r w:rsidRPr="00563F1B">
        <w:rPr>
          <w:i/>
        </w:rPr>
        <w:t>et seq.</w:t>
      </w:r>
      <w:r w:rsidRPr="00563F1B">
        <w:t xml:space="preserve">) see Appendix 8 of the FAR Operating Guide accessible via the DARS website at </w:t>
      </w:r>
      <w:hyperlink r:id="rId29" w:history="1">
        <w:r w:rsidRPr="00563F1B">
          <w:rPr>
            <w:rStyle w:val="Hyperlink"/>
          </w:rPr>
          <w:t>http://www.acq.osd.mil/dpap/dars/about.html</w:t>
        </w:r>
      </w:hyperlink>
      <w:r w:rsidRPr="00563F1B">
        <w:t>.</w:t>
      </w:r>
    </w:p>
    <w:p w14:paraId="2AE6F795" w14:textId="77777777" w:rsidR="00590AFF" w:rsidRDefault="00590AFF" w:rsidP="00F777CF">
      <w:pPr>
        <w:pStyle w:val="List6"/>
      </w:pPr>
      <w:r>
        <w:br/>
      </w:r>
      <w:r w:rsidRPr="00563F1B">
        <w:t>(</w:t>
      </w:r>
      <w:r w:rsidRPr="00563F1B">
        <w:rPr>
          <w:i/>
        </w:rPr>
        <w:t>7</w:t>
      </w:r>
      <w:r w:rsidRPr="00563F1B">
        <w:t xml:space="preserve">)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w:t>
      </w:r>
      <w:hyperlink r:id="rId30" w:history="1">
        <w:r w:rsidRPr="00563F1B">
          <w:rPr>
            <w:rStyle w:val="Hyperlink"/>
          </w:rPr>
          <w:t>http://www.acq.osd.mil/dpap/dars/about.html</w:t>
        </w:r>
      </w:hyperlink>
      <w:r w:rsidRPr="00563F1B">
        <w:t>.</w:t>
      </w:r>
    </w:p>
    <w:p w14:paraId="79B4DA94" w14:textId="77777777" w:rsidR="00590AFF" w:rsidRDefault="00590AFF" w:rsidP="00F777CF">
      <w:pPr>
        <w:pStyle w:val="List6"/>
      </w:pPr>
      <w:r>
        <w:lastRenderedPageBreak/>
        <w:br/>
      </w:r>
      <w:r w:rsidRPr="00563F1B">
        <w:t>(</w:t>
      </w:r>
      <w:r w:rsidRPr="00563F1B">
        <w:rPr>
          <w:i/>
        </w:rPr>
        <w:t>8</w:t>
      </w:r>
      <w:r w:rsidRPr="00563F1B">
        <w:t>)  Evidence of coordination with the department or agency’s legal counsel.</w:t>
      </w:r>
    </w:p>
    <w:p w14:paraId="2A325C99" w14:textId="77777777" w:rsidR="00590AFF" w:rsidRDefault="00590AFF" w:rsidP="00F777CF">
      <w:pPr>
        <w:pStyle w:val="List6"/>
      </w:pPr>
      <w:r>
        <w:br/>
      </w:r>
      <w:r w:rsidRPr="00563F1B">
        <w:t>(</w:t>
      </w:r>
      <w:r w:rsidRPr="00563F1B">
        <w:rPr>
          <w:i/>
        </w:rPr>
        <w:t>9</w:t>
      </w:r>
      <w:r w:rsidRPr="00563F1B">
        <w:t>)  Evidence of coordination with the appropriate stakeholders (e.g., Chief Information Officer, Office of Small Business Programs, etc.).</w:t>
      </w:r>
    </w:p>
    <w:p w14:paraId="691724BC" w14:textId="77777777" w:rsidR="00590AFF" w:rsidRDefault="00590AFF" w:rsidP="00F777CF">
      <w:pPr>
        <w:pStyle w:val="List6"/>
      </w:pPr>
      <w:r>
        <w:br/>
      </w:r>
      <w:r w:rsidRPr="00563F1B">
        <w:t>(</w:t>
      </w:r>
      <w:r w:rsidRPr="00563F1B">
        <w:rPr>
          <w:i/>
        </w:rPr>
        <w:t>10</w:t>
      </w:r>
      <w:r w:rsidRPr="00563F1B">
        <w:t>)  A copy of any initial recommendations received from the Director, DAR Council on the proposed rule.</w:t>
      </w:r>
    </w:p>
    <w:p w14:paraId="37E92141" w14:textId="77777777" w:rsidR="00590AFF" w:rsidRPr="00563F1B" w:rsidRDefault="00590AFF" w:rsidP="00F777CF">
      <w:r>
        <w:br/>
      </w:r>
    </w:p>
    <w:p w14:paraId="05AD961B" w14:textId="77777777" w:rsidR="00590AFF" w:rsidRDefault="00590AFF">
      <w:pPr>
        <w:sectPr w:rsidR="00590AFF" w:rsidSect="0077675C">
          <w:headerReference w:type="default" r:id="rId31"/>
          <w:footerReference w:type="default" r:id="rId32"/>
          <w:pgSz w:w="12240" w:h="15840"/>
          <w:pgMar w:top="1440" w:right="1440" w:bottom="1440" w:left="1440" w:header="720" w:footer="720" w:gutter="0"/>
          <w:cols w:space="720"/>
          <w:docGrid w:linePitch="360"/>
        </w:sectPr>
      </w:pPr>
    </w:p>
    <w:p w14:paraId="6F6434F7" w14:textId="77777777" w:rsidR="00590AFF" w:rsidRDefault="00590AFF" w:rsidP="005855CF">
      <w:pPr>
        <w:jc w:val="center"/>
      </w:pPr>
      <w:r w:rsidRPr="00D8331B">
        <w:rPr>
          <w:i/>
          <w:szCs w:val="24"/>
        </w:rPr>
        <w:lastRenderedPageBreak/>
        <w:t xml:space="preserve">(Revised </w:t>
      </w:r>
      <w:r>
        <w:rPr>
          <w:i/>
          <w:szCs w:val="24"/>
        </w:rPr>
        <w:t>December 31, 2019</w:t>
      </w:r>
      <w:r w:rsidRPr="00D8331B">
        <w:rPr>
          <w:i/>
          <w:szCs w:val="24"/>
        </w:rPr>
        <w:t>)</w:t>
      </w:r>
    </w:p>
    <w:p w14:paraId="7250D98B" w14:textId="77777777" w:rsidR="00590AFF" w:rsidRDefault="00590AFF" w:rsidP="005855CF">
      <w:pPr>
        <w:pStyle w:val="Heading2"/>
      </w:pPr>
      <w:r>
        <w:rPr>
          <w:i/>
          <w:szCs w:val="24"/>
        </w:rPr>
        <w:br/>
      </w:r>
      <w:bookmarkStart w:id="48" w:name="_Toc37414694"/>
      <w:bookmarkStart w:id="49" w:name="_Toc37676900"/>
      <w:bookmarkStart w:id="50" w:name="_Toc37677213"/>
      <w:bookmarkStart w:id="51" w:name="_Toc37755506"/>
      <w:r>
        <w:rPr>
          <w:caps/>
        </w:rPr>
        <w:t xml:space="preserve">PGI </w:t>
      </w:r>
      <w:r w:rsidRPr="006B665C">
        <w:rPr>
          <w:caps/>
        </w:rPr>
        <w:t>201.6—CAREER DEVELOPMENT, contracting authority, and responsibilities</w:t>
      </w:r>
      <w:bookmarkEnd w:id="48"/>
      <w:bookmarkEnd w:id="49"/>
      <w:bookmarkEnd w:id="50"/>
      <w:bookmarkEnd w:id="51"/>
    </w:p>
    <w:p w14:paraId="22B6A667" w14:textId="77777777" w:rsidR="00590AFF" w:rsidRDefault="00590AFF" w:rsidP="005855CF">
      <w:pPr>
        <w:pStyle w:val="Heading3"/>
      </w:pPr>
      <w:r>
        <w:rPr>
          <w:caps/>
        </w:rPr>
        <w:br/>
      </w:r>
      <w:bookmarkStart w:id="52" w:name="_Toc37414695"/>
      <w:bookmarkStart w:id="53" w:name="_Toc37676901"/>
      <w:bookmarkStart w:id="54" w:name="_Toc37677214"/>
      <w:bookmarkStart w:id="55" w:name="_Toc37755507"/>
      <w:r w:rsidRPr="00D8331B">
        <w:t xml:space="preserve">PGI </w:t>
      </w:r>
      <w:proofErr w:type="gramStart"/>
      <w:r w:rsidRPr="00D8331B">
        <w:t>201.602  Contracting</w:t>
      </w:r>
      <w:proofErr w:type="gramEnd"/>
      <w:r w:rsidRPr="00D8331B">
        <w:t xml:space="preserve"> officers.</w:t>
      </w:r>
      <w:bookmarkEnd w:id="52"/>
      <w:bookmarkEnd w:id="53"/>
      <w:bookmarkEnd w:id="54"/>
      <w:bookmarkEnd w:id="55"/>
    </w:p>
    <w:p w14:paraId="541A8F77" w14:textId="77777777" w:rsidR="00590AFF" w:rsidRDefault="00590AFF" w:rsidP="005855CF">
      <w:pPr>
        <w:pStyle w:val="Heading4"/>
      </w:pPr>
      <w:r>
        <w:br/>
      </w:r>
      <w:bookmarkStart w:id="56" w:name="_Toc37676902"/>
      <w:bookmarkStart w:id="57" w:name="_Toc37677215"/>
      <w:bookmarkStart w:id="58" w:name="_Toc37755508"/>
      <w:r w:rsidRPr="00D8331B">
        <w:t>PGI 201.602-</w:t>
      </w:r>
      <w:proofErr w:type="gramStart"/>
      <w:r w:rsidRPr="00D8331B">
        <w:t>2  Responsibilities</w:t>
      </w:r>
      <w:proofErr w:type="gramEnd"/>
      <w:r w:rsidRPr="00D8331B">
        <w:t>.</w:t>
      </w:r>
      <w:bookmarkEnd w:id="56"/>
      <w:bookmarkEnd w:id="57"/>
      <w:bookmarkEnd w:id="58"/>
    </w:p>
    <w:p w14:paraId="19FE9E1A" w14:textId="77777777" w:rsidR="00590AFF" w:rsidRDefault="00590AFF" w:rsidP="005855CF">
      <w:r>
        <w:rPr>
          <w:b/>
        </w:rPr>
        <w:br/>
      </w:r>
      <w:r w:rsidRPr="008D4D02">
        <w:t>Contracting officers shall inform all individuals performing on their behalf of their delegated roles and responsibilities, and the relationships among the parties.</w:t>
      </w:r>
    </w:p>
    <w:p w14:paraId="58040510" w14:textId="77777777" w:rsidR="00590AFF" w:rsidRDefault="00590AFF" w:rsidP="005855CF">
      <w:pPr>
        <w:pStyle w:val="List1"/>
      </w:pPr>
      <w:r>
        <w:br/>
      </w:r>
      <w:r w:rsidRPr="00D230CD">
        <w:t>(</w:t>
      </w:r>
      <w:r>
        <w:t>d</w:t>
      </w:r>
      <w:r w:rsidRPr="00D230CD">
        <w:t>)</w:t>
      </w:r>
      <w:r>
        <w:t>(</w:t>
      </w:r>
      <w:proofErr w:type="spellStart"/>
      <w:r>
        <w:t>i</w:t>
      </w:r>
      <w:proofErr w:type="spellEnd"/>
      <w:r>
        <w:t>)</w:t>
      </w:r>
      <w:r w:rsidRPr="00D230CD">
        <w:t xml:space="preserve">  </w:t>
      </w:r>
      <w:r>
        <w:t xml:space="preserve">When designating Department of State personnel as a contracting officer’s representative (COR for contracts executed by DoD in support of Department of State in Iraq), follow the procedures in the </w:t>
      </w:r>
      <w:r w:rsidRPr="00D230CD">
        <w:t xml:space="preserve">Director, Defense Procurement and Acquisition Policy memorandum dated </w:t>
      </w:r>
      <w:hyperlink r:id="rId33" w:history="1">
        <w:r w:rsidRPr="00D230CD">
          <w:rPr>
            <w:rStyle w:val="Hyperlink"/>
          </w:rPr>
          <w:t>July 11, 2011, Contracting Officer’s Representative Designation—Iraq</w:t>
        </w:r>
      </w:hyperlink>
      <w:r>
        <w:rPr>
          <w:color w:val="000000"/>
        </w:rPr>
        <w:t>.</w:t>
      </w:r>
    </w:p>
    <w:p w14:paraId="2D432ACE" w14:textId="77777777" w:rsidR="00590AFF" w:rsidRDefault="00590AFF" w:rsidP="005855CF">
      <w:pPr>
        <w:pStyle w:val="List3"/>
      </w:pPr>
      <w:r>
        <w:br/>
      </w:r>
      <w:r w:rsidRPr="00D230CD">
        <w:t xml:space="preserve">(ii)  </w:t>
      </w:r>
      <w:r>
        <w:t xml:space="preserve">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w:t>
      </w:r>
      <w:r w:rsidRPr="000C34E7">
        <w:rPr>
          <w:szCs w:val="24"/>
        </w:rPr>
        <w:t>surveillance during contract performance.  The DoD standards and policy are provided in</w:t>
      </w:r>
      <w:r>
        <w:rPr>
          <w:szCs w:val="24"/>
        </w:rPr>
        <w:t xml:space="preserve"> </w:t>
      </w:r>
      <w:hyperlink r:id="rId34" w:history="1">
        <w:r w:rsidRPr="00145885">
          <w:rPr>
            <w:rFonts w:eastAsia="Calibri"/>
            <w:color w:val="0000FF"/>
            <w:szCs w:val="24"/>
            <w:u w:val="single"/>
          </w:rPr>
          <w:t>DoD Instruction 5000.72, DoD Standard for Contracting Officer’s Representative (COR) Certification</w:t>
        </w:r>
      </w:hyperlink>
      <w:r w:rsidRPr="000C34E7">
        <w:rPr>
          <w:szCs w:val="24"/>
        </w:rPr>
        <w:t>.</w:t>
      </w:r>
    </w:p>
    <w:p w14:paraId="04CDDB36" w14:textId="77777777" w:rsidR="00590AFF" w:rsidRDefault="00590AFF" w:rsidP="005855CF">
      <w:pPr>
        <w:pStyle w:val="List3"/>
      </w:pPr>
      <w:r>
        <w:rPr>
          <w:szCs w:val="24"/>
        </w:rPr>
        <w:br/>
      </w:r>
      <w:r>
        <w:t xml:space="preserve">(iii)  </w:t>
      </w:r>
      <w:r w:rsidRPr="006B2C62">
        <w:rPr>
          <w:lang w:val="x-none"/>
        </w:rPr>
        <w:t>Guidance on the appointment and duties of CORs is provided in the</w:t>
      </w:r>
      <w:r>
        <w:t xml:space="preserve"> </w:t>
      </w:r>
      <w:hyperlink r:id="rId35" w:history="1">
        <w:r w:rsidRPr="0002136D">
          <w:rPr>
            <w:rFonts w:eastAsia="Calibri"/>
            <w:color w:val="0000FF"/>
            <w:szCs w:val="24"/>
            <w:u w:val="single"/>
          </w:rPr>
          <w:t>https://www.acq.osd.mil/dpap/cpic/cp/docs/USA001390-12_DoD_COR_Handbook_Signed.pdf</w:t>
        </w:r>
      </w:hyperlink>
      <w:r w:rsidRPr="0002136D">
        <w:rPr>
          <w:rFonts w:eastAsia="Calibri"/>
          <w:color w:val="0000FF"/>
          <w:szCs w:val="24"/>
          <w:u w:val="single"/>
        </w:rPr>
        <w:t>.</w:t>
      </w:r>
    </w:p>
    <w:p w14:paraId="685F46D6" w14:textId="77777777" w:rsidR="00590AFF" w:rsidRDefault="00590AFF" w:rsidP="005855CF">
      <w:pPr>
        <w:pStyle w:val="List3"/>
      </w:pPr>
      <w:r>
        <w:br/>
        <w:t xml:space="preserve">(iv)  DoD agencies and components shall use the DoD Contracting Officer Representative Tracking (CORT) Tool to electronically track COR nominations, appointments, terminations, and training certifications for service contracts.  Further </w:t>
      </w:r>
      <w:r>
        <w:lastRenderedPageBreak/>
        <w:t>guidance on using this tool is</w:t>
      </w:r>
      <w:r w:rsidRPr="00031472">
        <w:t xml:space="preserve"> provided in </w:t>
      </w:r>
      <w:hyperlink r:id="rId36" w:history="1">
        <w:r w:rsidRPr="00B44100">
          <w:rPr>
            <w:rStyle w:val="Hyperlink"/>
          </w:rPr>
          <w:t>OUSD(AT&amp;L) memorandum, dated February 10, 2014, Update to the Department of Defense Contracting Officer Representative Tracking Tool</w:t>
        </w:r>
      </w:hyperlink>
      <w:r w:rsidRPr="00B44100">
        <w:t>.</w:t>
      </w:r>
      <w:r>
        <w:t xml:space="preserve"> The link to the CORT </w:t>
      </w:r>
      <w:r w:rsidRPr="00436675">
        <w:t>Tool is</w:t>
      </w:r>
      <w:r w:rsidRPr="00370631">
        <w:t xml:space="preserve"> </w:t>
      </w:r>
      <w:hyperlink r:id="rId37" w:history="1">
        <w:r w:rsidRPr="00370631">
          <w:rPr>
            <w:rStyle w:val="Hyperlink"/>
          </w:rPr>
          <w:t>https://wawf.eb.mil</w:t>
        </w:r>
      </w:hyperlink>
      <w:r w:rsidRPr="00370631">
        <w:rPr>
          <w:b/>
        </w:rPr>
        <w:t>.</w:t>
      </w:r>
    </w:p>
    <w:p w14:paraId="2A2D5DA1" w14:textId="77777777" w:rsidR="00590AFF" w:rsidRDefault="00590AFF" w:rsidP="00CE7F9B">
      <w:pPr>
        <w:pStyle w:val="List3"/>
      </w:pPr>
      <w:r>
        <w:br/>
      </w:r>
      <w:r w:rsidRPr="00D230CD">
        <w:t>(</w:t>
      </w:r>
      <w:r>
        <w:t>v</w:t>
      </w:r>
      <w:r w:rsidRPr="00D230CD">
        <w:t>)  A COR assists in the technical monitoring or administration of a contract.</w:t>
      </w:r>
    </w:p>
    <w:p w14:paraId="296DB3D2" w14:textId="77777777" w:rsidR="00590AFF" w:rsidRDefault="00590AFF" w:rsidP="005855CF">
      <w:pPr>
        <w:pStyle w:val="List4"/>
        <w:rPr>
          <w:b/>
        </w:rPr>
      </w:pPr>
      <w:r>
        <w:br/>
        <w:t>(</w:t>
      </w:r>
      <w:r w:rsidRPr="00D230CD">
        <w:t>A)  C</w:t>
      </w:r>
      <w:r w:rsidRPr="00D230CD">
        <w:rPr>
          <w:bCs/>
        </w:rPr>
        <w:t>ontracting officers shall designate a COR for all service contracts, including both firm</w:t>
      </w:r>
      <w:r>
        <w:rPr>
          <w:bCs/>
        </w:rPr>
        <w:t>-</w:t>
      </w:r>
      <w:r w:rsidRPr="00D230CD">
        <w:rPr>
          <w:bCs/>
        </w:rPr>
        <w:t>fixed</w:t>
      </w:r>
      <w:r>
        <w:rPr>
          <w:bCs/>
        </w:rPr>
        <w:t>-</w:t>
      </w:r>
      <w:r w:rsidRPr="00D230CD">
        <w:rPr>
          <w:bCs/>
        </w:rPr>
        <w:t>price and other than firm</w:t>
      </w:r>
      <w:r>
        <w:rPr>
          <w:bCs/>
        </w:rPr>
        <w:t>-</w:t>
      </w:r>
      <w:r w:rsidRPr="00D230CD">
        <w:rPr>
          <w:bCs/>
        </w:rPr>
        <w:t>fixed</w:t>
      </w:r>
      <w:r>
        <w:rPr>
          <w:bCs/>
        </w:rPr>
        <w:t>-</w:t>
      </w:r>
      <w:r w:rsidRPr="00D230CD">
        <w:rPr>
          <w:bCs/>
        </w:rPr>
        <w:t>price contracts, awarded by a DoD component or by any other Federal agency on behalf of DoD.  The surveillance activities performed by CORs should be tailored to the dollar value/complexity of the specific contract for which they are designated</w:t>
      </w:r>
      <w:r w:rsidRPr="00436675">
        <w:rPr>
          <w:bCs/>
        </w:rPr>
        <w:t>.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w:t>
      </w:r>
      <w:r>
        <w:rPr>
          <w:bCs/>
        </w:rPr>
        <w:t xml:space="preserve">  </w:t>
      </w:r>
      <w:r w:rsidRPr="00D230CD">
        <w:rPr>
          <w:bCs/>
        </w:rPr>
        <w:t xml:space="preserve">Contracting officers may exempt service contracts from this requirement when the following three conditions are met: </w:t>
      </w:r>
    </w:p>
    <w:p w14:paraId="709839F5" w14:textId="77777777" w:rsidR="00590AFF" w:rsidRDefault="00590AFF" w:rsidP="005855CF">
      <w:pPr>
        <w:pStyle w:val="List6"/>
      </w:pPr>
      <w:r>
        <w:rPr>
          <w:b/>
          <w:bCs/>
        </w:rPr>
        <w:br/>
      </w:r>
      <w:r w:rsidRPr="00CF16AC">
        <w:rPr>
          <w:bCs/>
          <w:i/>
        </w:rPr>
        <w:t>(1)</w:t>
      </w:r>
      <w:r w:rsidRPr="00CF16AC">
        <w:rPr>
          <w:bCs/>
        </w:rPr>
        <w:t xml:space="preserve">  The contract will be award</w:t>
      </w:r>
      <w:r>
        <w:rPr>
          <w:bCs/>
        </w:rPr>
        <w:t xml:space="preserve">ed using simplified acquisition </w:t>
      </w:r>
      <w:proofErr w:type="gramStart"/>
      <w:r>
        <w:rPr>
          <w:bCs/>
        </w:rPr>
        <w:t>p</w:t>
      </w:r>
      <w:r w:rsidRPr="00CF16AC">
        <w:rPr>
          <w:bCs/>
        </w:rPr>
        <w:t>rocedures;</w:t>
      </w:r>
      <w:proofErr w:type="gramEnd"/>
    </w:p>
    <w:p w14:paraId="1AF44E76" w14:textId="77777777" w:rsidR="00590AFF" w:rsidRDefault="00590AFF" w:rsidP="005855CF">
      <w:pPr>
        <w:pStyle w:val="List6"/>
      </w:pPr>
      <w:r>
        <w:rPr>
          <w:b/>
          <w:bCs/>
        </w:rPr>
        <w:br/>
      </w:r>
      <w:r w:rsidRPr="00CF16AC">
        <w:rPr>
          <w:bCs/>
          <w:i/>
        </w:rPr>
        <w:t>(2)</w:t>
      </w:r>
      <w:r w:rsidRPr="00CF16AC">
        <w:rPr>
          <w:bCs/>
        </w:rPr>
        <w:t xml:space="preserve"> </w:t>
      </w:r>
      <w:r>
        <w:rPr>
          <w:bCs/>
        </w:rPr>
        <w:t xml:space="preserve"> </w:t>
      </w:r>
      <w:r w:rsidRPr="00CF16AC">
        <w:rPr>
          <w:bCs/>
        </w:rPr>
        <w:t xml:space="preserve">The requirement is not complex; and </w:t>
      </w:r>
    </w:p>
    <w:p w14:paraId="2972D26B" w14:textId="77777777" w:rsidR="00590AFF" w:rsidRDefault="00590AFF" w:rsidP="005855CF">
      <w:pPr>
        <w:pStyle w:val="List6"/>
      </w:pPr>
      <w:r>
        <w:rPr>
          <w:b/>
          <w:bCs/>
        </w:rPr>
        <w:br/>
      </w:r>
      <w:r w:rsidRPr="00CF16AC">
        <w:rPr>
          <w:bCs/>
          <w:i/>
        </w:rPr>
        <w:t>(3)</w:t>
      </w:r>
      <w:r w:rsidRPr="00CF16AC">
        <w:rPr>
          <w:bCs/>
        </w:rPr>
        <w:t xml:space="preserve"> </w:t>
      </w:r>
      <w:r>
        <w:rPr>
          <w:bCs/>
        </w:rPr>
        <w:t xml:space="preserve"> </w:t>
      </w:r>
      <w:r w:rsidRPr="00CF16AC">
        <w:rPr>
          <w:bCs/>
        </w:rPr>
        <w:t xml:space="preserve">The contracting officer documents the file, in writing, </w:t>
      </w:r>
      <w:r>
        <w:rPr>
          <w:bCs/>
        </w:rPr>
        <w:t xml:space="preserve">with the specific reasons </w:t>
      </w:r>
      <w:r w:rsidRPr="00CF16AC">
        <w:rPr>
          <w:bCs/>
        </w:rPr>
        <w:t>why the appointment of a COR is unnecessary.</w:t>
      </w:r>
    </w:p>
    <w:p w14:paraId="34FF2CA3" w14:textId="77777777" w:rsidR="00590AFF" w:rsidRDefault="00590AFF" w:rsidP="005855CF">
      <w:pPr>
        <w:pStyle w:val="List4"/>
      </w:pPr>
      <w:r>
        <w:br/>
      </w:r>
      <w:r w:rsidRPr="000C7A42">
        <w:t xml:space="preserve">(B)  </w:t>
      </w:r>
      <w:r w:rsidRPr="000C7A42">
        <w:rPr>
          <w:bCs/>
        </w:rPr>
        <w:t>For cost reimbursement contracts</w:t>
      </w:r>
      <w:r>
        <w:rPr>
          <w:bCs/>
        </w:rPr>
        <w:t xml:space="preserve"> that are not service contracts</w:t>
      </w:r>
      <w:r w:rsidRPr="000C7A42">
        <w:rPr>
          <w:bCs/>
        </w:rPr>
        <w:t>, contracting officers shall either retain or delegate surveillance activities to a COR or DCMA.</w:t>
      </w:r>
    </w:p>
    <w:p w14:paraId="3C6033EB" w14:textId="77777777" w:rsidR="00590AFF" w:rsidRDefault="00590AFF" w:rsidP="005855CF">
      <w:pPr>
        <w:pStyle w:val="List4"/>
      </w:pPr>
      <w:r>
        <w:br/>
        <w:t xml:space="preserve">(C)  The contracting officer shall include a copy of the written designation required by FAR </w:t>
      </w:r>
      <w:r w:rsidRPr="00F221D6">
        <w:t>1.602-2</w:t>
      </w:r>
      <w:r>
        <w:t>(d)(7) in the CORT Tool.</w:t>
      </w:r>
    </w:p>
    <w:p w14:paraId="51B49BE1" w14:textId="77777777" w:rsidR="00590AFF" w:rsidRDefault="00590AFF" w:rsidP="005855CF">
      <w:pPr>
        <w:pStyle w:val="List3"/>
      </w:pPr>
      <w:r>
        <w:br/>
        <w:t>(vi)  A COR shall maintain an electronic file in the CORT Tool for each contract assigned.  This file must include, as a minimum—</w:t>
      </w:r>
    </w:p>
    <w:p w14:paraId="18CCFAF4" w14:textId="77777777" w:rsidR="00590AFF" w:rsidRDefault="00590AFF" w:rsidP="005855CF">
      <w:pPr>
        <w:pStyle w:val="List4"/>
      </w:pPr>
      <w:r>
        <w:br/>
        <w:t xml:space="preserve">(A)  </w:t>
      </w:r>
      <w:r w:rsidRPr="00D8331B">
        <w:t>A copy of the contracting officer's letter of designation and other documentation describing the COR's duties and responsibilities; and</w:t>
      </w:r>
    </w:p>
    <w:p w14:paraId="0AC431EB" w14:textId="77777777" w:rsidR="00590AFF" w:rsidRDefault="00590AFF" w:rsidP="005855CF">
      <w:pPr>
        <w:pStyle w:val="List4"/>
      </w:pPr>
      <w:r>
        <w:lastRenderedPageBreak/>
        <w:br/>
      </w:r>
      <w:r w:rsidRPr="00D8331B">
        <w:t>(</w:t>
      </w:r>
      <w:r>
        <w:t>B</w:t>
      </w:r>
      <w:r w:rsidRPr="00D8331B">
        <w:t>)  Documentation of actions taken in accordance with the delegation of authority.</w:t>
      </w:r>
    </w:p>
    <w:p w14:paraId="23BBBE98" w14:textId="77777777" w:rsidR="00590AFF" w:rsidRDefault="00590AFF" w:rsidP="005855CF">
      <w:pPr>
        <w:pStyle w:val="List3"/>
      </w:pPr>
      <w:r>
        <w:br/>
      </w:r>
      <w:r w:rsidRPr="008E7071">
        <w:t>(vii)  Contracting officers, as well as the requiring activities (or the COR’s supervisor), shall, as a minimum, annually review the COR’s files for accuracy and completeness.  The results of the contracting officer’s review shall be documented in the CORT Tool.</w:t>
      </w:r>
    </w:p>
    <w:p w14:paraId="748B85DD" w14:textId="77777777" w:rsidR="00590AFF" w:rsidRDefault="00590AFF" w:rsidP="005855CF">
      <w:pPr>
        <w:pStyle w:val="List3"/>
      </w:pPr>
      <w:r>
        <w:br/>
      </w:r>
      <w:r w:rsidRPr="008E7071">
        <w:t>(viii)  Prior to contract closeout, the COR will deliver the COR files for the assigned contract to the contracting officer for incorporation into the contract file.</w:t>
      </w:r>
    </w:p>
    <w:p w14:paraId="279B556A" w14:textId="77777777" w:rsidR="00590AFF" w:rsidRPr="00D8331B" w:rsidRDefault="00590AFF" w:rsidP="005855CF">
      <w:r>
        <w:br/>
      </w:r>
    </w:p>
    <w:p w14:paraId="0D288D2A" w14:textId="77777777" w:rsidR="00850595" w:rsidRDefault="00850595"/>
    <w:sectPr w:rsidR="00850595" w:rsidSect="005A2520">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0419E" w14:textId="77777777" w:rsidR="002B627B" w:rsidRDefault="002B627B">
      <w:pPr>
        <w:spacing w:after="0" w:line="240" w:lineRule="auto"/>
      </w:pPr>
      <w:r>
        <w:separator/>
      </w:r>
    </w:p>
  </w:endnote>
  <w:endnote w:type="continuationSeparator" w:id="0">
    <w:p w14:paraId="6021AB6A" w14:textId="77777777" w:rsidR="002B627B" w:rsidRDefault="002B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6A06D" w14:textId="77777777" w:rsidR="004901B9" w:rsidRDefault="002B627B">
    <w:pPr>
      <w:pStyle w:val="Footer"/>
      <w:rPr>
        <w:rFonts w:ascii="Century Schoolbook" w:hAnsi="Century Schoolbook"/>
        <w:sz w:val="20"/>
      </w:rPr>
    </w:pPr>
  </w:p>
  <w:p w14:paraId="7C054445" w14:textId="77777777" w:rsidR="004901B9" w:rsidRDefault="002B627B">
    <w:pPr>
      <w:pStyle w:val="Footer"/>
      <w:tabs>
        <w:tab w:val="clear" w:pos="8640"/>
      </w:tabs>
      <w:rPr>
        <w:rFonts w:ascii="Century Schoolbook" w:hAnsi="Century Schoolbook"/>
        <w:b/>
        <w:sz w:val="20"/>
      </w:rPr>
    </w:pPr>
  </w:p>
  <w:p w14:paraId="711900A0" w14:textId="77777777" w:rsidR="004901B9" w:rsidRPr="00BC71C0" w:rsidRDefault="00590A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01</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F495" w14:textId="77777777" w:rsidR="00CD4462" w:rsidRDefault="002B627B">
    <w:pPr>
      <w:pStyle w:val="Footer"/>
      <w:rPr>
        <w:rFonts w:ascii="Century Schoolbook" w:hAnsi="Century Schoolbook"/>
        <w:sz w:val="20"/>
      </w:rPr>
    </w:pPr>
  </w:p>
  <w:p w14:paraId="0750BC8B" w14:textId="77777777" w:rsidR="00CD4462" w:rsidRDefault="002B627B">
    <w:pPr>
      <w:pStyle w:val="Footer"/>
      <w:tabs>
        <w:tab w:val="clear" w:pos="8640"/>
      </w:tabs>
      <w:rPr>
        <w:rFonts w:ascii="Century Schoolbook" w:hAnsi="Century Schoolbook"/>
        <w:b/>
        <w:sz w:val="20"/>
      </w:rPr>
    </w:pPr>
  </w:p>
  <w:p w14:paraId="3F5DCDC1" w14:textId="77777777" w:rsidR="00CD4462" w:rsidRPr="00BC71C0" w:rsidRDefault="00590A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01</w:t>
    </w:r>
    <w:r w:rsidRPr="00BC71C0">
      <w:rPr>
        <w:szCs w:val="22"/>
      </w:rPr>
      <w:t>.</w:t>
    </w:r>
    <w:r>
      <w:rPr>
        <w:szCs w:val="22"/>
      </w:rPr>
      <w:t>3</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61CD" w14:textId="77777777" w:rsidR="00F221D6" w:rsidRDefault="002B627B">
    <w:pPr>
      <w:pStyle w:val="Footer"/>
      <w:rPr>
        <w:rFonts w:ascii="Century Schoolbook" w:hAnsi="Century Schoolbook"/>
        <w:sz w:val="20"/>
      </w:rPr>
    </w:pPr>
  </w:p>
  <w:p w14:paraId="0F86BB75" w14:textId="77777777" w:rsidR="00F221D6" w:rsidRDefault="002B627B">
    <w:pPr>
      <w:pStyle w:val="Footer"/>
      <w:tabs>
        <w:tab w:val="clear" w:pos="8640"/>
      </w:tabs>
      <w:rPr>
        <w:rFonts w:ascii="Century Schoolbook" w:hAnsi="Century Schoolbook"/>
        <w:b/>
        <w:sz w:val="20"/>
      </w:rPr>
    </w:pPr>
  </w:p>
  <w:p w14:paraId="3ED24402" w14:textId="77777777" w:rsidR="00F221D6" w:rsidRPr="00BC71C0" w:rsidRDefault="00590A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01</w:t>
    </w:r>
    <w:r w:rsidRPr="00BC71C0">
      <w:rPr>
        <w:szCs w:val="22"/>
      </w:rPr>
      <w:t>.</w:t>
    </w:r>
    <w:r>
      <w:rPr>
        <w:szCs w:val="22"/>
      </w:rPr>
      <w:t>6</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6B104" w14:textId="77777777" w:rsidR="002B627B" w:rsidRDefault="002B627B">
      <w:pPr>
        <w:spacing w:after="0" w:line="240" w:lineRule="auto"/>
      </w:pPr>
      <w:r>
        <w:separator/>
      </w:r>
    </w:p>
  </w:footnote>
  <w:footnote w:type="continuationSeparator" w:id="0">
    <w:p w14:paraId="0AC9F11F" w14:textId="77777777" w:rsidR="002B627B" w:rsidRDefault="002B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E7A73" w14:textId="77777777" w:rsidR="004901B9" w:rsidRDefault="00590AFF" w:rsidP="003E6AA4">
    <w:pPr>
      <w:pStyle w:val="Header"/>
      <w:tabs>
        <w:tab w:val="clear" w:pos="8640"/>
        <w:tab w:val="left" w:pos="4590"/>
      </w:tabs>
      <w:jc w:val="center"/>
      <w:rPr>
        <w:sz w:val="28"/>
        <w:szCs w:val="28"/>
      </w:rPr>
    </w:pPr>
    <w:r w:rsidRPr="002B1BC7">
      <w:rPr>
        <w:sz w:val="28"/>
        <w:szCs w:val="28"/>
      </w:rPr>
      <w:t>DFARS Procedures, Guidance, and Information</w:t>
    </w:r>
  </w:p>
  <w:p w14:paraId="482C3603" w14:textId="77777777" w:rsidR="004901B9" w:rsidRPr="002B1BC7" w:rsidRDefault="002B627B" w:rsidP="003E6AA4">
    <w:pPr>
      <w:pStyle w:val="Header"/>
      <w:tabs>
        <w:tab w:val="clear" w:pos="8640"/>
        <w:tab w:val="left" w:pos="4590"/>
      </w:tabs>
      <w:jc w:val="center"/>
      <w:rPr>
        <w:sz w:val="28"/>
        <w:szCs w:val="28"/>
      </w:rPr>
    </w:pPr>
  </w:p>
  <w:p w14:paraId="6320FFAF" w14:textId="77777777" w:rsidR="004901B9" w:rsidRPr="00BC71C0" w:rsidRDefault="00590A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01</w:t>
    </w:r>
    <w:r w:rsidRPr="00BC71C0">
      <w:rPr>
        <w:szCs w:val="24"/>
      </w:rPr>
      <w:t>—</w:t>
    </w:r>
    <w:r>
      <w:rPr>
        <w:szCs w:val="24"/>
      </w:rPr>
      <w:t>Federal Acquisition Regulations System</w:t>
    </w:r>
  </w:p>
  <w:p w14:paraId="03FDBA50" w14:textId="77777777" w:rsidR="004901B9" w:rsidRDefault="002B627B">
    <w:pPr>
      <w:pStyle w:val="Header"/>
      <w:tabs>
        <w:tab w:val="clear" w:pos="8640"/>
        <w:tab w:val="right" w:pos="9260"/>
      </w:tabs>
      <w:spacing w:before="20" w:line="20" w:lineRule="exact"/>
      <w:rPr>
        <w:rFonts w:ascii="Geneva" w:hAnsi="Geneva"/>
        <w:b/>
        <w:position w:val="6"/>
        <w:sz w:val="18"/>
      </w:rPr>
    </w:pPr>
  </w:p>
  <w:p w14:paraId="37E14B75" w14:textId="77777777" w:rsidR="004901B9" w:rsidRDefault="002B627B">
    <w:pPr>
      <w:pStyle w:val="Header"/>
      <w:tabs>
        <w:tab w:val="clear" w:pos="8640"/>
        <w:tab w:val="right" w:pos="9260"/>
      </w:tabs>
      <w:rPr>
        <w:rFonts w:ascii="Century Schoolbook" w:hAnsi="Century Schoolbook"/>
        <w:b/>
        <w:sz w:val="20"/>
      </w:rPr>
    </w:pPr>
  </w:p>
  <w:p w14:paraId="59188A6A" w14:textId="77777777" w:rsidR="004901B9" w:rsidRDefault="002B627B">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F7A86" w14:textId="77777777" w:rsidR="00CD4462" w:rsidRDefault="00590AFF" w:rsidP="003E6AA4">
    <w:pPr>
      <w:pStyle w:val="Header"/>
      <w:tabs>
        <w:tab w:val="clear" w:pos="8640"/>
        <w:tab w:val="left" w:pos="4590"/>
      </w:tabs>
      <w:jc w:val="center"/>
      <w:rPr>
        <w:sz w:val="28"/>
        <w:szCs w:val="28"/>
      </w:rPr>
    </w:pPr>
    <w:r w:rsidRPr="002B1BC7">
      <w:rPr>
        <w:sz w:val="28"/>
        <w:szCs w:val="28"/>
      </w:rPr>
      <w:t>DFARS Procedures, Guidance, and Information</w:t>
    </w:r>
  </w:p>
  <w:p w14:paraId="3C4C28EB" w14:textId="77777777" w:rsidR="00CD4462" w:rsidRPr="002B1BC7" w:rsidRDefault="002B627B" w:rsidP="003E6AA4">
    <w:pPr>
      <w:pStyle w:val="Header"/>
      <w:tabs>
        <w:tab w:val="clear" w:pos="8640"/>
        <w:tab w:val="left" w:pos="4590"/>
      </w:tabs>
      <w:jc w:val="center"/>
      <w:rPr>
        <w:sz w:val="28"/>
        <w:szCs w:val="28"/>
      </w:rPr>
    </w:pPr>
  </w:p>
  <w:p w14:paraId="50CA88BA" w14:textId="77777777" w:rsidR="00CD4462" w:rsidRPr="00BC71C0" w:rsidRDefault="00590A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01</w:t>
    </w:r>
    <w:r w:rsidRPr="00BC71C0">
      <w:rPr>
        <w:szCs w:val="24"/>
      </w:rPr>
      <w:t>—</w:t>
    </w:r>
    <w:r>
      <w:rPr>
        <w:szCs w:val="24"/>
      </w:rPr>
      <w:t>Federal Acquisition Regulations System</w:t>
    </w:r>
  </w:p>
  <w:p w14:paraId="04EC1ABF" w14:textId="77777777" w:rsidR="00CD4462" w:rsidRDefault="002B627B">
    <w:pPr>
      <w:pStyle w:val="Header"/>
      <w:tabs>
        <w:tab w:val="clear" w:pos="8640"/>
        <w:tab w:val="right" w:pos="9260"/>
      </w:tabs>
      <w:spacing w:before="20" w:line="20" w:lineRule="exact"/>
      <w:rPr>
        <w:rFonts w:ascii="Geneva" w:hAnsi="Geneva"/>
        <w:b/>
        <w:position w:val="6"/>
        <w:sz w:val="18"/>
      </w:rPr>
    </w:pPr>
  </w:p>
  <w:p w14:paraId="70CAB653" w14:textId="77777777" w:rsidR="00CD4462" w:rsidRDefault="002B627B">
    <w:pPr>
      <w:pStyle w:val="Header"/>
      <w:tabs>
        <w:tab w:val="clear" w:pos="8640"/>
        <w:tab w:val="right" w:pos="9260"/>
      </w:tabs>
      <w:rPr>
        <w:rFonts w:ascii="Century Schoolbook" w:hAnsi="Century Schoolbook"/>
        <w:b/>
        <w:sz w:val="20"/>
      </w:rPr>
    </w:pPr>
  </w:p>
  <w:p w14:paraId="2BC17D0C" w14:textId="77777777" w:rsidR="00CD4462" w:rsidRDefault="002B627B">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7B74" w14:textId="77777777" w:rsidR="00F221D6" w:rsidRDefault="00590AFF" w:rsidP="003E6AA4">
    <w:pPr>
      <w:pStyle w:val="Header"/>
      <w:tabs>
        <w:tab w:val="clear" w:pos="8640"/>
        <w:tab w:val="left" w:pos="4590"/>
      </w:tabs>
      <w:jc w:val="center"/>
      <w:rPr>
        <w:sz w:val="28"/>
        <w:szCs w:val="28"/>
      </w:rPr>
    </w:pPr>
    <w:r w:rsidRPr="002B1BC7">
      <w:rPr>
        <w:sz w:val="28"/>
        <w:szCs w:val="28"/>
      </w:rPr>
      <w:t>DFARS Procedures, Guidance, and Information</w:t>
    </w:r>
  </w:p>
  <w:p w14:paraId="3119E6A3" w14:textId="77777777" w:rsidR="00F221D6" w:rsidRPr="002B1BC7" w:rsidRDefault="002B627B" w:rsidP="003E6AA4">
    <w:pPr>
      <w:pStyle w:val="Header"/>
      <w:tabs>
        <w:tab w:val="clear" w:pos="8640"/>
        <w:tab w:val="left" w:pos="4590"/>
      </w:tabs>
      <w:jc w:val="center"/>
      <w:rPr>
        <w:sz w:val="28"/>
        <w:szCs w:val="28"/>
      </w:rPr>
    </w:pPr>
  </w:p>
  <w:p w14:paraId="49B1B85B" w14:textId="77777777" w:rsidR="00F221D6" w:rsidRPr="00BC71C0" w:rsidRDefault="00590A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01</w:t>
    </w:r>
    <w:r w:rsidRPr="00BC71C0">
      <w:rPr>
        <w:szCs w:val="24"/>
      </w:rPr>
      <w:t>—</w:t>
    </w:r>
    <w:r>
      <w:rPr>
        <w:szCs w:val="24"/>
      </w:rPr>
      <w:t>Federal Acquisition Regulations System</w:t>
    </w:r>
  </w:p>
  <w:p w14:paraId="41FA5D4A" w14:textId="77777777" w:rsidR="00F221D6" w:rsidRDefault="002B627B">
    <w:pPr>
      <w:pStyle w:val="Header"/>
      <w:tabs>
        <w:tab w:val="clear" w:pos="8640"/>
        <w:tab w:val="right" w:pos="9260"/>
      </w:tabs>
      <w:spacing w:before="20" w:line="20" w:lineRule="exact"/>
      <w:rPr>
        <w:rFonts w:ascii="Geneva" w:hAnsi="Geneva"/>
        <w:b/>
        <w:position w:val="6"/>
        <w:sz w:val="18"/>
      </w:rPr>
    </w:pPr>
  </w:p>
  <w:p w14:paraId="3CD9BEBE" w14:textId="77777777" w:rsidR="00F221D6" w:rsidRDefault="002B627B">
    <w:pPr>
      <w:pStyle w:val="Header"/>
      <w:tabs>
        <w:tab w:val="clear" w:pos="8640"/>
        <w:tab w:val="right" w:pos="9260"/>
      </w:tabs>
      <w:rPr>
        <w:rFonts w:ascii="Century Schoolbook" w:hAnsi="Century Schoolbook"/>
        <w:b/>
        <w:sz w:val="20"/>
      </w:rPr>
    </w:pPr>
  </w:p>
  <w:p w14:paraId="08775738" w14:textId="77777777" w:rsidR="00F221D6" w:rsidRDefault="002B627B">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FF"/>
    <w:rsid w:val="00070E9D"/>
    <w:rsid w:val="002B627B"/>
    <w:rsid w:val="003D37D5"/>
    <w:rsid w:val="00505901"/>
    <w:rsid w:val="00590AFF"/>
    <w:rsid w:val="005E6AE6"/>
    <w:rsid w:val="005F463E"/>
    <w:rsid w:val="007D6208"/>
    <w:rsid w:val="00850595"/>
    <w:rsid w:val="009A1227"/>
    <w:rsid w:val="00B37897"/>
    <w:rsid w:val="00B8095C"/>
    <w:rsid w:val="00BF48DE"/>
    <w:rsid w:val="00C30E85"/>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5FDD"/>
  <w15:chartTrackingRefBased/>
  <w15:docId w15:val="{CC66C9F6-7717-4D71-AD0E-DD309010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590AFF"/>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590AFF"/>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590AFF"/>
    <w:pPr>
      <w:keepNext/>
      <w:tabs>
        <w:tab w:val="left" w:pos="1000"/>
      </w:tabs>
      <w:spacing w:before="120" w:after="120" w:afterAutospacing="1" w:line="240" w:lineRule="auto"/>
      <w:outlineLvl w:val="2"/>
    </w:pPr>
    <w:rPr>
      <w:rFonts w:eastAsia="Times New Roman"/>
      <w:b/>
      <w:sz w:val="24"/>
      <w:szCs w:val="20"/>
    </w:rPr>
  </w:style>
  <w:style w:type="paragraph" w:styleId="Heading4">
    <w:name w:val="heading 4"/>
    <w:basedOn w:val="Normal"/>
    <w:next w:val="Normal"/>
    <w:link w:val="Heading4Char"/>
    <w:qFormat/>
    <w:rsid w:val="00590AFF"/>
    <w:pPr>
      <w:spacing w:after="0" w:line="240" w:lineRule="auto"/>
      <w:outlineLvl w:val="3"/>
    </w:pPr>
    <w:rPr>
      <w:rFonts w:eastAsia="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FF"/>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590AFF"/>
    <w:rPr>
      <w:rFonts w:ascii="Arial" w:eastAsiaTheme="majorEastAsia" w:hAnsi="Arial" w:cs="Arial"/>
      <w:b/>
      <w:sz w:val="28"/>
      <w:szCs w:val="26"/>
    </w:rPr>
  </w:style>
  <w:style w:type="character" w:customStyle="1" w:styleId="Heading3Char">
    <w:name w:val="Heading 3 Char"/>
    <w:basedOn w:val="DefaultParagraphFont"/>
    <w:link w:val="Heading3"/>
    <w:rsid w:val="00590AFF"/>
    <w:rPr>
      <w:rFonts w:ascii="Arial" w:eastAsia="Times New Roman" w:hAnsi="Arial" w:cs="Arial"/>
      <w:b/>
      <w:sz w:val="24"/>
      <w:szCs w:val="20"/>
    </w:rPr>
  </w:style>
  <w:style w:type="character" w:customStyle="1" w:styleId="Heading4Char">
    <w:name w:val="Heading 4 Char"/>
    <w:basedOn w:val="DefaultParagraphFont"/>
    <w:link w:val="Heading4"/>
    <w:rsid w:val="00590AFF"/>
    <w:rPr>
      <w:rFonts w:ascii="Arial" w:eastAsia="Times New Roman" w:hAnsi="Arial" w:cs="Arial"/>
      <w:b/>
      <w:sz w:val="24"/>
      <w:szCs w:val="20"/>
    </w:rPr>
  </w:style>
  <w:style w:type="paragraph" w:styleId="Footer">
    <w:name w:val="footer"/>
    <w:basedOn w:val="Normal"/>
    <w:link w:val="FooterChar"/>
    <w:rsid w:val="00590AFF"/>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590AFF"/>
    <w:rPr>
      <w:rFonts w:ascii="Arial" w:eastAsia="Times New Roman" w:hAnsi="Arial" w:cs="Arial"/>
      <w:szCs w:val="20"/>
    </w:rPr>
  </w:style>
  <w:style w:type="paragraph" w:styleId="Header">
    <w:name w:val="header"/>
    <w:basedOn w:val="Normal"/>
    <w:link w:val="HeaderChar"/>
    <w:rsid w:val="00590AFF"/>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590AFF"/>
    <w:rPr>
      <w:rFonts w:ascii="Arial" w:eastAsia="Times New Roman" w:hAnsi="Arial" w:cs="Arial"/>
      <w:szCs w:val="20"/>
    </w:rPr>
  </w:style>
  <w:style w:type="character" w:styleId="Hyperlink">
    <w:name w:val="Hyperlink"/>
    <w:uiPriority w:val="99"/>
    <w:unhideWhenUsed/>
    <w:rsid w:val="00590AFF"/>
    <w:rPr>
      <w:color w:val="0000FF"/>
      <w:u w:val="single"/>
    </w:rPr>
  </w:style>
  <w:style w:type="paragraph" w:customStyle="1" w:styleId="List1">
    <w:name w:val="List 1"/>
    <w:link w:val="List1Char"/>
    <w:rsid w:val="003D37D5"/>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4Char"/>
    <w:link w:val="List1"/>
    <w:rsid w:val="003D37D5"/>
    <w:rPr>
      <w:rFonts w:ascii="Arial" w:eastAsia="Times New Roman" w:hAnsi="Arial" w:cs="Arial"/>
      <w:b w:val="0"/>
      <w:sz w:val="24"/>
      <w:szCs w:val="24"/>
    </w:rPr>
  </w:style>
  <w:style w:type="paragraph" w:styleId="List2">
    <w:name w:val="List 2"/>
    <w:link w:val="List2Char"/>
    <w:rsid w:val="00590AFF"/>
    <w:pPr>
      <w:spacing w:after="0" w:line="240" w:lineRule="auto"/>
      <w:ind w:left="720" w:hanging="360"/>
      <w:contextualSpacing/>
    </w:pPr>
    <w:rPr>
      <w:rFonts w:ascii="Arial" w:eastAsia="Times New Roman" w:hAnsi="Arial" w:cs="Arial"/>
      <w:szCs w:val="20"/>
    </w:rPr>
  </w:style>
  <w:style w:type="character" w:customStyle="1" w:styleId="List2Char">
    <w:name w:val="List 2 Char"/>
    <w:basedOn w:val="DefaultParagraphFont"/>
    <w:link w:val="List2"/>
    <w:rsid w:val="00590AFF"/>
    <w:rPr>
      <w:rFonts w:ascii="Arial" w:eastAsia="Times New Roman" w:hAnsi="Arial" w:cs="Arial"/>
      <w:szCs w:val="20"/>
    </w:rPr>
  </w:style>
  <w:style w:type="paragraph" w:styleId="List3">
    <w:name w:val="List 3"/>
    <w:rsid w:val="00590AFF"/>
    <w:pPr>
      <w:spacing w:after="0" w:line="240" w:lineRule="auto"/>
      <w:ind w:left="1080" w:hanging="360"/>
      <w:contextualSpacing/>
    </w:pPr>
    <w:rPr>
      <w:rFonts w:ascii="Arial" w:eastAsia="Times New Roman" w:hAnsi="Arial" w:cs="Arial"/>
      <w:szCs w:val="20"/>
    </w:rPr>
  </w:style>
  <w:style w:type="paragraph" w:styleId="List4">
    <w:name w:val="List 4"/>
    <w:link w:val="List4Char"/>
    <w:rsid w:val="00590AFF"/>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590AFF"/>
    <w:pPr>
      <w:spacing w:after="160" w:line="259" w:lineRule="auto"/>
      <w:ind w:left="1800" w:firstLine="0"/>
    </w:pPr>
    <w:rPr>
      <w:szCs w:val="24"/>
    </w:rPr>
  </w:style>
  <w:style w:type="character" w:customStyle="1" w:styleId="List4Char">
    <w:name w:val="List 4 Char"/>
    <w:basedOn w:val="DefaultParagraphFont"/>
    <w:link w:val="List4"/>
    <w:rsid w:val="00590AFF"/>
    <w:rPr>
      <w:rFonts w:ascii="Arial" w:eastAsia="Times New Roman" w:hAnsi="Arial" w:cs="Arial"/>
      <w:szCs w:val="20"/>
    </w:rPr>
  </w:style>
  <w:style w:type="character" w:customStyle="1" w:styleId="List6Char">
    <w:name w:val="List 6 Char"/>
    <w:basedOn w:val="List4Char"/>
    <w:link w:val="List6"/>
    <w:rsid w:val="00590AFF"/>
    <w:rPr>
      <w:rFonts w:ascii="Arial" w:eastAsia="Times New Roman" w:hAnsi="Arial" w:cs="Arial"/>
      <w:szCs w:val="24"/>
    </w:rPr>
  </w:style>
  <w:style w:type="paragraph" w:customStyle="1" w:styleId="List7">
    <w:name w:val="List 7"/>
    <w:basedOn w:val="List2"/>
    <w:link w:val="List7Char"/>
    <w:rsid w:val="00590AFF"/>
    <w:pPr>
      <w:spacing w:after="160" w:line="259" w:lineRule="auto"/>
      <w:ind w:left="2880" w:firstLine="0"/>
    </w:pPr>
    <w:rPr>
      <w:szCs w:val="24"/>
    </w:rPr>
  </w:style>
  <w:style w:type="character" w:customStyle="1" w:styleId="List7Char">
    <w:name w:val="List 7 Char"/>
    <w:basedOn w:val="List6Char"/>
    <w:link w:val="List7"/>
    <w:rsid w:val="00590AFF"/>
    <w:rPr>
      <w:rFonts w:ascii="Arial" w:eastAsia="Times New Roman" w:hAnsi="Arial" w:cs="Arial"/>
      <w:szCs w:val="24"/>
    </w:rPr>
  </w:style>
  <w:style w:type="paragraph" w:styleId="TOC1">
    <w:name w:val="toc 1"/>
    <w:basedOn w:val="Normal"/>
    <w:next w:val="Normal"/>
    <w:autoRedefine/>
    <w:uiPriority w:val="39"/>
    <w:unhideWhenUsed/>
    <w:rsid w:val="00590AFF"/>
    <w:pPr>
      <w:spacing w:after="100"/>
    </w:pPr>
  </w:style>
  <w:style w:type="paragraph" w:styleId="TOC2">
    <w:name w:val="toc 2"/>
    <w:basedOn w:val="Normal"/>
    <w:next w:val="Normal"/>
    <w:autoRedefine/>
    <w:uiPriority w:val="39"/>
    <w:unhideWhenUsed/>
    <w:rsid w:val="00590AFF"/>
    <w:pPr>
      <w:spacing w:after="100"/>
      <w:ind w:left="220"/>
    </w:pPr>
  </w:style>
  <w:style w:type="paragraph" w:styleId="TOC3">
    <w:name w:val="toc 3"/>
    <w:basedOn w:val="Normal"/>
    <w:next w:val="Normal"/>
    <w:autoRedefine/>
    <w:uiPriority w:val="39"/>
    <w:unhideWhenUsed/>
    <w:rsid w:val="00590AFF"/>
    <w:pPr>
      <w:spacing w:after="100"/>
      <w:ind w:left="440"/>
    </w:pPr>
  </w:style>
  <w:style w:type="paragraph" w:styleId="TOC4">
    <w:name w:val="toc 4"/>
    <w:basedOn w:val="Normal"/>
    <w:next w:val="Normal"/>
    <w:autoRedefine/>
    <w:uiPriority w:val="39"/>
    <w:unhideWhenUsed/>
    <w:rsid w:val="00590AFF"/>
    <w:pPr>
      <w:spacing w:after="100"/>
      <w:ind w:left="660"/>
    </w:pPr>
  </w:style>
  <w:style w:type="paragraph" w:styleId="TOC5">
    <w:name w:val="toc 5"/>
    <w:basedOn w:val="Normal"/>
    <w:next w:val="Normal"/>
    <w:autoRedefine/>
    <w:uiPriority w:val="39"/>
    <w:semiHidden/>
    <w:unhideWhenUsed/>
    <w:rsid w:val="00590AFF"/>
    <w:pPr>
      <w:spacing w:after="100"/>
      <w:ind w:left="880"/>
    </w:pPr>
  </w:style>
  <w:style w:type="paragraph" w:styleId="TOC6">
    <w:name w:val="toc 6"/>
    <w:basedOn w:val="Normal"/>
    <w:next w:val="Normal"/>
    <w:autoRedefine/>
    <w:uiPriority w:val="39"/>
    <w:semiHidden/>
    <w:unhideWhenUsed/>
    <w:rsid w:val="00590AFF"/>
    <w:pPr>
      <w:spacing w:after="100"/>
      <w:ind w:left="1100"/>
    </w:pPr>
  </w:style>
  <w:style w:type="paragraph" w:styleId="TOC7">
    <w:name w:val="toc 7"/>
    <w:basedOn w:val="Normal"/>
    <w:next w:val="Normal"/>
    <w:autoRedefine/>
    <w:uiPriority w:val="39"/>
    <w:semiHidden/>
    <w:unhideWhenUsed/>
    <w:rsid w:val="00590AFF"/>
    <w:pPr>
      <w:spacing w:after="100"/>
      <w:ind w:left="1320"/>
    </w:pPr>
  </w:style>
  <w:style w:type="paragraph" w:styleId="TOC8">
    <w:name w:val="toc 8"/>
    <w:basedOn w:val="Normal"/>
    <w:next w:val="Normal"/>
    <w:autoRedefine/>
    <w:uiPriority w:val="39"/>
    <w:semiHidden/>
    <w:unhideWhenUsed/>
    <w:rsid w:val="00590AFF"/>
    <w:pPr>
      <w:spacing w:after="100"/>
      <w:ind w:left="1540"/>
    </w:pPr>
  </w:style>
  <w:style w:type="paragraph" w:styleId="TOC9">
    <w:name w:val="toc 9"/>
    <w:basedOn w:val="Normal"/>
    <w:next w:val="Normal"/>
    <w:autoRedefine/>
    <w:uiPriority w:val="39"/>
    <w:semiHidden/>
    <w:unhideWhenUsed/>
    <w:rsid w:val="00590AF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pgi/pgi_htm/PGI237_1.htm" TargetMode="External"/><Relationship Id="rId13" Type="http://schemas.openxmlformats.org/officeDocument/2006/relationships/hyperlink" Target="https://www.acq.osd.mil/dpap/dars/dfars/html/current/201_1.htm" TargetMode="External"/><Relationship Id="rId18" Type="http://schemas.openxmlformats.org/officeDocument/2006/relationships/hyperlink" Target="https://www.acq.osd.mil/dpap/dars/dfars/html/current/201_3.htm" TargetMode="External"/><Relationship Id="rId26" Type="http://schemas.openxmlformats.org/officeDocument/2006/relationships/hyperlink" Target="http://www.acq.osd.mil/dpap/dars/about.html" TargetMode="External"/><Relationship Id="rId39"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yperlink" Target="https://www.acq.osd.mil/dpap/dars/dfars/html/current/201_5.htm" TargetMode="External"/><Relationship Id="rId34" Type="http://schemas.openxmlformats.org/officeDocument/2006/relationships/hyperlink" Target="http://www.dtic.mil/whs/directives/corres/pdf/500072p.pdf" TargetMode="External"/><Relationship Id="rId7" Type="http://schemas.openxmlformats.org/officeDocument/2006/relationships/hyperlink" Target="http://www.acq.osd.mil/dpap/dars/pgi/docs/Criteria_for_Acquisition_of_Services_(Pre_and_Postaward).doc" TargetMode="External"/><Relationship Id="rId12" Type="http://schemas.openxmlformats.org/officeDocument/2006/relationships/hyperlink" Target="https://www.acq.osd.mil/dpap/dars/dfars/html/current/201_3.htm" TargetMode="External"/><Relationship Id="rId17" Type="http://schemas.openxmlformats.org/officeDocument/2006/relationships/hyperlink" Target="https://www.acq.osd.mil/dpap/dars/dfars/html/current/201_3.htm" TargetMode="External"/><Relationship Id="rId25" Type="http://schemas.openxmlformats.org/officeDocument/2006/relationships/hyperlink" Target="http://www.acq.osd.mil/dpap/dars/about.html" TargetMode="External"/><Relationship Id="rId33" Type="http://schemas.openxmlformats.org/officeDocument/2006/relationships/hyperlink" Target="http://www.acq.osd.mil/dpap/policy/policyvault/USA003259-11-DPAP.pdf" TargetMode="External"/><Relationship Id="rId38"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acq.osd.mil/dpap/dars/dfars/html/current/201_4.htm" TargetMode="External"/><Relationship Id="rId20" Type="http://schemas.openxmlformats.org/officeDocument/2006/relationships/hyperlink" Target="https://www.acq.osd.mil/dpap/dars/dfars/html/current/252_1.htm" TargetMode="External"/><Relationship Id="rId29" Type="http://schemas.openxmlformats.org/officeDocument/2006/relationships/hyperlink" Target="http://www.acq.osd.mil/dpap/dars/about.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cq.osd.mil/dpap/dars/pgi/docs/2014-D025%20(f)%20matrix%20JUL%2028%202015.xls" TargetMode="External"/><Relationship Id="rId11" Type="http://schemas.openxmlformats.org/officeDocument/2006/relationships/footer" Target="footer1.xml"/><Relationship Id="rId24" Type="http://schemas.openxmlformats.org/officeDocument/2006/relationships/hyperlink" Target="mailto:osd.clause.control@mail.mil" TargetMode="External"/><Relationship Id="rId32" Type="http://schemas.openxmlformats.org/officeDocument/2006/relationships/footer" Target="footer2.xml"/><Relationship Id="rId37" Type="http://schemas.openxmlformats.org/officeDocument/2006/relationships/hyperlink" Target="https://wawf.eb.mil"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acq.osd.mil/dpap/dars/dfars/html/current/201_4.htm" TargetMode="External"/><Relationship Id="rId23" Type="http://schemas.openxmlformats.org/officeDocument/2006/relationships/hyperlink" Target="https://www.acq.osd.mil/dpap/dars/dfars/html/current/201_3.htm" TargetMode="External"/><Relationship Id="rId28" Type="http://schemas.openxmlformats.org/officeDocument/2006/relationships/hyperlink" Target="mailto:osd.clause.control@mail.mil" TargetMode="External"/><Relationship Id="rId36" Type="http://schemas.openxmlformats.org/officeDocument/2006/relationships/hyperlink" Target="http://www.acq.osd.mil/dpap/policy/policyvault/USA001548-13-DPAP.pdf" TargetMode="External"/><Relationship Id="rId10" Type="http://schemas.openxmlformats.org/officeDocument/2006/relationships/header" Target="header1.xml"/><Relationship Id="rId19" Type="http://schemas.openxmlformats.org/officeDocument/2006/relationships/hyperlink" Target="https://www.acq.osd.mil/dpap/dars/dfars/html/current/252_1.htm"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acq.osd.mil/dpap/cpic/cp/peer_reviews.html" TargetMode="External"/><Relationship Id="rId14" Type="http://schemas.openxmlformats.org/officeDocument/2006/relationships/hyperlink" Target="https://www.acq.osd.mil/dpap/dars/dfars/html/current/201_3.htm" TargetMode="External"/><Relationship Id="rId22" Type="http://schemas.openxmlformats.org/officeDocument/2006/relationships/hyperlink" Target="https://www.acq.osd.mil/dpap/dars/dfars/html/current/201_3.htm" TargetMode="External"/><Relationship Id="rId27" Type="http://schemas.openxmlformats.org/officeDocument/2006/relationships/hyperlink" Target="https://www.acq.osd.mil/dpap/dars/dfars/html/current/201_4.htm" TargetMode="External"/><Relationship Id="rId30" Type="http://schemas.openxmlformats.org/officeDocument/2006/relationships/hyperlink" Target="http://www.acq.osd.mil/dpap/dars/about.html" TargetMode="External"/><Relationship Id="rId35" Type="http://schemas.openxmlformats.org/officeDocument/2006/relationships/hyperlink" Target="https://www.acq.osd.mil/dpap/cpic/cp/docs/USA001390-12_DoD_COR_Handbook_Sign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4078</Words>
  <Characters>23248</Characters>
  <Application>Microsoft Office Word</Application>
  <DocSecurity>0</DocSecurity>
  <Lines>193</Lines>
  <Paragraphs>54</Paragraphs>
  <ScaleCrop>false</ScaleCrop>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6</cp:revision>
  <dcterms:created xsi:type="dcterms:W3CDTF">2020-04-10T16:37:00Z</dcterms:created>
  <dcterms:modified xsi:type="dcterms:W3CDTF">2020-04-14T15:18:00Z</dcterms:modified>
</cp:coreProperties>
</file>