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397AA" w14:textId="77777777" w:rsidR="00D67125" w:rsidRDefault="00D67125" w:rsidP="00BD01BC">
      <w:pPr>
        <w:pStyle w:val="Heading1"/>
      </w:pPr>
      <w:bookmarkStart w:id="0" w:name="_Toc37677216"/>
      <w:bookmarkStart w:id="1" w:name="_Toc37755570"/>
      <w:r>
        <w:t xml:space="preserve">PGI </w:t>
      </w:r>
      <w:r w:rsidRPr="007B495C">
        <w:t>PART 20</w:t>
      </w:r>
      <w:r>
        <w:t>2</w:t>
      </w:r>
      <w:r w:rsidRPr="007B495C">
        <w:t xml:space="preserve"> - </w:t>
      </w:r>
      <w:r>
        <w:br/>
      </w:r>
      <w:r w:rsidRPr="00B0478E">
        <w:t>DEFINITIONS OF WORDS AND TERMS</w:t>
      </w:r>
      <w:bookmarkEnd w:id="0"/>
      <w:bookmarkEnd w:id="1"/>
    </w:p>
    <w:p w14:paraId="263E0F94" w14:textId="77777777" w:rsidR="00D67125" w:rsidRDefault="00D67125">
      <w:r>
        <w:br w:type="page"/>
      </w:r>
      <w:r>
        <w:lastRenderedPageBreak/>
        <w:br/>
      </w:r>
    </w:p>
    <w:p w14:paraId="4A3EBFA7" w14:textId="77777777" w:rsidR="007B06B2" w:rsidRPr="00F926EF" w:rsidRDefault="007B06B2" w:rsidP="00F926EF">
      <w:pPr>
        <w:jc w:val="center"/>
        <w:rPr>
          <w:b/>
        </w:rPr>
      </w:pPr>
      <w:r w:rsidRPr="00F926EF">
        <w:rPr>
          <w:b/>
        </w:rPr>
        <w:t>Table of Contents</w:t>
      </w:r>
    </w:p>
    <w:p w14:paraId="01D3AFF7" w14:textId="3A5F5F48" w:rsidR="00E544F1" w:rsidRDefault="00E544F1" w:rsidP="00E544F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rPr>
          <w:rStyle w:val="Hyperlink"/>
          <w:noProof/>
        </w:rPr>
        <w:fldChar w:fldCharType="begin"/>
      </w:r>
      <w:r>
        <w:rPr>
          <w:rStyle w:val="Hyperlink"/>
          <w:noProof/>
        </w:rPr>
        <w:instrText xml:space="preserve"> TOC \o "1-4" \n \h \z \u </w:instrText>
      </w:r>
      <w:r>
        <w:rPr>
          <w:rStyle w:val="Hyperlink"/>
          <w:noProof/>
        </w:rPr>
        <w:fldChar w:fldCharType="separate"/>
      </w:r>
      <w:hyperlink w:anchor="_Toc37755570" w:history="1">
        <w:r w:rsidRPr="00A85A72">
          <w:rPr>
            <w:rStyle w:val="Hyperlink"/>
            <w:noProof/>
          </w:rPr>
          <w:t>PGI PART 202 -  DEFINITIONS OF WORDS AND TERMS</w:t>
        </w:r>
      </w:hyperlink>
    </w:p>
    <w:p w14:paraId="31123A8C" w14:textId="1361BD6D" w:rsidR="00E544F1" w:rsidRDefault="00E544F1" w:rsidP="00E544F1">
      <w:pPr>
        <w:pStyle w:val="TOC2"/>
        <w:rPr>
          <w:rFonts w:asciiTheme="minorHAnsi" w:eastAsiaTheme="minorEastAsia" w:hAnsiTheme="minorHAnsi" w:cstheme="minorBidi"/>
          <w:b w:val="0"/>
          <w:bCs w:val="0"/>
        </w:rPr>
      </w:pPr>
      <w:hyperlink w:anchor="_Toc37755571" w:history="1">
        <w:r w:rsidRPr="00A85A72">
          <w:rPr>
            <w:rStyle w:val="Hyperlink"/>
          </w:rPr>
          <w:t>PGI 202.1—DEFINITIONS</w:t>
        </w:r>
      </w:hyperlink>
    </w:p>
    <w:p w14:paraId="235CDFF6" w14:textId="26A2DB4D" w:rsidR="00E544F1" w:rsidRDefault="00E544F1" w:rsidP="00E544F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755572" w:history="1">
        <w:r w:rsidRPr="00A85A72">
          <w:rPr>
            <w:rStyle w:val="Hyperlink"/>
            <w:b/>
            <w:noProof/>
          </w:rPr>
          <w:t>PGI 202.101  Definitions.</w:t>
        </w:r>
      </w:hyperlink>
    </w:p>
    <w:p w14:paraId="35E86ACC" w14:textId="3D089558" w:rsidR="00D67125" w:rsidRPr="00D67125" w:rsidRDefault="00E544F1" w:rsidP="00D67125">
      <w:r>
        <w:rPr>
          <w:rStyle w:val="Hyperlink"/>
          <w:noProof/>
        </w:rPr>
        <w:fldChar w:fldCharType="end"/>
      </w:r>
    </w:p>
    <w:p w14:paraId="1D5B9DD9" w14:textId="3874CC5D" w:rsidR="00D67125" w:rsidRDefault="00D67125" w:rsidP="0094117D">
      <w:pPr>
        <w:jc w:val="center"/>
      </w:pPr>
      <w:bookmarkStart w:id="2" w:name="BM204_72"/>
      <w:r w:rsidRPr="00E639F1">
        <w:rPr>
          <w:i/>
          <w:szCs w:val="24"/>
        </w:rPr>
        <w:t>(</w:t>
      </w:r>
      <w:r w:rsidRPr="009037B9">
        <w:rPr>
          <w:i/>
          <w:szCs w:val="24"/>
        </w:rPr>
        <w:t>Revised</w:t>
      </w:r>
      <w:r>
        <w:rPr>
          <w:i/>
          <w:szCs w:val="24"/>
        </w:rPr>
        <w:t xml:space="preserve"> October 31, 2018</w:t>
      </w:r>
      <w:r w:rsidRPr="00E639F1">
        <w:rPr>
          <w:i/>
          <w:szCs w:val="24"/>
        </w:rPr>
        <w:t>)</w:t>
      </w:r>
    </w:p>
    <w:p w14:paraId="5EC34162" w14:textId="77777777" w:rsidR="00D67125" w:rsidRDefault="00D67125" w:rsidP="0094117D">
      <w:pPr>
        <w:pStyle w:val="Heading2"/>
      </w:pPr>
      <w:r>
        <w:rPr>
          <w:i/>
          <w:szCs w:val="24"/>
        </w:rPr>
        <w:br/>
      </w:r>
      <w:bookmarkStart w:id="3" w:name="_Toc37414892"/>
      <w:bookmarkStart w:id="4" w:name="_Toc37677217"/>
      <w:bookmarkStart w:id="5" w:name="_Toc37755571"/>
      <w:bookmarkEnd w:id="2"/>
      <w:r w:rsidRPr="000F4D8C">
        <w:rPr>
          <w:szCs w:val="24"/>
        </w:rPr>
        <w:t>PGI 202.1</w:t>
      </w:r>
      <w:r>
        <w:rPr>
          <w:szCs w:val="24"/>
        </w:rPr>
        <w:t>—</w:t>
      </w:r>
      <w:r w:rsidRPr="000F4D8C">
        <w:rPr>
          <w:szCs w:val="24"/>
        </w:rPr>
        <w:t>DEFINITIONS</w:t>
      </w:r>
      <w:bookmarkEnd w:id="3"/>
      <w:bookmarkEnd w:id="4"/>
      <w:bookmarkEnd w:id="5"/>
    </w:p>
    <w:p w14:paraId="03B0253F" w14:textId="77777777" w:rsidR="00D67125" w:rsidRDefault="00D67125" w:rsidP="0094117D">
      <w:pPr>
        <w:pStyle w:val="Heading3"/>
      </w:pPr>
      <w:r>
        <w:rPr>
          <w:b/>
          <w:szCs w:val="24"/>
        </w:rPr>
        <w:br/>
      </w:r>
      <w:bookmarkStart w:id="6" w:name="_Toc37414893"/>
      <w:bookmarkStart w:id="7" w:name="_Toc37677218"/>
      <w:bookmarkStart w:id="8" w:name="_Toc37755572"/>
      <w:r>
        <w:rPr>
          <w:b/>
          <w:szCs w:val="24"/>
        </w:rPr>
        <w:t xml:space="preserve">PGI </w:t>
      </w:r>
      <w:proofErr w:type="gramStart"/>
      <w:r>
        <w:rPr>
          <w:b/>
          <w:szCs w:val="24"/>
        </w:rPr>
        <w:t>202.101  Definitions</w:t>
      </w:r>
      <w:proofErr w:type="gramEnd"/>
      <w:r>
        <w:rPr>
          <w:b/>
          <w:szCs w:val="24"/>
        </w:rPr>
        <w:t>.</w:t>
      </w:r>
      <w:bookmarkEnd w:id="6"/>
      <w:bookmarkEnd w:id="7"/>
      <w:bookmarkEnd w:id="8"/>
    </w:p>
    <w:p w14:paraId="179190CB" w14:textId="77777777" w:rsidR="00D67125" w:rsidRDefault="00D67125" w:rsidP="0094117D">
      <w:r>
        <w:rPr>
          <w:b/>
          <w:szCs w:val="24"/>
        </w:rPr>
        <w:br/>
      </w:r>
      <w:r w:rsidRPr="000F4D8C">
        <w:rPr>
          <w:szCs w:val="24"/>
        </w:rPr>
        <w:t>DoD contracting activities are—</w:t>
      </w:r>
    </w:p>
    <w:p w14:paraId="466C8A59" w14:textId="77777777" w:rsidR="00D67125" w:rsidRPr="000F4D8C" w:rsidRDefault="00D67125" w:rsidP="0094117D">
      <w:pPr>
        <w:pStyle w:val="List2"/>
      </w:pPr>
      <w:r>
        <w:br/>
      </w:r>
      <w:r w:rsidRPr="000F4D8C">
        <w:t>(1)</w:t>
      </w:r>
      <w:r>
        <w:t xml:space="preserve">  </w:t>
      </w:r>
      <w:r w:rsidRPr="000F4D8C">
        <w:t>Department of Defense.</w:t>
      </w:r>
    </w:p>
    <w:p w14:paraId="4D044090" w14:textId="77777777" w:rsidR="00D67125" w:rsidRPr="000F4D8C" w:rsidRDefault="00D67125" w:rsidP="0094117D">
      <w:r w:rsidRPr="000F4D8C">
        <w:rPr>
          <w:szCs w:val="24"/>
        </w:rPr>
        <w:tab/>
      </w:r>
      <w:r w:rsidRPr="000F4D8C">
        <w:rPr>
          <w:szCs w:val="24"/>
        </w:rPr>
        <w:tab/>
        <w:t>Department of Defense Education Activity</w:t>
      </w:r>
    </w:p>
    <w:p w14:paraId="372DB20C" w14:textId="77777777" w:rsidR="00D67125" w:rsidRPr="000F4D8C" w:rsidRDefault="00D67125" w:rsidP="0094117D">
      <w:r w:rsidRPr="000F4D8C">
        <w:tab/>
      </w:r>
      <w:r w:rsidRPr="000F4D8C">
        <w:tab/>
        <w:t>Joint Improvised Explosive Device Defeat Organization</w:t>
      </w:r>
    </w:p>
    <w:p w14:paraId="6F14591D" w14:textId="77777777" w:rsidR="00D67125" w:rsidRDefault="00D67125" w:rsidP="0094117D">
      <w:r w:rsidRPr="000F4D8C">
        <w:tab/>
      </w:r>
      <w:r w:rsidRPr="000F4D8C">
        <w:tab/>
        <w:t>Washington Headquarters Services, Acquisition Directorate</w:t>
      </w:r>
      <w:r>
        <w:t xml:space="preserve"> </w:t>
      </w:r>
    </w:p>
    <w:p w14:paraId="23C564FC" w14:textId="7EDD0316" w:rsidR="00D67125" w:rsidRDefault="00D67125" w:rsidP="0094117D">
      <w:r>
        <w:t>Inspector General of the Department of Defense (limited contracting authority for use of the Governmentwide commercial purchase card)</w:t>
      </w:r>
    </w:p>
    <w:p w14:paraId="66BFCCAB" w14:textId="77777777" w:rsidR="00D67125" w:rsidRPr="00A81149" w:rsidRDefault="00D67125" w:rsidP="0094117D">
      <w:pPr>
        <w:pStyle w:val="List2"/>
      </w:pPr>
      <w:r>
        <w:rPr>
          <w:szCs w:val="24"/>
        </w:rPr>
        <w:br/>
      </w:r>
      <w:r w:rsidRPr="000F4D8C">
        <w:rPr>
          <w:szCs w:val="24"/>
        </w:rPr>
        <w:t>(2)</w:t>
      </w:r>
      <w:r>
        <w:rPr>
          <w:szCs w:val="24"/>
        </w:rPr>
        <w:t xml:space="preserve">  </w:t>
      </w:r>
      <w:r w:rsidRPr="005F6E8B">
        <w:rPr>
          <w:szCs w:val="24"/>
          <w:u w:val="single"/>
        </w:rPr>
        <w:t>Department of the Air Force</w:t>
      </w:r>
      <w:r w:rsidRPr="000F4D8C">
        <w:rPr>
          <w:szCs w:val="24"/>
        </w:rPr>
        <w:t>.</w:t>
      </w:r>
    </w:p>
    <w:p w14:paraId="671BB401" w14:textId="77777777" w:rsidR="00D67125" w:rsidRPr="000F4D8C" w:rsidRDefault="00D67125" w:rsidP="0094117D">
      <w:r w:rsidRPr="000F4D8C">
        <w:rPr>
          <w:szCs w:val="24"/>
        </w:rPr>
        <w:tab/>
      </w:r>
      <w:r w:rsidRPr="000F4D8C">
        <w:rPr>
          <w:szCs w:val="24"/>
        </w:rPr>
        <w:tab/>
        <w:t>Office of the Assistant Secretary of the Air Force (Acquisition)</w:t>
      </w:r>
    </w:p>
    <w:p w14:paraId="2CD57C2E" w14:textId="77777777" w:rsidR="00D67125" w:rsidRPr="000F4D8C" w:rsidRDefault="00D67125" w:rsidP="0094117D">
      <w:r w:rsidRPr="000F4D8C">
        <w:tab/>
      </w:r>
      <w:r w:rsidRPr="000F4D8C">
        <w:tab/>
        <w:t>Office of the Deputy Assistant Secretary (Contracting)</w:t>
      </w:r>
    </w:p>
    <w:p w14:paraId="1509C72E" w14:textId="77777777" w:rsidR="00D67125" w:rsidRPr="000F4D8C" w:rsidRDefault="00D67125" w:rsidP="0094117D">
      <w:r w:rsidRPr="000F4D8C">
        <w:lastRenderedPageBreak/>
        <w:tab/>
      </w:r>
      <w:r w:rsidRPr="000F4D8C">
        <w:tab/>
        <w:t>Air Force Materiel Command</w:t>
      </w:r>
    </w:p>
    <w:p w14:paraId="332AFAB7" w14:textId="77777777" w:rsidR="00D67125" w:rsidRPr="000F4D8C" w:rsidRDefault="00D67125" w:rsidP="0094117D">
      <w:r w:rsidRPr="000F4D8C">
        <w:tab/>
      </w:r>
      <w:r w:rsidRPr="000F4D8C">
        <w:tab/>
        <w:t>Air Force Space Command</w:t>
      </w:r>
    </w:p>
    <w:p w14:paraId="12E11181" w14:textId="77777777" w:rsidR="00D67125" w:rsidRPr="000F4D8C" w:rsidRDefault="00D67125" w:rsidP="0094117D">
      <w:r w:rsidRPr="000F4D8C">
        <w:tab/>
      </w:r>
      <w:r w:rsidRPr="000F4D8C">
        <w:tab/>
        <w:t>Air Combat Command</w:t>
      </w:r>
    </w:p>
    <w:p w14:paraId="5F693F3A" w14:textId="77777777" w:rsidR="00D67125" w:rsidRPr="000F4D8C" w:rsidRDefault="00D67125" w:rsidP="0094117D">
      <w:r w:rsidRPr="000F4D8C">
        <w:tab/>
      </w:r>
      <w:r w:rsidRPr="000F4D8C">
        <w:tab/>
        <w:t>Air Mobility Command</w:t>
      </w:r>
    </w:p>
    <w:p w14:paraId="63AB8B34" w14:textId="77777777" w:rsidR="00D67125" w:rsidRPr="000F4D8C" w:rsidRDefault="00D67125" w:rsidP="0094117D">
      <w:r w:rsidRPr="000F4D8C">
        <w:tab/>
      </w:r>
      <w:r w:rsidRPr="000F4D8C">
        <w:tab/>
        <w:t>Air Education and Training Command</w:t>
      </w:r>
    </w:p>
    <w:p w14:paraId="470842C0" w14:textId="77777777" w:rsidR="00D67125" w:rsidRPr="000F4D8C" w:rsidRDefault="00D67125" w:rsidP="0094117D">
      <w:r w:rsidRPr="000F4D8C">
        <w:tab/>
      </w:r>
      <w:r w:rsidRPr="000F4D8C">
        <w:tab/>
        <w:t>Pacific Air Forces</w:t>
      </w:r>
    </w:p>
    <w:p w14:paraId="22F59911" w14:textId="77777777" w:rsidR="00D67125" w:rsidRPr="000F4D8C" w:rsidRDefault="00D67125" w:rsidP="0094117D">
      <w:r w:rsidRPr="000F4D8C">
        <w:tab/>
      </w:r>
      <w:r w:rsidRPr="000F4D8C">
        <w:tab/>
        <w:t>United States Air Forces in Europe</w:t>
      </w:r>
    </w:p>
    <w:p w14:paraId="42FDE86F" w14:textId="77777777" w:rsidR="00D67125" w:rsidRPr="000F4D8C" w:rsidRDefault="00D67125" w:rsidP="0094117D">
      <w:r w:rsidRPr="000F4D8C">
        <w:tab/>
      </w:r>
      <w:r w:rsidRPr="000F4D8C">
        <w:tab/>
        <w:t>Air Force Special Operations Command</w:t>
      </w:r>
    </w:p>
    <w:p w14:paraId="21CABA33" w14:textId="77777777" w:rsidR="00D67125" w:rsidRPr="000F4D8C" w:rsidRDefault="00D67125" w:rsidP="0094117D">
      <w:r w:rsidRPr="000F4D8C">
        <w:tab/>
      </w:r>
      <w:r w:rsidRPr="000F4D8C">
        <w:tab/>
        <w:t>Air Force Reserve Command</w:t>
      </w:r>
    </w:p>
    <w:p w14:paraId="79560220" w14:textId="77777777" w:rsidR="00D67125" w:rsidRPr="000F4D8C" w:rsidRDefault="00D67125" w:rsidP="0094117D">
      <w:r w:rsidRPr="000F4D8C">
        <w:tab/>
      </w:r>
      <w:r w:rsidRPr="000F4D8C">
        <w:tab/>
        <w:t>Air Force Global Strike Command</w:t>
      </w:r>
    </w:p>
    <w:p w14:paraId="739C9064" w14:textId="77777777" w:rsidR="00D67125" w:rsidRPr="000F4D8C" w:rsidRDefault="00D67125" w:rsidP="0094117D">
      <w:r w:rsidRPr="000F4D8C">
        <w:tab/>
      </w:r>
      <w:r w:rsidRPr="000F4D8C">
        <w:tab/>
        <w:t>Air Force Life Cycle Management Center</w:t>
      </w:r>
    </w:p>
    <w:p w14:paraId="585C3574" w14:textId="77777777" w:rsidR="00D67125" w:rsidRPr="000F4D8C" w:rsidRDefault="00D67125" w:rsidP="0094117D">
      <w:r w:rsidRPr="000F4D8C">
        <w:tab/>
      </w:r>
      <w:r w:rsidRPr="000F4D8C">
        <w:tab/>
        <w:t>Air Force District of Washington</w:t>
      </w:r>
    </w:p>
    <w:p w14:paraId="647B76FC" w14:textId="77777777" w:rsidR="00D67125" w:rsidRPr="000F4D8C" w:rsidRDefault="00D67125" w:rsidP="0094117D">
      <w:r w:rsidRPr="000F4D8C">
        <w:tab/>
      </w:r>
      <w:r w:rsidRPr="000F4D8C">
        <w:tab/>
        <w:t>United States Air Force Academy</w:t>
      </w:r>
    </w:p>
    <w:p w14:paraId="6F908533" w14:textId="77777777" w:rsidR="00D67125" w:rsidRPr="000F4D8C" w:rsidRDefault="00D67125" w:rsidP="0094117D">
      <w:r w:rsidRPr="000F4D8C">
        <w:tab/>
      </w:r>
      <w:r w:rsidRPr="000F4D8C">
        <w:tab/>
        <w:t>Air Force Operational Test and Evaluation Center</w:t>
      </w:r>
    </w:p>
    <w:p w14:paraId="1652E5B3" w14:textId="77777777" w:rsidR="00D67125" w:rsidRDefault="00D67125" w:rsidP="0094117D">
      <w:r w:rsidRPr="000F4D8C">
        <w:tab/>
      </w:r>
      <w:r w:rsidRPr="000F4D8C">
        <w:tab/>
        <w:t>Space and Missile Systems Center</w:t>
      </w:r>
    </w:p>
    <w:p w14:paraId="0542B45C" w14:textId="77777777" w:rsidR="00D67125" w:rsidRPr="007B39D0" w:rsidRDefault="00D67125" w:rsidP="0094117D">
      <w:pPr>
        <w:pStyle w:val="List2"/>
      </w:pPr>
      <w:r>
        <w:rPr>
          <w:szCs w:val="24"/>
        </w:rPr>
        <w:br/>
      </w:r>
      <w:r w:rsidRPr="007B39D0">
        <w:rPr>
          <w:szCs w:val="24"/>
        </w:rPr>
        <w:t xml:space="preserve">(3)  </w:t>
      </w:r>
      <w:r w:rsidRPr="007B39D0">
        <w:rPr>
          <w:szCs w:val="24"/>
          <w:u w:val="single"/>
        </w:rPr>
        <w:t>Department of the Army</w:t>
      </w:r>
      <w:r w:rsidRPr="007B39D0">
        <w:rPr>
          <w:szCs w:val="24"/>
        </w:rPr>
        <w:t>.</w:t>
      </w:r>
    </w:p>
    <w:p w14:paraId="6B0DE6F7" w14:textId="77777777" w:rsidR="00D67125" w:rsidRPr="00687DFB" w:rsidRDefault="00D67125" w:rsidP="0094117D">
      <w:r>
        <w:rPr>
          <w:szCs w:val="24"/>
        </w:rPr>
        <w:tab/>
      </w:r>
      <w:r>
        <w:rPr>
          <w:szCs w:val="24"/>
        </w:rPr>
        <w:tab/>
      </w:r>
      <w:r w:rsidRPr="00687DFB">
        <w:rPr>
          <w:szCs w:val="24"/>
        </w:rPr>
        <w:t>Deputy Assistant Secretary of the Army (Procurement)</w:t>
      </w:r>
    </w:p>
    <w:p w14:paraId="0F627EC1" w14:textId="77777777" w:rsidR="00D67125" w:rsidRPr="00687DFB" w:rsidRDefault="00D67125" w:rsidP="0094117D">
      <w:r>
        <w:tab/>
      </w:r>
      <w:r>
        <w:tab/>
      </w:r>
      <w:r w:rsidRPr="00687DFB">
        <w:t>Headquarters, U.S. Army Materiel Command</w:t>
      </w:r>
    </w:p>
    <w:p w14:paraId="50A570AD" w14:textId="77777777" w:rsidR="00D67125" w:rsidRPr="00687DFB" w:rsidRDefault="00D67125" w:rsidP="0094117D">
      <w:r>
        <w:tab/>
      </w:r>
      <w:r>
        <w:tab/>
      </w:r>
      <w:r w:rsidRPr="00687DFB">
        <w:t>Headquarters, U.S. Army Medical Command</w:t>
      </w:r>
    </w:p>
    <w:p w14:paraId="75E09062" w14:textId="77777777" w:rsidR="00D67125" w:rsidRDefault="00D67125" w:rsidP="0094117D">
      <w:r>
        <w:tab/>
      </w:r>
      <w:r>
        <w:tab/>
      </w:r>
      <w:r w:rsidRPr="00687DFB">
        <w:t>National Guard Bureau</w:t>
      </w:r>
    </w:p>
    <w:p w14:paraId="43100340" w14:textId="77777777" w:rsidR="00D67125" w:rsidRPr="00687DFB" w:rsidRDefault="00D67125" w:rsidP="0094117D">
      <w:r>
        <w:tab/>
      </w:r>
      <w:r>
        <w:tab/>
        <w:t>Rapid Capabilities</w:t>
      </w:r>
    </w:p>
    <w:p w14:paraId="58598DA2" w14:textId="77777777" w:rsidR="00D67125" w:rsidRDefault="00D67125" w:rsidP="0094117D">
      <w:r>
        <w:tab/>
      </w:r>
      <w:r>
        <w:tab/>
      </w:r>
      <w:r w:rsidRPr="00687DFB">
        <w:t>U.S. Army Corps of Engineers</w:t>
      </w:r>
    </w:p>
    <w:p w14:paraId="7E9B6274" w14:textId="77777777" w:rsidR="00D67125" w:rsidRPr="000F4D8C" w:rsidRDefault="00D67125" w:rsidP="0094117D">
      <w:pPr>
        <w:pStyle w:val="List2"/>
      </w:pPr>
      <w:r>
        <w:rPr>
          <w:szCs w:val="24"/>
        </w:rPr>
        <w:lastRenderedPageBreak/>
        <w:br/>
      </w:r>
      <w:r w:rsidRPr="000F4D8C">
        <w:rPr>
          <w:szCs w:val="24"/>
        </w:rPr>
        <w:t>(4)</w:t>
      </w:r>
      <w:r>
        <w:rPr>
          <w:szCs w:val="24"/>
        </w:rPr>
        <w:t xml:space="preserve">  </w:t>
      </w:r>
      <w:r w:rsidRPr="000F4D8C">
        <w:rPr>
          <w:szCs w:val="24"/>
          <w:u w:val="single"/>
        </w:rPr>
        <w:t>Department of the Navy</w:t>
      </w:r>
      <w:r w:rsidRPr="000F4D8C">
        <w:rPr>
          <w:szCs w:val="24"/>
        </w:rPr>
        <w:t>.</w:t>
      </w:r>
    </w:p>
    <w:p w14:paraId="2A1CFDD8" w14:textId="77777777" w:rsidR="00D67125" w:rsidRPr="000F4D8C" w:rsidRDefault="00D67125" w:rsidP="0094117D">
      <w:r w:rsidRPr="000F4D8C">
        <w:rPr>
          <w:szCs w:val="24"/>
        </w:rPr>
        <w:tab/>
      </w:r>
      <w:r w:rsidRPr="000F4D8C">
        <w:rPr>
          <w:szCs w:val="24"/>
        </w:rPr>
        <w:tab/>
        <w:t xml:space="preserve">Deputy Assistant Secretary of the Navy (Acquisition </w:t>
      </w:r>
      <w:r>
        <w:rPr>
          <w:szCs w:val="24"/>
        </w:rPr>
        <w:t>and</w:t>
      </w:r>
      <w:r w:rsidRPr="000F4D8C">
        <w:rPr>
          <w:szCs w:val="24"/>
        </w:rPr>
        <w:t xml:space="preserve"> Procurement)</w:t>
      </w:r>
    </w:p>
    <w:p w14:paraId="35430B21" w14:textId="77777777" w:rsidR="00D67125" w:rsidRPr="000F4D8C" w:rsidRDefault="00D67125" w:rsidP="0094117D">
      <w:r w:rsidRPr="000F4D8C">
        <w:tab/>
      </w:r>
      <w:r w:rsidRPr="000F4D8C">
        <w:tab/>
        <w:t>Marine Corps Systems Command</w:t>
      </w:r>
    </w:p>
    <w:p w14:paraId="680ECBA6" w14:textId="77777777" w:rsidR="00D67125" w:rsidRPr="000F4D8C" w:rsidRDefault="00D67125" w:rsidP="0094117D">
      <w:r w:rsidRPr="000F4D8C">
        <w:tab/>
      </w:r>
      <w:r w:rsidRPr="000F4D8C">
        <w:tab/>
        <w:t>Military Sealift Command</w:t>
      </w:r>
    </w:p>
    <w:p w14:paraId="1AA79744" w14:textId="77777777" w:rsidR="00D67125" w:rsidRPr="000F4D8C" w:rsidRDefault="00D67125" w:rsidP="0094117D">
      <w:r w:rsidRPr="000F4D8C">
        <w:tab/>
      </w:r>
      <w:r w:rsidRPr="000F4D8C">
        <w:tab/>
        <w:t>Installations and Logistics, Headquarters, U.S. Marine Corps</w:t>
      </w:r>
    </w:p>
    <w:p w14:paraId="2A62DE20" w14:textId="77777777" w:rsidR="00D67125" w:rsidRPr="000F4D8C" w:rsidRDefault="00D67125" w:rsidP="0094117D">
      <w:r w:rsidRPr="000F4D8C">
        <w:tab/>
      </w:r>
      <w:r w:rsidRPr="000F4D8C">
        <w:tab/>
        <w:t>Naval Air Systems Command</w:t>
      </w:r>
    </w:p>
    <w:p w14:paraId="2DF043F9" w14:textId="77777777" w:rsidR="00D67125" w:rsidRPr="000F4D8C" w:rsidRDefault="00D67125" w:rsidP="0094117D">
      <w:r w:rsidRPr="000F4D8C">
        <w:tab/>
      </w:r>
      <w:r w:rsidRPr="000F4D8C">
        <w:tab/>
        <w:t>Naval Facilities Engineering Command</w:t>
      </w:r>
    </w:p>
    <w:p w14:paraId="756C72D5" w14:textId="77777777" w:rsidR="00D67125" w:rsidRPr="000F4D8C" w:rsidRDefault="00D67125" w:rsidP="0094117D">
      <w:r w:rsidRPr="000F4D8C">
        <w:tab/>
      </w:r>
      <w:r w:rsidRPr="000F4D8C">
        <w:tab/>
        <w:t>Naval Sea Systems Command</w:t>
      </w:r>
    </w:p>
    <w:p w14:paraId="5C7E4B3D" w14:textId="77777777" w:rsidR="00D67125" w:rsidRPr="000F4D8C" w:rsidRDefault="00D67125" w:rsidP="0094117D">
      <w:r w:rsidRPr="000F4D8C">
        <w:tab/>
      </w:r>
      <w:r w:rsidRPr="000F4D8C">
        <w:tab/>
        <w:t>Naval Supply Systems Command</w:t>
      </w:r>
    </w:p>
    <w:p w14:paraId="741958B8" w14:textId="77777777" w:rsidR="00D67125" w:rsidRPr="000F4D8C" w:rsidRDefault="00D67125" w:rsidP="0094117D">
      <w:r w:rsidRPr="000F4D8C">
        <w:tab/>
      </w:r>
      <w:r w:rsidRPr="000F4D8C">
        <w:tab/>
        <w:t>Office of Naval Research</w:t>
      </w:r>
    </w:p>
    <w:p w14:paraId="0B6D8AD3" w14:textId="77777777" w:rsidR="00D67125" w:rsidRPr="000F4D8C" w:rsidRDefault="00D67125" w:rsidP="0094117D">
      <w:r w:rsidRPr="000F4D8C">
        <w:tab/>
      </w:r>
      <w:r w:rsidRPr="000F4D8C">
        <w:tab/>
        <w:t>Space and Naval Warfare Systems Command</w:t>
      </w:r>
    </w:p>
    <w:p w14:paraId="04737D6C" w14:textId="77777777" w:rsidR="00D67125" w:rsidRDefault="00D67125" w:rsidP="0094117D">
      <w:r w:rsidRPr="000F4D8C">
        <w:tab/>
      </w:r>
      <w:r w:rsidRPr="000F4D8C">
        <w:tab/>
        <w:t xml:space="preserve">Strategic Systems Programs </w:t>
      </w:r>
    </w:p>
    <w:p w14:paraId="5D9F579F" w14:textId="77777777" w:rsidR="00D67125" w:rsidRPr="000F4D8C" w:rsidRDefault="00D67125" w:rsidP="0094117D">
      <w:pPr>
        <w:pStyle w:val="List2"/>
      </w:pPr>
      <w:r>
        <w:rPr>
          <w:szCs w:val="24"/>
        </w:rPr>
        <w:br/>
      </w:r>
      <w:r w:rsidRPr="000F4D8C">
        <w:rPr>
          <w:szCs w:val="24"/>
        </w:rPr>
        <w:t>(5)</w:t>
      </w:r>
      <w:r>
        <w:rPr>
          <w:szCs w:val="24"/>
        </w:rPr>
        <w:t xml:space="preserve">  </w:t>
      </w:r>
      <w:r w:rsidRPr="000F4D8C">
        <w:rPr>
          <w:szCs w:val="24"/>
          <w:u w:val="single"/>
        </w:rPr>
        <w:t>Defense Advanced Research Projects Agency</w:t>
      </w:r>
      <w:r w:rsidRPr="000F4D8C">
        <w:rPr>
          <w:szCs w:val="24"/>
        </w:rPr>
        <w:t>.</w:t>
      </w:r>
    </w:p>
    <w:p w14:paraId="44F1623A" w14:textId="77777777" w:rsidR="00D67125" w:rsidRDefault="00D67125" w:rsidP="0094117D">
      <w:r w:rsidRPr="000F4D8C">
        <w:rPr>
          <w:szCs w:val="24"/>
        </w:rPr>
        <w:tab/>
      </w:r>
      <w:r w:rsidRPr="000F4D8C">
        <w:rPr>
          <w:szCs w:val="24"/>
        </w:rPr>
        <w:tab/>
        <w:t>Office of the Deputy Director, Management</w:t>
      </w:r>
    </w:p>
    <w:p w14:paraId="7B522162" w14:textId="77777777" w:rsidR="00D67125" w:rsidRPr="000F4D8C" w:rsidRDefault="00D67125" w:rsidP="0094117D">
      <w:pPr>
        <w:pStyle w:val="List2"/>
      </w:pPr>
      <w:r>
        <w:rPr>
          <w:szCs w:val="24"/>
        </w:rPr>
        <w:br/>
      </w:r>
      <w:r w:rsidRPr="000F4D8C">
        <w:rPr>
          <w:szCs w:val="24"/>
        </w:rPr>
        <w:t>(6)</w:t>
      </w:r>
      <w:r>
        <w:rPr>
          <w:szCs w:val="24"/>
        </w:rPr>
        <w:t xml:space="preserve">  </w:t>
      </w:r>
      <w:r w:rsidRPr="000F4D8C">
        <w:rPr>
          <w:szCs w:val="24"/>
          <w:u w:val="single"/>
        </w:rPr>
        <w:t>Defense Commissary Agency</w:t>
      </w:r>
      <w:r w:rsidRPr="000F4D8C">
        <w:rPr>
          <w:szCs w:val="24"/>
        </w:rPr>
        <w:t>.</w:t>
      </w:r>
    </w:p>
    <w:p w14:paraId="18D7B666" w14:textId="77777777" w:rsidR="00D67125" w:rsidRDefault="00D67125" w:rsidP="0094117D">
      <w:r w:rsidRPr="000F4D8C">
        <w:rPr>
          <w:szCs w:val="24"/>
        </w:rPr>
        <w:tab/>
      </w:r>
      <w:r w:rsidRPr="000F4D8C">
        <w:rPr>
          <w:szCs w:val="24"/>
        </w:rPr>
        <w:tab/>
        <w:t>Directorate of Contracting</w:t>
      </w:r>
    </w:p>
    <w:p w14:paraId="267D1C08" w14:textId="77777777" w:rsidR="00D67125" w:rsidRPr="000F4D8C" w:rsidRDefault="00D67125" w:rsidP="0094117D">
      <w:pPr>
        <w:pStyle w:val="List2"/>
      </w:pPr>
      <w:r>
        <w:rPr>
          <w:szCs w:val="24"/>
        </w:rPr>
        <w:br/>
      </w:r>
      <w:r w:rsidRPr="000F4D8C">
        <w:rPr>
          <w:szCs w:val="24"/>
        </w:rPr>
        <w:t>(7)</w:t>
      </w:r>
      <w:r>
        <w:rPr>
          <w:szCs w:val="24"/>
        </w:rPr>
        <w:t xml:space="preserve">  </w:t>
      </w:r>
      <w:r w:rsidRPr="000F4D8C">
        <w:rPr>
          <w:szCs w:val="24"/>
          <w:u w:val="single"/>
        </w:rPr>
        <w:t>Defense Contract Management Agency.</w:t>
      </w:r>
    </w:p>
    <w:p w14:paraId="28A9227E" w14:textId="77777777" w:rsidR="00D67125" w:rsidRDefault="00D67125" w:rsidP="0094117D">
      <w:r w:rsidRPr="000F4D8C">
        <w:rPr>
          <w:szCs w:val="24"/>
        </w:rPr>
        <w:tab/>
      </w:r>
      <w:r w:rsidRPr="000F4D8C">
        <w:rPr>
          <w:szCs w:val="24"/>
        </w:rPr>
        <w:tab/>
        <w:t xml:space="preserve">Office of the Executive Director, Contracts, Defense Contract Management </w:t>
      </w:r>
    </w:p>
    <w:p w14:paraId="7B9D0F77" w14:textId="77777777" w:rsidR="00D67125" w:rsidRDefault="00D67125" w:rsidP="0094117D">
      <w:r>
        <w:tab/>
      </w:r>
      <w:r>
        <w:tab/>
      </w:r>
      <w:r w:rsidRPr="000F4D8C">
        <w:t>Agency</w:t>
      </w:r>
    </w:p>
    <w:p w14:paraId="53674450" w14:textId="77777777" w:rsidR="00D67125" w:rsidRPr="000F4D8C" w:rsidRDefault="00D67125" w:rsidP="0094117D">
      <w:pPr>
        <w:pStyle w:val="List2"/>
      </w:pPr>
      <w:r>
        <w:rPr>
          <w:szCs w:val="24"/>
        </w:rPr>
        <w:br/>
      </w:r>
      <w:r w:rsidRPr="000F4D8C">
        <w:rPr>
          <w:szCs w:val="24"/>
        </w:rPr>
        <w:t>(8)</w:t>
      </w:r>
      <w:r>
        <w:rPr>
          <w:szCs w:val="24"/>
        </w:rPr>
        <w:t xml:space="preserve">  </w:t>
      </w:r>
      <w:r w:rsidRPr="000F4D8C">
        <w:rPr>
          <w:szCs w:val="24"/>
          <w:u w:val="single"/>
        </w:rPr>
        <w:t>Defense Finance and Accounting Service</w:t>
      </w:r>
      <w:r w:rsidRPr="000F4D8C">
        <w:rPr>
          <w:szCs w:val="24"/>
        </w:rPr>
        <w:t>.</w:t>
      </w:r>
    </w:p>
    <w:p w14:paraId="3BB4831C" w14:textId="77777777" w:rsidR="00D67125" w:rsidRDefault="00D67125" w:rsidP="0094117D">
      <w:r w:rsidRPr="000F4D8C">
        <w:rPr>
          <w:szCs w:val="24"/>
        </w:rPr>
        <w:tab/>
      </w:r>
      <w:r w:rsidRPr="000F4D8C">
        <w:rPr>
          <w:szCs w:val="24"/>
        </w:rPr>
        <w:tab/>
        <w:t>External Services, Defense Finance and Accounting Service</w:t>
      </w:r>
    </w:p>
    <w:p w14:paraId="17169F0B" w14:textId="77777777" w:rsidR="00D67125" w:rsidRPr="00C95B3C" w:rsidRDefault="00D67125" w:rsidP="00C95B3C">
      <w:pPr>
        <w:pStyle w:val="List2"/>
        <w:rPr>
          <w:u w:val="single"/>
        </w:rPr>
      </w:pPr>
      <w:r w:rsidRPr="00C95B3C">
        <w:rPr>
          <w:u w:val="single"/>
        </w:rPr>
        <w:lastRenderedPageBreak/>
        <w:br/>
        <w:t>(9)  Defense Health Agency.</w:t>
      </w:r>
    </w:p>
    <w:p w14:paraId="59E0229D" w14:textId="77777777" w:rsidR="00D67125" w:rsidRDefault="00D67125" w:rsidP="0094117D">
      <w:r w:rsidRPr="001A2743">
        <w:tab/>
      </w:r>
      <w:r w:rsidRPr="001A2743">
        <w:tab/>
        <w:t>Directorate of Procurement</w:t>
      </w:r>
    </w:p>
    <w:p w14:paraId="069CD507" w14:textId="77777777" w:rsidR="00D67125" w:rsidRPr="00C95B3C" w:rsidRDefault="00D67125" w:rsidP="00C95B3C">
      <w:pPr>
        <w:pStyle w:val="List2"/>
        <w:rPr>
          <w:u w:val="single"/>
        </w:rPr>
      </w:pPr>
      <w:r w:rsidRPr="00C95B3C">
        <w:rPr>
          <w:u w:val="single"/>
        </w:rPr>
        <w:br/>
        <w:t>(10)  Defense Information Systems Agency.</w:t>
      </w:r>
    </w:p>
    <w:p w14:paraId="49A527E9" w14:textId="77777777" w:rsidR="00D67125" w:rsidRDefault="00D67125" w:rsidP="0094117D">
      <w:r w:rsidRPr="000F4D8C">
        <w:tab/>
      </w:r>
      <w:r w:rsidRPr="000F4D8C">
        <w:tab/>
        <w:t>Defense Information Technology Contracting Organization</w:t>
      </w:r>
    </w:p>
    <w:p w14:paraId="5FF90297" w14:textId="77777777" w:rsidR="00D67125" w:rsidRPr="00C95B3C" w:rsidRDefault="00D67125" w:rsidP="00C95B3C">
      <w:pPr>
        <w:pStyle w:val="List2"/>
        <w:rPr>
          <w:u w:val="single"/>
        </w:rPr>
      </w:pPr>
      <w:r w:rsidRPr="00C95B3C">
        <w:rPr>
          <w:u w:val="single"/>
        </w:rPr>
        <w:br/>
        <w:t>(11)  Defense Intelligence Agency.</w:t>
      </w:r>
    </w:p>
    <w:p w14:paraId="6EE538BD" w14:textId="77777777" w:rsidR="00D67125" w:rsidRDefault="00D67125" w:rsidP="0094117D">
      <w:r w:rsidRPr="000F4D8C">
        <w:tab/>
      </w:r>
      <w:r w:rsidRPr="000F4D8C">
        <w:tab/>
        <w:t>Office of Procurement</w:t>
      </w:r>
    </w:p>
    <w:p w14:paraId="6ABE9B5A" w14:textId="77777777" w:rsidR="00D67125" w:rsidRPr="00C95B3C" w:rsidRDefault="00D67125" w:rsidP="00C95B3C">
      <w:pPr>
        <w:pStyle w:val="List2"/>
        <w:rPr>
          <w:u w:val="single"/>
        </w:rPr>
      </w:pPr>
      <w:r w:rsidRPr="00C95B3C">
        <w:rPr>
          <w:u w:val="single"/>
        </w:rPr>
        <w:br/>
        <w:t>(12)  Defense Logistics Agency.</w:t>
      </w:r>
    </w:p>
    <w:p w14:paraId="2D5AACBB" w14:textId="77777777" w:rsidR="00D67125" w:rsidRPr="000F4D8C" w:rsidRDefault="00D67125" w:rsidP="0094117D">
      <w:r w:rsidRPr="000F4D8C">
        <w:tab/>
      </w:r>
      <w:r w:rsidRPr="000F4D8C">
        <w:tab/>
        <w:t>DLA Acquisition (J-7)</w:t>
      </w:r>
    </w:p>
    <w:p w14:paraId="0AA13E08" w14:textId="77777777" w:rsidR="00D67125" w:rsidRPr="000F4D8C" w:rsidRDefault="00D67125" w:rsidP="0094117D">
      <w:r w:rsidRPr="000F4D8C">
        <w:tab/>
      </w:r>
      <w:r w:rsidRPr="000F4D8C">
        <w:tab/>
        <w:t>DLA Aviation</w:t>
      </w:r>
    </w:p>
    <w:p w14:paraId="66D55FF1" w14:textId="77777777" w:rsidR="00D67125" w:rsidRPr="000F4D8C" w:rsidRDefault="00D67125" w:rsidP="0094117D">
      <w:r w:rsidRPr="000F4D8C">
        <w:tab/>
      </w:r>
      <w:r w:rsidRPr="000F4D8C">
        <w:tab/>
        <w:t>DLA Energy</w:t>
      </w:r>
    </w:p>
    <w:p w14:paraId="22CE92BE" w14:textId="77777777" w:rsidR="00D67125" w:rsidRPr="000F4D8C" w:rsidRDefault="00D67125" w:rsidP="0094117D">
      <w:r w:rsidRPr="000F4D8C">
        <w:tab/>
      </w:r>
      <w:r w:rsidRPr="000F4D8C">
        <w:tab/>
        <w:t>DLA Land and Maritime</w:t>
      </w:r>
    </w:p>
    <w:p w14:paraId="69E055F8" w14:textId="77777777" w:rsidR="00D67125" w:rsidRDefault="00D67125" w:rsidP="0094117D">
      <w:r w:rsidRPr="000F4D8C">
        <w:tab/>
      </w:r>
      <w:r w:rsidRPr="000F4D8C">
        <w:tab/>
        <w:t>DLA Troop Support</w:t>
      </w:r>
    </w:p>
    <w:p w14:paraId="5E4EE7DA" w14:textId="77777777" w:rsidR="00D67125" w:rsidRPr="00C95B3C" w:rsidRDefault="00D67125" w:rsidP="00C95B3C">
      <w:pPr>
        <w:pStyle w:val="List2"/>
        <w:rPr>
          <w:u w:val="single"/>
        </w:rPr>
      </w:pPr>
      <w:r w:rsidRPr="00C95B3C">
        <w:rPr>
          <w:u w:val="single"/>
        </w:rPr>
        <w:br/>
        <w:t>(13)  Defense Security Cooperation Agency.</w:t>
      </w:r>
    </w:p>
    <w:p w14:paraId="14219175" w14:textId="77777777" w:rsidR="00D67125" w:rsidRDefault="00D67125" w:rsidP="0094117D">
      <w:r w:rsidRPr="000F4D8C">
        <w:tab/>
      </w:r>
      <w:r w:rsidRPr="000F4D8C">
        <w:tab/>
        <w:t>Contracting Division</w:t>
      </w:r>
    </w:p>
    <w:p w14:paraId="66D5E143" w14:textId="77777777" w:rsidR="00D67125" w:rsidRPr="00C95B3C" w:rsidRDefault="00D67125" w:rsidP="00C95B3C">
      <w:pPr>
        <w:pStyle w:val="List2"/>
        <w:rPr>
          <w:u w:val="single"/>
        </w:rPr>
      </w:pPr>
      <w:r w:rsidRPr="00C95B3C">
        <w:rPr>
          <w:u w:val="single"/>
        </w:rPr>
        <w:br/>
        <w:t>(14)  Defense Security Service.</w:t>
      </w:r>
    </w:p>
    <w:p w14:paraId="362FA42D" w14:textId="77777777" w:rsidR="00D67125" w:rsidRDefault="00D67125" w:rsidP="0094117D">
      <w:r w:rsidRPr="000F4D8C">
        <w:tab/>
      </w:r>
      <w:r w:rsidRPr="000F4D8C">
        <w:tab/>
        <w:t xml:space="preserve">Office of Acquisitions </w:t>
      </w:r>
    </w:p>
    <w:p w14:paraId="5CBA2E35" w14:textId="77777777" w:rsidR="00D67125" w:rsidRPr="00C95B3C" w:rsidRDefault="00D67125" w:rsidP="00C95B3C">
      <w:pPr>
        <w:pStyle w:val="List2"/>
        <w:rPr>
          <w:u w:val="single"/>
        </w:rPr>
      </w:pPr>
      <w:r w:rsidRPr="00C95B3C">
        <w:rPr>
          <w:u w:val="single"/>
        </w:rPr>
        <w:br/>
        <w:t>(15)  Defense Threat Reduction Agency.</w:t>
      </w:r>
    </w:p>
    <w:p w14:paraId="6D8B9B9D" w14:textId="77777777" w:rsidR="00D67125" w:rsidRDefault="00D67125" w:rsidP="0094117D">
      <w:r w:rsidRPr="000F4D8C">
        <w:tab/>
      </w:r>
      <w:r w:rsidRPr="000F4D8C">
        <w:tab/>
        <w:t>Acquisition Management Office</w:t>
      </w:r>
    </w:p>
    <w:p w14:paraId="1FDDD99D" w14:textId="77777777" w:rsidR="00D67125" w:rsidRPr="00C95B3C" w:rsidRDefault="00D67125" w:rsidP="00C95B3C">
      <w:pPr>
        <w:pStyle w:val="List2"/>
        <w:rPr>
          <w:u w:val="single"/>
        </w:rPr>
      </w:pPr>
      <w:r w:rsidRPr="00C95B3C">
        <w:rPr>
          <w:u w:val="single"/>
        </w:rPr>
        <w:br/>
        <w:t>(16)  Missile Defense Agency.</w:t>
      </w:r>
    </w:p>
    <w:p w14:paraId="1CF20E04" w14:textId="77777777" w:rsidR="00D67125" w:rsidRDefault="00D67125" w:rsidP="0094117D">
      <w:r w:rsidRPr="000F4D8C">
        <w:tab/>
      </w:r>
      <w:r w:rsidRPr="000F4D8C">
        <w:tab/>
        <w:t>Headquarters, Missile Defense Agency</w:t>
      </w:r>
    </w:p>
    <w:p w14:paraId="0D1068DA" w14:textId="77777777" w:rsidR="00D67125" w:rsidRPr="00C95B3C" w:rsidRDefault="00D67125" w:rsidP="00C95B3C">
      <w:pPr>
        <w:pStyle w:val="List2"/>
        <w:rPr>
          <w:u w:val="single"/>
        </w:rPr>
      </w:pPr>
      <w:r w:rsidRPr="00C95B3C">
        <w:rPr>
          <w:u w:val="single"/>
        </w:rPr>
        <w:lastRenderedPageBreak/>
        <w:br/>
        <w:t>(17)  National Geospatial-Intelligence Agency.</w:t>
      </w:r>
    </w:p>
    <w:p w14:paraId="49932BEA" w14:textId="77777777" w:rsidR="00D67125" w:rsidRDefault="00D67125" w:rsidP="0094117D">
      <w:r w:rsidRPr="000F4D8C">
        <w:tab/>
      </w:r>
      <w:r w:rsidRPr="000F4D8C">
        <w:tab/>
        <w:t>Procurement and Contracting Office</w:t>
      </w:r>
    </w:p>
    <w:p w14:paraId="2E089D1B" w14:textId="77777777" w:rsidR="00D67125" w:rsidRPr="00C95B3C" w:rsidRDefault="00D67125" w:rsidP="00C95B3C">
      <w:pPr>
        <w:pStyle w:val="List2"/>
        <w:rPr>
          <w:u w:val="single"/>
        </w:rPr>
      </w:pPr>
      <w:r w:rsidRPr="00C95B3C">
        <w:rPr>
          <w:u w:val="single"/>
        </w:rPr>
        <w:br/>
        <w:t>(18)  National Security Agency.</w:t>
      </w:r>
    </w:p>
    <w:p w14:paraId="1B7FDA45" w14:textId="77777777" w:rsidR="00D67125" w:rsidRDefault="00D67125" w:rsidP="0094117D">
      <w:r w:rsidRPr="000F4D8C">
        <w:tab/>
      </w:r>
      <w:r w:rsidRPr="000F4D8C">
        <w:tab/>
        <w:t>Headquarters, National Security Agency</w:t>
      </w:r>
    </w:p>
    <w:p w14:paraId="12E54B28" w14:textId="77777777" w:rsidR="00D67125" w:rsidRPr="00C95B3C" w:rsidRDefault="00D67125" w:rsidP="00C95B3C">
      <w:pPr>
        <w:pStyle w:val="List2"/>
        <w:rPr>
          <w:u w:val="single"/>
        </w:rPr>
      </w:pPr>
      <w:r w:rsidRPr="00C95B3C">
        <w:rPr>
          <w:u w:val="single"/>
        </w:rPr>
        <w:br/>
        <w:t>(19)  United States Special Operations Command.</w:t>
      </w:r>
    </w:p>
    <w:p w14:paraId="0180F8F4" w14:textId="77777777" w:rsidR="00D67125" w:rsidRDefault="00D67125" w:rsidP="0094117D">
      <w:r w:rsidRPr="000F4D8C">
        <w:tab/>
      </w:r>
      <w:r w:rsidRPr="000F4D8C">
        <w:tab/>
        <w:t>Headquarters, United States Special Operations Command</w:t>
      </w:r>
    </w:p>
    <w:p w14:paraId="4BDB5DB1" w14:textId="77777777" w:rsidR="00D67125" w:rsidRPr="00C95B3C" w:rsidRDefault="00D67125" w:rsidP="00C95B3C">
      <w:pPr>
        <w:pStyle w:val="List2"/>
        <w:rPr>
          <w:u w:val="single"/>
        </w:rPr>
      </w:pPr>
      <w:r w:rsidRPr="00C95B3C">
        <w:rPr>
          <w:u w:val="single"/>
        </w:rPr>
        <w:br/>
        <w:t>(20)  United States Transportation Command.</w:t>
      </w:r>
    </w:p>
    <w:p w14:paraId="39A619DB" w14:textId="77777777" w:rsidR="00D67125" w:rsidRDefault="00D67125" w:rsidP="0094117D">
      <w:r w:rsidRPr="000F4D8C">
        <w:tab/>
      </w:r>
      <w:r w:rsidRPr="000F4D8C">
        <w:tab/>
        <w:t>Directorate of Acquisition</w:t>
      </w:r>
    </w:p>
    <w:p w14:paraId="343AC199" w14:textId="77777777" w:rsidR="00D67125" w:rsidRPr="001E22BE" w:rsidRDefault="00D67125" w:rsidP="0094117D">
      <w:pPr>
        <w:rPr>
          <w:u w:val="single"/>
        </w:rPr>
      </w:pPr>
      <w:r>
        <w:br/>
      </w:r>
    </w:p>
    <w:p w14:paraId="4D21D8A8" w14:textId="77777777" w:rsidR="00850595" w:rsidRDefault="00850595"/>
    <w:sectPr w:rsidR="00850595" w:rsidSect="00585F7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51815" w14:textId="77777777" w:rsidR="007A5E2D" w:rsidRDefault="007A5E2D">
      <w:pPr>
        <w:spacing w:after="0" w:line="240" w:lineRule="auto"/>
      </w:pPr>
      <w:r>
        <w:separator/>
      </w:r>
    </w:p>
  </w:endnote>
  <w:endnote w:type="continuationSeparator" w:id="0">
    <w:p w14:paraId="053B0F4F" w14:textId="77777777" w:rsidR="007A5E2D" w:rsidRDefault="007A5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635A7" w14:textId="77777777" w:rsidR="0050762A" w:rsidRDefault="007A5E2D">
    <w:pPr>
      <w:pStyle w:val="Footer"/>
      <w:rPr>
        <w:rFonts w:ascii="Century Schoolbook" w:hAnsi="Century Schoolbook"/>
        <w:sz w:val="20"/>
      </w:rPr>
    </w:pPr>
  </w:p>
  <w:p w14:paraId="28451FB6" w14:textId="77777777" w:rsidR="0050762A" w:rsidRDefault="007A5E2D">
    <w:pPr>
      <w:pStyle w:val="Footer"/>
      <w:tabs>
        <w:tab w:val="clear" w:pos="8640"/>
      </w:tabs>
      <w:rPr>
        <w:rFonts w:ascii="Century Schoolbook" w:hAnsi="Century Schoolbook"/>
        <w:b/>
        <w:sz w:val="20"/>
      </w:rPr>
    </w:pPr>
  </w:p>
  <w:p w14:paraId="7EDE4D00" w14:textId="77777777" w:rsidR="0050762A" w:rsidRPr="00BC71C0" w:rsidRDefault="00D67125">
    <w:pPr>
      <w:pStyle w:val="Footer"/>
      <w:pBdr>
        <w:top w:val="single" w:sz="6" w:space="1" w:color="auto"/>
      </w:pBdr>
      <w:tabs>
        <w:tab w:val="clear" w:pos="8640"/>
        <w:tab w:val="right" w:pos="9260"/>
      </w:tabs>
      <w:rPr>
        <w:szCs w:val="22"/>
      </w:rPr>
    </w:pPr>
    <w:r w:rsidRPr="00BC71C0">
      <w:rPr>
        <w:szCs w:val="22"/>
      </w:rPr>
      <w:t>2004 EDITION</w:t>
    </w:r>
    <w:r w:rsidRPr="00BC71C0">
      <w:rPr>
        <w:szCs w:val="22"/>
      </w:rPr>
      <w:tab/>
    </w:r>
    <w:r w:rsidRPr="00BC71C0">
      <w:rPr>
        <w:szCs w:val="22"/>
      </w:rPr>
      <w:tab/>
      <w:t>2</w:t>
    </w:r>
    <w:r>
      <w:rPr>
        <w:szCs w:val="22"/>
      </w:rPr>
      <w:t>02</w:t>
    </w:r>
    <w:r w:rsidRPr="00BC71C0">
      <w:rPr>
        <w:szCs w:val="22"/>
      </w:rPr>
      <w:t>.</w:t>
    </w:r>
    <w:r>
      <w:rPr>
        <w:szCs w:val="22"/>
      </w:rPr>
      <w:t>1-</w:t>
    </w:r>
    <w:r w:rsidRPr="00BC71C0">
      <w:rPr>
        <w:szCs w:val="22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5DFD1" w14:textId="77777777" w:rsidR="007A5E2D" w:rsidRDefault="007A5E2D">
      <w:pPr>
        <w:spacing w:after="0" w:line="240" w:lineRule="auto"/>
      </w:pPr>
      <w:r>
        <w:separator/>
      </w:r>
    </w:p>
  </w:footnote>
  <w:footnote w:type="continuationSeparator" w:id="0">
    <w:p w14:paraId="7B6303D7" w14:textId="77777777" w:rsidR="007A5E2D" w:rsidRDefault="007A5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576A5" w14:textId="77777777" w:rsidR="0050762A" w:rsidRDefault="00D67125" w:rsidP="003E6AA4">
    <w:pPr>
      <w:pStyle w:val="Header"/>
      <w:tabs>
        <w:tab w:val="clear" w:pos="8640"/>
        <w:tab w:val="left" w:pos="4590"/>
      </w:tabs>
      <w:jc w:val="center"/>
      <w:rPr>
        <w:sz w:val="28"/>
        <w:szCs w:val="28"/>
      </w:rPr>
    </w:pPr>
    <w:r w:rsidRPr="002B1BC7">
      <w:rPr>
        <w:sz w:val="28"/>
        <w:szCs w:val="28"/>
      </w:rPr>
      <w:t>DFARS Procedures, Guidance, and Information</w:t>
    </w:r>
  </w:p>
  <w:p w14:paraId="6345530F" w14:textId="77777777" w:rsidR="0050762A" w:rsidRPr="002B1BC7" w:rsidRDefault="007A5E2D" w:rsidP="003E6AA4">
    <w:pPr>
      <w:pStyle w:val="Header"/>
      <w:tabs>
        <w:tab w:val="clear" w:pos="8640"/>
        <w:tab w:val="left" w:pos="4590"/>
      </w:tabs>
      <w:jc w:val="center"/>
      <w:rPr>
        <w:sz w:val="28"/>
        <w:szCs w:val="28"/>
      </w:rPr>
    </w:pPr>
  </w:p>
  <w:p w14:paraId="75904C59" w14:textId="77777777" w:rsidR="0050762A" w:rsidRPr="00BC71C0" w:rsidRDefault="00D67125">
    <w:pPr>
      <w:pStyle w:val="Header"/>
      <w:pBdr>
        <w:bottom w:val="single" w:sz="6" w:space="1" w:color="auto"/>
      </w:pBdr>
      <w:tabs>
        <w:tab w:val="clear" w:pos="8640"/>
        <w:tab w:val="right" w:pos="9260"/>
      </w:tabs>
      <w:spacing w:after="20"/>
      <w:rPr>
        <w:szCs w:val="24"/>
      </w:rPr>
    </w:pPr>
    <w:r w:rsidRPr="00BC71C0">
      <w:rPr>
        <w:szCs w:val="24"/>
      </w:rPr>
      <w:t>P</w:t>
    </w:r>
    <w:r>
      <w:rPr>
        <w:szCs w:val="24"/>
      </w:rPr>
      <w:t>GI</w:t>
    </w:r>
    <w:r w:rsidRPr="00BC71C0">
      <w:rPr>
        <w:szCs w:val="24"/>
      </w:rPr>
      <w:t xml:space="preserve"> 2</w:t>
    </w:r>
    <w:r>
      <w:rPr>
        <w:szCs w:val="24"/>
      </w:rPr>
      <w:t>02</w:t>
    </w:r>
    <w:r w:rsidRPr="00BC71C0">
      <w:rPr>
        <w:szCs w:val="24"/>
      </w:rPr>
      <w:t>—</w:t>
    </w:r>
    <w:r>
      <w:rPr>
        <w:szCs w:val="24"/>
      </w:rPr>
      <w:t>DEFINITIONS OF WORDS AND TERMS</w:t>
    </w:r>
  </w:p>
  <w:p w14:paraId="3BCDF3BC" w14:textId="77777777" w:rsidR="0050762A" w:rsidRDefault="007A5E2D">
    <w:pPr>
      <w:pStyle w:val="Header"/>
      <w:tabs>
        <w:tab w:val="clear" w:pos="8640"/>
        <w:tab w:val="right" w:pos="9260"/>
      </w:tabs>
      <w:spacing w:before="20" w:line="20" w:lineRule="exact"/>
      <w:rPr>
        <w:rFonts w:ascii="Geneva" w:hAnsi="Geneva"/>
        <w:b/>
        <w:position w:val="6"/>
        <w:sz w:val="18"/>
      </w:rPr>
    </w:pPr>
  </w:p>
  <w:p w14:paraId="670C4172" w14:textId="77777777" w:rsidR="0050762A" w:rsidRDefault="007A5E2D">
    <w:pPr>
      <w:pStyle w:val="Header"/>
      <w:tabs>
        <w:tab w:val="clear" w:pos="8640"/>
        <w:tab w:val="right" w:pos="9260"/>
      </w:tabs>
      <w:rPr>
        <w:rFonts w:ascii="Century Schoolbook" w:hAnsi="Century Schoolbook"/>
        <w:b/>
        <w:sz w:val="20"/>
      </w:rPr>
    </w:pPr>
  </w:p>
  <w:p w14:paraId="5C379D8F" w14:textId="77777777" w:rsidR="0050762A" w:rsidRDefault="007A5E2D">
    <w:pPr>
      <w:pStyle w:val="Header"/>
      <w:rPr>
        <w:rFonts w:ascii="Century Schoolbook" w:hAnsi="Century Schoolbook"/>
        <w:b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25"/>
    <w:rsid w:val="00207915"/>
    <w:rsid w:val="00505901"/>
    <w:rsid w:val="0062461F"/>
    <w:rsid w:val="007A5E2D"/>
    <w:rsid w:val="007B06B2"/>
    <w:rsid w:val="007D6208"/>
    <w:rsid w:val="00850595"/>
    <w:rsid w:val="00B8095C"/>
    <w:rsid w:val="00BF48DE"/>
    <w:rsid w:val="00CF5264"/>
    <w:rsid w:val="00D33C83"/>
    <w:rsid w:val="00D67125"/>
    <w:rsid w:val="00E544F1"/>
    <w:rsid w:val="00EE23E5"/>
    <w:rsid w:val="00F210F4"/>
    <w:rsid w:val="00F9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967E"/>
  <w15:chartTrackingRefBased/>
  <w15:docId w15:val="{DBC1EA36-966A-4434-98A4-23DE12F2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125"/>
    <w:pPr>
      <w:keepNext/>
      <w:keepLines/>
      <w:spacing w:before="240" w:after="0" w:afterAutospacing="1" w:line="240" w:lineRule="auto"/>
      <w:jc w:val="center"/>
      <w:outlineLvl w:val="0"/>
    </w:pPr>
    <w:rPr>
      <w:rFonts w:eastAsiaTheme="majorEastAsia"/>
      <w:b/>
      <w:color w:val="000000" w:themeColor="text1"/>
      <w:sz w:val="28"/>
      <w:szCs w:val="32"/>
    </w:rPr>
  </w:style>
  <w:style w:type="paragraph" w:styleId="Heading2">
    <w:name w:val="heading 2"/>
    <w:link w:val="Heading2Char"/>
    <w:semiHidden/>
    <w:unhideWhenUsed/>
    <w:qFormat/>
    <w:rsid w:val="00D67125"/>
    <w:pPr>
      <w:keepNext/>
      <w:keepLines/>
      <w:spacing w:before="40" w:after="0" w:line="240" w:lineRule="auto"/>
      <w:outlineLvl w:val="1"/>
    </w:pPr>
    <w:rPr>
      <w:rFonts w:ascii="Arial" w:eastAsiaTheme="majorEastAsia" w:hAnsi="Arial" w:cs="Arial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D67125"/>
    <w:pPr>
      <w:keepNext/>
      <w:tabs>
        <w:tab w:val="left" w:pos="1000"/>
      </w:tabs>
      <w:spacing w:before="120" w:after="120" w:afterAutospacing="1" w:line="240" w:lineRule="auto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6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25"/>
    <w:rPr>
      <w:rFonts w:ascii="Arial" w:eastAsiaTheme="majorEastAsia" w:hAnsi="Arial" w:cs="Arial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D67125"/>
    <w:rPr>
      <w:rFonts w:ascii="Arial" w:eastAsiaTheme="majorEastAsia" w:hAnsi="Arial" w:cs="Arial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D67125"/>
    <w:rPr>
      <w:rFonts w:ascii="Arial" w:eastAsia="Times New Roman" w:hAnsi="Arial" w:cs="Arial"/>
      <w:szCs w:val="20"/>
    </w:rPr>
  </w:style>
  <w:style w:type="paragraph" w:styleId="Footer">
    <w:name w:val="footer"/>
    <w:basedOn w:val="Normal"/>
    <w:link w:val="FooterChar"/>
    <w:rsid w:val="00D67125"/>
    <w:pPr>
      <w:tabs>
        <w:tab w:val="left" w:pos="1000"/>
        <w:tab w:val="center" w:pos="4320"/>
        <w:tab w:val="right" w:pos="8640"/>
      </w:tabs>
      <w:spacing w:before="120" w:after="100" w:afterAutospacing="1" w:line="240" w:lineRule="auto"/>
    </w:pPr>
    <w:rPr>
      <w:rFonts w:eastAsia="Times New Roman"/>
      <w:szCs w:val="20"/>
    </w:rPr>
  </w:style>
  <w:style w:type="character" w:customStyle="1" w:styleId="FooterChar">
    <w:name w:val="Footer Char"/>
    <w:basedOn w:val="DefaultParagraphFont"/>
    <w:link w:val="Footer"/>
    <w:rsid w:val="00D67125"/>
    <w:rPr>
      <w:rFonts w:ascii="Arial" w:eastAsia="Times New Roman" w:hAnsi="Arial" w:cs="Arial"/>
      <w:szCs w:val="20"/>
    </w:rPr>
  </w:style>
  <w:style w:type="paragraph" w:styleId="Header">
    <w:name w:val="header"/>
    <w:basedOn w:val="Normal"/>
    <w:link w:val="HeaderChar"/>
    <w:rsid w:val="00D67125"/>
    <w:pPr>
      <w:tabs>
        <w:tab w:val="left" w:pos="1000"/>
        <w:tab w:val="center" w:pos="4320"/>
        <w:tab w:val="right" w:pos="8640"/>
      </w:tabs>
      <w:spacing w:before="120" w:after="100" w:afterAutospacing="1" w:line="240" w:lineRule="auto"/>
    </w:pPr>
    <w:rPr>
      <w:rFonts w:eastAsia="Times New Roman"/>
      <w:szCs w:val="20"/>
    </w:rPr>
  </w:style>
  <w:style w:type="character" w:customStyle="1" w:styleId="HeaderChar">
    <w:name w:val="Header Char"/>
    <w:basedOn w:val="DefaultParagraphFont"/>
    <w:link w:val="Header"/>
    <w:rsid w:val="00D67125"/>
    <w:rPr>
      <w:rFonts w:ascii="Arial" w:eastAsia="Times New Roman" w:hAnsi="Arial" w:cs="Arial"/>
      <w:szCs w:val="20"/>
    </w:rPr>
  </w:style>
  <w:style w:type="paragraph" w:styleId="List2">
    <w:name w:val="List 2"/>
    <w:link w:val="List2Char"/>
    <w:rsid w:val="00D67125"/>
    <w:pPr>
      <w:spacing w:after="0" w:line="240" w:lineRule="auto"/>
      <w:ind w:left="720" w:hanging="360"/>
      <w:contextualSpacing/>
    </w:pPr>
    <w:rPr>
      <w:rFonts w:ascii="Arial" w:eastAsia="Times New Roman" w:hAnsi="Arial" w:cs="Arial"/>
      <w:szCs w:val="20"/>
    </w:rPr>
  </w:style>
  <w:style w:type="character" w:customStyle="1" w:styleId="List2Char">
    <w:name w:val="List 2 Char"/>
    <w:basedOn w:val="DefaultParagraphFont"/>
    <w:link w:val="List2"/>
    <w:rsid w:val="00D67125"/>
    <w:rPr>
      <w:rFonts w:ascii="Arial" w:eastAsia="Times New Roman" w:hAnsi="Arial" w:cs="Arial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671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7915"/>
    <w:pPr>
      <w:tabs>
        <w:tab w:val="right" w:leader="dot" w:pos="9350"/>
      </w:tabs>
      <w:spacing w:after="100"/>
      <w:ind w:left="22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D6712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712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6712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6712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6712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6712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6712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67125"/>
    <w:pPr>
      <w:spacing w:after="100"/>
      <w:ind w:left="176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B06B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Pangborn</dc:creator>
  <cp:keywords/>
  <dc:description/>
  <cp:lastModifiedBy>Gregory Pangborn</cp:lastModifiedBy>
  <cp:revision>6</cp:revision>
  <dcterms:created xsi:type="dcterms:W3CDTF">2020-04-10T16:41:00Z</dcterms:created>
  <dcterms:modified xsi:type="dcterms:W3CDTF">2020-04-14T15:19:00Z</dcterms:modified>
</cp:coreProperties>
</file>