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3AF4" w14:textId="77777777" w:rsidR="00413997" w:rsidRDefault="00413997">
      <w:pPr>
        <w:sectPr w:rsidR="00413997">
          <w:pgSz w:w="12240" w:h="15840"/>
          <w:pgMar w:top="1440" w:right="1440" w:bottom="1440" w:left="1440" w:header="720" w:footer="720" w:gutter="0"/>
          <w:cols w:space="720"/>
          <w:docGrid w:linePitch="360"/>
        </w:sectPr>
      </w:pPr>
    </w:p>
    <w:p w14:paraId="7C8A83E5" w14:textId="77777777" w:rsidR="00413997" w:rsidRDefault="00413997" w:rsidP="009F2B50">
      <w:pPr>
        <w:pStyle w:val="Heading1"/>
      </w:pPr>
      <w:bookmarkStart w:id="0" w:name="_Toc37677516"/>
      <w:bookmarkStart w:id="1" w:name="_Toc37756392"/>
      <w:r>
        <w:lastRenderedPageBreak/>
        <w:t xml:space="preserve">PGI </w:t>
      </w:r>
      <w:r w:rsidRPr="007B495C">
        <w:t>PART 2</w:t>
      </w:r>
      <w:r>
        <w:t>19</w:t>
      </w:r>
      <w:r w:rsidRPr="007B495C">
        <w:t xml:space="preserve"> - </w:t>
      </w:r>
      <w:r>
        <w:br/>
      </w:r>
      <w:r w:rsidRPr="00046B8C">
        <w:t>SMALL BUSINESS PROGRAMS</w:t>
      </w:r>
      <w:bookmarkEnd w:id="0"/>
      <w:bookmarkEnd w:id="1"/>
    </w:p>
    <w:p w14:paraId="68F2DF8D" w14:textId="77777777" w:rsidR="00413997" w:rsidRDefault="00413997">
      <w:r>
        <w:br w:type="page"/>
      </w:r>
      <w:r>
        <w:lastRenderedPageBreak/>
        <w:br/>
      </w:r>
    </w:p>
    <w:p w14:paraId="48770BB3" w14:textId="77777777" w:rsidR="00321F44" w:rsidRPr="00AA5572" w:rsidRDefault="00321F44" w:rsidP="00AA5572">
      <w:pPr>
        <w:jc w:val="center"/>
        <w:rPr>
          <w:b/>
        </w:rPr>
      </w:pPr>
      <w:r w:rsidRPr="00AA5572">
        <w:rPr>
          <w:b/>
        </w:rPr>
        <w:t>Table of Contents</w:t>
      </w:r>
    </w:p>
    <w:p w14:paraId="218D0EE3" w14:textId="48940E4E" w:rsidR="00435B8F" w:rsidRDefault="00435B8F" w:rsidP="00435B8F">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392" w:history="1">
        <w:r w:rsidRPr="00A230BD">
          <w:rPr>
            <w:rStyle w:val="Hyperlink"/>
            <w:noProof/>
          </w:rPr>
          <w:t>PGI PART 219 -  SMALL BUSINESS PROGRAMS</w:t>
        </w:r>
      </w:hyperlink>
    </w:p>
    <w:p w14:paraId="3B80D343" w14:textId="554AE1CB" w:rsidR="00435B8F" w:rsidRDefault="00435B8F" w:rsidP="00435B8F">
      <w:pPr>
        <w:pStyle w:val="TOC2"/>
        <w:tabs>
          <w:tab w:val="right" w:leader="dot" w:pos="9350"/>
        </w:tabs>
        <w:rPr>
          <w:rFonts w:asciiTheme="minorHAnsi" w:eastAsiaTheme="minorEastAsia" w:hAnsiTheme="minorHAnsi" w:cstheme="minorBidi"/>
          <w:noProof/>
        </w:rPr>
      </w:pPr>
      <w:hyperlink w:anchor="_Toc37756393" w:history="1">
        <w:r w:rsidRPr="00A230BD">
          <w:rPr>
            <w:rStyle w:val="Hyperlink"/>
            <w:noProof/>
          </w:rPr>
          <w:t>PGI 219.2—POLICIES</w:t>
        </w:r>
      </w:hyperlink>
    </w:p>
    <w:p w14:paraId="58357F0A" w14:textId="05FDFACA" w:rsidR="00435B8F" w:rsidRDefault="00435B8F" w:rsidP="00435B8F">
      <w:pPr>
        <w:pStyle w:val="TOC3"/>
        <w:tabs>
          <w:tab w:val="right" w:leader="dot" w:pos="9350"/>
        </w:tabs>
        <w:rPr>
          <w:rFonts w:asciiTheme="minorHAnsi" w:eastAsiaTheme="minorEastAsia" w:hAnsiTheme="minorHAnsi" w:cstheme="minorBidi"/>
          <w:noProof/>
        </w:rPr>
      </w:pPr>
      <w:hyperlink w:anchor="_Toc37756394" w:history="1">
        <w:r w:rsidRPr="00A230BD">
          <w:rPr>
            <w:rStyle w:val="Hyperlink"/>
            <w:b/>
            <w:noProof/>
          </w:rPr>
          <w:t>PGI 219.201  General policy.</w:t>
        </w:r>
      </w:hyperlink>
    </w:p>
    <w:p w14:paraId="17578A56" w14:textId="13E90A60" w:rsidR="00435B8F" w:rsidRDefault="00435B8F" w:rsidP="00435B8F">
      <w:pPr>
        <w:pStyle w:val="TOC2"/>
        <w:tabs>
          <w:tab w:val="right" w:leader="dot" w:pos="9350"/>
        </w:tabs>
        <w:rPr>
          <w:rFonts w:asciiTheme="minorHAnsi" w:eastAsiaTheme="minorEastAsia" w:hAnsiTheme="minorHAnsi" w:cstheme="minorBidi"/>
          <w:noProof/>
        </w:rPr>
      </w:pPr>
      <w:hyperlink w:anchor="_Toc37756395" w:history="1">
        <w:r w:rsidRPr="00A230BD">
          <w:rPr>
            <w:rStyle w:val="Hyperlink"/>
            <w:noProof/>
          </w:rPr>
          <w:t>PGI 219.3—DETERMINATION OF SMALL BUSINESS STATUS</w:t>
        </w:r>
      </w:hyperlink>
    </w:p>
    <w:p w14:paraId="1462C7B5" w14:textId="20C081A4" w:rsidR="00435B8F" w:rsidRDefault="00435B8F" w:rsidP="00435B8F">
      <w:pPr>
        <w:pStyle w:val="TOC3"/>
        <w:tabs>
          <w:tab w:val="right" w:leader="dot" w:pos="9350"/>
        </w:tabs>
        <w:rPr>
          <w:rFonts w:asciiTheme="minorHAnsi" w:eastAsiaTheme="minorEastAsia" w:hAnsiTheme="minorHAnsi" w:cstheme="minorBidi"/>
          <w:noProof/>
        </w:rPr>
      </w:pPr>
      <w:hyperlink w:anchor="_Toc37756396" w:history="1">
        <w:r w:rsidRPr="00A230BD">
          <w:rPr>
            <w:rStyle w:val="Hyperlink"/>
            <w:noProof/>
            <w:spacing w:val="-5"/>
            <w:kern w:val="20"/>
          </w:rPr>
          <w:t xml:space="preserve">PGI </w:t>
        </w:r>
        <w:r w:rsidRPr="00A230BD">
          <w:rPr>
            <w:rStyle w:val="Hyperlink"/>
            <w:iCs/>
            <w:noProof/>
            <w:spacing w:val="-5"/>
            <w:kern w:val="20"/>
          </w:rPr>
          <w:t>219.602  Procedures.</w:t>
        </w:r>
      </w:hyperlink>
    </w:p>
    <w:p w14:paraId="2C9422A7" w14:textId="184EDEB0" w:rsidR="00435B8F" w:rsidRDefault="00435B8F" w:rsidP="00435B8F">
      <w:pPr>
        <w:pStyle w:val="TOC4"/>
        <w:tabs>
          <w:tab w:val="right" w:leader="dot" w:pos="9350"/>
        </w:tabs>
        <w:rPr>
          <w:rFonts w:asciiTheme="minorHAnsi" w:eastAsiaTheme="minorEastAsia" w:hAnsiTheme="minorHAnsi" w:cstheme="minorBidi"/>
          <w:noProof/>
        </w:rPr>
      </w:pPr>
      <w:hyperlink w:anchor="_Toc37756397" w:history="1">
        <w:r w:rsidRPr="00A230BD">
          <w:rPr>
            <w:rStyle w:val="Hyperlink"/>
            <w:noProof/>
          </w:rPr>
          <w:t>PGI 219.602-1  Referral.</w:t>
        </w:r>
      </w:hyperlink>
    </w:p>
    <w:p w14:paraId="4A02277A" w14:textId="38F29229" w:rsidR="00435B8F" w:rsidRDefault="00435B8F" w:rsidP="00435B8F">
      <w:pPr>
        <w:pStyle w:val="TOC4"/>
        <w:tabs>
          <w:tab w:val="right" w:leader="dot" w:pos="9350"/>
        </w:tabs>
        <w:rPr>
          <w:rFonts w:asciiTheme="minorHAnsi" w:eastAsiaTheme="minorEastAsia" w:hAnsiTheme="minorHAnsi" w:cstheme="minorBidi"/>
          <w:noProof/>
        </w:rPr>
      </w:pPr>
      <w:hyperlink w:anchor="_Toc37756398" w:history="1">
        <w:r w:rsidRPr="00A230BD">
          <w:rPr>
            <w:rStyle w:val="Hyperlink"/>
            <w:iCs/>
            <w:noProof/>
            <w:spacing w:val="-5"/>
            <w:kern w:val="20"/>
          </w:rPr>
          <w:t>PGI 219.602-3  Resolving differences between the agency and the Small Business Administration.</w:t>
        </w:r>
      </w:hyperlink>
    </w:p>
    <w:p w14:paraId="4FB13FBF" w14:textId="7C3E6EC2" w:rsidR="00435B8F" w:rsidRDefault="00435B8F" w:rsidP="00435B8F">
      <w:pPr>
        <w:pStyle w:val="TOC2"/>
        <w:tabs>
          <w:tab w:val="right" w:leader="dot" w:pos="9350"/>
        </w:tabs>
        <w:rPr>
          <w:rFonts w:asciiTheme="minorHAnsi" w:eastAsiaTheme="minorEastAsia" w:hAnsiTheme="minorHAnsi" w:cstheme="minorBidi"/>
          <w:noProof/>
        </w:rPr>
      </w:pPr>
      <w:hyperlink w:anchor="_Toc37756399" w:history="1">
        <w:r w:rsidRPr="00A230BD">
          <w:rPr>
            <w:rStyle w:val="Hyperlink"/>
            <w:noProof/>
            <w:spacing w:val="-5"/>
            <w:kern w:val="20"/>
          </w:rPr>
          <w:t>PGI 219.7—THE SMALL BUSINESS SUBCONTRACTING PROGRAM</w:t>
        </w:r>
      </w:hyperlink>
    </w:p>
    <w:p w14:paraId="5DE766B7" w14:textId="7004F98E" w:rsidR="00435B8F" w:rsidRDefault="00435B8F" w:rsidP="00435B8F">
      <w:pPr>
        <w:pStyle w:val="TOC3"/>
        <w:tabs>
          <w:tab w:val="right" w:leader="dot" w:pos="9350"/>
        </w:tabs>
        <w:rPr>
          <w:rFonts w:asciiTheme="minorHAnsi" w:eastAsiaTheme="minorEastAsia" w:hAnsiTheme="minorHAnsi" w:cstheme="minorBidi"/>
          <w:noProof/>
        </w:rPr>
      </w:pPr>
      <w:hyperlink w:anchor="_Toc37756400" w:history="1">
        <w:r w:rsidRPr="00A230BD">
          <w:rPr>
            <w:rStyle w:val="Hyperlink"/>
            <w:noProof/>
            <w:spacing w:val="-5"/>
            <w:kern w:val="20"/>
          </w:rPr>
          <w:t>PGI 219.705  Responsibilities of the contracting officer under the subcontracting assistance program.</w:t>
        </w:r>
      </w:hyperlink>
    </w:p>
    <w:p w14:paraId="115C5CA4" w14:textId="7438D661" w:rsidR="00435B8F" w:rsidRDefault="00435B8F" w:rsidP="00435B8F">
      <w:pPr>
        <w:pStyle w:val="TOC4"/>
        <w:tabs>
          <w:tab w:val="right" w:leader="dot" w:pos="9350"/>
        </w:tabs>
        <w:rPr>
          <w:rFonts w:asciiTheme="minorHAnsi" w:eastAsiaTheme="minorEastAsia" w:hAnsiTheme="minorHAnsi" w:cstheme="minorBidi"/>
          <w:noProof/>
        </w:rPr>
      </w:pPr>
      <w:hyperlink w:anchor="_Toc37756401" w:history="1">
        <w:r w:rsidRPr="00A230BD">
          <w:rPr>
            <w:rStyle w:val="Hyperlink"/>
            <w:noProof/>
          </w:rPr>
          <w:t>PGI 219.705-4  Reviewing the subcontracting plan.</w:t>
        </w:r>
      </w:hyperlink>
    </w:p>
    <w:p w14:paraId="1F5AB11C" w14:textId="6A0737E6" w:rsidR="00435B8F" w:rsidRDefault="00435B8F" w:rsidP="00435B8F">
      <w:pPr>
        <w:pStyle w:val="TOC4"/>
        <w:tabs>
          <w:tab w:val="right" w:leader="dot" w:pos="9350"/>
        </w:tabs>
        <w:rPr>
          <w:rFonts w:asciiTheme="minorHAnsi" w:eastAsiaTheme="minorEastAsia" w:hAnsiTheme="minorHAnsi" w:cstheme="minorBidi"/>
          <w:noProof/>
        </w:rPr>
      </w:pPr>
      <w:hyperlink w:anchor="_Toc37756402" w:history="1">
        <w:r w:rsidRPr="00A230BD">
          <w:rPr>
            <w:rStyle w:val="Hyperlink"/>
            <w:noProof/>
            <w:spacing w:val="-5"/>
            <w:kern w:val="20"/>
          </w:rPr>
          <w:t>PGI 219.705-6  Postaward responsibilities of the contracting officer.</w:t>
        </w:r>
      </w:hyperlink>
    </w:p>
    <w:p w14:paraId="7549351E" w14:textId="1F8E99BC" w:rsidR="00435B8F" w:rsidRDefault="00435B8F" w:rsidP="00435B8F">
      <w:pPr>
        <w:pStyle w:val="TOC3"/>
        <w:tabs>
          <w:tab w:val="right" w:leader="dot" w:pos="9350"/>
        </w:tabs>
        <w:rPr>
          <w:rFonts w:asciiTheme="minorHAnsi" w:eastAsiaTheme="minorEastAsia" w:hAnsiTheme="minorHAnsi" w:cstheme="minorBidi"/>
          <w:noProof/>
        </w:rPr>
      </w:pPr>
      <w:hyperlink w:anchor="_Toc37756403" w:history="1">
        <w:r w:rsidRPr="00A230BD">
          <w:rPr>
            <w:rStyle w:val="Hyperlink"/>
            <w:noProof/>
          </w:rPr>
          <w:t>PGI 219.800  General.</w:t>
        </w:r>
      </w:hyperlink>
    </w:p>
    <w:p w14:paraId="1487B7B6" w14:textId="401F750F" w:rsidR="00435B8F" w:rsidRDefault="00435B8F" w:rsidP="00435B8F">
      <w:pPr>
        <w:pStyle w:val="TOC3"/>
        <w:tabs>
          <w:tab w:val="right" w:leader="dot" w:pos="9350"/>
        </w:tabs>
        <w:rPr>
          <w:rFonts w:asciiTheme="minorHAnsi" w:eastAsiaTheme="minorEastAsia" w:hAnsiTheme="minorHAnsi" w:cstheme="minorBidi"/>
          <w:noProof/>
        </w:rPr>
      </w:pPr>
      <w:hyperlink w:anchor="_Toc37756404" w:history="1">
        <w:r w:rsidRPr="00A230BD">
          <w:rPr>
            <w:rStyle w:val="Hyperlink"/>
            <w:iCs/>
            <w:noProof/>
            <w:spacing w:val="-5"/>
            <w:kern w:val="20"/>
          </w:rPr>
          <w:t>PGI 219.803  Selecting acquisitions for the 8(a) Program.</w:t>
        </w:r>
      </w:hyperlink>
    </w:p>
    <w:p w14:paraId="359F85AD" w14:textId="07E29724" w:rsidR="00435B8F" w:rsidRDefault="00435B8F" w:rsidP="00435B8F">
      <w:pPr>
        <w:pStyle w:val="TOC4"/>
        <w:tabs>
          <w:tab w:val="right" w:leader="dot" w:pos="9350"/>
        </w:tabs>
        <w:rPr>
          <w:rFonts w:asciiTheme="minorHAnsi" w:eastAsiaTheme="minorEastAsia" w:hAnsiTheme="minorHAnsi" w:cstheme="minorBidi"/>
          <w:noProof/>
        </w:rPr>
      </w:pPr>
      <w:hyperlink w:anchor="_Toc37756405" w:history="1">
        <w:r w:rsidRPr="00A230BD">
          <w:rPr>
            <w:rStyle w:val="Hyperlink"/>
            <w:noProof/>
          </w:rPr>
          <w:t>PGI 219.804-2   Agency offering.</w:t>
        </w:r>
      </w:hyperlink>
    </w:p>
    <w:p w14:paraId="43D81F68" w14:textId="4218D23C" w:rsidR="00435B8F" w:rsidRDefault="00435B8F" w:rsidP="00435B8F">
      <w:pPr>
        <w:pStyle w:val="TOC3"/>
        <w:tabs>
          <w:tab w:val="right" w:leader="dot" w:pos="9350"/>
        </w:tabs>
        <w:rPr>
          <w:rFonts w:asciiTheme="minorHAnsi" w:eastAsiaTheme="minorEastAsia" w:hAnsiTheme="minorHAnsi" w:cstheme="minorBidi"/>
          <w:noProof/>
        </w:rPr>
      </w:pPr>
      <w:hyperlink w:anchor="_Toc37756406" w:history="1">
        <w:r w:rsidRPr="00A230BD">
          <w:rPr>
            <w:rStyle w:val="Hyperlink"/>
            <w:noProof/>
          </w:rPr>
          <w:t>PGI 219.805  Competitive 8(a).</w:t>
        </w:r>
      </w:hyperlink>
    </w:p>
    <w:p w14:paraId="55399F4A" w14:textId="160F6131" w:rsidR="00435B8F" w:rsidRDefault="00435B8F" w:rsidP="00435B8F">
      <w:pPr>
        <w:pStyle w:val="TOC3"/>
        <w:tabs>
          <w:tab w:val="right" w:leader="dot" w:pos="9350"/>
        </w:tabs>
        <w:rPr>
          <w:rFonts w:asciiTheme="minorHAnsi" w:eastAsiaTheme="minorEastAsia" w:hAnsiTheme="minorHAnsi" w:cstheme="minorBidi"/>
          <w:noProof/>
        </w:rPr>
      </w:pPr>
      <w:hyperlink w:anchor="_Toc37756407" w:history="1">
        <w:r w:rsidRPr="00A230BD">
          <w:rPr>
            <w:rStyle w:val="Hyperlink"/>
            <w:b/>
            <w:bCs/>
            <w:noProof/>
          </w:rPr>
          <w:t>PGI 219.808  Contract negotiations.</w:t>
        </w:r>
      </w:hyperlink>
    </w:p>
    <w:p w14:paraId="1EA0B0CD" w14:textId="78F36378" w:rsidR="00435B8F" w:rsidRDefault="00435B8F" w:rsidP="00435B8F">
      <w:pPr>
        <w:pStyle w:val="TOC3"/>
        <w:tabs>
          <w:tab w:val="right" w:leader="dot" w:pos="9350"/>
        </w:tabs>
        <w:rPr>
          <w:rFonts w:asciiTheme="minorHAnsi" w:eastAsiaTheme="minorEastAsia" w:hAnsiTheme="minorHAnsi" w:cstheme="minorBidi"/>
          <w:noProof/>
        </w:rPr>
      </w:pPr>
      <w:hyperlink w:anchor="_Toc37756408" w:history="1">
        <w:r w:rsidRPr="00A230BD">
          <w:rPr>
            <w:rStyle w:val="Hyperlink"/>
            <w:b/>
            <w:bCs/>
            <w:noProof/>
          </w:rPr>
          <w:t>PGI 219.811  Preparing the contracts.</w:t>
        </w:r>
      </w:hyperlink>
    </w:p>
    <w:p w14:paraId="6C673369" w14:textId="15AB76ED" w:rsidR="00413997" w:rsidRPr="00413997" w:rsidRDefault="00435B8F" w:rsidP="00413997">
      <w:r>
        <w:rPr>
          <w:rStyle w:val="Hyperlink"/>
          <w:noProof/>
        </w:rPr>
        <w:fldChar w:fldCharType="end"/>
      </w:r>
    </w:p>
    <w:p w14:paraId="4E2C333D" w14:textId="77777777" w:rsidR="00413997" w:rsidRDefault="00413997" w:rsidP="00EF021F">
      <w:pPr>
        <w:jc w:val="center"/>
      </w:pPr>
      <w:bookmarkStart w:id="2" w:name="BM206_2"/>
      <w:r w:rsidRPr="001209E5">
        <w:rPr>
          <w:i/>
          <w:szCs w:val="24"/>
        </w:rPr>
        <w:t>(</w:t>
      </w:r>
      <w:r>
        <w:rPr>
          <w:i/>
          <w:szCs w:val="24"/>
        </w:rPr>
        <w:t>Revised December 22, 2016</w:t>
      </w:r>
      <w:r w:rsidRPr="001209E5">
        <w:rPr>
          <w:i/>
          <w:szCs w:val="24"/>
        </w:rPr>
        <w:t>)</w:t>
      </w:r>
    </w:p>
    <w:p w14:paraId="10B67AD0" w14:textId="77777777" w:rsidR="00413997" w:rsidRDefault="00413997" w:rsidP="00EF021F">
      <w:pPr>
        <w:pStyle w:val="Heading2"/>
      </w:pPr>
      <w:r>
        <w:rPr>
          <w:i/>
          <w:szCs w:val="24"/>
        </w:rPr>
        <w:lastRenderedPageBreak/>
        <w:br/>
      </w:r>
      <w:bookmarkStart w:id="3" w:name="_Toc37415750"/>
      <w:bookmarkStart w:id="4" w:name="_Toc37677517"/>
      <w:bookmarkStart w:id="5" w:name="_Toc37756393"/>
      <w:bookmarkEnd w:id="2"/>
      <w:r w:rsidRPr="001209E5">
        <w:rPr>
          <w:szCs w:val="24"/>
        </w:rPr>
        <w:t>PGI 219.2</w:t>
      </w:r>
      <w:r>
        <w:rPr>
          <w:szCs w:val="24"/>
        </w:rPr>
        <w:t>—</w:t>
      </w:r>
      <w:r w:rsidRPr="001209E5">
        <w:rPr>
          <w:szCs w:val="24"/>
        </w:rPr>
        <w:t>P</w:t>
      </w:r>
      <w:r>
        <w:rPr>
          <w:szCs w:val="24"/>
        </w:rPr>
        <w:t>OLICIES</w:t>
      </w:r>
      <w:bookmarkEnd w:id="3"/>
      <w:bookmarkEnd w:id="4"/>
      <w:bookmarkEnd w:id="5"/>
    </w:p>
    <w:p w14:paraId="43923443" w14:textId="77777777" w:rsidR="00413997" w:rsidRDefault="00413997" w:rsidP="00EF021F">
      <w:pPr>
        <w:pStyle w:val="Heading3"/>
      </w:pPr>
      <w:r>
        <w:rPr>
          <w:b/>
          <w:szCs w:val="24"/>
        </w:rPr>
        <w:br/>
      </w:r>
      <w:bookmarkStart w:id="6" w:name="_Toc37415751"/>
      <w:bookmarkStart w:id="7" w:name="_Toc37677518"/>
      <w:bookmarkStart w:id="8" w:name="_Toc37756394"/>
      <w:r w:rsidRPr="001209E5">
        <w:rPr>
          <w:b/>
          <w:szCs w:val="24"/>
        </w:rPr>
        <w:t xml:space="preserve">PGI </w:t>
      </w:r>
      <w:proofErr w:type="gramStart"/>
      <w:r w:rsidRPr="001209E5">
        <w:rPr>
          <w:b/>
          <w:szCs w:val="24"/>
        </w:rPr>
        <w:t>219.201  General</w:t>
      </w:r>
      <w:proofErr w:type="gramEnd"/>
      <w:r w:rsidRPr="001209E5">
        <w:rPr>
          <w:b/>
          <w:szCs w:val="24"/>
        </w:rPr>
        <w:t xml:space="preserve"> policy.</w:t>
      </w:r>
      <w:bookmarkEnd w:id="6"/>
      <w:bookmarkEnd w:id="7"/>
      <w:bookmarkEnd w:id="8"/>
    </w:p>
    <w:p w14:paraId="5AEBB8BE" w14:textId="77777777" w:rsidR="00413997" w:rsidRDefault="00413997" w:rsidP="00EF021F">
      <w:pPr>
        <w:pStyle w:val="List1"/>
      </w:pPr>
      <w:r>
        <w:rPr>
          <w:b/>
        </w:rPr>
        <w:br/>
      </w:r>
      <w:r w:rsidRPr="001209E5">
        <w:t>(</w:t>
      </w:r>
      <w:r w:rsidRPr="00261C2B">
        <w:t>c)(</w:t>
      </w:r>
      <w:r w:rsidRPr="001209E5">
        <w:t>10)</w:t>
      </w:r>
      <w:r w:rsidRPr="001209E5">
        <w:rPr>
          <w:i/>
        </w:rPr>
        <w:t>(1</w:t>
      </w:r>
      <w:proofErr w:type="gramStart"/>
      <w:r w:rsidRPr="001209E5">
        <w:rPr>
          <w:i/>
        </w:rPr>
        <w:t>)</w:t>
      </w:r>
      <w:r w:rsidRPr="001209E5">
        <w:t xml:space="preserve">  Agencies</w:t>
      </w:r>
      <w:proofErr w:type="gramEnd"/>
      <w:r w:rsidRPr="001209E5">
        <w:t xml:space="preserve"> are not precluded from requiring that actions over $10,000, but under $1</w:t>
      </w:r>
      <w:r>
        <w:t>5</w:t>
      </w:r>
      <w:r w:rsidRPr="001209E5">
        <w:t>0,000,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w:t>
      </w:r>
      <w:r>
        <w:t>, small disadvantaged business, women-owned small business</w:t>
      </w:r>
      <w:r w:rsidRPr="001209E5">
        <w:t>) in order to meet small business goals.</w:t>
      </w:r>
    </w:p>
    <w:p w14:paraId="201B3907" w14:textId="77777777" w:rsidR="00413997" w:rsidRDefault="00413997" w:rsidP="00EF021F">
      <w:pPr>
        <w:pStyle w:val="List6"/>
      </w:pPr>
      <w:r>
        <w:br/>
      </w:r>
      <w:r w:rsidRPr="001209E5">
        <w:rPr>
          <w:i/>
        </w:rPr>
        <w:t>(2)</w:t>
      </w:r>
      <w:r w:rsidRPr="001209E5">
        <w:t xml:space="preserve">  Modifications that increase the scope of the contract, or the order under a Federal Supply Schedule</w:t>
      </w:r>
      <w:r>
        <w:t xml:space="preserve"> contract</w:t>
      </w:r>
      <w:r w:rsidRPr="001209E5">
        <w: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14:paraId="4F677984" w14:textId="77777777" w:rsidR="00413997" w:rsidRPr="001209E5" w:rsidRDefault="00413997" w:rsidP="00EF021F">
      <w:pPr>
        <w:pStyle w:val="List1"/>
      </w:pPr>
      <w:r>
        <w:br/>
      </w:r>
      <w:r w:rsidRPr="00261C2B">
        <w:t>(d)</w:t>
      </w:r>
      <w:r w:rsidRPr="001209E5">
        <w:t xml:space="preserve">  </w:t>
      </w:r>
      <w:r w:rsidRPr="00F41526">
        <w:t>Small business specialists are appointed and perform functions in accordance with DoD Instruction (</w:t>
      </w:r>
      <w:proofErr w:type="spellStart"/>
      <w:r w:rsidRPr="00F41526">
        <w:t>DoDI</w:t>
      </w:r>
      <w:proofErr w:type="spellEnd"/>
      <w:r w:rsidRPr="00F41526">
        <w:t xml:space="preserve">) 4205.01, DoD Small Business Programs.  In the </w:t>
      </w:r>
      <w:proofErr w:type="spellStart"/>
      <w:r w:rsidRPr="00F41526">
        <w:t>DoDI</w:t>
      </w:r>
      <w:proofErr w:type="spellEnd"/>
      <w:r w:rsidRPr="00F41526">
        <w:t>, small business specialists are called “small business professionals.”</w:t>
      </w:r>
    </w:p>
    <w:p w14:paraId="4FAD8ABA" w14:textId="77777777" w:rsidR="00413997" w:rsidRDefault="00413997" w:rsidP="00EF021F">
      <w:r w:rsidRPr="001209E5">
        <w:rPr>
          <w:szCs w:val="24"/>
        </w:rPr>
        <w:t>.</w:t>
      </w:r>
    </w:p>
    <w:p w14:paraId="4FAFF03D" w14:textId="77777777" w:rsidR="00413997" w:rsidRPr="001209E5" w:rsidRDefault="00413997" w:rsidP="00EF021F">
      <w:r>
        <w:br/>
      </w:r>
    </w:p>
    <w:p w14:paraId="2BA038DE" w14:textId="77777777" w:rsidR="00413997" w:rsidRDefault="00413997">
      <w:pPr>
        <w:sectPr w:rsidR="00413997" w:rsidSect="00D47D8B">
          <w:headerReference w:type="default" r:id="rId6"/>
          <w:footerReference w:type="default" r:id="rId7"/>
          <w:pgSz w:w="12240" w:h="15840"/>
          <w:pgMar w:top="1440" w:right="1440" w:bottom="1440" w:left="1440" w:header="720" w:footer="720" w:gutter="0"/>
          <w:cols w:space="720"/>
          <w:docGrid w:linePitch="360"/>
        </w:sectPr>
      </w:pPr>
    </w:p>
    <w:p w14:paraId="3CB254EC" w14:textId="77777777" w:rsidR="00413997" w:rsidRPr="001209E5" w:rsidRDefault="00413997" w:rsidP="00A074AB">
      <w:r w:rsidRPr="001209E5">
        <w:rPr>
          <w:b/>
          <w:szCs w:val="24"/>
        </w:rPr>
        <w:lastRenderedPageBreak/>
        <w:t xml:space="preserve">                      </w:t>
      </w:r>
    </w:p>
    <w:p w14:paraId="2070A506" w14:textId="77777777" w:rsidR="00413997" w:rsidRDefault="00413997" w:rsidP="00A074AB">
      <w:pPr>
        <w:pStyle w:val="Heading2"/>
      </w:pPr>
      <w:bookmarkStart w:id="9" w:name="_Toc37415752"/>
      <w:bookmarkStart w:id="10" w:name="_Toc37677519"/>
      <w:bookmarkStart w:id="11" w:name="_Toc37756395"/>
      <w:r>
        <w:t>PGI 219.3—DETERMINATION OF SMALL BUSINESS STATUS</w:t>
      </w:r>
      <w:bookmarkEnd w:id="9"/>
      <w:bookmarkEnd w:id="10"/>
      <w:bookmarkEnd w:id="11"/>
    </w:p>
    <w:p w14:paraId="1C778F01" w14:textId="77777777" w:rsidR="00413997" w:rsidRDefault="00413997" w:rsidP="00A074AB">
      <w:r>
        <w:rPr>
          <w:b/>
          <w:szCs w:val="24"/>
        </w:rPr>
        <w:t xml:space="preserve">             FOR SMALL BUSINESS PROGRAMS</w:t>
      </w:r>
    </w:p>
    <w:p w14:paraId="31B5D934" w14:textId="77777777" w:rsidR="00413997" w:rsidRDefault="00413997" w:rsidP="00A04152">
      <w:pPr>
        <w:pStyle w:val="NormalWeb"/>
      </w:pPr>
      <w:r>
        <w:t>No Current PGI Text.</w:t>
      </w:r>
    </w:p>
    <w:p w14:paraId="285A7071" w14:textId="77777777" w:rsidR="00413997" w:rsidRPr="001209E5" w:rsidRDefault="00413997" w:rsidP="00A074AB">
      <w:r>
        <w:br/>
      </w:r>
    </w:p>
    <w:p w14:paraId="30985CA5" w14:textId="77777777" w:rsidR="00413997" w:rsidRDefault="00413997">
      <w:pPr>
        <w:sectPr w:rsidR="00413997" w:rsidSect="0013796B">
          <w:headerReference w:type="default" r:id="rId8"/>
          <w:footerReference w:type="default" r:id="rId9"/>
          <w:pgSz w:w="12240" w:h="15840"/>
          <w:pgMar w:top="1440" w:right="1440" w:bottom="1440" w:left="1440" w:header="720" w:footer="720" w:gutter="0"/>
          <w:cols w:space="720"/>
          <w:docGrid w:linePitch="360"/>
        </w:sectPr>
      </w:pPr>
    </w:p>
    <w:p w14:paraId="6026E541" w14:textId="77777777" w:rsidR="00413997" w:rsidRPr="00C047AC" w:rsidRDefault="00413997" w:rsidP="008876CE">
      <w:pPr>
        <w:jc w:val="center"/>
      </w:pPr>
      <w:r w:rsidRPr="00C047AC">
        <w:rPr>
          <w:i/>
          <w:szCs w:val="24"/>
        </w:rPr>
        <w:lastRenderedPageBreak/>
        <w:t>(</w:t>
      </w:r>
      <w:r>
        <w:rPr>
          <w:i/>
          <w:szCs w:val="24"/>
        </w:rPr>
        <w:t>Revised August 12, 2008</w:t>
      </w:r>
      <w:r w:rsidRPr="00C047AC">
        <w:rPr>
          <w:i/>
          <w:szCs w:val="24"/>
        </w:rPr>
        <w:t>)</w:t>
      </w:r>
    </w:p>
    <w:p w14:paraId="4F35DB1C" w14:textId="77777777" w:rsidR="00413997" w:rsidRPr="007F3447" w:rsidRDefault="00413997" w:rsidP="008876CE">
      <w:pPr>
        <w:rPr>
          <w:b/>
        </w:rPr>
      </w:pPr>
      <w:r w:rsidRPr="007F3447">
        <w:rPr>
          <w:b/>
        </w:rPr>
        <w:t xml:space="preserve">                      </w:t>
      </w:r>
    </w:p>
    <w:p w14:paraId="60239B9C" w14:textId="77777777" w:rsidR="00413997" w:rsidRDefault="00413997" w:rsidP="007F3447">
      <w:pPr>
        <w:rPr>
          <w:spacing w:val="-5"/>
          <w:kern w:val="20"/>
        </w:rPr>
      </w:pPr>
      <w:r w:rsidRPr="007F3447">
        <w:rPr>
          <w:spacing w:val="-5"/>
          <w:kern w:val="20"/>
        </w:rPr>
        <w:t>PGI 219.6—CERTIFICATES OF COMPETENCY</w:t>
      </w:r>
    </w:p>
    <w:p w14:paraId="511592BA" w14:textId="77777777" w:rsidR="00413997" w:rsidRDefault="00413997" w:rsidP="008876CE">
      <w:pPr>
        <w:pStyle w:val="Heading3"/>
      </w:pPr>
      <w:r>
        <w:rPr>
          <w:spacing w:val="-5"/>
          <w:kern w:val="20"/>
        </w:rPr>
        <w:br/>
      </w:r>
      <w:bookmarkStart w:id="12" w:name="_Toc37415753"/>
      <w:bookmarkStart w:id="13" w:name="_Toc37677520"/>
      <w:bookmarkStart w:id="14" w:name="_Toc37756396"/>
      <w:r w:rsidRPr="007F3447">
        <w:rPr>
          <w:spacing w:val="-5"/>
          <w:kern w:val="20"/>
        </w:rPr>
        <w:t xml:space="preserve">PGI </w:t>
      </w:r>
      <w:proofErr w:type="gramStart"/>
      <w:r w:rsidRPr="007F3447">
        <w:rPr>
          <w:iCs/>
          <w:spacing w:val="-5"/>
          <w:kern w:val="20"/>
        </w:rPr>
        <w:t>219.602  Procedures</w:t>
      </w:r>
      <w:proofErr w:type="gramEnd"/>
      <w:r w:rsidRPr="007F3447">
        <w:rPr>
          <w:iCs/>
          <w:spacing w:val="-5"/>
          <w:kern w:val="20"/>
        </w:rPr>
        <w:t>.</w:t>
      </w:r>
      <w:bookmarkEnd w:id="12"/>
      <w:bookmarkEnd w:id="13"/>
      <w:bookmarkEnd w:id="14"/>
    </w:p>
    <w:p w14:paraId="43AAC85B" w14:textId="77777777" w:rsidR="00413997" w:rsidRDefault="00413997" w:rsidP="008876CE">
      <w:pPr>
        <w:pStyle w:val="Heading4"/>
      </w:pPr>
      <w:r>
        <w:br/>
      </w:r>
      <w:bookmarkStart w:id="15" w:name="_Toc37677521"/>
      <w:bookmarkStart w:id="16" w:name="_Toc37756397"/>
      <w:r w:rsidRPr="007F3447">
        <w:t>PGI 219.602-</w:t>
      </w:r>
      <w:proofErr w:type="gramStart"/>
      <w:r w:rsidRPr="007F3447">
        <w:t>1  Referral</w:t>
      </w:r>
      <w:proofErr w:type="gramEnd"/>
      <w:r w:rsidRPr="007F3447">
        <w:t>.</w:t>
      </w:r>
      <w:bookmarkEnd w:id="15"/>
      <w:bookmarkEnd w:id="16"/>
    </w:p>
    <w:p w14:paraId="09D51C49" w14:textId="77777777" w:rsidR="00413997" w:rsidRDefault="00413997" w:rsidP="008876CE">
      <w:pPr>
        <w:rPr>
          <w:b/>
        </w:rPr>
      </w:pPr>
      <w:r>
        <w:br/>
      </w:r>
      <w:r w:rsidRPr="007F3447">
        <w:tab/>
        <w:t xml:space="preserve">When making a </w:t>
      </w:r>
      <w:proofErr w:type="spellStart"/>
      <w:r w:rsidRPr="007F3447">
        <w:t>nonresponsibility</w:t>
      </w:r>
      <w:proofErr w:type="spellEnd"/>
      <w:r w:rsidRPr="007F3447">
        <w:t xml:space="preserve"> determination on a small business concern, the contracting officer shall notify the contracting activity's small business specialist.</w:t>
      </w:r>
    </w:p>
    <w:p w14:paraId="4FAACC19" w14:textId="77777777" w:rsidR="00413997" w:rsidRPr="007F3447" w:rsidRDefault="00413997" w:rsidP="008876CE">
      <w:pPr>
        <w:pStyle w:val="Heading4"/>
      </w:pPr>
      <w:r>
        <w:rPr>
          <w:b/>
          <w:bCs/>
          <w:iCs/>
          <w:spacing w:val="-5"/>
          <w:kern w:val="20"/>
        </w:rPr>
        <w:br/>
      </w:r>
      <w:bookmarkStart w:id="17" w:name="_Toc37677522"/>
      <w:bookmarkStart w:id="18" w:name="_Toc37756398"/>
      <w:r w:rsidRPr="007F3447">
        <w:rPr>
          <w:iCs/>
          <w:spacing w:val="-5"/>
          <w:kern w:val="20"/>
        </w:rPr>
        <w:t>PGI 219.602-</w:t>
      </w:r>
      <w:proofErr w:type="gramStart"/>
      <w:r w:rsidRPr="007F3447">
        <w:rPr>
          <w:iCs/>
          <w:spacing w:val="-5"/>
          <w:kern w:val="20"/>
        </w:rPr>
        <w:t>3  Resolving</w:t>
      </w:r>
      <w:proofErr w:type="gramEnd"/>
      <w:r w:rsidRPr="007F3447">
        <w:rPr>
          <w:iCs/>
          <w:spacing w:val="-5"/>
          <w:kern w:val="20"/>
        </w:rPr>
        <w:t xml:space="preserve"> differences between the agency and the Small Business Administration.</w:t>
      </w:r>
      <w:bookmarkEnd w:id="17"/>
      <w:bookmarkEnd w:id="18"/>
    </w:p>
    <w:p w14:paraId="6664C208" w14:textId="77777777" w:rsidR="00413997" w:rsidRPr="007F3447" w:rsidRDefault="00413997" w:rsidP="008876CE">
      <w:pPr>
        <w:pStyle w:val="List1"/>
      </w:pPr>
      <w:r w:rsidRPr="007F3447">
        <w:rPr>
          <w:bCs/>
          <w:kern w:val="20"/>
        </w:rPr>
        <w:t> </w:t>
      </w:r>
    </w:p>
    <w:p w14:paraId="42749CC6" w14:textId="77777777" w:rsidR="00413997" w:rsidRPr="007F3447" w:rsidRDefault="00413997" w:rsidP="008876CE">
      <w:pPr>
        <w:pStyle w:val="List1"/>
        <w:rPr>
          <w:b/>
        </w:rPr>
      </w:pPr>
      <w:r w:rsidRPr="007F3447">
        <w:t>(a)(3)(</w:t>
      </w:r>
      <w:proofErr w:type="gramStart"/>
      <w:r w:rsidRPr="007F3447">
        <w:t>A)  If</w:t>
      </w:r>
      <w:proofErr w:type="gramEnd"/>
      <w:r w:rsidRPr="007F3447">
        <w:t xml:space="preserve"> the contracting officer believes the agency should appeal, the contracting officer shall immediately inform the departmental director of the Office of Small Business </w:t>
      </w:r>
      <w:r>
        <w:t>Programs</w:t>
      </w:r>
      <w:r w:rsidRPr="007F3447">
        <w:t xml:space="preserve"> and </w:t>
      </w:r>
      <w:r>
        <w:t xml:space="preserve">shall </w:t>
      </w:r>
      <w:r w:rsidRPr="007F3447">
        <w:t>send the director, through departmental channels—</w:t>
      </w:r>
    </w:p>
    <w:p w14:paraId="0EAF390A" w14:textId="77777777" w:rsidR="00413997" w:rsidRPr="007F3447" w:rsidRDefault="00413997" w:rsidP="008876CE">
      <w:pPr>
        <w:pStyle w:val="List6"/>
      </w:pPr>
      <w:r w:rsidRPr="007F3447">
        <w:rPr>
          <w:kern w:val="20"/>
        </w:rPr>
        <w:t> </w:t>
      </w:r>
    </w:p>
    <w:p w14:paraId="732BF7B1" w14:textId="77777777" w:rsidR="00413997" w:rsidRPr="007F3447" w:rsidRDefault="00413997" w:rsidP="008876CE">
      <w:pPr>
        <w:pStyle w:val="List6"/>
      </w:pPr>
      <w:r w:rsidRPr="007F3447">
        <w:rPr>
          <w:i/>
        </w:rPr>
        <w:t>(1)</w:t>
      </w:r>
      <w:r w:rsidRPr="007F3447">
        <w:t xml:space="preserve">  A request for appeal, summarizing the issues.  The request must be sent to arrive within 5 working days after receipt of the SBA Headquarters’ written </w:t>
      </w:r>
      <w:proofErr w:type="gramStart"/>
      <w:r w:rsidRPr="007F3447">
        <w:t>position;</w:t>
      </w:r>
      <w:proofErr w:type="gramEnd"/>
      <w:r w:rsidRPr="007F3447">
        <w:t xml:space="preserve"> and</w:t>
      </w:r>
    </w:p>
    <w:p w14:paraId="78CA30F1" w14:textId="77777777" w:rsidR="00413997" w:rsidRPr="007F3447" w:rsidRDefault="00413997" w:rsidP="008876CE">
      <w:pPr>
        <w:pStyle w:val="List6"/>
      </w:pPr>
      <w:r w:rsidRPr="007F3447">
        <w:rPr>
          <w:kern w:val="20"/>
        </w:rPr>
        <w:t> </w:t>
      </w:r>
    </w:p>
    <w:p w14:paraId="7FC48043" w14:textId="77777777" w:rsidR="00413997" w:rsidRDefault="00413997" w:rsidP="008876CE">
      <w:pPr>
        <w:pStyle w:val="List6"/>
      </w:pPr>
      <w:r w:rsidRPr="007F3447">
        <w:rPr>
          <w:i/>
        </w:rPr>
        <w:t>(2)</w:t>
      </w:r>
      <w:r w:rsidRPr="007F3447">
        <w:t xml:space="preserve">  An appeal file, documenting the contracting activity's position.  The file must be sent to arrive within 5 working days after transmission of the request.</w:t>
      </w:r>
    </w:p>
    <w:p w14:paraId="30798E24" w14:textId="77777777" w:rsidR="00413997" w:rsidRDefault="00413997" w:rsidP="008876CE">
      <w:pPr>
        <w:pStyle w:val="List4"/>
        <w:rPr>
          <w:b/>
        </w:rPr>
      </w:pPr>
      <w:r>
        <w:rPr>
          <w:b/>
          <w:bCs/>
          <w:iCs/>
          <w:spacing w:val="-5"/>
          <w:kern w:val="20"/>
        </w:rPr>
        <w:br/>
      </w:r>
      <w:r w:rsidRPr="007F3447">
        <w:rPr>
          <w:bCs/>
          <w:iCs/>
          <w:spacing w:val="-5"/>
          <w:kern w:val="20"/>
        </w:rPr>
        <w:t>(B)  The departmental director will determine whether the agency will appeal and will notify the SBA of the agency's intent.</w:t>
      </w:r>
    </w:p>
    <w:p w14:paraId="424EC209" w14:textId="77777777" w:rsidR="00413997" w:rsidRPr="007F3447" w:rsidRDefault="00413997" w:rsidP="008876CE">
      <w:r>
        <w:rPr>
          <w:b/>
          <w:bCs/>
          <w:iCs/>
          <w:spacing w:val="-5"/>
          <w:kern w:val="20"/>
        </w:rPr>
        <w:br/>
      </w:r>
    </w:p>
    <w:p w14:paraId="6276ADA2" w14:textId="77777777" w:rsidR="00413997" w:rsidRDefault="00413997">
      <w:pPr>
        <w:sectPr w:rsidR="00413997" w:rsidSect="008A68AF">
          <w:headerReference w:type="default" r:id="rId10"/>
          <w:footerReference w:type="default" r:id="rId11"/>
          <w:pgSz w:w="12240" w:h="15840"/>
          <w:pgMar w:top="1440" w:right="1440" w:bottom="1440" w:left="1440" w:header="720" w:footer="720" w:gutter="0"/>
          <w:cols w:space="720"/>
          <w:docGrid w:linePitch="360"/>
        </w:sectPr>
      </w:pPr>
    </w:p>
    <w:p w14:paraId="7DEFFBEF" w14:textId="77777777" w:rsidR="00413997" w:rsidRDefault="00413997" w:rsidP="00503C93">
      <w:pPr>
        <w:jc w:val="center"/>
      </w:pPr>
      <w:r w:rsidRPr="00D157D3">
        <w:rPr>
          <w:i/>
          <w:szCs w:val="24"/>
        </w:rPr>
        <w:lastRenderedPageBreak/>
        <w:t>(</w:t>
      </w:r>
      <w:r>
        <w:rPr>
          <w:i/>
          <w:szCs w:val="24"/>
        </w:rPr>
        <w:t>Revised April 13, 2018</w:t>
      </w:r>
      <w:r w:rsidRPr="00D157D3">
        <w:rPr>
          <w:i/>
          <w:szCs w:val="24"/>
        </w:rPr>
        <w:t>)</w:t>
      </w:r>
    </w:p>
    <w:p w14:paraId="7AA10917" w14:textId="77777777" w:rsidR="00413997" w:rsidRDefault="00413997" w:rsidP="00503C93">
      <w:pPr>
        <w:pStyle w:val="Heading2"/>
      </w:pPr>
      <w:r>
        <w:rPr>
          <w:i/>
          <w:szCs w:val="24"/>
        </w:rPr>
        <w:br/>
      </w:r>
      <w:bookmarkStart w:id="19" w:name="_Toc37415754"/>
      <w:bookmarkStart w:id="20" w:name="_Toc37677523"/>
      <w:bookmarkStart w:id="21" w:name="_Toc37756399"/>
      <w:r w:rsidRPr="00D157D3">
        <w:rPr>
          <w:spacing w:val="-5"/>
          <w:kern w:val="20"/>
        </w:rPr>
        <w:t>PGI 219.7—THE SMALL BUSINESS SUBCONTRACTING PROGRAM</w:t>
      </w:r>
      <w:bookmarkEnd w:id="19"/>
      <w:bookmarkEnd w:id="20"/>
      <w:bookmarkEnd w:id="21"/>
    </w:p>
    <w:p w14:paraId="0EE6AE92" w14:textId="77777777" w:rsidR="00413997" w:rsidRDefault="00413997" w:rsidP="00503C93">
      <w:pPr>
        <w:pStyle w:val="Heading3"/>
      </w:pPr>
      <w:r>
        <w:rPr>
          <w:spacing w:val="-5"/>
          <w:kern w:val="20"/>
        </w:rPr>
        <w:br/>
      </w:r>
      <w:bookmarkStart w:id="22" w:name="_Toc37415755"/>
      <w:bookmarkStart w:id="23" w:name="_Toc37677524"/>
      <w:bookmarkStart w:id="24" w:name="_Toc37756400"/>
      <w:r w:rsidRPr="008840FD">
        <w:rPr>
          <w:spacing w:val="-5"/>
          <w:kern w:val="20"/>
        </w:rPr>
        <w:t xml:space="preserve">PGI </w:t>
      </w:r>
      <w:proofErr w:type="gramStart"/>
      <w:r w:rsidRPr="008840FD">
        <w:rPr>
          <w:spacing w:val="-5"/>
          <w:kern w:val="20"/>
        </w:rPr>
        <w:t>219.70</w:t>
      </w:r>
      <w:r>
        <w:rPr>
          <w:spacing w:val="-5"/>
          <w:kern w:val="20"/>
        </w:rPr>
        <w:t>5</w:t>
      </w:r>
      <w:r w:rsidRPr="008840FD">
        <w:rPr>
          <w:spacing w:val="-5"/>
          <w:kern w:val="20"/>
        </w:rPr>
        <w:t xml:space="preserve">  </w:t>
      </w:r>
      <w:r>
        <w:rPr>
          <w:spacing w:val="-5"/>
          <w:kern w:val="20"/>
        </w:rPr>
        <w:t>Responsibilities</w:t>
      </w:r>
      <w:proofErr w:type="gramEnd"/>
      <w:r>
        <w:rPr>
          <w:spacing w:val="-5"/>
          <w:kern w:val="20"/>
        </w:rPr>
        <w:t xml:space="preserve"> of the contracting officer under the subcontracting assistance program.</w:t>
      </w:r>
      <w:bookmarkEnd w:id="22"/>
      <w:bookmarkEnd w:id="23"/>
      <w:bookmarkEnd w:id="24"/>
    </w:p>
    <w:p w14:paraId="42C3CA37" w14:textId="77777777" w:rsidR="00413997" w:rsidRDefault="00413997" w:rsidP="00503C93">
      <w:pPr>
        <w:pStyle w:val="Heading4"/>
      </w:pPr>
      <w:r>
        <w:br/>
      </w:r>
      <w:bookmarkStart w:id="25" w:name="_Toc37677525"/>
      <w:bookmarkStart w:id="26" w:name="_Toc37756401"/>
      <w:r>
        <w:t>PGI 219.705-</w:t>
      </w:r>
      <w:proofErr w:type="gramStart"/>
      <w:r>
        <w:t>4  Reviewing</w:t>
      </w:r>
      <w:proofErr w:type="gramEnd"/>
      <w:r>
        <w:t xml:space="preserve"> the subcontracting plan.</w:t>
      </w:r>
      <w:bookmarkEnd w:id="25"/>
      <w:bookmarkEnd w:id="26"/>
    </w:p>
    <w:p w14:paraId="6C317C24" w14:textId="77777777" w:rsidR="00413997" w:rsidRDefault="00413997" w:rsidP="00503C93">
      <w:pPr>
        <w:rPr>
          <w:b/>
        </w:rPr>
      </w:pPr>
      <w:r w:rsidRPr="00B74A56">
        <w:t xml:space="preserve">When reviewing the subcontracting plan, contracting officers may use the document entitled “DoD Checklist for Reviewing Subcontracting Plans.”  The document is available at </w:t>
      </w:r>
      <w:hyperlink r:id="rId12" w:history="1">
        <w:r w:rsidRPr="00B74A56">
          <w:rPr>
            <w:rStyle w:val="Hyperlink"/>
            <w:szCs w:val="24"/>
          </w:rPr>
          <w:t>http://business.defense.gov/Acquisition/Subcontracting/</w:t>
        </w:r>
      </w:hyperlink>
      <w:r w:rsidRPr="00B74A56">
        <w:t>.</w:t>
      </w:r>
    </w:p>
    <w:p w14:paraId="41745AF4" w14:textId="77777777" w:rsidR="00413997" w:rsidRDefault="00413997" w:rsidP="00503C93">
      <w:pPr>
        <w:pStyle w:val="Heading4"/>
      </w:pPr>
      <w:r>
        <w:rPr>
          <w:b/>
          <w:spacing w:val="-5"/>
          <w:kern w:val="20"/>
        </w:rPr>
        <w:br/>
      </w:r>
      <w:bookmarkStart w:id="27" w:name="_Toc37677526"/>
      <w:bookmarkStart w:id="28" w:name="_Toc37756402"/>
      <w:r w:rsidRPr="006B3287">
        <w:rPr>
          <w:spacing w:val="-5"/>
          <w:kern w:val="20"/>
        </w:rPr>
        <w:t>PGI 219.705-</w:t>
      </w:r>
      <w:proofErr w:type="gramStart"/>
      <w:r w:rsidRPr="006B3287">
        <w:rPr>
          <w:spacing w:val="-5"/>
          <w:kern w:val="20"/>
        </w:rPr>
        <w:t xml:space="preserve">6  </w:t>
      </w:r>
      <w:proofErr w:type="spellStart"/>
      <w:r w:rsidRPr="006B3287">
        <w:rPr>
          <w:spacing w:val="-5"/>
          <w:kern w:val="20"/>
        </w:rPr>
        <w:t>Postaward</w:t>
      </w:r>
      <w:proofErr w:type="spellEnd"/>
      <w:proofErr w:type="gramEnd"/>
      <w:r w:rsidRPr="006B3287">
        <w:rPr>
          <w:spacing w:val="-5"/>
          <w:kern w:val="20"/>
        </w:rPr>
        <w:t xml:space="preserve"> responsibilities of the contracting officer.</w:t>
      </w:r>
      <w:bookmarkEnd w:id="27"/>
      <w:bookmarkEnd w:id="28"/>
    </w:p>
    <w:p w14:paraId="27D20F72" w14:textId="77777777" w:rsidR="00413997" w:rsidRDefault="00413997" w:rsidP="00503C93">
      <w:pPr>
        <w:pStyle w:val="List1"/>
      </w:pPr>
      <w:r>
        <w:br/>
      </w:r>
      <w:r w:rsidRPr="00B74A56">
        <w:t>(f)  When reviewing subcontracting reports, contracting officers may use the document entitled</w:t>
      </w:r>
      <w:r>
        <w:t xml:space="preserve"> “</w:t>
      </w:r>
      <w:r w:rsidRPr="00B74A56">
        <w:t xml:space="preserve">DoD Subcontracting Program—Business Rules and Processes for </w:t>
      </w:r>
      <w:r>
        <w:t xml:space="preserve">(1) </w:t>
      </w:r>
      <w:r w:rsidRPr="00B74A56">
        <w:t>Electronic Subcontracting Reporting System (</w:t>
      </w:r>
      <w:proofErr w:type="spellStart"/>
      <w:r w:rsidRPr="00B74A56">
        <w:t>eSRS</w:t>
      </w:r>
      <w:proofErr w:type="spellEnd"/>
      <w:r w:rsidRPr="00B74A56">
        <w:t xml:space="preserve">) </w:t>
      </w:r>
      <w:r>
        <w:t xml:space="preserve">and (2) </w:t>
      </w:r>
      <w:r w:rsidRPr="00B74A56">
        <w:t>Preparing and Reviewing Related Subcontract Reports.</w:t>
      </w:r>
      <w:r>
        <w:t>”</w:t>
      </w:r>
      <w:r w:rsidRPr="00B74A56">
        <w:t xml:space="preserve">  </w:t>
      </w:r>
      <w:r>
        <w:t>T</w:t>
      </w:r>
      <w:r w:rsidRPr="00B74A56">
        <w:t xml:space="preserve">he document is available at </w:t>
      </w:r>
      <w:hyperlink r:id="rId13" w:history="1">
        <w:r w:rsidRPr="00B74A56">
          <w:rPr>
            <w:rStyle w:val="Hyperlink"/>
          </w:rPr>
          <w:t>http://business.defense.gov/Acquisition/Subcontracting/</w:t>
        </w:r>
      </w:hyperlink>
      <w:r w:rsidRPr="00B74A56">
        <w:t>.</w:t>
      </w:r>
    </w:p>
    <w:p w14:paraId="40A742DC" w14:textId="77777777" w:rsidR="00413997" w:rsidRPr="00D157D3" w:rsidRDefault="00413997" w:rsidP="00503C93">
      <w:r>
        <w:rPr>
          <w:b/>
          <w:spacing w:val="-5"/>
          <w:kern w:val="20"/>
        </w:rPr>
        <w:br/>
      </w:r>
    </w:p>
    <w:p w14:paraId="6BBCBF78" w14:textId="77777777" w:rsidR="00413997" w:rsidRDefault="00413997">
      <w:pPr>
        <w:sectPr w:rsidR="00413997" w:rsidSect="00346A65">
          <w:headerReference w:type="default" r:id="rId14"/>
          <w:footerReference w:type="default" r:id="rId15"/>
          <w:pgSz w:w="12240" w:h="15840"/>
          <w:pgMar w:top="1440" w:right="1440" w:bottom="1440" w:left="1440" w:header="720" w:footer="720" w:gutter="0"/>
          <w:cols w:space="720"/>
          <w:docGrid w:linePitch="360"/>
        </w:sectPr>
      </w:pPr>
    </w:p>
    <w:p w14:paraId="430A5EB9" w14:textId="77777777" w:rsidR="00413997" w:rsidRPr="0020708E" w:rsidRDefault="00413997" w:rsidP="00F245A6">
      <w:pPr>
        <w:jc w:val="center"/>
      </w:pPr>
      <w:r w:rsidRPr="0020708E">
        <w:rPr>
          <w:i/>
          <w:szCs w:val="24"/>
        </w:rPr>
        <w:lastRenderedPageBreak/>
        <w:t>(Added April 26, 2007)</w:t>
      </w:r>
    </w:p>
    <w:p w14:paraId="7FE0AA0F" w14:textId="77777777" w:rsidR="00413997" w:rsidRPr="0020708E" w:rsidRDefault="00413997" w:rsidP="00F245A6">
      <w:pPr>
        <w:rPr>
          <w:b/>
        </w:rPr>
      </w:pPr>
      <w:r w:rsidRPr="0020708E">
        <w:rPr>
          <w:b/>
        </w:rPr>
        <w:t xml:space="preserve">                      </w:t>
      </w:r>
    </w:p>
    <w:p w14:paraId="68E8ECE5" w14:textId="77777777" w:rsidR="00413997" w:rsidRDefault="00413997" w:rsidP="0020708E">
      <w:pPr>
        <w:rPr>
          <w:caps/>
          <w:szCs w:val="24"/>
        </w:rPr>
      </w:pPr>
      <w:r w:rsidRPr="0020708E">
        <w:rPr>
          <w:caps/>
          <w:szCs w:val="24"/>
        </w:rPr>
        <w:t>PGI 219.8—Contracting with the Small Business Administration (The 8(</w:t>
      </w:r>
      <w:r w:rsidRPr="0020708E">
        <w:rPr>
          <w:szCs w:val="24"/>
        </w:rPr>
        <w:t>a</w:t>
      </w:r>
      <w:r w:rsidRPr="0020708E">
        <w:rPr>
          <w:caps/>
          <w:szCs w:val="24"/>
        </w:rPr>
        <w:t>) Program)</w:t>
      </w:r>
    </w:p>
    <w:p w14:paraId="4AD4F950" w14:textId="77777777" w:rsidR="00413997" w:rsidRDefault="00413997" w:rsidP="00F245A6">
      <w:pPr>
        <w:pStyle w:val="Heading3"/>
      </w:pPr>
      <w:r>
        <w:rPr>
          <w:caps/>
          <w:szCs w:val="24"/>
        </w:rPr>
        <w:br/>
      </w:r>
      <w:bookmarkStart w:id="29" w:name="_Toc37415756"/>
      <w:bookmarkStart w:id="30" w:name="_Toc37677527"/>
      <w:bookmarkStart w:id="31" w:name="_Toc37756403"/>
      <w:r w:rsidRPr="0020708E">
        <w:rPr>
          <w:szCs w:val="24"/>
        </w:rPr>
        <w:t xml:space="preserve">PGI </w:t>
      </w:r>
      <w:proofErr w:type="gramStart"/>
      <w:r w:rsidRPr="0020708E">
        <w:rPr>
          <w:szCs w:val="24"/>
        </w:rPr>
        <w:t>219.800  General</w:t>
      </w:r>
      <w:proofErr w:type="gramEnd"/>
      <w:r w:rsidRPr="0020708E">
        <w:rPr>
          <w:szCs w:val="24"/>
        </w:rPr>
        <w:t>.</w:t>
      </w:r>
      <w:bookmarkEnd w:id="29"/>
      <w:bookmarkEnd w:id="30"/>
      <w:bookmarkEnd w:id="31"/>
      <w:r w:rsidRPr="0020708E">
        <w:rPr>
          <w:szCs w:val="24"/>
        </w:rPr>
        <w:t xml:space="preserve"> </w:t>
      </w:r>
    </w:p>
    <w:p w14:paraId="676D5005" w14:textId="77777777" w:rsidR="00413997" w:rsidRDefault="00413997" w:rsidP="0020708E">
      <w:pPr>
        <w:rPr>
          <w:b/>
          <w:szCs w:val="24"/>
        </w:rPr>
      </w:pPr>
      <w:r>
        <w:rPr>
          <w:szCs w:val="24"/>
        </w:rPr>
        <w:br/>
      </w:r>
      <w:r w:rsidRPr="0020708E">
        <w:rPr>
          <w:szCs w:val="24"/>
        </w:rPr>
        <w:t>A copy of the Partnership Agreement</w:t>
      </w:r>
      <w:r>
        <w:rPr>
          <w:szCs w:val="24"/>
        </w:rPr>
        <w:t xml:space="preserve"> </w:t>
      </w:r>
      <w:r w:rsidRPr="0020708E">
        <w:rPr>
          <w:szCs w:val="24"/>
        </w:rPr>
        <w:t xml:space="preserve">(PA) between DoD and the Small Business Administration (SBA) is available </w:t>
      </w:r>
      <w:r w:rsidRPr="0020708E">
        <w:rPr>
          <w:szCs w:val="24"/>
          <w:u w:val="single"/>
        </w:rPr>
        <w:t>here</w:t>
      </w:r>
      <w:r w:rsidRPr="0020708E">
        <w:rPr>
          <w:szCs w:val="24"/>
        </w:rPr>
        <w:t xml:space="preserve">.  </w:t>
      </w:r>
    </w:p>
    <w:p w14:paraId="67A3C77A" w14:textId="77777777" w:rsidR="00413997" w:rsidRDefault="00413997" w:rsidP="00F245A6">
      <w:pPr>
        <w:pStyle w:val="Heading3"/>
      </w:pPr>
      <w:r>
        <w:rPr>
          <w:b/>
          <w:szCs w:val="24"/>
        </w:rPr>
        <w:br/>
      </w:r>
      <w:bookmarkStart w:id="32" w:name="_Toc37415757"/>
      <w:bookmarkStart w:id="33" w:name="_Toc37677528"/>
      <w:bookmarkStart w:id="34" w:name="_Toc37756404"/>
      <w:r w:rsidRPr="0020708E">
        <w:rPr>
          <w:iCs/>
          <w:spacing w:val="-5"/>
          <w:kern w:val="20"/>
          <w:szCs w:val="24"/>
        </w:rPr>
        <w:t xml:space="preserve">PGI </w:t>
      </w:r>
      <w:proofErr w:type="gramStart"/>
      <w:r w:rsidRPr="0020708E">
        <w:rPr>
          <w:iCs/>
          <w:spacing w:val="-5"/>
          <w:kern w:val="20"/>
          <w:szCs w:val="24"/>
        </w:rPr>
        <w:t>219.803  Selecting</w:t>
      </w:r>
      <w:proofErr w:type="gramEnd"/>
      <w:r w:rsidRPr="0020708E">
        <w:rPr>
          <w:iCs/>
          <w:spacing w:val="-5"/>
          <w:kern w:val="20"/>
          <w:szCs w:val="24"/>
        </w:rPr>
        <w:t xml:space="preserve"> acquisitions for the 8(a) Program.</w:t>
      </w:r>
      <w:bookmarkEnd w:id="32"/>
      <w:bookmarkEnd w:id="33"/>
      <w:bookmarkEnd w:id="34"/>
    </w:p>
    <w:p w14:paraId="1128703C" w14:textId="77777777" w:rsidR="00413997" w:rsidRDefault="00413997" w:rsidP="00F245A6">
      <w:pPr>
        <w:pStyle w:val="List2"/>
        <w:rPr>
          <w:b/>
        </w:rPr>
      </w:pPr>
      <w:r>
        <w:rPr>
          <w:iCs/>
          <w:spacing w:val="-5"/>
          <w:kern w:val="20"/>
          <w:szCs w:val="24"/>
        </w:rPr>
        <w:br/>
      </w:r>
      <w:r w:rsidRPr="0020708E">
        <w:rPr>
          <w:bCs/>
          <w:iCs/>
          <w:spacing w:val="-5"/>
          <w:kern w:val="20"/>
          <w:szCs w:val="24"/>
        </w:rPr>
        <w:t>(1)  Contracting activities should respond to SBA requests for contract support within 30 calendar days after receipt.</w:t>
      </w:r>
    </w:p>
    <w:p w14:paraId="57666A43" w14:textId="77777777" w:rsidR="00413997" w:rsidRDefault="00413997" w:rsidP="00F245A6">
      <w:pPr>
        <w:pStyle w:val="List2"/>
        <w:rPr>
          <w:b/>
        </w:rPr>
      </w:pPr>
      <w:r>
        <w:rPr>
          <w:b/>
          <w:bCs/>
          <w:iCs/>
          <w:spacing w:val="-5"/>
          <w:kern w:val="20"/>
          <w:szCs w:val="24"/>
        </w:rPr>
        <w:br/>
      </w:r>
      <w:r w:rsidRPr="0020708E">
        <w:rPr>
          <w:bCs/>
          <w:spacing w:val="-5"/>
          <w:kern w:val="20"/>
          <w:szCs w:val="24"/>
        </w:rPr>
        <w:t>(2)  Before considering a small business set-aside, review the acquisition for offering under the 8(a) Program.</w:t>
      </w:r>
    </w:p>
    <w:p w14:paraId="0F077C96" w14:textId="77777777" w:rsidR="00413997" w:rsidRDefault="00413997" w:rsidP="0020708E">
      <w:pPr>
        <w:tabs>
          <w:tab w:val="left" w:pos="360"/>
          <w:tab w:val="left" w:pos="810"/>
          <w:tab w:val="left" w:pos="1210"/>
          <w:tab w:val="left" w:pos="1656"/>
          <w:tab w:val="left" w:pos="2131"/>
          <w:tab w:val="left" w:pos="2520"/>
        </w:tabs>
        <w:rPr>
          <w:bCs/>
          <w:spacing w:val="-5"/>
          <w:kern w:val="20"/>
          <w:szCs w:val="24"/>
        </w:rPr>
      </w:pPr>
      <w:r>
        <w:rPr>
          <w:b/>
          <w:bCs/>
          <w:spacing w:val="-5"/>
          <w:kern w:val="20"/>
          <w:szCs w:val="24"/>
        </w:rPr>
        <w:br/>
      </w:r>
      <w:r w:rsidRPr="0020708E">
        <w:rPr>
          <w:bCs/>
          <w:spacing w:val="-5"/>
          <w:kern w:val="20"/>
          <w:szCs w:val="24"/>
        </w:rPr>
        <w:t xml:space="preserve">PGI </w:t>
      </w:r>
      <w:hyperlink r:id="rId16" w:anchor="219.804#219.804" w:history="1">
        <w:r w:rsidRPr="0020708E">
          <w:rPr>
            <w:bCs/>
            <w:spacing w:val="-5"/>
            <w:kern w:val="20"/>
            <w:szCs w:val="24"/>
          </w:rPr>
          <w:t>219.804</w:t>
        </w:r>
      </w:hyperlink>
      <w:r w:rsidRPr="0020708E">
        <w:rPr>
          <w:bCs/>
          <w:spacing w:val="-5"/>
          <w:kern w:val="20"/>
          <w:szCs w:val="24"/>
        </w:rPr>
        <w:t xml:space="preserve">  Evaluation, offering, and acceptance.</w:t>
      </w:r>
    </w:p>
    <w:p w14:paraId="2D433DB7" w14:textId="77777777" w:rsidR="00413997" w:rsidRDefault="00413997" w:rsidP="00F245A6">
      <w:pPr>
        <w:pStyle w:val="Heading4"/>
      </w:pPr>
      <w:r>
        <w:br/>
      </w:r>
      <w:bookmarkStart w:id="35" w:name="_Toc37677529"/>
      <w:bookmarkStart w:id="36" w:name="_Toc37756405"/>
      <w:r w:rsidRPr="0020708E">
        <w:t>PGI 219.804-2   Agency offering.</w:t>
      </w:r>
      <w:bookmarkEnd w:id="35"/>
      <w:bookmarkEnd w:id="36"/>
    </w:p>
    <w:p w14:paraId="07A36A4E" w14:textId="77777777" w:rsidR="00413997" w:rsidRDefault="00413997" w:rsidP="00F245A6">
      <w:pPr>
        <w:pStyle w:val="List2"/>
        <w:rPr>
          <w:b/>
        </w:rPr>
      </w:pPr>
      <w:r>
        <w:rPr>
          <w:bCs/>
          <w:spacing w:val="-5"/>
          <w:kern w:val="20"/>
          <w:szCs w:val="24"/>
        </w:rPr>
        <w:br/>
      </w:r>
      <w:r w:rsidRPr="0020708E">
        <w:rPr>
          <w:szCs w:val="24"/>
        </w:rPr>
        <w:t xml:space="preserve">(1)  For requirements processed under the PA cited in DFARS </w:t>
      </w:r>
      <w:hyperlink r:id="rId17" w:anchor="219.800#219.800" w:history="1">
        <w:r w:rsidRPr="0020708E">
          <w:rPr>
            <w:szCs w:val="24"/>
          </w:rPr>
          <w:t>219.800</w:t>
        </w:r>
      </w:hyperlink>
      <w:r w:rsidRPr="0020708E">
        <w:rPr>
          <w:szCs w:val="24"/>
        </w:rP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r w:rsidRPr="0020708E">
        <w:rPr>
          <w:szCs w:val="24"/>
        </w:rPr>
        <w:sym w:font="Symbol" w:char="00BE"/>
      </w:r>
    </w:p>
    <w:p w14:paraId="2331D721" w14:textId="77777777" w:rsidR="00413997" w:rsidRDefault="00413997" w:rsidP="00A46E73">
      <w:pPr>
        <w:pStyle w:val="List3"/>
      </w:pPr>
      <w:r>
        <w:rPr>
          <w:b/>
          <w:kern w:val="20"/>
        </w:rPr>
        <w:lastRenderedPageBreak/>
        <w:br/>
      </w:r>
      <w:r w:rsidRPr="0020708E">
        <w:rPr>
          <w:kern w:val="20"/>
        </w:rPr>
        <w:t>(</w:t>
      </w:r>
      <w:proofErr w:type="spellStart"/>
      <w:r w:rsidRPr="0020708E">
        <w:rPr>
          <w:kern w:val="20"/>
        </w:rPr>
        <w:t>i</w:t>
      </w:r>
      <w:proofErr w:type="spellEnd"/>
      <w:r w:rsidRPr="0020708E">
        <w:rPr>
          <w:kern w:val="20"/>
        </w:rPr>
        <w:t xml:space="preserve">)  Under the PA, an SBA acceptance or rejection of the offering is required within 5 working days of receipt of the </w:t>
      </w:r>
      <w:proofErr w:type="gramStart"/>
      <w:r w:rsidRPr="0020708E">
        <w:rPr>
          <w:kern w:val="20"/>
        </w:rPr>
        <w:t>offering;</w:t>
      </w:r>
      <w:proofErr w:type="gramEnd"/>
      <w:r w:rsidRPr="0020708E">
        <w:rPr>
          <w:kern w:val="20"/>
        </w:rPr>
        <w:t xml:space="preserve"> and</w:t>
      </w:r>
    </w:p>
    <w:p w14:paraId="4A16C795" w14:textId="77777777" w:rsidR="00413997" w:rsidRDefault="00413997" w:rsidP="00F245A6">
      <w:pPr>
        <w:pStyle w:val="List3"/>
        <w:rPr>
          <w:b/>
        </w:rPr>
      </w:pPr>
      <w:r>
        <w:rPr>
          <w:b/>
          <w:spacing w:val="-5"/>
          <w:kern w:val="20"/>
          <w:szCs w:val="24"/>
        </w:rPr>
        <w:br/>
      </w:r>
      <w:r w:rsidRPr="0020708E">
        <w:rPr>
          <w:spacing w:val="-5"/>
          <w:kern w:val="20"/>
          <w:szCs w:val="24"/>
        </w:rP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14:paraId="66F37A9D" w14:textId="77777777" w:rsidR="00413997" w:rsidRDefault="00413997" w:rsidP="00F245A6">
      <w:pPr>
        <w:pStyle w:val="List4"/>
        <w:rPr>
          <w:b/>
        </w:rPr>
      </w:pPr>
      <w:r>
        <w:rPr>
          <w:b/>
        </w:rPr>
        <w:br/>
      </w:r>
      <w:r w:rsidRPr="0020708E">
        <w:t>(B)  For competitive requirements, upon acceptance, the contracting officer will solicit offers, conduct source selection, and, upon receipt of an eligibility verification, award a contract directly to the selected 8(a) firm.</w:t>
      </w:r>
    </w:p>
    <w:p w14:paraId="25B3D0EC" w14:textId="77777777" w:rsidR="00413997" w:rsidRDefault="00413997" w:rsidP="00F245A6">
      <w:pPr>
        <w:pStyle w:val="List2"/>
        <w:rPr>
          <w:b/>
        </w:rPr>
      </w:pPr>
      <w:r>
        <w:rPr>
          <w:b/>
          <w:spacing w:val="-5"/>
          <w:kern w:val="20"/>
          <w:szCs w:val="24"/>
        </w:rPr>
        <w:br/>
      </w:r>
      <w:r w:rsidRPr="0020708E">
        <w:rPr>
          <w:spacing w:val="-5"/>
          <w:kern w:val="20"/>
          <w:szCs w:val="24"/>
        </w:rPr>
        <w:t xml:space="preserve">(2)  Under the PA cited in DFARS </w:t>
      </w:r>
      <w:hyperlink r:id="rId18" w:anchor="219.800#219.800" w:history="1">
        <w:r w:rsidRPr="0020708E">
          <w:rPr>
            <w:spacing w:val="-5"/>
            <w:kern w:val="20"/>
            <w:szCs w:val="24"/>
          </w:rPr>
          <w:t>219.800</w:t>
        </w:r>
      </w:hyperlink>
      <w:r w:rsidRPr="0020708E">
        <w:rPr>
          <w:spacing w:val="-5"/>
          <w:kern w:val="20"/>
          <w:szCs w:val="24"/>
        </w:rP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w:t>
      </w:r>
      <w:r>
        <w:rPr>
          <w:spacing w:val="-5"/>
          <w:kern w:val="20"/>
          <w:szCs w:val="24"/>
        </w:rPr>
        <w:t xml:space="preserve"> and </w:t>
      </w:r>
      <w:r w:rsidRPr="0020708E">
        <w:rPr>
          <w:spacing w:val="-5"/>
          <w:kern w:val="20"/>
          <w:szCs w:val="24"/>
        </w:rPr>
        <w:t xml:space="preserve">DFARS Part 213, including the applicable clauses required by DFARS Subpart 219.8.  No later than the day that the purchase order is provided to the 8(a) </w:t>
      </w:r>
      <w:proofErr w:type="gramStart"/>
      <w:r w:rsidRPr="0020708E">
        <w:rPr>
          <w:spacing w:val="-5"/>
          <w:kern w:val="20"/>
          <w:szCs w:val="24"/>
        </w:rPr>
        <w:t>contractor</w:t>
      </w:r>
      <w:proofErr w:type="gramEnd"/>
      <w:r w:rsidRPr="0020708E">
        <w:rPr>
          <w:spacing w:val="-5"/>
          <w:kern w:val="20"/>
          <w:szCs w:val="24"/>
        </w:rPr>
        <w:t>, the contracting officer shall provide to the cognizant SBA Business Opportunity Specialist, using facsimile, electronic mail, or any other means acceptable to the SBA district office</w:t>
      </w:r>
      <w:r w:rsidRPr="0020708E">
        <w:rPr>
          <w:spacing w:val="-5"/>
          <w:kern w:val="20"/>
          <w:szCs w:val="24"/>
        </w:rPr>
        <w:sym w:font="Symbol" w:char="00BE"/>
      </w:r>
    </w:p>
    <w:p w14:paraId="7E62B92F" w14:textId="77777777" w:rsidR="00413997" w:rsidRDefault="00413997" w:rsidP="00A46E73">
      <w:pPr>
        <w:pStyle w:val="List3"/>
      </w:pPr>
      <w:r>
        <w:rPr>
          <w:b/>
          <w:kern w:val="20"/>
        </w:rPr>
        <w:br/>
      </w:r>
      <w:r w:rsidRPr="0020708E">
        <w:rPr>
          <w:kern w:val="20"/>
        </w:rPr>
        <w:t>(</w:t>
      </w:r>
      <w:proofErr w:type="spellStart"/>
      <w:r w:rsidRPr="0020708E">
        <w:rPr>
          <w:kern w:val="20"/>
        </w:rPr>
        <w:t>i</w:t>
      </w:r>
      <w:proofErr w:type="spellEnd"/>
      <w:r w:rsidRPr="0020708E">
        <w:rPr>
          <w:kern w:val="20"/>
        </w:rPr>
        <w:t>)  A copy of the signed purchase order; and</w:t>
      </w:r>
    </w:p>
    <w:p w14:paraId="2C673CE8" w14:textId="77777777" w:rsidR="00413997" w:rsidRDefault="00413997" w:rsidP="00F245A6">
      <w:pPr>
        <w:pStyle w:val="List3"/>
        <w:rPr>
          <w:b/>
        </w:rPr>
      </w:pPr>
      <w:r>
        <w:rPr>
          <w:b/>
          <w:spacing w:val="-5"/>
          <w:kern w:val="20"/>
          <w:szCs w:val="24"/>
        </w:rPr>
        <w:br/>
      </w:r>
      <w:r w:rsidRPr="0020708E">
        <w:rPr>
          <w:spacing w:val="-5"/>
          <w:kern w:val="20"/>
          <w:szCs w:val="24"/>
        </w:rP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14:paraId="0F985B70" w14:textId="77777777" w:rsidR="00413997" w:rsidRDefault="00413997" w:rsidP="00F245A6">
      <w:pPr>
        <w:pStyle w:val="List2"/>
        <w:rPr>
          <w:b/>
        </w:rPr>
      </w:pPr>
      <w:r>
        <w:rPr>
          <w:b/>
          <w:spacing w:val="-5"/>
          <w:kern w:val="20"/>
          <w:szCs w:val="24"/>
        </w:rPr>
        <w:br/>
      </w:r>
      <w:r w:rsidRPr="0020708E">
        <w:rPr>
          <w:spacing w:val="-5"/>
          <w:kern w:val="20"/>
          <w:szCs w:val="24"/>
        </w:rPr>
        <w:t xml:space="preserve">(3)  The notification to SBA shall identify any joint venture proposed for performance of the contract.  SBA shall approve a joint venture before award of an </w:t>
      </w:r>
      <w:proofErr w:type="gramStart"/>
      <w:r w:rsidRPr="0020708E">
        <w:rPr>
          <w:spacing w:val="-5"/>
          <w:kern w:val="20"/>
          <w:szCs w:val="24"/>
        </w:rPr>
        <w:t>8(a) contract</w:t>
      </w:r>
      <w:proofErr w:type="gramEnd"/>
      <w:r w:rsidRPr="0020708E">
        <w:rPr>
          <w:spacing w:val="-5"/>
          <w:kern w:val="20"/>
          <w:szCs w:val="24"/>
        </w:rPr>
        <w:t xml:space="preserve"> involving the joint venture.</w:t>
      </w:r>
    </w:p>
    <w:p w14:paraId="62F89248" w14:textId="77777777" w:rsidR="00413997" w:rsidRDefault="00413997" w:rsidP="00F245A6">
      <w:pPr>
        <w:pStyle w:val="List2"/>
        <w:rPr>
          <w:b/>
        </w:rPr>
      </w:pPr>
      <w:r>
        <w:rPr>
          <w:b/>
          <w:spacing w:val="-5"/>
          <w:kern w:val="20"/>
          <w:szCs w:val="24"/>
        </w:rPr>
        <w:lastRenderedPageBreak/>
        <w:br/>
      </w:r>
      <w:r w:rsidRPr="0020708E">
        <w:rPr>
          <w:spacing w:val="-5"/>
          <w:kern w:val="20"/>
          <w:szCs w:val="24"/>
        </w:rPr>
        <w:t>(4)  For competitive requirements for construction to be performed overseas, submit the notification to SBA Headquarters.</w:t>
      </w:r>
    </w:p>
    <w:p w14:paraId="7510AFA4" w14:textId="77777777" w:rsidR="00413997" w:rsidRDefault="00413997" w:rsidP="00F245A6">
      <w:pPr>
        <w:rPr>
          <w:spacing w:val="-5"/>
          <w:kern w:val="20"/>
          <w:szCs w:val="24"/>
        </w:rPr>
      </w:pPr>
      <w:r>
        <w:rPr>
          <w:b/>
          <w:spacing w:val="-5"/>
          <w:kern w:val="20"/>
          <w:szCs w:val="24"/>
        </w:rPr>
        <w:br/>
      </w:r>
      <w:r w:rsidRPr="0020708E">
        <w:rPr>
          <w:spacing w:val="-5"/>
          <w:kern w:val="20"/>
          <w:szCs w:val="24"/>
        </w:rPr>
        <w:t xml:space="preserve">PGI </w:t>
      </w:r>
      <w:hyperlink r:id="rId19" w:anchor="219.804#219.804" w:history="1">
        <w:r w:rsidRPr="0020708E">
          <w:rPr>
            <w:spacing w:val="-5"/>
            <w:kern w:val="20"/>
            <w:szCs w:val="24"/>
          </w:rPr>
          <w:t>219.804</w:t>
        </w:r>
      </w:hyperlink>
      <w:r w:rsidRPr="0020708E">
        <w:rPr>
          <w:spacing w:val="-5"/>
          <w:kern w:val="20"/>
          <w:szCs w:val="24"/>
        </w:rPr>
        <w:t>-3  SBA acceptance.</w:t>
      </w:r>
    </w:p>
    <w:p w14:paraId="1C2F1E77" w14:textId="77777777" w:rsidR="00413997" w:rsidRDefault="00413997" w:rsidP="0020708E">
      <w:pPr>
        <w:tabs>
          <w:tab w:val="left" w:pos="0"/>
        </w:tabs>
        <w:rPr>
          <w:b/>
          <w:spacing w:val="-5"/>
          <w:kern w:val="20"/>
          <w:szCs w:val="24"/>
        </w:rPr>
      </w:pPr>
      <w:r>
        <w:rPr>
          <w:spacing w:val="-5"/>
          <w:kern w:val="20"/>
          <w:szCs w:val="24"/>
        </w:rPr>
        <w:br/>
      </w:r>
      <w:r w:rsidRPr="0020708E">
        <w:rPr>
          <w:spacing w:val="-5"/>
          <w:kern w:val="20"/>
          <w:szCs w:val="24"/>
        </w:rPr>
        <w:t xml:space="preserve">For requirements processed under the PA cited in DFARS </w:t>
      </w:r>
      <w:hyperlink r:id="rId20" w:anchor="219.800#219.800" w:history="1">
        <w:r w:rsidRPr="0020708E">
          <w:rPr>
            <w:spacing w:val="-5"/>
            <w:kern w:val="20"/>
            <w:szCs w:val="24"/>
          </w:rPr>
          <w:t>219.800</w:t>
        </w:r>
      </w:hyperlink>
      <w:r w:rsidRPr="0020708E">
        <w:rPr>
          <w:spacing w:val="-5"/>
          <w:kern w:val="20"/>
          <w:szCs w:val="24"/>
        </w:rPr>
        <w:t xml:space="preserve">, SBA’s acceptance is required within 5 working days (but see PGI </w:t>
      </w:r>
      <w:hyperlink r:id="rId21" w:anchor="219.804-2#219.804-2" w:history="1">
        <w:r w:rsidRPr="0020708E">
          <w:rPr>
            <w:spacing w:val="-5"/>
            <w:kern w:val="20"/>
            <w:szCs w:val="24"/>
          </w:rPr>
          <w:t>219.804-2</w:t>
        </w:r>
      </w:hyperlink>
      <w:r w:rsidRPr="0020708E">
        <w:rPr>
          <w:spacing w:val="-5"/>
          <w:kern w:val="20"/>
          <w:szCs w:val="24"/>
        </w:rPr>
        <w:t>(2) for purchase orders that do not exceed the simplified acquisition threshold).</w:t>
      </w:r>
    </w:p>
    <w:p w14:paraId="56B086AF" w14:textId="77777777" w:rsidR="00413997" w:rsidRDefault="00413997" w:rsidP="00F245A6">
      <w:pPr>
        <w:pStyle w:val="Heading3"/>
      </w:pPr>
      <w:r>
        <w:rPr>
          <w:b/>
          <w:spacing w:val="-5"/>
          <w:kern w:val="20"/>
          <w:szCs w:val="24"/>
        </w:rPr>
        <w:br/>
      </w:r>
      <w:bookmarkStart w:id="37" w:name="_Toc37415758"/>
      <w:bookmarkStart w:id="38" w:name="_Toc37677530"/>
      <w:bookmarkStart w:id="39" w:name="_Toc37756406"/>
      <w:r w:rsidRPr="0020708E">
        <w:rPr>
          <w:szCs w:val="24"/>
        </w:rPr>
        <w:t xml:space="preserve">PGI </w:t>
      </w:r>
      <w:proofErr w:type="gramStart"/>
      <w:r w:rsidRPr="0020708E">
        <w:rPr>
          <w:szCs w:val="24"/>
        </w:rPr>
        <w:t>219.805  Competitive</w:t>
      </w:r>
      <w:proofErr w:type="gramEnd"/>
      <w:r w:rsidRPr="0020708E">
        <w:rPr>
          <w:szCs w:val="24"/>
        </w:rPr>
        <w:t xml:space="preserve"> 8(a).</w:t>
      </w:r>
      <w:bookmarkEnd w:id="37"/>
      <w:bookmarkEnd w:id="38"/>
      <w:bookmarkEnd w:id="39"/>
    </w:p>
    <w:p w14:paraId="4D2BBE0A" w14:textId="77777777" w:rsidR="00413997" w:rsidRDefault="00413997" w:rsidP="0020708E">
      <w:pPr>
        <w:tabs>
          <w:tab w:val="left" w:pos="360"/>
          <w:tab w:val="left" w:pos="810"/>
          <w:tab w:val="left" w:pos="1210"/>
          <w:tab w:val="left" w:pos="1656"/>
          <w:tab w:val="left" w:pos="2131"/>
          <w:tab w:val="left" w:pos="2520"/>
        </w:tabs>
        <w:rPr>
          <w:bCs/>
          <w:spacing w:val="-5"/>
          <w:kern w:val="20"/>
          <w:szCs w:val="24"/>
        </w:rPr>
      </w:pPr>
      <w:r>
        <w:rPr>
          <w:szCs w:val="24"/>
        </w:rPr>
        <w:br/>
      </w:r>
      <w:r w:rsidRPr="0020708E">
        <w:rPr>
          <w:bCs/>
          <w:spacing w:val="-5"/>
          <w:kern w:val="20"/>
          <w:szCs w:val="24"/>
        </w:rPr>
        <w:t xml:space="preserve">PGI </w:t>
      </w:r>
      <w:hyperlink r:id="rId22" w:anchor="219.805#219.805" w:history="1">
        <w:r w:rsidRPr="0020708E">
          <w:rPr>
            <w:bCs/>
            <w:spacing w:val="-5"/>
            <w:kern w:val="20"/>
            <w:szCs w:val="24"/>
          </w:rPr>
          <w:t>219.805</w:t>
        </w:r>
      </w:hyperlink>
      <w:r w:rsidRPr="0020708E">
        <w:rPr>
          <w:bCs/>
          <w:spacing w:val="-5"/>
          <w:kern w:val="20"/>
          <w:szCs w:val="24"/>
        </w:rPr>
        <w:t>-2  Procedures.</w:t>
      </w:r>
    </w:p>
    <w:p w14:paraId="22267700" w14:textId="77777777" w:rsidR="00413997" w:rsidRDefault="00413997" w:rsidP="0020708E">
      <w:pPr>
        <w:tabs>
          <w:tab w:val="left" w:pos="360"/>
          <w:tab w:val="left" w:pos="810"/>
          <w:tab w:val="left" w:pos="1210"/>
          <w:tab w:val="left" w:pos="1656"/>
          <w:tab w:val="left" w:pos="2131"/>
          <w:tab w:val="left" w:pos="2520"/>
        </w:tabs>
        <w:rPr>
          <w:b/>
          <w:spacing w:val="-5"/>
          <w:kern w:val="20"/>
          <w:szCs w:val="24"/>
        </w:rPr>
      </w:pPr>
      <w:r>
        <w:rPr>
          <w:bCs/>
          <w:spacing w:val="-5"/>
          <w:kern w:val="20"/>
          <w:szCs w:val="24"/>
        </w:rPr>
        <w:br/>
      </w:r>
      <w:r w:rsidRPr="0020708E">
        <w:rPr>
          <w:spacing w:val="-5"/>
          <w:kern w:val="20"/>
          <w:szCs w:val="24"/>
        </w:rPr>
        <w:tab/>
        <w:t xml:space="preserve">For requirements processed under the PA cited in DFARS </w:t>
      </w:r>
      <w:hyperlink r:id="rId23" w:anchor="219.800#219.800" w:history="1">
        <w:r w:rsidRPr="0020708E">
          <w:rPr>
            <w:spacing w:val="-5"/>
            <w:kern w:val="20"/>
            <w:szCs w:val="24"/>
          </w:rPr>
          <w:t>219.800</w:t>
        </w:r>
      </w:hyperlink>
      <w:r w:rsidRPr="0020708E">
        <w:rPr>
          <w:spacing w:val="-5"/>
          <w:kern w:val="20"/>
          <w:szCs w:val="24"/>
        </w:rPr>
        <w:t>—</w:t>
      </w:r>
    </w:p>
    <w:p w14:paraId="38B00E05" w14:textId="77777777" w:rsidR="00413997" w:rsidRDefault="00413997" w:rsidP="00F245A6">
      <w:pPr>
        <w:pStyle w:val="List2"/>
        <w:rPr>
          <w:b/>
        </w:rPr>
      </w:pPr>
      <w:r>
        <w:rPr>
          <w:b/>
          <w:spacing w:val="-5"/>
          <w:kern w:val="20"/>
          <w:szCs w:val="24"/>
        </w:rPr>
        <w:br/>
      </w:r>
      <w:r w:rsidRPr="0020708E">
        <w:rPr>
          <w:bCs/>
          <w:szCs w:val="24"/>
        </w:rPr>
        <w:t xml:space="preserve">(1)  For sealed bid and negotiated acquisitions, the SBA will determine the eligibility of the firms and will advise the contracting officer within 2 working days after its receipt of a request for an eligibility </w:t>
      </w:r>
      <w:proofErr w:type="gramStart"/>
      <w:r w:rsidRPr="0020708E">
        <w:rPr>
          <w:bCs/>
          <w:szCs w:val="24"/>
        </w:rPr>
        <w:t>determination;</w:t>
      </w:r>
      <w:proofErr w:type="gramEnd"/>
      <w:r w:rsidRPr="0020708E">
        <w:rPr>
          <w:bCs/>
          <w:szCs w:val="24"/>
        </w:rPr>
        <w:t xml:space="preserve"> and</w:t>
      </w:r>
    </w:p>
    <w:p w14:paraId="5516B98C" w14:textId="77777777" w:rsidR="00413997" w:rsidRDefault="00413997" w:rsidP="00F245A6">
      <w:pPr>
        <w:pStyle w:val="List2"/>
        <w:rPr>
          <w:b/>
        </w:rPr>
      </w:pPr>
      <w:r>
        <w:rPr>
          <w:b/>
          <w:bCs/>
          <w:szCs w:val="24"/>
        </w:rPr>
        <w:br/>
      </w:r>
      <w:r w:rsidRPr="0020708E">
        <w:rPr>
          <w:bCs/>
          <w:szCs w:val="24"/>
        </w:rP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w:p w14:paraId="63D900A1" w14:textId="77777777" w:rsidR="00413997" w:rsidRDefault="00413997" w:rsidP="00F245A6">
      <w:pPr>
        <w:pStyle w:val="Heading3"/>
      </w:pPr>
      <w:r>
        <w:rPr>
          <w:b/>
          <w:bCs/>
          <w:szCs w:val="24"/>
        </w:rPr>
        <w:br/>
      </w:r>
      <w:bookmarkStart w:id="40" w:name="_Toc37415759"/>
      <w:bookmarkStart w:id="41" w:name="_Toc37677531"/>
      <w:bookmarkStart w:id="42" w:name="_Toc37756407"/>
      <w:r w:rsidRPr="0020708E">
        <w:rPr>
          <w:b/>
          <w:bCs/>
          <w:szCs w:val="24"/>
        </w:rPr>
        <w:t xml:space="preserve">PGI </w:t>
      </w:r>
      <w:proofErr w:type="gramStart"/>
      <w:r w:rsidRPr="0020708E">
        <w:rPr>
          <w:b/>
          <w:bCs/>
          <w:szCs w:val="24"/>
        </w:rPr>
        <w:t>219.808  Contract</w:t>
      </w:r>
      <w:proofErr w:type="gramEnd"/>
      <w:r w:rsidRPr="0020708E">
        <w:rPr>
          <w:b/>
          <w:bCs/>
          <w:szCs w:val="24"/>
        </w:rPr>
        <w:t xml:space="preserve"> negotiations.</w:t>
      </w:r>
      <w:bookmarkEnd w:id="40"/>
      <w:bookmarkEnd w:id="41"/>
      <w:bookmarkEnd w:id="42"/>
    </w:p>
    <w:p w14:paraId="16FA195A" w14:textId="77777777" w:rsidR="00413997" w:rsidRDefault="00413997" w:rsidP="0020708E">
      <w:pPr>
        <w:keepLines/>
        <w:tabs>
          <w:tab w:val="left" w:pos="360"/>
          <w:tab w:val="left" w:pos="810"/>
          <w:tab w:val="left" w:pos="1210"/>
          <w:tab w:val="left" w:pos="1656"/>
          <w:tab w:val="left" w:pos="2131"/>
          <w:tab w:val="left" w:pos="2520"/>
        </w:tabs>
        <w:rPr>
          <w:bCs/>
          <w:spacing w:val="-5"/>
          <w:kern w:val="20"/>
          <w:szCs w:val="24"/>
        </w:rPr>
      </w:pPr>
      <w:r>
        <w:rPr>
          <w:szCs w:val="24"/>
        </w:rPr>
        <w:br/>
      </w:r>
      <w:r w:rsidRPr="0020708E">
        <w:rPr>
          <w:bCs/>
          <w:spacing w:val="-5"/>
          <w:kern w:val="20"/>
          <w:szCs w:val="24"/>
        </w:rPr>
        <w:t xml:space="preserve">PGI </w:t>
      </w:r>
      <w:hyperlink r:id="rId24" w:anchor="219.808#219.808" w:history="1">
        <w:r w:rsidRPr="0020708E">
          <w:rPr>
            <w:bCs/>
            <w:spacing w:val="-5"/>
            <w:kern w:val="20"/>
            <w:szCs w:val="24"/>
          </w:rPr>
          <w:t>219.808</w:t>
        </w:r>
      </w:hyperlink>
      <w:r w:rsidRPr="0020708E">
        <w:rPr>
          <w:bCs/>
          <w:spacing w:val="-5"/>
          <w:kern w:val="20"/>
          <w:szCs w:val="24"/>
        </w:rPr>
        <w:t>-1  Sole source.</w:t>
      </w:r>
    </w:p>
    <w:p w14:paraId="13AB44A6" w14:textId="77777777" w:rsidR="00413997" w:rsidRDefault="00413997" w:rsidP="0020708E">
      <w:pPr>
        <w:keepLines/>
        <w:tabs>
          <w:tab w:val="left" w:pos="360"/>
          <w:tab w:val="left" w:pos="810"/>
          <w:tab w:val="left" w:pos="1210"/>
          <w:tab w:val="left" w:pos="1656"/>
          <w:tab w:val="left" w:pos="2131"/>
          <w:tab w:val="left" w:pos="2520"/>
        </w:tabs>
        <w:rPr>
          <w:b/>
          <w:spacing w:val="-5"/>
          <w:kern w:val="20"/>
          <w:szCs w:val="24"/>
        </w:rPr>
      </w:pPr>
      <w:r>
        <w:rPr>
          <w:bCs/>
          <w:spacing w:val="-5"/>
          <w:kern w:val="20"/>
          <w:szCs w:val="24"/>
        </w:rPr>
        <w:lastRenderedPageBreak/>
        <w:br/>
      </w:r>
      <w:r w:rsidRPr="0020708E">
        <w:rPr>
          <w:spacing w:val="-5"/>
          <w:kern w:val="20"/>
          <w:szCs w:val="24"/>
        </w:rPr>
        <w:tab/>
        <w:t xml:space="preserve">For requirements processed under the PA cited in DFARS </w:t>
      </w:r>
      <w:hyperlink r:id="rId25" w:anchor="219.800#219.800" w:history="1">
        <w:r w:rsidRPr="0020708E">
          <w:rPr>
            <w:spacing w:val="-5"/>
            <w:kern w:val="20"/>
            <w:szCs w:val="24"/>
          </w:rPr>
          <w:t>219.800</w:t>
        </w:r>
      </w:hyperlink>
      <w:r w:rsidRPr="0020708E">
        <w:rPr>
          <w:spacing w:val="-5"/>
          <w:kern w:val="20"/>
          <w:szCs w:val="24"/>
        </w:rPr>
        <w:t>—</w:t>
      </w:r>
    </w:p>
    <w:p w14:paraId="2C755B90" w14:textId="77777777" w:rsidR="00413997" w:rsidRDefault="00413997" w:rsidP="00F245A6">
      <w:pPr>
        <w:pStyle w:val="List2"/>
        <w:rPr>
          <w:b/>
        </w:rPr>
      </w:pPr>
      <w:r>
        <w:rPr>
          <w:b/>
          <w:spacing w:val="-5"/>
          <w:kern w:val="20"/>
          <w:szCs w:val="24"/>
        </w:rPr>
        <w:br/>
      </w:r>
      <w:r w:rsidRPr="0020708E">
        <w:rPr>
          <w:spacing w:val="-5"/>
          <w:kern w:val="20"/>
          <w:szCs w:val="24"/>
        </w:rPr>
        <w:t xml:space="preserve">(1)  The agency may negotiate directly with the 8(a) </w:t>
      </w:r>
      <w:proofErr w:type="gramStart"/>
      <w:r w:rsidRPr="0020708E">
        <w:rPr>
          <w:spacing w:val="-5"/>
          <w:kern w:val="20"/>
          <w:szCs w:val="24"/>
        </w:rPr>
        <w:t>contractor</w:t>
      </w:r>
      <w:proofErr w:type="gramEnd"/>
      <w:r w:rsidRPr="0020708E">
        <w:rPr>
          <w:spacing w:val="-5"/>
          <w:kern w:val="20"/>
          <w:szCs w:val="24"/>
        </w:rPr>
        <w:t xml:space="preserve">.  The contracting officer is responsible for initiating </w:t>
      </w:r>
      <w:proofErr w:type="gramStart"/>
      <w:r w:rsidRPr="0020708E">
        <w:rPr>
          <w:spacing w:val="-5"/>
          <w:kern w:val="20"/>
          <w:szCs w:val="24"/>
        </w:rPr>
        <w:t>negotiations;</w:t>
      </w:r>
      <w:proofErr w:type="gramEnd"/>
    </w:p>
    <w:p w14:paraId="2D467330" w14:textId="77777777" w:rsidR="00413997" w:rsidRDefault="00413997" w:rsidP="00F245A6">
      <w:pPr>
        <w:pStyle w:val="List2"/>
        <w:rPr>
          <w:b/>
        </w:rPr>
      </w:pPr>
      <w:r>
        <w:rPr>
          <w:b/>
          <w:spacing w:val="-5"/>
          <w:kern w:val="20"/>
          <w:szCs w:val="24"/>
        </w:rPr>
        <w:br/>
      </w:r>
      <w:r w:rsidRPr="0020708E">
        <w:rPr>
          <w:spacing w:val="-5"/>
          <w:kern w:val="20"/>
          <w:szCs w:val="24"/>
        </w:rPr>
        <w:t xml:space="preserve">(2)  The 8(a) contractor is responsible for negotiating within the time established by the contracting </w:t>
      </w:r>
      <w:proofErr w:type="gramStart"/>
      <w:r w:rsidRPr="0020708E">
        <w:rPr>
          <w:spacing w:val="-5"/>
          <w:kern w:val="20"/>
          <w:szCs w:val="24"/>
        </w:rPr>
        <w:t>officer;</w:t>
      </w:r>
      <w:proofErr w:type="gramEnd"/>
    </w:p>
    <w:p w14:paraId="02BDC40B" w14:textId="77777777" w:rsidR="00413997" w:rsidRDefault="00413997" w:rsidP="00F245A6">
      <w:pPr>
        <w:pStyle w:val="List2"/>
        <w:rPr>
          <w:b/>
        </w:rPr>
      </w:pPr>
      <w:r>
        <w:rPr>
          <w:b/>
          <w:spacing w:val="-5"/>
          <w:kern w:val="20"/>
          <w:szCs w:val="24"/>
        </w:rPr>
        <w:br/>
      </w:r>
      <w:r w:rsidRPr="0020708E">
        <w:rPr>
          <w:spacing w:val="-5"/>
          <w:kern w:val="20"/>
          <w:szCs w:val="24"/>
        </w:rPr>
        <w:t xml:space="preserve">(3)  If the 8(a) </w:t>
      </w:r>
      <w:proofErr w:type="gramStart"/>
      <w:r w:rsidRPr="0020708E">
        <w:rPr>
          <w:spacing w:val="-5"/>
          <w:kern w:val="20"/>
          <w:szCs w:val="24"/>
        </w:rPr>
        <w:t>contractor</w:t>
      </w:r>
      <w:proofErr w:type="gramEnd"/>
      <w:r w:rsidRPr="0020708E">
        <w:rPr>
          <w:spacing w:val="-5"/>
          <w:kern w:val="20"/>
          <w:szCs w:val="24"/>
        </w:rPr>
        <w:t xml:space="preserve"> does not negotiate within the established time and the agency cannot allow additional time, the contracting officer may, after notifying the SBA, proceed with the acquisition from other sources;</w:t>
      </w:r>
    </w:p>
    <w:p w14:paraId="45169809" w14:textId="77777777" w:rsidR="00413997" w:rsidRDefault="00413997" w:rsidP="00F245A6">
      <w:pPr>
        <w:pStyle w:val="List2"/>
        <w:rPr>
          <w:b/>
        </w:rPr>
      </w:pPr>
      <w:r>
        <w:rPr>
          <w:b/>
          <w:spacing w:val="-5"/>
          <w:kern w:val="20"/>
          <w:szCs w:val="24"/>
        </w:rPr>
        <w:br/>
      </w:r>
      <w:r w:rsidRPr="0020708E">
        <w:rPr>
          <w:spacing w:val="-5"/>
          <w:kern w:val="20"/>
          <w:szCs w:val="24"/>
        </w:rPr>
        <w:t xml:space="preserve">(4)  If requested by the 8(a) </w:t>
      </w:r>
      <w:proofErr w:type="gramStart"/>
      <w:r w:rsidRPr="0020708E">
        <w:rPr>
          <w:spacing w:val="-5"/>
          <w:kern w:val="20"/>
          <w:szCs w:val="24"/>
        </w:rPr>
        <w:t>contractor</w:t>
      </w:r>
      <w:proofErr w:type="gramEnd"/>
      <w:r w:rsidRPr="0020708E">
        <w:rPr>
          <w:spacing w:val="-5"/>
          <w:kern w:val="20"/>
          <w:szCs w:val="24"/>
        </w:rPr>
        <w:t>, the SBA may participate in negotiations; and</w:t>
      </w:r>
    </w:p>
    <w:p w14:paraId="0ED37A66" w14:textId="77777777" w:rsidR="00413997" w:rsidRDefault="00413997" w:rsidP="00F245A6">
      <w:pPr>
        <w:pStyle w:val="List2"/>
        <w:rPr>
          <w:b/>
        </w:rPr>
      </w:pPr>
      <w:r>
        <w:rPr>
          <w:b/>
          <w:spacing w:val="-5"/>
          <w:kern w:val="20"/>
          <w:szCs w:val="24"/>
        </w:rPr>
        <w:br/>
      </w:r>
      <w:r w:rsidRPr="0020708E">
        <w:rPr>
          <w:spacing w:val="-5"/>
          <w:kern w:val="20"/>
          <w:szCs w:val="24"/>
        </w:rPr>
        <w:t>(5)  SBA approval of the contract is not required.</w:t>
      </w:r>
    </w:p>
    <w:p w14:paraId="620B5F76" w14:textId="77777777" w:rsidR="00413997" w:rsidRDefault="00413997" w:rsidP="00F245A6">
      <w:pPr>
        <w:pStyle w:val="Heading3"/>
      </w:pPr>
      <w:r>
        <w:rPr>
          <w:b/>
          <w:spacing w:val="-5"/>
          <w:kern w:val="20"/>
          <w:szCs w:val="24"/>
        </w:rPr>
        <w:br/>
      </w:r>
      <w:bookmarkStart w:id="43" w:name="_Toc37415760"/>
      <w:bookmarkStart w:id="44" w:name="_Toc37677532"/>
      <w:bookmarkStart w:id="45" w:name="_Toc37756408"/>
      <w:r w:rsidRPr="0020708E">
        <w:rPr>
          <w:b/>
          <w:bCs/>
          <w:szCs w:val="24"/>
        </w:rPr>
        <w:t xml:space="preserve">PGI </w:t>
      </w:r>
      <w:proofErr w:type="gramStart"/>
      <w:r w:rsidRPr="0020708E">
        <w:rPr>
          <w:b/>
          <w:bCs/>
          <w:szCs w:val="24"/>
        </w:rPr>
        <w:t>219.811  Preparing</w:t>
      </w:r>
      <w:proofErr w:type="gramEnd"/>
      <w:r w:rsidRPr="0020708E">
        <w:rPr>
          <w:b/>
          <w:bCs/>
          <w:szCs w:val="24"/>
        </w:rPr>
        <w:t xml:space="preserve"> the contracts.</w:t>
      </w:r>
      <w:bookmarkEnd w:id="43"/>
      <w:bookmarkEnd w:id="44"/>
      <w:bookmarkEnd w:id="45"/>
    </w:p>
    <w:p w14:paraId="695A2BD9" w14:textId="77777777" w:rsidR="00413997" w:rsidRDefault="00413997" w:rsidP="0020708E">
      <w:pPr>
        <w:tabs>
          <w:tab w:val="left" w:pos="360"/>
          <w:tab w:val="left" w:pos="810"/>
          <w:tab w:val="left" w:pos="1210"/>
          <w:tab w:val="left" w:pos="1656"/>
          <w:tab w:val="left" w:pos="2131"/>
          <w:tab w:val="left" w:pos="2520"/>
        </w:tabs>
        <w:rPr>
          <w:bCs/>
          <w:spacing w:val="-5"/>
          <w:kern w:val="20"/>
          <w:szCs w:val="24"/>
        </w:rPr>
      </w:pPr>
      <w:r>
        <w:rPr>
          <w:i/>
          <w:iCs/>
          <w:strike/>
          <w:szCs w:val="24"/>
        </w:rPr>
        <w:br/>
      </w:r>
      <w:r w:rsidRPr="0020708E">
        <w:rPr>
          <w:bCs/>
          <w:spacing w:val="-5"/>
          <w:kern w:val="20"/>
          <w:szCs w:val="24"/>
        </w:rPr>
        <w:t xml:space="preserve">PGI </w:t>
      </w:r>
      <w:hyperlink r:id="rId26" w:anchor="219.811#219.811" w:history="1">
        <w:r w:rsidRPr="0020708E">
          <w:rPr>
            <w:bCs/>
            <w:spacing w:val="-5"/>
            <w:kern w:val="20"/>
            <w:szCs w:val="24"/>
          </w:rPr>
          <w:t>219.811</w:t>
        </w:r>
      </w:hyperlink>
      <w:r w:rsidRPr="0020708E">
        <w:rPr>
          <w:bCs/>
          <w:spacing w:val="-5"/>
          <w:kern w:val="20"/>
          <w:szCs w:val="24"/>
        </w:rPr>
        <w:t>-1  Sole source.</w:t>
      </w:r>
    </w:p>
    <w:p w14:paraId="435118F2" w14:textId="77777777" w:rsidR="00413997" w:rsidRDefault="00413997" w:rsidP="00F245A6">
      <w:pPr>
        <w:pStyle w:val="List2"/>
        <w:rPr>
          <w:b/>
        </w:rPr>
      </w:pPr>
      <w:r>
        <w:rPr>
          <w:bCs/>
          <w:spacing w:val="-5"/>
          <w:kern w:val="20"/>
          <w:szCs w:val="24"/>
        </w:rPr>
        <w:br/>
      </w:r>
      <w:r w:rsidRPr="0020708E">
        <w:rPr>
          <w:spacing w:val="-5"/>
          <w:kern w:val="20"/>
          <w:szCs w:val="24"/>
        </w:rPr>
        <w:t xml:space="preserve">(1)  Awards under the PA cited in DFARS </w:t>
      </w:r>
      <w:hyperlink r:id="rId27" w:anchor="219.800#219.800" w:history="1">
        <w:r w:rsidRPr="0020708E">
          <w:rPr>
            <w:spacing w:val="-5"/>
            <w:kern w:val="20"/>
            <w:szCs w:val="24"/>
          </w:rPr>
          <w:t>219.800</w:t>
        </w:r>
      </w:hyperlink>
      <w:r w:rsidRPr="0020708E">
        <w:rPr>
          <w:spacing w:val="-5"/>
          <w:kern w:val="20"/>
          <w:szCs w:val="24"/>
        </w:rPr>
        <w:t xml:space="preserve"> may be made directly to the 8(a) contractor and, except as provided in paragraph (2) of this subsection and in DFARS </w:t>
      </w:r>
      <w:hyperlink r:id="rId28" w:anchor="219.811-3#219.811-3" w:history="1">
        <w:r w:rsidRPr="0020708E">
          <w:rPr>
            <w:spacing w:val="-5"/>
            <w:kern w:val="20"/>
            <w:szCs w:val="24"/>
          </w:rPr>
          <w:t>219.811-3</w:t>
        </w:r>
      </w:hyperlink>
      <w:r w:rsidRPr="0020708E">
        <w:rPr>
          <w:spacing w:val="-5"/>
          <w:kern w:val="20"/>
          <w:szCs w:val="24"/>
        </w:rPr>
        <w:t xml:space="preserve">, award documents shall be prepared in accordance with procedures established for non-8(a) contracts, using any otherwise authorized award forms.  The “Issued by” block shall identify the awarding DoD contracting office.  The contractor’s name and address shall be that of the 8(a) </w:t>
      </w:r>
      <w:proofErr w:type="gramStart"/>
      <w:r w:rsidRPr="0020708E">
        <w:rPr>
          <w:spacing w:val="-5"/>
          <w:kern w:val="20"/>
          <w:szCs w:val="24"/>
        </w:rPr>
        <w:t>participant</w:t>
      </w:r>
      <w:proofErr w:type="gramEnd"/>
      <w:r w:rsidRPr="0020708E">
        <w:rPr>
          <w:spacing w:val="-5"/>
          <w:kern w:val="20"/>
          <w:szCs w:val="24"/>
        </w:rPr>
        <w:t>.</w:t>
      </w:r>
    </w:p>
    <w:p w14:paraId="1936D216" w14:textId="77777777" w:rsidR="00413997" w:rsidRDefault="00413997" w:rsidP="00F245A6">
      <w:pPr>
        <w:pStyle w:val="List2"/>
        <w:rPr>
          <w:b/>
        </w:rPr>
      </w:pPr>
      <w:r>
        <w:rPr>
          <w:b/>
          <w:spacing w:val="-5"/>
          <w:kern w:val="20"/>
          <w:szCs w:val="24"/>
        </w:rPr>
        <w:br/>
      </w:r>
      <w:r w:rsidRPr="0020708E">
        <w:rPr>
          <w:spacing w:val="-5"/>
          <w:kern w:val="20"/>
          <w:szCs w:val="24"/>
        </w:rPr>
        <w:t xml:space="preserve">(2)  Use the following alternative procedures for direct awards made under the PA cited in DFARS </w:t>
      </w:r>
      <w:hyperlink r:id="rId29" w:anchor="219.800#219.800" w:history="1">
        <w:r w:rsidRPr="0020708E">
          <w:rPr>
            <w:spacing w:val="-5"/>
            <w:kern w:val="20"/>
            <w:szCs w:val="24"/>
          </w:rPr>
          <w:t>219.800</w:t>
        </w:r>
      </w:hyperlink>
      <w:r w:rsidRPr="0020708E">
        <w:rPr>
          <w:spacing w:val="-5"/>
          <w:kern w:val="20"/>
          <w:szCs w:val="24"/>
        </w:rPr>
        <w:t>:</w:t>
      </w:r>
    </w:p>
    <w:p w14:paraId="6726451F" w14:textId="77777777" w:rsidR="00413997" w:rsidRDefault="00413997" w:rsidP="00A46E73">
      <w:pPr>
        <w:pStyle w:val="List3"/>
      </w:pPr>
      <w:r>
        <w:rPr>
          <w:b/>
          <w:kern w:val="20"/>
        </w:rPr>
        <w:lastRenderedPageBreak/>
        <w:br/>
      </w:r>
      <w:r w:rsidRPr="0020708E">
        <w:rPr>
          <w:kern w:val="20"/>
        </w:rPr>
        <w:t>(</w:t>
      </w:r>
      <w:proofErr w:type="spellStart"/>
      <w:r w:rsidRPr="0020708E">
        <w:rPr>
          <w:kern w:val="20"/>
        </w:rPr>
        <w:t>i</w:t>
      </w:r>
      <w:proofErr w:type="spellEnd"/>
      <w:r w:rsidRPr="0020708E">
        <w:rPr>
          <w:kern w:val="20"/>
        </w:rPr>
        <w:t>)  Cite 10 U.S.C. 2304(c)(5) as the authority for use of other than full and open competition</w:t>
      </w:r>
      <w:r>
        <w:rPr>
          <w:kern w:val="20"/>
        </w:rPr>
        <w:t>.</w:t>
      </w:r>
    </w:p>
    <w:p w14:paraId="423699C4" w14:textId="77777777" w:rsidR="00413997" w:rsidRDefault="00413997" w:rsidP="00F245A6">
      <w:pPr>
        <w:pStyle w:val="List3"/>
        <w:rPr>
          <w:b/>
        </w:rPr>
      </w:pPr>
      <w:r>
        <w:rPr>
          <w:b/>
          <w:spacing w:val="-5"/>
          <w:kern w:val="20"/>
          <w:szCs w:val="24"/>
        </w:rPr>
        <w:br/>
      </w:r>
      <w:r w:rsidRPr="0020708E">
        <w:rPr>
          <w:bCs/>
          <w:szCs w:val="24"/>
        </w:rPr>
        <w:t xml:space="preserve">(ii)  Include the clause at DFARS 252.219-7009, Section 8(a) Direct Award, in accordance with the prescription at DFARS 219.811-3(1).  Identify the cognizant SBA district office for the 8(a) </w:t>
      </w:r>
      <w:proofErr w:type="gramStart"/>
      <w:r w:rsidRPr="0020708E">
        <w:rPr>
          <w:bCs/>
          <w:szCs w:val="24"/>
        </w:rPr>
        <w:t>contractor</w:t>
      </w:r>
      <w:proofErr w:type="gramEnd"/>
      <w:r>
        <w:rPr>
          <w:bCs/>
          <w:szCs w:val="24"/>
        </w:rPr>
        <w:t>.</w:t>
      </w:r>
    </w:p>
    <w:p w14:paraId="43B5D66F" w14:textId="77777777" w:rsidR="00413997" w:rsidRDefault="00413997" w:rsidP="00F245A6">
      <w:pPr>
        <w:pStyle w:val="List3"/>
        <w:rPr>
          <w:b/>
        </w:rPr>
      </w:pPr>
      <w:r>
        <w:rPr>
          <w:b/>
          <w:bCs/>
          <w:szCs w:val="24"/>
        </w:rPr>
        <w:br/>
      </w:r>
      <w:r w:rsidRPr="0020708E">
        <w:rPr>
          <w:spacing w:val="-5"/>
          <w:kern w:val="20"/>
          <w:szCs w:val="24"/>
        </w:rPr>
        <w:t>(iii)  No SBA contract number is required</w:t>
      </w:r>
      <w:r>
        <w:rPr>
          <w:spacing w:val="-5"/>
          <w:kern w:val="20"/>
          <w:szCs w:val="24"/>
        </w:rPr>
        <w:t xml:space="preserve">.       </w:t>
      </w:r>
    </w:p>
    <w:p w14:paraId="31F03F2F" w14:textId="77777777" w:rsidR="00413997" w:rsidRDefault="00413997" w:rsidP="00F245A6">
      <w:pPr>
        <w:pStyle w:val="List3"/>
        <w:rPr>
          <w:b/>
        </w:rPr>
      </w:pPr>
      <w:r>
        <w:rPr>
          <w:b/>
          <w:spacing w:val="-5"/>
          <w:kern w:val="20"/>
          <w:szCs w:val="24"/>
        </w:rPr>
        <w:br/>
      </w:r>
      <w:r w:rsidRPr="0020708E">
        <w:rPr>
          <w:spacing w:val="-5"/>
          <w:kern w:val="20"/>
          <w:szCs w:val="24"/>
        </w:rPr>
        <w:t>(iv)  Do not require an SBA signature on the award document.</w:t>
      </w:r>
    </w:p>
    <w:p w14:paraId="68B4C643" w14:textId="77777777" w:rsidR="00413997" w:rsidRDefault="00413997" w:rsidP="00F245A6">
      <w:r>
        <w:rPr>
          <w:b/>
          <w:spacing w:val="-5"/>
          <w:kern w:val="20"/>
          <w:szCs w:val="24"/>
        </w:rPr>
        <w:br/>
      </w:r>
      <w:r w:rsidRPr="0020708E">
        <w:rPr>
          <w:b/>
          <w:bCs/>
          <w:szCs w:val="24"/>
        </w:rPr>
        <w:t xml:space="preserve">PGI </w:t>
      </w:r>
      <w:hyperlink r:id="rId30" w:anchor="219.811#219.811" w:history="1">
        <w:r w:rsidRPr="0020708E">
          <w:rPr>
            <w:b/>
            <w:bCs/>
            <w:szCs w:val="24"/>
          </w:rPr>
          <w:t>219.811</w:t>
        </w:r>
      </w:hyperlink>
      <w:r w:rsidRPr="0020708E">
        <w:rPr>
          <w:b/>
          <w:bCs/>
          <w:szCs w:val="24"/>
        </w:rPr>
        <w:t>-2  Competitive.</w:t>
      </w:r>
    </w:p>
    <w:p w14:paraId="7A26F086" w14:textId="77777777" w:rsidR="00413997" w:rsidRDefault="00413997" w:rsidP="0020708E">
      <w:pPr>
        <w:tabs>
          <w:tab w:val="left" w:pos="360"/>
          <w:tab w:val="left" w:pos="810"/>
          <w:tab w:val="left" w:pos="1210"/>
          <w:tab w:val="left" w:pos="1656"/>
          <w:tab w:val="left" w:pos="2131"/>
          <w:tab w:val="left" w:pos="2520"/>
        </w:tabs>
        <w:rPr>
          <w:b/>
          <w:spacing w:val="-5"/>
          <w:kern w:val="20"/>
          <w:szCs w:val="24"/>
        </w:rPr>
      </w:pPr>
      <w:r>
        <w:rPr>
          <w:b/>
          <w:bCs/>
          <w:szCs w:val="24"/>
        </w:rPr>
        <w:br/>
      </w:r>
      <w:r w:rsidRPr="0020708E">
        <w:rPr>
          <w:spacing w:val="-5"/>
          <w:kern w:val="20"/>
          <w:szCs w:val="24"/>
        </w:rPr>
        <w:tab/>
        <w:t xml:space="preserve">Awards made under the PA cited in DFARS </w:t>
      </w:r>
      <w:hyperlink r:id="rId31" w:anchor="219.800#219.800" w:history="1">
        <w:r w:rsidRPr="0020708E">
          <w:rPr>
            <w:spacing w:val="-5"/>
            <w:kern w:val="20"/>
            <w:szCs w:val="24"/>
          </w:rPr>
          <w:t>219.800</w:t>
        </w:r>
      </w:hyperlink>
      <w:r w:rsidRPr="0020708E">
        <w:rPr>
          <w:spacing w:val="-5"/>
          <w:kern w:val="20"/>
          <w:szCs w:val="24"/>
        </w:rPr>
        <w:t xml:space="preserve"> shall be prepared in accordance with the procedures in </w:t>
      </w:r>
      <w:r w:rsidRPr="0020708E">
        <w:rPr>
          <w:bCs/>
          <w:spacing w:val="-5"/>
          <w:kern w:val="20"/>
          <w:szCs w:val="24"/>
        </w:rPr>
        <w:t xml:space="preserve">PGI </w:t>
      </w:r>
      <w:hyperlink r:id="rId32" w:anchor="219.811-1#219.811-1" w:history="1">
        <w:r w:rsidRPr="0020708E">
          <w:rPr>
            <w:spacing w:val="-5"/>
            <w:kern w:val="20"/>
            <w:szCs w:val="24"/>
          </w:rPr>
          <w:t>219.811-1</w:t>
        </w:r>
      </w:hyperlink>
      <w:r w:rsidRPr="0020708E">
        <w:rPr>
          <w:spacing w:val="-5"/>
          <w:kern w:val="20"/>
          <w:szCs w:val="24"/>
        </w:rPr>
        <w:t>.</w:t>
      </w:r>
    </w:p>
    <w:p w14:paraId="42E62C02" w14:textId="77777777" w:rsidR="00413997" w:rsidRPr="0020708E" w:rsidRDefault="00413997" w:rsidP="00F245A6">
      <w:r>
        <w:rPr>
          <w:b/>
          <w:spacing w:val="-5"/>
          <w:kern w:val="20"/>
          <w:szCs w:val="24"/>
        </w:rPr>
        <w:br/>
      </w:r>
    </w:p>
    <w:p w14:paraId="13330ECA" w14:textId="77777777" w:rsidR="00850595" w:rsidRDefault="00850595"/>
    <w:sectPr w:rsidR="00850595" w:rsidSect="00BD3265">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9FEBD" w14:textId="77777777" w:rsidR="003C75E8" w:rsidRDefault="003C75E8">
      <w:pPr>
        <w:spacing w:after="0" w:line="240" w:lineRule="auto"/>
      </w:pPr>
      <w:r>
        <w:separator/>
      </w:r>
    </w:p>
  </w:endnote>
  <w:endnote w:type="continuationSeparator" w:id="0">
    <w:p w14:paraId="32CBE24D" w14:textId="77777777" w:rsidR="003C75E8" w:rsidRDefault="003C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8FEB4" w14:textId="77777777" w:rsidR="00E3448C" w:rsidRDefault="003C75E8">
    <w:pPr>
      <w:pStyle w:val="Footer"/>
      <w:rPr>
        <w:rFonts w:ascii="Century Schoolbook" w:hAnsi="Century Schoolbook"/>
        <w:sz w:val="20"/>
      </w:rPr>
    </w:pPr>
  </w:p>
  <w:p w14:paraId="2D70278B" w14:textId="77777777" w:rsidR="00E3448C" w:rsidRDefault="003C75E8">
    <w:pPr>
      <w:pStyle w:val="Footer"/>
      <w:tabs>
        <w:tab w:val="clear" w:pos="8640"/>
      </w:tabs>
      <w:rPr>
        <w:rFonts w:ascii="Century Schoolbook" w:hAnsi="Century Schoolbook"/>
        <w:b/>
        <w:sz w:val="20"/>
      </w:rPr>
    </w:pPr>
  </w:p>
  <w:p w14:paraId="42A9C568" w14:textId="77777777" w:rsidR="00E3448C" w:rsidRPr="00BC71C0" w:rsidRDefault="0041399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19</w:t>
    </w:r>
    <w:r w:rsidRPr="00BC71C0">
      <w:rPr>
        <w:szCs w:val="22"/>
      </w:rPr>
      <w:t>.</w:t>
    </w:r>
    <w:r>
      <w:rPr>
        <w:szCs w:val="22"/>
      </w:rPr>
      <w:t>2</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0D35" w14:textId="77777777" w:rsidR="00E3448C" w:rsidRDefault="003C75E8">
    <w:pPr>
      <w:pStyle w:val="Footer"/>
      <w:rPr>
        <w:rFonts w:ascii="Century Schoolbook" w:hAnsi="Century Schoolbook"/>
        <w:sz w:val="20"/>
      </w:rPr>
    </w:pPr>
  </w:p>
  <w:p w14:paraId="374F957A" w14:textId="77777777" w:rsidR="00E3448C" w:rsidRDefault="003C75E8">
    <w:pPr>
      <w:pStyle w:val="Footer"/>
      <w:tabs>
        <w:tab w:val="clear" w:pos="8640"/>
      </w:tabs>
      <w:rPr>
        <w:rFonts w:ascii="Century Schoolbook" w:hAnsi="Century Schoolbook"/>
        <w:b/>
        <w:sz w:val="20"/>
      </w:rPr>
    </w:pPr>
  </w:p>
  <w:p w14:paraId="03264064" w14:textId="77777777" w:rsidR="00E3448C" w:rsidRPr="00BC71C0" w:rsidRDefault="0041399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19</w:t>
    </w:r>
    <w:r w:rsidRPr="00BC71C0">
      <w:rPr>
        <w:szCs w:val="22"/>
      </w:rPr>
      <w:t>.</w:t>
    </w:r>
    <w:r>
      <w:rPr>
        <w:szCs w:val="22"/>
      </w:rPr>
      <w:t>3</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F69E2" w14:textId="77777777" w:rsidR="00E3448C" w:rsidRDefault="003C75E8">
    <w:pPr>
      <w:pStyle w:val="Footer"/>
      <w:rPr>
        <w:rFonts w:ascii="Century Schoolbook" w:hAnsi="Century Schoolbook"/>
        <w:sz w:val="20"/>
      </w:rPr>
    </w:pPr>
  </w:p>
  <w:p w14:paraId="537DC81C" w14:textId="77777777" w:rsidR="00E3448C" w:rsidRDefault="003C75E8">
    <w:pPr>
      <w:pStyle w:val="Footer"/>
      <w:tabs>
        <w:tab w:val="clear" w:pos="8640"/>
      </w:tabs>
      <w:rPr>
        <w:rFonts w:ascii="Century Schoolbook" w:hAnsi="Century Schoolbook"/>
        <w:b/>
        <w:sz w:val="20"/>
      </w:rPr>
    </w:pPr>
  </w:p>
  <w:p w14:paraId="1B72BF2E" w14:textId="77777777" w:rsidR="00E3448C" w:rsidRPr="00BC71C0" w:rsidRDefault="0041399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19</w:t>
    </w:r>
    <w:r w:rsidRPr="00BC71C0">
      <w:rPr>
        <w:szCs w:val="22"/>
      </w:rPr>
      <w:t>.</w:t>
    </w:r>
    <w:r>
      <w:rPr>
        <w:szCs w:val="22"/>
      </w:rPr>
      <w:t>6</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104F9" w14:textId="77777777" w:rsidR="003C1D15" w:rsidRDefault="003C75E8">
    <w:pPr>
      <w:pStyle w:val="Footer"/>
      <w:rPr>
        <w:rFonts w:ascii="Century Schoolbook" w:hAnsi="Century Schoolbook"/>
        <w:sz w:val="20"/>
      </w:rPr>
    </w:pPr>
  </w:p>
  <w:p w14:paraId="5738C6FB" w14:textId="77777777" w:rsidR="003C1D15" w:rsidRDefault="003C75E8">
    <w:pPr>
      <w:pStyle w:val="Footer"/>
      <w:tabs>
        <w:tab w:val="clear" w:pos="8640"/>
      </w:tabs>
      <w:rPr>
        <w:rFonts w:ascii="Century Schoolbook" w:hAnsi="Century Schoolbook"/>
        <w:b/>
        <w:sz w:val="20"/>
      </w:rPr>
    </w:pPr>
  </w:p>
  <w:p w14:paraId="38367535" w14:textId="77777777" w:rsidR="003C1D15" w:rsidRPr="00BC71C0" w:rsidRDefault="0041399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19</w:t>
    </w:r>
    <w:r w:rsidRPr="00BC71C0">
      <w:rPr>
        <w:szCs w:val="22"/>
      </w:rPr>
      <w:t>.</w:t>
    </w:r>
    <w:r>
      <w:rPr>
        <w:szCs w:val="22"/>
      </w:rPr>
      <w:t>7</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FBF4C" w14:textId="77777777" w:rsidR="009F441F" w:rsidRDefault="003C75E8">
    <w:pPr>
      <w:pStyle w:val="Footer"/>
      <w:rPr>
        <w:rFonts w:ascii="Century Schoolbook" w:hAnsi="Century Schoolbook"/>
        <w:sz w:val="20"/>
      </w:rPr>
    </w:pPr>
  </w:p>
  <w:p w14:paraId="65BA859F" w14:textId="77777777" w:rsidR="009F441F" w:rsidRDefault="003C75E8">
    <w:pPr>
      <w:pStyle w:val="Footer"/>
      <w:tabs>
        <w:tab w:val="clear" w:pos="8640"/>
      </w:tabs>
      <w:rPr>
        <w:rFonts w:ascii="Century Schoolbook" w:hAnsi="Century Schoolbook"/>
        <w:b/>
        <w:sz w:val="20"/>
      </w:rPr>
    </w:pPr>
  </w:p>
  <w:p w14:paraId="3FA51BC0" w14:textId="77777777" w:rsidR="009F441F" w:rsidRPr="00BC71C0" w:rsidRDefault="0041399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19</w:t>
    </w:r>
    <w:r w:rsidRPr="00BC71C0">
      <w:rPr>
        <w:szCs w:val="22"/>
      </w:rPr>
      <w:t>.</w:t>
    </w:r>
    <w:r>
      <w:rPr>
        <w:szCs w:val="22"/>
      </w:rPr>
      <w:t>8</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9BEEE" w14:textId="77777777" w:rsidR="003C75E8" w:rsidRDefault="003C75E8">
      <w:pPr>
        <w:spacing w:after="0" w:line="240" w:lineRule="auto"/>
      </w:pPr>
      <w:r>
        <w:separator/>
      </w:r>
    </w:p>
  </w:footnote>
  <w:footnote w:type="continuationSeparator" w:id="0">
    <w:p w14:paraId="57DD6199" w14:textId="77777777" w:rsidR="003C75E8" w:rsidRDefault="003C7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6FF8" w14:textId="77777777" w:rsidR="00E3448C" w:rsidRDefault="00413997" w:rsidP="003E6AA4">
    <w:pPr>
      <w:pStyle w:val="Header"/>
      <w:tabs>
        <w:tab w:val="clear" w:pos="8640"/>
        <w:tab w:val="left" w:pos="4590"/>
      </w:tabs>
      <w:jc w:val="center"/>
      <w:rPr>
        <w:sz w:val="28"/>
        <w:szCs w:val="28"/>
      </w:rPr>
    </w:pPr>
    <w:r w:rsidRPr="002B1BC7">
      <w:rPr>
        <w:sz w:val="28"/>
        <w:szCs w:val="28"/>
      </w:rPr>
      <w:t>DFARS Procedures, Guidance, and Information</w:t>
    </w:r>
  </w:p>
  <w:p w14:paraId="069051B1" w14:textId="77777777" w:rsidR="00E3448C" w:rsidRPr="002B1BC7" w:rsidRDefault="003C75E8" w:rsidP="003E6AA4">
    <w:pPr>
      <w:pStyle w:val="Header"/>
      <w:tabs>
        <w:tab w:val="clear" w:pos="8640"/>
        <w:tab w:val="left" w:pos="4590"/>
      </w:tabs>
      <w:jc w:val="center"/>
      <w:rPr>
        <w:sz w:val="28"/>
        <w:szCs w:val="28"/>
      </w:rPr>
    </w:pPr>
  </w:p>
  <w:p w14:paraId="699AA98C" w14:textId="77777777" w:rsidR="00E3448C" w:rsidRPr="00BC71C0" w:rsidRDefault="0041399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19</w:t>
    </w:r>
    <w:r w:rsidRPr="00BC71C0">
      <w:rPr>
        <w:szCs w:val="24"/>
      </w:rPr>
      <w:t>—</w:t>
    </w:r>
    <w:r>
      <w:rPr>
        <w:szCs w:val="24"/>
      </w:rPr>
      <w:t>Small Business Programs</w:t>
    </w:r>
  </w:p>
  <w:p w14:paraId="6D674D2D" w14:textId="77777777" w:rsidR="00E3448C" w:rsidRDefault="003C75E8">
    <w:pPr>
      <w:pStyle w:val="Header"/>
      <w:tabs>
        <w:tab w:val="clear" w:pos="8640"/>
        <w:tab w:val="right" w:pos="9260"/>
      </w:tabs>
      <w:spacing w:before="20" w:line="20" w:lineRule="exact"/>
      <w:rPr>
        <w:rFonts w:ascii="Geneva" w:hAnsi="Geneva"/>
        <w:b/>
        <w:position w:val="6"/>
        <w:sz w:val="18"/>
      </w:rPr>
    </w:pPr>
  </w:p>
  <w:p w14:paraId="2F08B813" w14:textId="77777777" w:rsidR="00E3448C" w:rsidRDefault="003C75E8">
    <w:pPr>
      <w:pStyle w:val="Header"/>
      <w:tabs>
        <w:tab w:val="clear" w:pos="8640"/>
        <w:tab w:val="right" w:pos="9260"/>
      </w:tabs>
      <w:rPr>
        <w:rFonts w:ascii="Century Schoolbook" w:hAnsi="Century Schoolbook"/>
        <w:b/>
        <w:sz w:val="20"/>
      </w:rPr>
    </w:pPr>
  </w:p>
  <w:p w14:paraId="7C8A8D23" w14:textId="77777777" w:rsidR="00E3448C" w:rsidRDefault="003C75E8">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4A87B" w14:textId="77777777" w:rsidR="00E3448C" w:rsidRDefault="00413997" w:rsidP="003E6AA4">
    <w:pPr>
      <w:pStyle w:val="Header"/>
      <w:tabs>
        <w:tab w:val="clear" w:pos="8640"/>
        <w:tab w:val="left" w:pos="4590"/>
      </w:tabs>
      <w:jc w:val="center"/>
      <w:rPr>
        <w:sz w:val="28"/>
        <w:szCs w:val="28"/>
      </w:rPr>
    </w:pPr>
    <w:r w:rsidRPr="002B1BC7">
      <w:rPr>
        <w:sz w:val="28"/>
        <w:szCs w:val="28"/>
      </w:rPr>
      <w:t>DFARS Procedures, Guidance, and Information</w:t>
    </w:r>
  </w:p>
  <w:p w14:paraId="11E05459" w14:textId="77777777" w:rsidR="00E3448C" w:rsidRPr="002B1BC7" w:rsidRDefault="003C75E8" w:rsidP="003E6AA4">
    <w:pPr>
      <w:pStyle w:val="Header"/>
      <w:tabs>
        <w:tab w:val="clear" w:pos="8640"/>
        <w:tab w:val="left" w:pos="4590"/>
      </w:tabs>
      <w:jc w:val="center"/>
      <w:rPr>
        <w:sz w:val="28"/>
        <w:szCs w:val="28"/>
      </w:rPr>
    </w:pPr>
  </w:p>
  <w:p w14:paraId="66108FC1" w14:textId="77777777" w:rsidR="00E3448C" w:rsidRPr="00BC71C0" w:rsidRDefault="0041399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19</w:t>
    </w:r>
    <w:r w:rsidRPr="00BC71C0">
      <w:rPr>
        <w:szCs w:val="24"/>
      </w:rPr>
      <w:t>—</w:t>
    </w:r>
    <w:r>
      <w:rPr>
        <w:szCs w:val="24"/>
      </w:rPr>
      <w:t xml:space="preserve">Small Business Programs  </w:t>
    </w:r>
  </w:p>
  <w:p w14:paraId="2467CC83" w14:textId="77777777" w:rsidR="00E3448C" w:rsidRDefault="003C75E8">
    <w:pPr>
      <w:pStyle w:val="Header"/>
      <w:tabs>
        <w:tab w:val="clear" w:pos="8640"/>
        <w:tab w:val="right" w:pos="9260"/>
      </w:tabs>
      <w:spacing w:before="20" w:line="20" w:lineRule="exact"/>
      <w:rPr>
        <w:rFonts w:ascii="Geneva" w:hAnsi="Geneva"/>
        <w:b/>
        <w:position w:val="6"/>
        <w:sz w:val="18"/>
      </w:rPr>
    </w:pPr>
  </w:p>
  <w:p w14:paraId="3D1D788F" w14:textId="77777777" w:rsidR="00E3448C" w:rsidRDefault="003C75E8">
    <w:pPr>
      <w:pStyle w:val="Header"/>
      <w:tabs>
        <w:tab w:val="clear" w:pos="8640"/>
        <w:tab w:val="right" w:pos="9260"/>
      </w:tabs>
      <w:rPr>
        <w:rFonts w:ascii="Century Schoolbook" w:hAnsi="Century Schoolbook"/>
        <w:b/>
        <w:sz w:val="20"/>
      </w:rPr>
    </w:pPr>
  </w:p>
  <w:p w14:paraId="2EA6DDEB" w14:textId="77777777" w:rsidR="00E3448C" w:rsidRDefault="003C75E8">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3F1E" w14:textId="77777777" w:rsidR="00E3448C" w:rsidRDefault="00413997" w:rsidP="003E6AA4">
    <w:pPr>
      <w:pStyle w:val="Header"/>
      <w:tabs>
        <w:tab w:val="clear" w:pos="8640"/>
        <w:tab w:val="left" w:pos="4590"/>
      </w:tabs>
      <w:jc w:val="center"/>
      <w:rPr>
        <w:sz w:val="28"/>
        <w:szCs w:val="28"/>
      </w:rPr>
    </w:pPr>
    <w:r w:rsidRPr="002B1BC7">
      <w:rPr>
        <w:sz w:val="28"/>
        <w:szCs w:val="28"/>
      </w:rPr>
      <w:t>DFARS Procedures, Guidance, and Information</w:t>
    </w:r>
  </w:p>
  <w:p w14:paraId="172812FB" w14:textId="77777777" w:rsidR="00E3448C" w:rsidRPr="002B1BC7" w:rsidRDefault="003C75E8" w:rsidP="003E6AA4">
    <w:pPr>
      <w:pStyle w:val="Header"/>
      <w:tabs>
        <w:tab w:val="clear" w:pos="8640"/>
        <w:tab w:val="left" w:pos="4590"/>
      </w:tabs>
      <w:jc w:val="center"/>
      <w:rPr>
        <w:sz w:val="28"/>
        <w:szCs w:val="28"/>
      </w:rPr>
    </w:pPr>
  </w:p>
  <w:p w14:paraId="776CD9AF" w14:textId="77777777" w:rsidR="00E3448C" w:rsidRPr="00BC71C0" w:rsidRDefault="0041399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19</w:t>
    </w:r>
    <w:r w:rsidRPr="00BC71C0">
      <w:rPr>
        <w:szCs w:val="24"/>
      </w:rPr>
      <w:t>—</w:t>
    </w:r>
    <w:r>
      <w:rPr>
        <w:szCs w:val="24"/>
      </w:rPr>
      <w:t xml:space="preserve">Small Business Programs  </w:t>
    </w:r>
  </w:p>
  <w:p w14:paraId="25E7F8C0" w14:textId="77777777" w:rsidR="00E3448C" w:rsidRDefault="003C75E8">
    <w:pPr>
      <w:pStyle w:val="Header"/>
      <w:tabs>
        <w:tab w:val="clear" w:pos="8640"/>
        <w:tab w:val="right" w:pos="9260"/>
      </w:tabs>
      <w:spacing w:before="20" w:line="20" w:lineRule="exact"/>
      <w:rPr>
        <w:rFonts w:ascii="Geneva" w:hAnsi="Geneva"/>
        <w:b/>
        <w:position w:val="6"/>
        <w:sz w:val="18"/>
      </w:rPr>
    </w:pPr>
  </w:p>
  <w:p w14:paraId="4F3EA010" w14:textId="77777777" w:rsidR="00E3448C" w:rsidRDefault="003C75E8">
    <w:pPr>
      <w:pStyle w:val="Header"/>
      <w:tabs>
        <w:tab w:val="clear" w:pos="8640"/>
        <w:tab w:val="right" w:pos="9260"/>
      </w:tabs>
      <w:rPr>
        <w:rFonts w:ascii="Century Schoolbook" w:hAnsi="Century Schoolbook"/>
        <w:b/>
        <w:sz w:val="20"/>
      </w:rPr>
    </w:pPr>
  </w:p>
  <w:p w14:paraId="308F5623" w14:textId="77777777" w:rsidR="00E3448C" w:rsidRDefault="003C75E8">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2BBF1" w14:textId="77777777" w:rsidR="003C1D15" w:rsidRDefault="00413997" w:rsidP="003E6AA4">
    <w:pPr>
      <w:pStyle w:val="Header"/>
      <w:tabs>
        <w:tab w:val="clear" w:pos="8640"/>
        <w:tab w:val="left" w:pos="4590"/>
      </w:tabs>
      <w:jc w:val="center"/>
      <w:rPr>
        <w:sz w:val="28"/>
        <w:szCs w:val="28"/>
      </w:rPr>
    </w:pPr>
    <w:r w:rsidRPr="002B1BC7">
      <w:rPr>
        <w:sz w:val="28"/>
        <w:szCs w:val="28"/>
      </w:rPr>
      <w:t>DFARS Procedures, Guidance, and Information</w:t>
    </w:r>
  </w:p>
  <w:p w14:paraId="69F0C5DE" w14:textId="77777777" w:rsidR="003C1D15" w:rsidRPr="002B1BC7" w:rsidRDefault="003C75E8" w:rsidP="003E6AA4">
    <w:pPr>
      <w:pStyle w:val="Header"/>
      <w:tabs>
        <w:tab w:val="clear" w:pos="8640"/>
        <w:tab w:val="left" w:pos="4590"/>
      </w:tabs>
      <w:jc w:val="center"/>
      <w:rPr>
        <w:sz w:val="28"/>
        <w:szCs w:val="28"/>
      </w:rPr>
    </w:pPr>
  </w:p>
  <w:p w14:paraId="54E3D420" w14:textId="77777777" w:rsidR="003C1D15" w:rsidRPr="00BC71C0" w:rsidRDefault="0041399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19</w:t>
    </w:r>
    <w:r w:rsidRPr="00BC71C0">
      <w:rPr>
        <w:szCs w:val="24"/>
      </w:rPr>
      <w:t>—</w:t>
    </w:r>
    <w:r>
      <w:rPr>
        <w:szCs w:val="24"/>
      </w:rPr>
      <w:t xml:space="preserve">Small Business Programs  </w:t>
    </w:r>
  </w:p>
  <w:p w14:paraId="434DC0D7" w14:textId="77777777" w:rsidR="003C1D15" w:rsidRDefault="003C75E8">
    <w:pPr>
      <w:pStyle w:val="Header"/>
      <w:tabs>
        <w:tab w:val="clear" w:pos="8640"/>
        <w:tab w:val="right" w:pos="9260"/>
      </w:tabs>
      <w:spacing w:before="20" w:line="20" w:lineRule="exact"/>
      <w:rPr>
        <w:rFonts w:ascii="Geneva" w:hAnsi="Geneva"/>
        <w:b/>
        <w:position w:val="6"/>
        <w:sz w:val="18"/>
      </w:rPr>
    </w:pPr>
  </w:p>
  <w:p w14:paraId="18EBE38E" w14:textId="77777777" w:rsidR="003C1D15" w:rsidRDefault="003C75E8">
    <w:pPr>
      <w:pStyle w:val="Header"/>
      <w:tabs>
        <w:tab w:val="clear" w:pos="8640"/>
        <w:tab w:val="right" w:pos="9260"/>
      </w:tabs>
      <w:rPr>
        <w:rFonts w:ascii="Century Schoolbook" w:hAnsi="Century Schoolbook"/>
        <w:b/>
        <w:sz w:val="20"/>
      </w:rPr>
    </w:pPr>
  </w:p>
  <w:p w14:paraId="2C858432" w14:textId="77777777" w:rsidR="003C1D15" w:rsidRDefault="003C75E8">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A4F8" w14:textId="77777777" w:rsidR="009F441F" w:rsidRDefault="00413997" w:rsidP="003E6AA4">
    <w:pPr>
      <w:pStyle w:val="Header"/>
      <w:tabs>
        <w:tab w:val="clear" w:pos="8640"/>
        <w:tab w:val="left" w:pos="4590"/>
      </w:tabs>
      <w:jc w:val="center"/>
      <w:rPr>
        <w:sz w:val="28"/>
        <w:szCs w:val="28"/>
      </w:rPr>
    </w:pPr>
    <w:r w:rsidRPr="002B1BC7">
      <w:rPr>
        <w:sz w:val="28"/>
        <w:szCs w:val="28"/>
      </w:rPr>
      <w:t>DFARS Procedures, Guidance, and Information</w:t>
    </w:r>
  </w:p>
  <w:p w14:paraId="427F9084" w14:textId="77777777" w:rsidR="009F441F" w:rsidRPr="002B1BC7" w:rsidRDefault="003C75E8" w:rsidP="003E6AA4">
    <w:pPr>
      <w:pStyle w:val="Header"/>
      <w:tabs>
        <w:tab w:val="clear" w:pos="8640"/>
        <w:tab w:val="left" w:pos="4590"/>
      </w:tabs>
      <w:jc w:val="center"/>
      <w:rPr>
        <w:sz w:val="28"/>
        <w:szCs w:val="28"/>
      </w:rPr>
    </w:pPr>
  </w:p>
  <w:p w14:paraId="32D7EA4D" w14:textId="77777777" w:rsidR="009F441F" w:rsidRPr="00BC71C0" w:rsidRDefault="0041399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19</w:t>
    </w:r>
    <w:r w:rsidRPr="00BC71C0">
      <w:rPr>
        <w:szCs w:val="24"/>
      </w:rPr>
      <w:t>—</w:t>
    </w:r>
    <w:r>
      <w:rPr>
        <w:szCs w:val="24"/>
      </w:rPr>
      <w:t xml:space="preserve">Small Business Programs  </w:t>
    </w:r>
  </w:p>
  <w:p w14:paraId="2044575A" w14:textId="77777777" w:rsidR="009F441F" w:rsidRDefault="003C75E8">
    <w:pPr>
      <w:pStyle w:val="Header"/>
      <w:tabs>
        <w:tab w:val="clear" w:pos="8640"/>
        <w:tab w:val="right" w:pos="9260"/>
      </w:tabs>
      <w:spacing w:before="20" w:line="20" w:lineRule="exact"/>
      <w:rPr>
        <w:rFonts w:ascii="Geneva" w:hAnsi="Geneva"/>
        <w:b/>
        <w:position w:val="6"/>
        <w:sz w:val="18"/>
      </w:rPr>
    </w:pPr>
  </w:p>
  <w:p w14:paraId="78D7E731" w14:textId="77777777" w:rsidR="009F441F" w:rsidRDefault="003C75E8">
    <w:pPr>
      <w:pStyle w:val="Header"/>
      <w:tabs>
        <w:tab w:val="clear" w:pos="8640"/>
        <w:tab w:val="right" w:pos="9260"/>
      </w:tabs>
      <w:rPr>
        <w:rFonts w:ascii="Century Schoolbook" w:hAnsi="Century Schoolbook"/>
        <w:b/>
        <w:sz w:val="20"/>
      </w:rPr>
    </w:pPr>
  </w:p>
  <w:p w14:paraId="0DCD384B" w14:textId="77777777" w:rsidR="009F441F" w:rsidRDefault="003C75E8">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97"/>
    <w:rsid w:val="00321F44"/>
    <w:rsid w:val="003C75E8"/>
    <w:rsid w:val="00413997"/>
    <w:rsid w:val="00435B8F"/>
    <w:rsid w:val="00505901"/>
    <w:rsid w:val="0063267B"/>
    <w:rsid w:val="007D6208"/>
    <w:rsid w:val="00850595"/>
    <w:rsid w:val="00AA5572"/>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2F7"/>
  <w15:chartTrackingRefBased/>
  <w15:docId w15:val="{064AB914-AF60-49C5-9CD7-DA5EEDB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413997"/>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nhideWhenUsed/>
    <w:qFormat/>
    <w:rsid w:val="00413997"/>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413997"/>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413997"/>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97"/>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rsid w:val="00413997"/>
    <w:rPr>
      <w:rFonts w:ascii="Arial" w:eastAsiaTheme="majorEastAsia" w:hAnsi="Arial" w:cs="Arial"/>
      <w:b/>
      <w:sz w:val="28"/>
      <w:szCs w:val="26"/>
    </w:rPr>
  </w:style>
  <w:style w:type="character" w:customStyle="1" w:styleId="Heading3Char">
    <w:name w:val="Heading 3 Char"/>
    <w:basedOn w:val="DefaultParagraphFont"/>
    <w:link w:val="Heading3"/>
    <w:rsid w:val="00413997"/>
    <w:rPr>
      <w:rFonts w:ascii="Arial" w:eastAsia="Times New Roman" w:hAnsi="Arial" w:cs="Arial"/>
      <w:szCs w:val="20"/>
    </w:rPr>
  </w:style>
  <w:style w:type="paragraph" w:styleId="Footer">
    <w:name w:val="footer"/>
    <w:basedOn w:val="Normal"/>
    <w:link w:val="FooterChar"/>
    <w:rsid w:val="00413997"/>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413997"/>
    <w:rPr>
      <w:rFonts w:ascii="Arial" w:eastAsia="Times New Roman" w:hAnsi="Arial" w:cs="Arial"/>
      <w:szCs w:val="20"/>
    </w:rPr>
  </w:style>
  <w:style w:type="paragraph" w:styleId="Header">
    <w:name w:val="header"/>
    <w:basedOn w:val="Normal"/>
    <w:link w:val="HeaderChar"/>
    <w:rsid w:val="00413997"/>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413997"/>
    <w:rPr>
      <w:rFonts w:ascii="Arial" w:eastAsia="Times New Roman" w:hAnsi="Arial" w:cs="Arial"/>
      <w:szCs w:val="20"/>
    </w:rPr>
  </w:style>
  <w:style w:type="paragraph" w:customStyle="1" w:styleId="List1">
    <w:name w:val="List 1"/>
    <w:link w:val="List1Char"/>
    <w:rsid w:val="00413997"/>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413997"/>
    <w:rPr>
      <w:rFonts w:ascii="Arial" w:eastAsia="Times New Roman" w:hAnsi="Arial" w:cs="Arial"/>
      <w:szCs w:val="24"/>
    </w:rPr>
  </w:style>
  <w:style w:type="paragraph" w:customStyle="1" w:styleId="List6">
    <w:name w:val="List 6"/>
    <w:basedOn w:val="List2"/>
    <w:link w:val="List6Char"/>
    <w:rsid w:val="00413997"/>
    <w:pPr>
      <w:ind w:left="1800" w:firstLine="0"/>
    </w:pPr>
    <w:rPr>
      <w:rFonts w:eastAsia="Times New Roman"/>
      <w:szCs w:val="24"/>
    </w:rPr>
  </w:style>
  <w:style w:type="character" w:customStyle="1" w:styleId="List6Char">
    <w:name w:val="List 6 Char"/>
    <w:basedOn w:val="List1Char"/>
    <w:link w:val="List6"/>
    <w:rsid w:val="00413997"/>
    <w:rPr>
      <w:rFonts w:ascii="Arial" w:eastAsia="Times New Roman" w:hAnsi="Arial" w:cs="Arial"/>
      <w:szCs w:val="24"/>
    </w:rPr>
  </w:style>
  <w:style w:type="paragraph" w:styleId="List2">
    <w:name w:val="List 2"/>
    <w:basedOn w:val="Normal"/>
    <w:unhideWhenUsed/>
    <w:rsid w:val="00413997"/>
    <w:pPr>
      <w:ind w:left="720" w:hanging="360"/>
      <w:contextualSpacing/>
    </w:pPr>
  </w:style>
  <w:style w:type="paragraph" w:styleId="NormalWeb">
    <w:name w:val="Normal (Web)"/>
    <w:basedOn w:val="Normal"/>
    <w:uiPriority w:val="99"/>
    <w:semiHidden/>
    <w:unhideWhenUsed/>
    <w:rsid w:val="00413997"/>
    <w:pPr>
      <w:spacing w:before="100" w:beforeAutospacing="1" w:after="100" w:afterAutospacing="1" w:line="240" w:lineRule="auto"/>
    </w:pPr>
    <w:rPr>
      <w:rFonts w:eastAsia="Times New Roman"/>
      <w:b/>
      <w:szCs w:val="24"/>
    </w:rPr>
  </w:style>
  <w:style w:type="character" w:customStyle="1" w:styleId="Heading4Char">
    <w:name w:val="Heading 4 Char"/>
    <w:basedOn w:val="DefaultParagraphFont"/>
    <w:link w:val="Heading4"/>
    <w:rsid w:val="00413997"/>
    <w:rPr>
      <w:rFonts w:ascii="Arial" w:eastAsia="Times New Roman" w:hAnsi="Arial" w:cs="Arial"/>
      <w:szCs w:val="20"/>
    </w:rPr>
  </w:style>
  <w:style w:type="paragraph" w:styleId="List4">
    <w:name w:val="List 4"/>
    <w:link w:val="List4Char"/>
    <w:rsid w:val="00413997"/>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413997"/>
    <w:rPr>
      <w:rFonts w:ascii="Arial" w:eastAsia="Times New Roman" w:hAnsi="Arial" w:cs="Arial"/>
      <w:szCs w:val="20"/>
    </w:rPr>
  </w:style>
  <w:style w:type="character" w:styleId="Hyperlink">
    <w:name w:val="Hyperlink"/>
    <w:uiPriority w:val="99"/>
    <w:unhideWhenUsed/>
    <w:rsid w:val="00413997"/>
    <w:rPr>
      <w:color w:val="3366CC"/>
      <w:u w:val="single"/>
    </w:rPr>
  </w:style>
  <w:style w:type="paragraph" w:styleId="List3">
    <w:name w:val="List 3"/>
    <w:rsid w:val="00413997"/>
    <w:pPr>
      <w:spacing w:after="0" w:line="240" w:lineRule="auto"/>
      <w:ind w:left="1080" w:hanging="360"/>
      <w:contextualSpacing/>
    </w:pPr>
    <w:rPr>
      <w:rFonts w:ascii="Arial" w:eastAsia="Times New Roman" w:hAnsi="Arial" w:cs="Arial"/>
      <w:szCs w:val="20"/>
    </w:rPr>
  </w:style>
  <w:style w:type="paragraph" w:styleId="TOC1">
    <w:name w:val="toc 1"/>
    <w:basedOn w:val="Normal"/>
    <w:next w:val="Normal"/>
    <w:autoRedefine/>
    <w:uiPriority w:val="39"/>
    <w:unhideWhenUsed/>
    <w:rsid w:val="00413997"/>
    <w:pPr>
      <w:spacing w:after="100"/>
    </w:pPr>
  </w:style>
  <w:style w:type="paragraph" w:styleId="TOC2">
    <w:name w:val="toc 2"/>
    <w:basedOn w:val="Normal"/>
    <w:next w:val="Normal"/>
    <w:autoRedefine/>
    <w:uiPriority w:val="39"/>
    <w:unhideWhenUsed/>
    <w:rsid w:val="00413997"/>
    <w:pPr>
      <w:spacing w:after="100"/>
      <w:ind w:left="220"/>
    </w:pPr>
  </w:style>
  <w:style w:type="paragraph" w:styleId="TOC3">
    <w:name w:val="toc 3"/>
    <w:basedOn w:val="Normal"/>
    <w:next w:val="Normal"/>
    <w:autoRedefine/>
    <w:uiPriority w:val="39"/>
    <w:unhideWhenUsed/>
    <w:rsid w:val="00413997"/>
    <w:pPr>
      <w:spacing w:after="100"/>
      <w:ind w:left="440"/>
    </w:pPr>
  </w:style>
  <w:style w:type="paragraph" w:styleId="TOC4">
    <w:name w:val="toc 4"/>
    <w:basedOn w:val="Normal"/>
    <w:next w:val="Normal"/>
    <w:autoRedefine/>
    <w:uiPriority w:val="39"/>
    <w:unhideWhenUsed/>
    <w:rsid w:val="00413997"/>
    <w:pPr>
      <w:spacing w:after="100"/>
      <w:ind w:left="660"/>
    </w:pPr>
  </w:style>
  <w:style w:type="paragraph" w:styleId="TOC5">
    <w:name w:val="toc 5"/>
    <w:basedOn w:val="Normal"/>
    <w:next w:val="Normal"/>
    <w:autoRedefine/>
    <w:uiPriority w:val="39"/>
    <w:semiHidden/>
    <w:unhideWhenUsed/>
    <w:rsid w:val="00413997"/>
    <w:pPr>
      <w:spacing w:after="100"/>
      <w:ind w:left="880"/>
    </w:pPr>
  </w:style>
  <w:style w:type="paragraph" w:styleId="TOC6">
    <w:name w:val="toc 6"/>
    <w:basedOn w:val="Normal"/>
    <w:next w:val="Normal"/>
    <w:autoRedefine/>
    <w:uiPriority w:val="39"/>
    <w:semiHidden/>
    <w:unhideWhenUsed/>
    <w:rsid w:val="00413997"/>
    <w:pPr>
      <w:spacing w:after="100"/>
      <w:ind w:left="1100"/>
    </w:pPr>
  </w:style>
  <w:style w:type="paragraph" w:styleId="TOC7">
    <w:name w:val="toc 7"/>
    <w:basedOn w:val="Normal"/>
    <w:next w:val="Normal"/>
    <w:autoRedefine/>
    <w:uiPriority w:val="39"/>
    <w:semiHidden/>
    <w:unhideWhenUsed/>
    <w:rsid w:val="00413997"/>
    <w:pPr>
      <w:spacing w:after="100"/>
      <w:ind w:left="1320"/>
    </w:pPr>
  </w:style>
  <w:style w:type="paragraph" w:styleId="TOC8">
    <w:name w:val="toc 8"/>
    <w:basedOn w:val="Normal"/>
    <w:next w:val="Normal"/>
    <w:autoRedefine/>
    <w:uiPriority w:val="39"/>
    <w:semiHidden/>
    <w:unhideWhenUsed/>
    <w:rsid w:val="00413997"/>
    <w:pPr>
      <w:spacing w:after="100"/>
      <w:ind w:left="1540"/>
    </w:pPr>
  </w:style>
  <w:style w:type="paragraph" w:styleId="TOC9">
    <w:name w:val="toc 9"/>
    <w:basedOn w:val="Normal"/>
    <w:next w:val="Normal"/>
    <w:autoRedefine/>
    <w:uiPriority w:val="39"/>
    <w:semiHidden/>
    <w:unhideWhenUsed/>
    <w:rsid w:val="0041399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business.defense.gov/Acquisition/Subcontracting/" TargetMode="External"/><Relationship Id="rId18" Type="http://schemas.openxmlformats.org/officeDocument/2006/relationships/hyperlink" Target="http://www.acq.osd.mil/dpap/dfars/html/current/219_8.htm" TargetMode="External"/><Relationship Id="rId26" Type="http://schemas.openxmlformats.org/officeDocument/2006/relationships/hyperlink" Target="http://www.acq.osd.mil/dpap/dfars/html/current/219_8.htm" TargetMode="External"/><Relationship Id="rId3" Type="http://schemas.openxmlformats.org/officeDocument/2006/relationships/webSettings" Target="webSettings.xml"/><Relationship Id="rId21" Type="http://schemas.openxmlformats.org/officeDocument/2006/relationships/hyperlink" Target="http://www.acq.osd.mil/dpap/dfars/html/current/219_8.htm" TargetMode="External"/><Relationship Id="rId34" Type="http://schemas.openxmlformats.org/officeDocument/2006/relationships/footer" Target="footer5.xml"/><Relationship Id="rId7" Type="http://schemas.openxmlformats.org/officeDocument/2006/relationships/footer" Target="footer1.xml"/><Relationship Id="rId12" Type="http://schemas.openxmlformats.org/officeDocument/2006/relationships/hyperlink" Target="http://business.defense.gov/Acquisition/Subcontracting/" TargetMode="External"/><Relationship Id="rId17" Type="http://schemas.openxmlformats.org/officeDocument/2006/relationships/hyperlink" Target="http://www.acq.osd.mil/dpap/dfars/html/current/219_8.htm" TargetMode="External"/><Relationship Id="rId25" Type="http://schemas.openxmlformats.org/officeDocument/2006/relationships/hyperlink" Target="http://www.acq.osd.mil/dpap/dfars/html/current/219_8.htm" TargetMode="External"/><Relationship Id="rId33"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yperlink" Target="http://www.acq.osd.mil/dpap/dfars/html/current/219_8.htm" TargetMode="External"/><Relationship Id="rId20" Type="http://schemas.openxmlformats.org/officeDocument/2006/relationships/hyperlink" Target="http://www.acq.osd.mil/dpap/dfars/html/current/219_8.htm" TargetMode="External"/><Relationship Id="rId29" Type="http://schemas.openxmlformats.org/officeDocument/2006/relationships/hyperlink" Target="http://www.acq.osd.mil/dpap/dfars/html/current/219_8.ht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yperlink" Target="http://www.acq.osd.mil/dpap/dfars/html/current/219_8.htm" TargetMode="External"/><Relationship Id="rId32" Type="http://schemas.openxmlformats.org/officeDocument/2006/relationships/hyperlink" Target="http://www.acq.osd.mil/dpap/dfars/html/current/219_8.htm" TargetMode="Externa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www.acq.osd.mil/dpap/dfars/html/current/219_8.htm" TargetMode="External"/><Relationship Id="rId28" Type="http://schemas.openxmlformats.org/officeDocument/2006/relationships/hyperlink" Target="http://www.acq.osd.mil/dpap/dfars/html/current/219_8.htm" TargetMode="Externa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www.acq.osd.mil/dpap/dfars/html/current/219_8.htm" TargetMode="External"/><Relationship Id="rId31" Type="http://schemas.openxmlformats.org/officeDocument/2006/relationships/hyperlink" Target="http://www.acq.osd.mil/dpap/dfars/html/current/219_8.ht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yperlink" Target="http://www.acq.osd.mil/dpap/dfars/html/current/219_8.htm" TargetMode="External"/><Relationship Id="rId27" Type="http://schemas.openxmlformats.org/officeDocument/2006/relationships/hyperlink" Target="http://www.acq.osd.mil/dpap/dfars/html/current/219_8.htm" TargetMode="External"/><Relationship Id="rId30" Type="http://schemas.openxmlformats.org/officeDocument/2006/relationships/hyperlink" Target="http://www.acq.osd.mil/dpap/dfars/html/current/219_8.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1926</Words>
  <Characters>10984</Characters>
  <Application>Microsoft Office Word</Application>
  <DocSecurity>0</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2020-04-10T16:54:00Z</dcterms:created>
  <dcterms:modified xsi:type="dcterms:W3CDTF">2020-04-14T15:32:00Z</dcterms:modified>
</cp:coreProperties>
</file>