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F7E607" w14:textId="77777777" w:rsidR="00252BA2" w:rsidRDefault="00252BA2">
      <w:pPr>
        <w:sectPr w:rsidR="00252BA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1405BE2" w14:textId="77777777" w:rsidR="00252BA2" w:rsidRDefault="00252BA2" w:rsidP="002939D8">
      <w:pPr>
        <w:pStyle w:val="Heading1"/>
      </w:pPr>
      <w:bookmarkStart w:id="0" w:name="_Toc37677627"/>
      <w:bookmarkStart w:id="1" w:name="_Toc37756488"/>
      <w:r w:rsidRPr="007B495C">
        <w:lastRenderedPageBreak/>
        <w:t xml:space="preserve">PART </w:t>
      </w:r>
      <w:r>
        <w:t>226</w:t>
      </w:r>
      <w:r w:rsidRPr="007B495C">
        <w:t xml:space="preserve"> - </w:t>
      </w:r>
      <w:r>
        <w:br/>
      </w:r>
      <w:r w:rsidRPr="002A604D">
        <w:t>Other Socioeconomic Programs</w:t>
      </w:r>
      <w:bookmarkEnd w:id="0"/>
      <w:bookmarkEnd w:id="1"/>
    </w:p>
    <w:p w14:paraId="6D11AF8F" w14:textId="77777777" w:rsidR="00252BA2" w:rsidRDefault="00252BA2">
      <w:r>
        <w:br w:type="page"/>
      </w:r>
      <w:r>
        <w:lastRenderedPageBreak/>
        <w:br/>
      </w:r>
    </w:p>
    <w:p w14:paraId="5A890592" w14:textId="77777777" w:rsidR="0093408B" w:rsidRPr="00D15253" w:rsidRDefault="0093408B" w:rsidP="00D15253">
      <w:pPr>
        <w:jc w:val="center"/>
        <w:rPr>
          <w:b/>
        </w:rPr>
      </w:pPr>
      <w:r w:rsidRPr="00D15253">
        <w:rPr>
          <w:b/>
        </w:rPr>
        <w:t>Table of Contents</w:t>
      </w:r>
    </w:p>
    <w:p w14:paraId="714CB631" w14:textId="35E76434" w:rsidR="00BA401D" w:rsidRDefault="00BA401D" w:rsidP="00BA401D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r>
        <w:rPr>
          <w:rStyle w:val="Hyperlink"/>
          <w:noProof/>
        </w:rPr>
        <w:fldChar w:fldCharType="begin"/>
      </w:r>
      <w:r>
        <w:rPr>
          <w:rStyle w:val="Hyperlink"/>
          <w:noProof/>
        </w:rPr>
        <w:instrText xml:space="preserve"> TOC \o "1-4" \n \h \z \u </w:instrText>
      </w:r>
      <w:r>
        <w:rPr>
          <w:rStyle w:val="Hyperlink"/>
          <w:noProof/>
        </w:rPr>
        <w:fldChar w:fldCharType="separate"/>
      </w:r>
      <w:hyperlink w:anchor="_Toc37756488" w:history="1">
        <w:r w:rsidRPr="00AD373C">
          <w:rPr>
            <w:rStyle w:val="Hyperlink"/>
            <w:noProof/>
          </w:rPr>
          <w:t>PART 226 -  Other Socioeconomic Programs</w:t>
        </w:r>
      </w:hyperlink>
    </w:p>
    <w:p w14:paraId="26F669B7" w14:textId="436587EB" w:rsidR="00BA401D" w:rsidRDefault="00BA401D" w:rsidP="00BA401D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756489" w:history="1">
        <w:r w:rsidRPr="00AD373C">
          <w:rPr>
            <w:rStyle w:val="Hyperlink"/>
            <w:noProof/>
          </w:rPr>
          <w:t>PGI 226.1—INDIAN INCENTIVE PROGRAM</w:t>
        </w:r>
      </w:hyperlink>
    </w:p>
    <w:p w14:paraId="56426B52" w14:textId="37814922" w:rsidR="00BA401D" w:rsidRDefault="00BA401D" w:rsidP="00BA401D">
      <w:pPr>
        <w:pStyle w:val="TOC3"/>
        <w:tabs>
          <w:tab w:val="right" w:leader="dot" w:pos="9350"/>
        </w:tabs>
        <w:rPr>
          <w:rFonts w:asciiTheme="minorHAnsi" w:eastAsiaTheme="minorEastAsia" w:hAnsiTheme="minorHAnsi" w:cstheme="minorBidi"/>
          <w:noProof/>
        </w:rPr>
      </w:pPr>
      <w:hyperlink w:anchor="_Toc37756490" w:history="1">
        <w:r w:rsidRPr="00AD373C">
          <w:rPr>
            <w:rStyle w:val="Hyperlink"/>
            <w:b/>
            <w:noProof/>
          </w:rPr>
          <w:t>PGI 226.103  Procedures.</w:t>
        </w:r>
      </w:hyperlink>
    </w:p>
    <w:p w14:paraId="17AF33B7" w14:textId="4D1BFA76" w:rsidR="00252BA2" w:rsidRPr="00252BA2" w:rsidRDefault="00BA401D" w:rsidP="00252BA2">
      <w:r>
        <w:rPr>
          <w:rStyle w:val="Hyperlink"/>
          <w:noProof/>
        </w:rPr>
        <w:fldChar w:fldCharType="end"/>
      </w:r>
    </w:p>
    <w:p w14:paraId="375FC454" w14:textId="77777777" w:rsidR="00252BA2" w:rsidRDefault="00252BA2" w:rsidP="0060768E">
      <w:pPr>
        <w:jc w:val="center"/>
      </w:pPr>
      <w:r w:rsidRPr="00C047AC">
        <w:rPr>
          <w:i/>
          <w:szCs w:val="24"/>
        </w:rPr>
        <w:t>(</w:t>
      </w:r>
      <w:r>
        <w:rPr>
          <w:i/>
          <w:szCs w:val="24"/>
        </w:rPr>
        <w:t>Revised September 9, 2013</w:t>
      </w:r>
      <w:r w:rsidRPr="00C047AC">
        <w:rPr>
          <w:i/>
          <w:szCs w:val="24"/>
        </w:rPr>
        <w:t>)</w:t>
      </w:r>
    </w:p>
    <w:p w14:paraId="6FFBA3FA" w14:textId="77777777" w:rsidR="00252BA2" w:rsidRDefault="00252BA2" w:rsidP="0060768E">
      <w:pPr>
        <w:pStyle w:val="Heading2"/>
      </w:pPr>
      <w:r>
        <w:rPr>
          <w:i/>
          <w:szCs w:val="24"/>
        </w:rPr>
        <w:br/>
      </w:r>
      <w:bookmarkStart w:id="2" w:name="_Toc37415815"/>
      <w:bookmarkStart w:id="3" w:name="_Toc37677628"/>
      <w:bookmarkStart w:id="4" w:name="_Toc37756489"/>
      <w:r w:rsidRPr="00C0070C">
        <w:rPr>
          <w:szCs w:val="24"/>
        </w:rPr>
        <w:t>PGI 226.1</w:t>
      </w:r>
      <w:r>
        <w:rPr>
          <w:szCs w:val="24"/>
        </w:rPr>
        <w:t>—</w:t>
      </w:r>
      <w:r w:rsidRPr="00C0070C">
        <w:rPr>
          <w:szCs w:val="24"/>
        </w:rPr>
        <w:t>INDIAN INCENTIVE PROGRAM</w:t>
      </w:r>
      <w:bookmarkEnd w:id="2"/>
      <w:bookmarkEnd w:id="3"/>
      <w:bookmarkEnd w:id="4"/>
    </w:p>
    <w:p w14:paraId="23CEA961" w14:textId="77777777" w:rsidR="00252BA2" w:rsidRDefault="00252BA2" w:rsidP="0060768E">
      <w:pPr>
        <w:pStyle w:val="Heading3"/>
      </w:pPr>
      <w:r>
        <w:rPr>
          <w:b/>
          <w:szCs w:val="24"/>
        </w:rPr>
        <w:br/>
      </w:r>
      <w:bookmarkStart w:id="5" w:name="_Toc37415816"/>
      <w:bookmarkStart w:id="6" w:name="_Toc37677629"/>
      <w:bookmarkStart w:id="7" w:name="_Toc37756490"/>
      <w:r w:rsidRPr="00C0070C">
        <w:rPr>
          <w:b/>
          <w:szCs w:val="24"/>
        </w:rPr>
        <w:t xml:space="preserve">PGI </w:t>
      </w:r>
      <w:proofErr w:type="gramStart"/>
      <w:r w:rsidRPr="00C0070C">
        <w:rPr>
          <w:b/>
          <w:szCs w:val="24"/>
        </w:rPr>
        <w:t>226.103  Procedures</w:t>
      </w:r>
      <w:proofErr w:type="gramEnd"/>
      <w:r w:rsidRPr="00C0070C">
        <w:rPr>
          <w:b/>
          <w:szCs w:val="24"/>
        </w:rPr>
        <w:t>.</w:t>
      </w:r>
      <w:bookmarkEnd w:id="5"/>
      <w:bookmarkEnd w:id="6"/>
      <w:bookmarkEnd w:id="7"/>
    </w:p>
    <w:p w14:paraId="4A44B5F2" w14:textId="77777777" w:rsidR="00252BA2" w:rsidRDefault="00252BA2" w:rsidP="0060768E">
      <w:pPr>
        <w:pStyle w:val="List2"/>
      </w:pPr>
      <w:r>
        <w:rPr>
          <w:b/>
        </w:rPr>
        <w:br/>
      </w:r>
      <w:r w:rsidRPr="00C0070C">
        <w:t xml:space="preserve">(1)  Submit a request for funding of the Indian incentive to the Office of Small Business </w:t>
      </w:r>
      <w:r>
        <w:t>Programs</w:t>
      </w:r>
      <w:r w:rsidRPr="00C0070C">
        <w:t>, Office of the Under Secretary of Defense (Acquisition, Technology, and Logistics) (OUSD(AT&amp;L)</w:t>
      </w:r>
      <w:r>
        <w:t xml:space="preserve"> </w:t>
      </w:r>
      <w:r w:rsidRPr="00C0070C">
        <w:t>SB</w:t>
      </w:r>
      <w:r>
        <w:t>P</w:t>
      </w:r>
      <w:r w:rsidRPr="00C0070C">
        <w:t xml:space="preserve">), </w:t>
      </w:r>
      <w:r>
        <w:t>201 12th Street South</w:t>
      </w:r>
      <w:r w:rsidRPr="00C0070C">
        <w:t xml:space="preserve">, Suite </w:t>
      </w:r>
      <w:r>
        <w:t>406</w:t>
      </w:r>
      <w:r w:rsidRPr="00C0070C">
        <w:t xml:space="preserve">, Arlington, VA </w:t>
      </w:r>
      <w:r>
        <w:t xml:space="preserve"> </w:t>
      </w:r>
      <w:r w:rsidRPr="00C0070C">
        <w:t>2220</w:t>
      </w:r>
      <w:r>
        <w:t>2.</w:t>
      </w:r>
    </w:p>
    <w:p w14:paraId="4904D83C" w14:textId="77777777" w:rsidR="00252BA2" w:rsidRPr="002339C6" w:rsidRDefault="00252BA2" w:rsidP="0060768E">
      <w:pPr>
        <w:pStyle w:val="List2"/>
      </w:pPr>
      <w:r>
        <w:rPr>
          <w:szCs w:val="24"/>
        </w:rPr>
        <w:br/>
      </w:r>
      <w:r w:rsidRPr="00C0070C">
        <w:rPr>
          <w:szCs w:val="24"/>
        </w:rPr>
        <w:t>(2)  Upon receipt of funding from OUSD(AT&amp;L)</w:t>
      </w:r>
      <w:r>
        <w:rPr>
          <w:szCs w:val="24"/>
        </w:rPr>
        <w:t xml:space="preserve"> </w:t>
      </w:r>
      <w:r w:rsidRPr="00C0070C">
        <w:rPr>
          <w:szCs w:val="24"/>
        </w:rPr>
        <w:t>SB</w:t>
      </w:r>
      <w:r>
        <w:rPr>
          <w:szCs w:val="24"/>
        </w:rPr>
        <w:t>P</w:t>
      </w:r>
      <w:r w:rsidRPr="00C0070C">
        <w:rPr>
          <w:szCs w:val="24"/>
        </w:rPr>
        <w:t xml:space="preserve">, issue a contract modification to add the Indian incentive funding for payment of the contractor’s request for adjustment as described in the clause at DFARS </w:t>
      </w:r>
      <w:hyperlink r:id="rId6" w:anchor="252.226-7001" w:history="1">
        <w:r w:rsidRPr="005B2309">
          <w:rPr>
            <w:rStyle w:val="Hyperlink"/>
            <w:szCs w:val="24"/>
          </w:rPr>
          <w:t>252.226-7001</w:t>
        </w:r>
      </w:hyperlink>
      <w:r w:rsidRPr="00C0070C">
        <w:rPr>
          <w:szCs w:val="24"/>
        </w:rPr>
        <w:t>, Utilization of Indian Organizations, Indian-Owned Economic Enterprises, and Native Hawaiian Small Business Concerns.</w:t>
      </w:r>
    </w:p>
    <w:p w14:paraId="59E84F09" w14:textId="77777777" w:rsidR="00850595" w:rsidRDefault="00850595"/>
    <w:sectPr w:rsidR="00850595" w:rsidSect="003B137E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44EB17" w14:textId="77777777" w:rsidR="00E44145" w:rsidRDefault="00E44145">
      <w:pPr>
        <w:spacing w:after="0" w:line="240" w:lineRule="auto"/>
      </w:pPr>
      <w:r>
        <w:separator/>
      </w:r>
    </w:p>
  </w:endnote>
  <w:endnote w:type="continuationSeparator" w:id="0">
    <w:p w14:paraId="2A7B70F7" w14:textId="77777777" w:rsidR="00E44145" w:rsidRDefault="00E441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53921F" w14:textId="77777777" w:rsidR="003825C8" w:rsidRDefault="00E44145">
    <w:pPr>
      <w:pStyle w:val="Footer"/>
      <w:rPr>
        <w:rFonts w:ascii="Century Schoolbook" w:hAnsi="Century Schoolbook"/>
        <w:sz w:val="20"/>
      </w:rPr>
    </w:pPr>
  </w:p>
  <w:p w14:paraId="6719B6F4" w14:textId="77777777" w:rsidR="003825C8" w:rsidRDefault="00E44145">
    <w:pPr>
      <w:pStyle w:val="Footer"/>
      <w:tabs>
        <w:tab w:val="clear" w:pos="8640"/>
      </w:tabs>
      <w:rPr>
        <w:rFonts w:ascii="Century Schoolbook" w:hAnsi="Century Schoolbook"/>
        <w:b/>
        <w:sz w:val="20"/>
      </w:rPr>
    </w:pPr>
  </w:p>
  <w:p w14:paraId="608CAD0B" w14:textId="77777777" w:rsidR="003825C8" w:rsidRPr="00BC71C0" w:rsidRDefault="00252BA2">
    <w:pPr>
      <w:pStyle w:val="Footer"/>
      <w:pBdr>
        <w:top w:val="single" w:sz="6" w:space="1" w:color="auto"/>
      </w:pBdr>
      <w:tabs>
        <w:tab w:val="clear" w:pos="8640"/>
        <w:tab w:val="right" w:pos="9260"/>
      </w:tabs>
      <w:rPr>
        <w:szCs w:val="22"/>
      </w:rPr>
    </w:pPr>
    <w:r w:rsidRPr="00BC71C0">
      <w:rPr>
        <w:szCs w:val="22"/>
      </w:rPr>
      <w:t>2004 EDITION</w:t>
    </w:r>
    <w:r w:rsidRPr="00BC71C0">
      <w:rPr>
        <w:szCs w:val="22"/>
      </w:rPr>
      <w:tab/>
    </w:r>
    <w:r w:rsidRPr="00BC71C0">
      <w:rPr>
        <w:szCs w:val="22"/>
      </w:rPr>
      <w:tab/>
      <w:t>2</w:t>
    </w:r>
    <w:r>
      <w:rPr>
        <w:szCs w:val="22"/>
      </w:rPr>
      <w:t>26.</w:t>
    </w:r>
    <w:r w:rsidRPr="00BC71C0">
      <w:rPr>
        <w:szCs w:val="22"/>
      </w:rPr>
      <w:pgNum/>
    </w:r>
    <w:r>
      <w:rPr>
        <w:szCs w:val="22"/>
      </w:rPr>
      <w:t>-1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D3094D" w14:textId="77777777" w:rsidR="00E44145" w:rsidRDefault="00E44145">
      <w:pPr>
        <w:spacing w:after="0" w:line="240" w:lineRule="auto"/>
      </w:pPr>
      <w:r>
        <w:separator/>
      </w:r>
    </w:p>
  </w:footnote>
  <w:footnote w:type="continuationSeparator" w:id="0">
    <w:p w14:paraId="7B7E9756" w14:textId="77777777" w:rsidR="00E44145" w:rsidRDefault="00E441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7F055A" w14:textId="77777777" w:rsidR="003825C8" w:rsidRDefault="00252BA2" w:rsidP="003E6AA4">
    <w:pPr>
      <w:pStyle w:val="Header"/>
      <w:tabs>
        <w:tab w:val="clear" w:pos="8640"/>
        <w:tab w:val="left" w:pos="4590"/>
      </w:tabs>
      <w:jc w:val="center"/>
      <w:rPr>
        <w:sz w:val="28"/>
        <w:szCs w:val="28"/>
      </w:rPr>
    </w:pPr>
    <w:r w:rsidRPr="002B1BC7">
      <w:rPr>
        <w:sz w:val="28"/>
        <w:szCs w:val="28"/>
      </w:rPr>
      <w:t>DFARS Procedures, Guidance, and Information</w:t>
    </w:r>
  </w:p>
  <w:p w14:paraId="57FD35D8" w14:textId="77777777" w:rsidR="003825C8" w:rsidRPr="002B1BC7" w:rsidRDefault="00E44145" w:rsidP="003E6AA4">
    <w:pPr>
      <w:pStyle w:val="Header"/>
      <w:tabs>
        <w:tab w:val="clear" w:pos="8640"/>
        <w:tab w:val="left" w:pos="4590"/>
      </w:tabs>
      <w:jc w:val="center"/>
      <w:rPr>
        <w:sz w:val="28"/>
        <w:szCs w:val="28"/>
      </w:rPr>
    </w:pPr>
  </w:p>
  <w:p w14:paraId="28078BBE" w14:textId="77777777" w:rsidR="003825C8" w:rsidRPr="00BC71C0" w:rsidRDefault="00252BA2">
    <w:pPr>
      <w:pStyle w:val="Header"/>
      <w:pBdr>
        <w:bottom w:val="single" w:sz="6" w:space="1" w:color="auto"/>
      </w:pBdr>
      <w:tabs>
        <w:tab w:val="clear" w:pos="8640"/>
        <w:tab w:val="right" w:pos="9260"/>
      </w:tabs>
      <w:spacing w:after="20"/>
      <w:rPr>
        <w:szCs w:val="24"/>
      </w:rPr>
    </w:pPr>
    <w:r w:rsidRPr="00BC71C0">
      <w:rPr>
        <w:szCs w:val="24"/>
      </w:rPr>
      <w:t>P</w:t>
    </w:r>
    <w:r>
      <w:rPr>
        <w:szCs w:val="24"/>
      </w:rPr>
      <w:t>GI</w:t>
    </w:r>
    <w:r w:rsidRPr="00BC71C0">
      <w:rPr>
        <w:szCs w:val="24"/>
      </w:rPr>
      <w:t xml:space="preserve"> 2</w:t>
    </w:r>
    <w:r>
      <w:rPr>
        <w:szCs w:val="24"/>
      </w:rPr>
      <w:t>26—Other Socioeconomic Programs</w:t>
    </w:r>
  </w:p>
  <w:p w14:paraId="4488BD8F" w14:textId="77777777" w:rsidR="003825C8" w:rsidRDefault="00E44145">
    <w:pPr>
      <w:pStyle w:val="Header"/>
      <w:tabs>
        <w:tab w:val="clear" w:pos="8640"/>
        <w:tab w:val="right" w:pos="9260"/>
      </w:tabs>
      <w:spacing w:before="20" w:line="20" w:lineRule="exact"/>
      <w:rPr>
        <w:rFonts w:ascii="Geneva" w:hAnsi="Geneva"/>
        <w:b/>
        <w:position w:val="6"/>
        <w:sz w:val="18"/>
      </w:rPr>
    </w:pPr>
  </w:p>
  <w:p w14:paraId="4CDCE001" w14:textId="77777777" w:rsidR="003825C8" w:rsidRDefault="00E44145">
    <w:pPr>
      <w:pStyle w:val="Header"/>
      <w:tabs>
        <w:tab w:val="clear" w:pos="8640"/>
        <w:tab w:val="right" w:pos="9260"/>
      </w:tabs>
      <w:rPr>
        <w:rFonts w:ascii="Century Schoolbook" w:hAnsi="Century Schoolbook"/>
        <w:b/>
        <w:sz w:val="20"/>
      </w:rPr>
    </w:pPr>
  </w:p>
  <w:p w14:paraId="508A6406" w14:textId="77777777" w:rsidR="003825C8" w:rsidRDefault="00E44145">
    <w:pPr>
      <w:pStyle w:val="Header"/>
      <w:rPr>
        <w:rFonts w:ascii="Century Schoolbook" w:hAnsi="Century Schoolbook"/>
        <w:b/>
        <w:sz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BA2"/>
    <w:rsid w:val="00252BA2"/>
    <w:rsid w:val="00505901"/>
    <w:rsid w:val="00513C9F"/>
    <w:rsid w:val="007D6208"/>
    <w:rsid w:val="00850595"/>
    <w:rsid w:val="0093408B"/>
    <w:rsid w:val="00B8095C"/>
    <w:rsid w:val="00BA401D"/>
    <w:rsid w:val="00BF48DE"/>
    <w:rsid w:val="00D15253"/>
    <w:rsid w:val="00E44145"/>
    <w:rsid w:val="00EE23E5"/>
    <w:rsid w:val="00F21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3C42F"/>
  <w15:chartTrackingRefBased/>
  <w15:docId w15:val="{97B8DA68-4968-4DB6-B916-8D096BFE2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iPriority="0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2BA2"/>
    <w:pPr>
      <w:keepNext/>
      <w:keepLines/>
      <w:spacing w:before="240" w:after="0" w:afterAutospacing="1" w:line="240" w:lineRule="auto"/>
      <w:jc w:val="center"/>
      <w:outlineLvl w:val="0"/>
    </w:pPr>
    <w:rPr>
      <w:rFonts w:eastAsiaTheme="majorEastAsia"/>
      <w:b/>
      <w:color w:val="000000" w:themeColor="text1"/>
      <w:sz w:val="28"/>
      <w:szCs w:val="32"/>
    </w:rPr>
  </w:style>
  <w:style w:type="paragraph" w:styleId="Heading2">
    <w:name w:val="heading 2"/>
    <w:link w:val="Heading2Char"/>
    <w:semiHidden/>
    <w:unhideWhenUsed/>
    <w:qFormat/>
    <w:rsid w:val="00252BA2"/>
    <w:pPr>
      <w:keepNext/>
      <w:spacing w:before="240" w:after="60" w:line="240" w:lineRule="auto"/>
      <w:outlineLvl w:val="1"/>
    </w:pPr>
    <w:rPr>
      <w:rFonts w:ascii="Arial" w:eastAsiaTheme="majorEastAsia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252BA2"/>
    <w:pPr>
      <w:keepNext/>
      <w:tabs>
        <w:tab w:val="left" w:pos="1000"/>
      </w:tabs>
      <w:spacing w:before="120" w:after="120" w:afterAutospacing="1" w:line="240" w:lineRule="auto"/>
      <w:outlineLvl w:val="2"/>
    </w:pPr>
    <w:rPr>
      <w:rFonts w:eastAsia="Times New Roman"/>
      <w:szCs w:val="2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0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2BA2"/>
    <w:rPr>
      <w:rFonts w:ascii="Arial" w:eastAsiaTheme="majorEastAsia" w:hAnsi="Arial" w:cs="Arial"/>
      <w:b/>
      <w:color w:val="000000" w:themeColor="text1"/>
      <w:sz w:val="28"/>
      <w:szCs w:val="32"/>
    </w:rPr>
  </w:style>
  <w:style w:type="character" w:customStyle="1" w:styleId="Heading2Char">
    <w:name w:val="Heading 2 Char"/>
    <w:basedOn w:val="DefaultParagraphFont"/>
    <w:link w:val="Heading2"/>
    <w:semiHidden/>
    <w:rsid w:val="00252BA2"/>
    <w:rPr>
      <w:rFonts w:ascii="Arial" w:eastAsiaTheme="majorEastAsia" w:hAnsi="Arial" w:cs="Arial"/>
      <w:b/>
      <w:bCs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252BA2"/>
    <w:rPr>
      <w:rFonts w:ascii="Arial" w:eastAsia="Times New Roman" w:hAnsi="Arial" w:cs="Arial"/>
      <w:szCs w:val="20"/>
    </w:rPr>
  </w:style>
  <w:style w:type="paragraph" w:styleId="Footer">
    <w:name w:val="footer"/>
    <w:basedOn w:val="Normal"/>
    <w:link w:val="FooterChar"/>
    <w:rsid w:val="00252BA2"/>
    <w:pPr>
      <w:tabs>
        <w:tab w:val="left" w:pos="1000"/>
        <w:tab w:val="center" w:pos="4320"/>
        <w:tab w:val="right" w:pos="8640"/>
      </w:tabs>
      <w:spacing w:before="120" w:after="100" w:afterAutospacing="1" w:line="240" w:lineRule="auto"/>
    </w:pPr>
    <w:rPr>
      <w:rFonts w:eastAsia="Times New Roman"/>
      <w:szCs w:val="20"/>
    </w:rPr>
  </w:style>
  <w:style w:type="character" w:customStyle="1" w:styleId="FooterChar">
    <w:name w:val="Footer Char"/>
    <w:basedOn w:val="DefaultParagraphFont"/>
    <w:link w:val="Footer"/>
    <w:rsid w:val="00252BA2"/>
    <w:rPr>
      <w:rFonts w:ascii="Arial" w:eastAsia="Times New Roman" w:hAnsi="Arial" w:cs="Arial"/>
      <w:szCs w:val="20"/>
    </w:rPr>
  </w:style>
  <w:style w:type="paragraph" w:styleId="Header">
    <w:name w:val="header"/>
    <w:basedOn w:val="Normal"/>
    <w:link w:val="HeaderChar"/>
    <w:rsid w:val="00252BA2"/>
    <w:pPr>
      <w:tabs>
        <w:tab w:val="left" w:pos="1000"/>
        <w:tab w:val="center" w:pos="4320"/>
        <w:tab w:val="right" w:pos="8640"/>
      </w:tabs>
      <w:spacing w:before="120" w:after="100" w:afterAutospacing="1" w:line="240" w:lineRule="auto"/>
    </w:pPr>
    <w:rPr>
      <w:rFonts w:eastAsia="Times New Roman"/>
      <w:szCs w:val="20"/>
    </w:rPr>
  </w:style>
  <w:style w:type="character" w:customStyle="1" w:styleId="HeaderChar">
    <w:name w:val="Header Char"/>
    <w:basedOn w:val="DefaultParagraphFont"/>
    <w:link w:val="Header"/>
    <w:rsid w:val="00252BA2"/>
    <w:rPr>
      <w:rFonts w:ascii="Arial" w:eastAsia="Times New Roman" w:hAnsi="Arial" w:cs="Arial"/>
      <w:szCs w:val="20"/>
    </w:rPr>
  </w:style>
  <w:style w:type="character" w:styleId="Hyperlink">
    <w:name w:val="Hyperlink"/>
    <w:uiPriority w:val="99"/>
    <w:rsid w:val="00252BA2"/>
    <w:rPr>
      <w:color w:val="0000FF"/>
      <w:u w:val="single"/>
    </w:rPr>
  </w:style>
  <w:style w:type="paragraph" w:styleId="List2">
    <w:name w:val="List 2"/>
    <w:link w:val="List2Char"/>
    <w:rsid w:val="00252BA2"/>
    <w:pPr>
      <w:spacing w:after="0" w:line="240" w:lineRule="auto"/>
      <w:ind w:left="720" w:hanging="360"/>
      <w:contextualSpacing/>
    </w:pPr>
    <w:rPr>
      <w:rFonts w:ascii="Arial" w:eastAsia="Times New Roman" w:hAnsi="Arial" w:cs="Arial"/>
      <w:szCs w:val="20"/>
    </w:rPr>
  </w:style>
  <w:style w:type="character" w:customStyle="1" w:styleId="List2Char">
    <w:name w:val="List 2 Char"/>
    <w:basedOn w:val="DefaultParagraphFont"/>
    <w:link w:val="List2"/>
    <w:rsid w:val="00252BA2"/>
    <w:rPr>
      <w:rFonts w:ascii="Arial" w:eastAsia="Times New Roman" w:hAnsi="Arial" w:cs="Arial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252BA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52BA2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52BA2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52BA2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52BA2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52BA2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52BA2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52BA2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52BA2"/>
    <w:pPr>
      <w:spacing w:after="100"/>
      <w:ind w:left="176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3408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cq.osd.mil/dpap/dars/dfars/html/current/252226.ht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Pangborn</dc:creator>
  <cp:keywords/>
  <dc:description/>
  <cp:lastModifiedBy>Gregory Pangborn</cp:lastModifiedBy>
  <cp:revision>5</cp:revision>
  <dcterms:created xsi:type="dcterms:W3CDTF">2020-04-10T16:54:00Z</dcterms:created>
  <dcterms:modified xsi:type="dcterms:W3CDTF">2020-04-14T15:34:00Z</dcterms:modified>
</cp:coreProperties>
</file>