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F4ED8" w14:textId="77777777" w:rsidR="003347FB" w:rsidRDefault="003347FB">
      <w:pPr>
        <w:sectPr w:rsidR="003347FB">
          <w:pgSz w:w="12240" w:h="15840"/>
          <w:pgMar w:top="1440" w:right="1440" w:bottom="1440" w:left="1440" w:header="720" w:footer="720" w:gutter="0"/>
          <w:cols w:space="720"/>
          <w:docGrid w:linePitch="360"/>
        </w:sectPr>
      </w:pPr>
    </w:p>
    <w:p w14:paraId="2FE08132" w14:textId="77777777" w:rsidR="003347FB" w:rsidRDefault="003347FB" w:rsidP="0056021B">
      <w:pPr>
        <w:pStyle w:val="Heading1"/>
      </w:pPr>
      <w:bookmarkStart w:id="0" w:name="_Toc37677651"/>
      <w:bookmarkStart w:id="1" w:name="_Toc37756564"/>
      <w:r w:rsidRPr="007B495C">
        <w:lastRenderedPageBreak/>
        <w:t>PART 2</w:t>
      </w:r>
      <w:r>
        <w:t>31</w:t>
      </w:r>
      <w:r w:rsidRPr="007B495C">
        <w:t xml:space="preserve"> - </w:t>
      </w:r>
      <w:r>
        <w:br/>
      </w:r>
      <w:r w:rsidRPr="004A6051">
        <w:t>Contract Cost Principles and Procedures</w:t>
      </w:r>
      <w:bookmarkEnd w:id="0"/>
      <w:bookmarkEnd w:id="1"/>
    </w:p>
    <w:p w14:paraId="52C93501" w14:textId="77777777" w:rsidR="003347FB" w:rsidRDefault="003347FB">
      <w:r>
        <w:br w:type="page"/>
      </w:r>
      <w:r>
        <w:lastRenderedPageBreak/>
        <w:br/>
      </w:r>
    </w:p>
    <w:p w14:paraId="0C03390A" w14:textId="77777777" w:rsidR="00BD3AB4" w:rsidRPr="007862CD" w:rsidRDefault="00BD3AB4" w:rsidP="007862CD">
      <w:pPr>
        <w:jc w:val="center"/>
        <w:rPr>
          <w:b/>
        </w:rPr>
      </w:pPr>
      <w:r w:rsidRPr="007862CD">
        <w:rPr>
          <w:b/>
        </w:rPr>
        <w:t>Table of Contents</w:t>
      </w:r>
    </w:p>
    <w:p w14:paraId="538D9158" w14:textId="647D4CFF" w:rsidR="00927754" w:rsidRDefault="00927754" w:rsidP="00927754">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6564" w:history="1">
        <w:r w:rsidRPr="007F6806">
          <w:rPr>
            <w:rStyle w:val="Hyperlink"/>
            <w:noProof/>
          </w:rPr>
          <w:t>PART 231 -  Contract Cost Principles and Procedures</w:t>
        </w:r>
      </w:hyperlink>
    </w:p>
    <w:p w14:paraId="790DB681" w14:textId="312BC095" w:rsidR="00927754" w:rsidRDefault="00927754" w:rsidP="00927754">
      <w:pPr>
        <w:pStyle w:val="TOC2"/>
        <w:tabs>
          <w:tab w:val="right" w:leader="dot" w:pos="9350"/>
        </w:tabs>
        <w:rPr>
          <w:rFonts w:asciiTheme="minorHAnsi" w:eastAsiaTheme="minorEastAsia" w:hAnsiTheme="minorHAnsi" w:cstheme="minorBidi"/>
          <w:noProof/>
        </w:rPr>
      </w:pPr>
      <w:hyperlink w:anchor="_Toc37756565" w:history="1">
        <w:r w:rsidRPr="007F6806">
          <w:rPr>
            <w:rStyle w:val="Hyperlink"/>
            <w:noProof/>
          </w:rPr>
          <w:t>PGI 231.2—CONTRACTS WITH COMMERCIAL ORGANIZATIONS</w:t>
        </w:r>
      </w:hyperlink>
    </w:p>
    <w:p w14:paraId="1E1F7564" w14:textId="55964DB9" w:rsidR="00927754" w:rsidRDefault="00927754" w:rsidP="00927754">
      <w:pPr>
        <w:pStyle w:val="TOC4"/>
        <w:tabs>
          <w:tab w:val="right" w:leader="dot" w:pos="9350"/>
        </w:tabs>
        <w:rPr>
          <w:rFonts w:asciiTheme="minorHAnsi" w:eastAsiaTheme="minorEastAsia" w:hAnsiTheme="minorHAnsi" w:cstheme="minorBidi"/>
          <w:noProof/>
        </w:rPr>
      </w:pPr>
      <w:hyperlink w:anchor="_Toc37756566" w:history="1">
        <w:r w:rsidRPr="007F6806">
          <w:rPr>
            <w:rStyle w:val="Hyperlink"/>
            <w:b/>
            <w:noProof/>
          </w:rPr>
          <w:t>PGI 231.205-70  External restructuring costs.</w:t>
        </w:r>
      </w:hyperlink>
    </w:p>
    <w:p w14:paraId="0C3CC2EF" w14:textId="37E740FD" w:rsidR="003347FB" w:rsidRPr="003347FB" w:rsidRDefault="00927754" w:rsidP="003347FB">
      <w:r>
        <w:rPr>
          <w:rStyle w:val="Hyperlink"/>
          <w:noProof/>
        </w:rPr>
        <w:fldChar w:fldCharType="end"/>
      </w:r>
    </w:p>
    <w:p w14:paraId="120F0559" w14:textId="77777777" w:rsidR="003347FB" w:rsidRDefault="003347FB" w:rsidP="004974B9">
      <w:pPr>
        <w:jc w:val="center"/>
      </w:pPr>
      <w:r>
        <w:rPr>
          <w:i/>
          <w:szCs w:val="24"/>
        </w:rPr>
        <w:t xml:space="preserve">(Revised </w:t>
      </w:r>
      <w:smartTag w:uri="urn:schemas-microsoft-com:office:smarttags" w:element="date">
        <w:smartTagPr>
          <w:attr w:name="Year" w:val="2005"/>
          <w:attr w:name="Day" w:val="26"/>
          <w:attr w:name="Month" w:val="7"/>
        </w:smartTagPr>
        <w:r>
          <w:rPr>
            <w:i/>
            <w:szCs w:val="24"/>
          </w:rPr>
          <w:t>July 26, 2005</w:t>
        </w:r>
      </w:smartTag>
      <w:r>
        <w:rPr>
          <w:i/>
          <w:szCs w:val="24"/>
        </w:rPr>
        <w:t>)</w:t>
      </w:r>
    </w:p>
    <w:p w14:paraId="654CD57C" w14:textId="77777777" w:rsidR="003347FB" w:rsidRDefault="003347FB" w:rsidP="004974B9">
      <w:pPr>
        <w:pStyle w:val="Heading2"/>
      </w:pPr>
      <w:r>
        <w:rPr>
          <w:i/>
          <w:szCs w:val="24"/>
        </w:rPr>
        <w:br/>
      </w:r>
      <w:bookmarkStart w:id="2" w:name="_Toc37415829"/>
      <w:bookmarkStart w:id="3" w:name="_Toc37677652"/>
      <w:bookmarkStart w:id="4" w:name="_Toc37756565"/>
      <w:r w:rsidRPr="009B0E80">
        <w:rPr>
          <w:szCs w:val="24"/>
        </w:rPr>
        <w:t>PGI 231.2—CONTRACTS WITH COMMERCIAL ORGANIZATIONS</w:t>
      </w:r>
      <w:bookmarkEnd w:id="2"/>
      <w:bookmarkEnd w:id="3"/>
      <w:bookmarkEnd w:id="4"/>
    </w:p>
    <w:p w14:paraId="4FA6F20D" w14:textId="77777777" w:rsidR="003347FB" w:rsidRDefault="003347FB" w:rsidP="004974B9">
      <w:pPr>
        <w:pStyle w:val="Heading4"/>
      </w:pPr>
      <w:r>
        <w:rPr>
          <w:b/>
        </w:rPr>
        <w:br/>
      </w:r>
      <w:bookmarkStart w:id="5" w:name="_Toc37677653"/>
      <w:bookmarkStart w:id="6" w:name="_Toc37756566"/>
      <w:r w:rsidRPr="009B0E80">
        <w:rPr>
          <w:b/>
        </w:rPr>
        <w:t>PGI 231.205-70  External restructuring costs.</w:t>
      </w:r>
      <w:bookmarkEnd w:id="5"/>
      <w:bookmarkEnd w:id="6"/>
    </w:p>
    <w:p w14:paraId="52A0CE2A" w14:textId="77777777" w:rsidR="003347FB" w:rsidRDefault="003347FB" w:rsidP="004974B9">
      <w:pPr>
        <w:pStyle w:val="List1"/>
      </w:pPr>
      <w:r>
        <w:rPr>
          <w:b/>
        </w:rPr>
        <w:br/>
      </w:r>
      <w:r w:rsidRPr="009B0E80">
        <w:t xml:space="preserve">(d)  </w:t>
      </w:r>
      <w:r w:rsidRPr="009B0E80">
        <w:rPr>
          <w:i/>
        </w:rPr>
        <w:t xml:space="preserve">Procedures and ACO responsibilities.  </w:t>
      </w:r>
      <w:r w:rsidRPr="009B0E80">
        <w:t>The cognizant ACO shall—</w:t>
      </w:r>
    </w:p>
    <w:p w14:paraId="7E11FB3E" w14:textId="77777777" w:rsidR="003347FB" w:rsidRDefault="003347FB" w:rsidP="00431E2E">
      <w:pPr>
        <w:pStyle w:val="List3"/>
      </w:pPr>
      <w:r>
        <w:br/>
      </w:r>
      <w:r w:rsidRPr="009B0E80">
        <w:t>(</w:t>
      </w:r>
      <w:proofErr w:type="spellStart"/>
      <w:r>
        <w:t>i</w:t>
      </w:r>
      <w:proofErr w:type="spellEnd"/>
      <w:r w:rsidRPr="009B0E80">
        <w:t>)  Promptly execute a novation agreement, if one is required, in accordance with FAR Subpart 42.12 and DFARS Subpart 242.12 and include the provision at DFARS 242.1204(</w:t>
      </w:r>
      <w:proofErr w:type="spellStart"/>
      <w:r>
        <w:t>i</w:t>
      </w:r>
      <w:proofErr w:type="spellEnd"/>
      <w:r w:rsidRPr="009B0E80">
        <w:t xml:space="preserve">). </w:t>
      </w:r>
    </w:p>
    <w:p w14:paraId="12E07F80" w14:textId="77777777" w:rsidR="003347FB" w:rsidRDefault="003347FB" w:rsidP="004974B9">
      <w:pPr>
        <w:pStyle w:val="List3"/>
      </w:pPr>
      <w:r>
        <w:rPr>
          <w:szCs w:val="24"/>
        </w:rPr>
        <w:br/>
      </w:r>
      <w:r w:rsidRPr="009B0E80">
        <w:rPr>
          <w:szCs w:val="24"/>
        </w:rPr>
        <w:t>(</w:t>
      </w:r>
      <w:r>
        <w:rPr>
          <w:szCs w:val="24"/>
        </w:rPr>
        <w:t>ii</w:t>
      </w:r>
      <w:r w:rsidRPr="009B0E80">
        <w:rPr>
          <w:szCs w:val="24"/>
        </w:rPr>
        <w:t xml:space="preserve">)  Direct the contractor to segregate restructuring costs and to suspend these amounts from any billings, final contract price settlements, and overhead settlements until the </w:t>
      </w:r>
      <w:r>
        <w:rPr>
          <w:szCs w:val="24"/>
        </w:rPr>
        <w:t xml:space="preserve">determination </w:t>
      </w:r>
      <w:r w:rsidRPr="009B0E80">
        <w:rPr>
          <w:szCs w:val="24"/>
        </w:rPr>
        <w:t>in DFARS 231.205-70(c)(</w:t>
      </w:r>
      <w:r>
        <w:rPr>
          <w:szCs w:val="24"/>
        </w:rPr>
        <w:t>4</w:t>
      </w:r>
      <w:r w:rsidRPr="009B0E80">
        <w:rPr>
          <w:szCs w:val="24"/>
        </w:rPr>
        <w:t>)(</w:t>
      </w:r>
      <w:proofErr w:type="spellStart"/>
      <w:r w:rsidRPr="009B0E80">
        <w:rPr>
          <w:szCs w:val="24"/>
        </w:rPr>
        <w:t>i</w:t>
      </w:r>
      <w:proofErr w:type="spellEnd"/>
      <w:r w:rsidRPr="009B0E80">
        <w:rPr>
          <w:szCs w:val="24"/>
        </w:rPr>
        <w:t>) is obtained.</w:t>
      </w:r>
    </w:p>
    <w:p w14:paraId="4987FC49" w14:textId="77777777" w:rsidR="003347FB" w:rsidRDefault="003347FB" w:rsidP="004974B9">
      <w:pPr>
        <w:pStyle w:val="List3"/>
      </w:pPr>
      <w:r>
        <w:rPr>
          <w:szCs w:val="24"/>
        </w:rPr>
        <w:br/>
      </w:r>
      <w:r w:rsidRPr="009B0E80">
        <w:rPr>
          <w:szCs w:val="24"/>
        </w:rPr>
        <w:t>(</w:t>
      </w:r>
      <w:r>
        <w:rPr>
          <w:szCs w:val="24"/>
        </w:rPr>
        <w:t>iii</w:t>
      </w:r>
      <w:r w:rsidRPr="009B0E80">
        <w:rPr>
          <w:szCs w:val="24"/>
        </w:rPr>
        <w:t>)  Require the contractor to submit an overall plan of restructuring activities and an adequately supported proposal for planned restructuring projects.  The proposal must include a breakout by year by cost element, showing the present value of projected restructuring costs and projected restructuring savings.</w:t>
      </w:r>
    </w:p>
    <w:p w14:paraId="00E64B80" w14:textId="77777777" w:rsidR="003347FB" w:rsidRDefault="003347FB" w:rsidP="004974B9">
      <w:pPr>
        <w:pStyle w:val="List3"/>
      </w:pPr>
      <w:r>
        <w:rPr>
          <w:szCs w:val="24"/>
        </w:rPr>
        <w:br/>
      </w:r>
      <w:r w:rsidRPr="009B0E80">
        <w:rPr>
          <w:szCs w:val="24"/>
        </w:rPr>
        <w:t>(</w:t>
      </w:r>
      <w:r>
        <w:rPr>
          <w:szCs w:val="24"/>
        </w:rPr>
        <w:t>iv</w:t>
      </w:r>
      <w:r w:rsidRPr="009B0E80">
        <w:rPr>
          <w:szCs w:val="24"/>
        </w:rPr>
        <w:t>)  Notify major buying activities of contractor restructuring actions and inform them about any potential monetary impacts on major weapons programs, when known.</w:t>
      </w:r>
    </w:p>
    <w:p w14:paraId="1DEB0BD9" w14:textId="77777777" w:rsidR="003347FB" w:rsidRDefault="003347FB" w:rsidP="00431E2E">
      <w:pPr>
        <w:pStyle w:val="List3"/>
      </w:pPr>
      <w:r>
        <w:lastRenderedPageBreak/>
        <w:br/>
      </w:r>
      <w:r w:rsidRPr="009B0E80">
        <w:t>(</w:t>
      </w:r>
      <w:r>
        <w:t>v</w:t>
      </w:r>
      <w:r w:rsidRPr="009B0E80">
        <w:t>)  Upon receipt of the contractor’s proposal, as soon as practicable, adjust forward pricing rates to reflect the impact of projected restructuring savings.  If restructuring costs are included in forward pricing rates prior to execution of an advance agreement in accordance with paragraph (d)(</w:t>
      </w:r>
      <w:r>
        <w:t>viii</w:t>
      </w:r>
      <w:r w:rsidRPr="009B0E80">
        <w:t>) of this subsection, the contracting officer shall include a repricing clause in each fixed-price action that is priced based on the rates.  The repricing clause must provide for a downward price adjustment to remove restructuring costs if the determination</w:t>
      </w:r>
      <w:r>
        <w:t xml:space="preserve"> </w:t>
      </w:r>
      <w:r w:rsidRPr="009B0E80">
        <w:t>required by DFARS 231.205-70(c)(</w:t>
      </w:r>
      <w:r>
        <w:t>4</w:t>
      </w:r>
      <w:r w:rsidRPr="009B0E80">
        <w:t>)(</w:t>
      </w:r>
      <w:proofErr w:type="spellStart"/>
      <w:r>
        <w:t>i</w:t>
      </w:r>
      <w:proofErr w:type="spellEnd"/>
      <w:r w:rsidRPr="009B0E80">
        <w:t>) is not obtained.</w:t>
      </w:r>
    </w:p>
    <w:p w14:paraId="5D324CF6" w14:textId="77777777" w:rsidR="003347FB" w:rsidRDefault="003347FB" w:rsidP="004974B9">
      <w:pPr>
        <w:pStyle w:val="List3"/>
      </w:pPr>
      <w:r>
        <w:rPr>
          <w:szCs w:val="24"/>
        </w:rPr>
        <w:br/>
      </w:r>
      <w:r w:rsidRPr="009B0E80">
        <w:rPr>
          <w:szCs w:val="24"/>
        </w:rPr>
        <w:t>(</w:t>
      </w:r>
      <w:r>
        <w:rPr>
          <w:szCs w:val="24"/>
        </w:rPr>
        <w:t>vi</w:t>
      </w:r>
      <w:r w:rsidRPr="009B0E80">
        <w:rPr>
          <w:szCs w:val="24"/>
        </w:rPr>
        <w:t>)  Upon receipt of the contractor’s proposal, immediately request an audit review of the contractor’s proposal.</w:t>
      </w:r>
    </w:p>
    <w:p w14:paraId="6DBF697F" w14:textId="77777777" w:rsidR="003347FB" w:rsidRDefault="003347FB" w:rsidP="004974B9">
      <w:pPr>
        <w:pStyle w:val="List3"/>
      </w:pPr>
      <w:r>
        <w:rPr>
          <w:szCs w:val="24"/>
        </w:rPr>
        <w:br/>
      </w:r>
      <w:r w:rsidRPr="009B0E80">
        <w:rPr>
          <w:szCs w:val="24"/>
        </w:rPr>
        <w:t>(</w:t>
      </w:r>
      <w:r>
        <w:rPr>
          <w:szCs w:val="24"/>
        </w:rPr>
        <w:t>vii</w:t>
      </w:r>
      <w:r w:rsidRPr="009B0E80">
        <w:rPr>
          <w:szCs w:val="24"/>
        </w:rPr>
        <w:t>)  Upon receipt of the audit report, determine</w:t>
      </w:r>
      <w:r>
        <w:rPr>
          <w:szCs w:val="24"/>
        </w:rPr>
        <w:t xml:space="preserve"> on a present value basis</w:t>
      </w:r>
      <w:r w:rsidRPr="009B0E80">
        <w:rPr>
          <w:szCs w:val="24"/>
        </w:rPr>
        <w:t xml:space="preserve"> if</w:t>
      </w:r>
      <w:r>
        <w:rPr>
          <w:szCs w:val="24"/>
        </w:rPr>
        <w:t>—</w:t>
      </w:r>
    </w:p>
    <w:p w14:paraId="633F137D" w14:textId="77777777" w:rsidR="003347FB" w:rsidRDefault="003347FB" w:rsidP="004974B9">
      <w:pPr>
        <w:pStyle w:val="List4"/>
      </w:pPr>
      <w:r>
        <w:rPr>
          <w:szCs w:val="24"/>
        </w:rPr>
        <w:br/>
        <w:t>(A)  T</w:t>
      </w:r>
      <w:r w:rsidRPr="009B0E80">
        <w:rPr>
          <w:szCs w:val="24"/>
        </w:rPr>
        <w:t xml:space="preserve">he audited projected </w:t>
      </w:r>
      <w:r>
        <w:rPr>
          <w:szCs w:val="24"/>
        </w:rPr>
        <w:t xml:space="preserve">restructuring </w:t>
      </w:r>
      <w:r w:rsidRPr="009B0E80">
        <w:rPr>
          <w:szCs w:val="24"/>
        </w:rPr>
        <w:t xml:space="preserve">savings for DoD </w:t>
      </w:r>
      <w:r>
        <w:rPr>
          <w:szCs w:val="24"/>
        </w:rPr>
        <w:t>will</w:t>
      </w:r>
      <w:r w:rsidRPr="009B0E80">
        <w:rPr>
          <w:szCs w:val="24"/>
        </w:rPr>
        <w:t xml:space="preserve"> exceed the </w:t>
      </w:r>
      <w:r>
        <w:rPr>
          <w:szCs w:val="24"/>
        </w:rPr>
        <w:t xml:space="preserve">restructuring </w:t>
      </w:r>
      <w:r w:rsidRPr="009B0E80">
        <w:rPr>
          <w:szCs w:val="24"/>
        </w:rPr>
        <w:t>costs allowed by a factor of at least two to one</w:t>
      </w:r>
      <w:r>
        <w:rPr>
          <w:szCs w:val="24"/>
        </w:rPr>
        <w:t xml:space="preserve">, as required by DFARS </w:t>
      </w:r>
      <w:r w:rsidRPr="00EC1B75">
        <w:rPr>
          <w:szCs w:val="24"/>
        </w:rPr>
        <w:t>231.205-70(c)(4)(</w:t>
      </w:r>
      <w:proofErr w:type="spellStart"/>
      <w:r w:rsidRPr="00EC1B75">
        <w:rPr>
          <w:szCs w:val="24"/>
        </w:rPr>
        <w:t>i</w:t>
      </w:r>
      <w:proofErr w:type="spellEnd"/>
      <w:r w:rsidRPr="00EC1B75">
        <w:rPr>
          <w:szCs w:val="24"/>
        </w:rPr>
        <w:t xml:space="preserve">)(A); or      </w:t>
      </w:r>
    </w:p>
    <w:p w14:paraId="05DB810C" w14:textId="77777777" w:rsidR="003347FB" w:rsidRDefault="003347FB" w:rsidP="004974B9">
      <w:pPr>
        <w:pStyle w:val="List4"/>
      </w:pPr>
      <w:r>
        <w:rPr>
          <w:szCs w:val="24"/>
        </w:rPr>
        <w:br/>
      </w:r>
      <w:r w:rsidRPr="00EC1B75">
        <w:rPr>
          <w:szCs w:val="24"/>
        </w:rPr>
        <w:t>(</w:t>
      </w:r>
      <w:r>
        <w:rPr>
          <w:szCs w:val="24"/>
        </w:rPr>
        <w:t>B</w:t>
      </w:r>
      <w:r w:rsidRPr="00EC1B75">
        <w:rPr>
          <w:szCs w:val="24"/>
        </w:rPr>
        <w:t xml:space="preserve">)  </w:t>
      </w:r>
      <w:r w:rsidRPr="00EC1B75">
        <w:t>If the audited projected restructuring savings will exceed the restructuring costs allowed in a case where the business combination will result in the preservation of a critical capability that otherwise might be lost to DoD, as required by DFARS 231.205-70(c)(4)(</w:t>
      </w:r>
      <w:proofErr w:type="spellStart"/>
      <w:r w:rsidRPr="00EC1B75">
        <w:t>i</w:t>
      </w:r>
      <w:proofErr w:type="spellEnd"/>
      <w:r w:rsidRPr="00EC1B75">
        <w:t>)(B)</w:t>
      </w:r>
      <w:r>
        <w:t>.</w:t>
      </w:r>
      <w:r w:rsidRPr="00EC1B75">
        <w:rPr>
          <w:strike/>
        </w:rPr>
        <w:t xml:space="preserve"> </w:t>
      </w:r>
      <w:r w:rsidRPr="00EC1B75">
        <w:rPr>
          <w:szCs w:val="24"/>
        </w:rPr>
        <w:t xml:space="preserve">                                     </w:t>
      </w:r>
    </w:p>
    <w:p w14:paraId="50F26CA5" w14:textId="77777777" w:rsidR="003347FB" w:rsidRDefault="003347FB" w:rsidP="004974B9">
      <w:pPr>
        <w:pStyle w:val="List3"/>
      </w:pPr>
      <w:r>
        <w:rPr>
          <w:szCs w:val="24"/>
        </w:rPr>
        <w:br/>
      </w:r>
      <w:r w:rsidRPr="009B0E80">
        <w:rPr>
          <w:szCs w:val="24"/>
        </w:rPr>
        <w:t>(</w:t>
      </w:r>
      <w:r>
        <w:rPr>
          <w:szCs w:val="24"/>
        </w:rPr>
        <w:t>viii</w:t>
      </w:r>
      <w:r w:rsidRPr="009B0E80">
        <w:rPr>
          <w:szCs w:val="24"/>
        </w:rPr>
        <w:t>)  Negotiate an advance agreement with the contractor setting forth, at a minimum, a cumulative cost ceiling for restructuring projects and, when necessary, a cost amortization schedule.  The costs may not exceed the amount of projected restructuring savings on a present value basis.  The advance agreement shall not be executed until the determination</w:t>
      </w:r>
      <w:r>
        <w:rPr>
          <w:szCs w:val="24"/>
        </w:rPr>
        <w:t xml:space="preserve"> </w:t>
      </w:r>
      <w:r w:rsidRPr="009B0E80">
        <w:rPr>
          <w:szCs w:val="24"/>
        </w:rPr>
        <w:t>required by DFARS 231.205-70(c)(</w:t>
      </w:r>
      <w:r>
        <w:rPr>
          <w:szCs w:val="24"/>
        </w:rPr>
        <w:t>4</w:t>
      </w:r>
      <w:r w:rsidRPr="009B0E80">
        <w:rPr>
          <w:szCs w:val="24"/>
        </w:rPr>
        <w:t>)(</w:t>
      </w:r>
      <w:proofErr w:type="spellStart"/>
      <w:r>
        <w:rPr>
          <w:szCs w:val="24"/>
        </w:rPr>
        <w:t>i</w:t>
      </w:r>
      <w:proofErr w:type="spellEnd"/>
      <w:r w:rsidRPr="009B0E80">
        <w:rPr>
          <w:szCs w:val="24"/>
        </w:rPr>
        <w:t>) is obtained.</w:t>
      </w:r>
    </w:p>
    <w:p w14:paraId="7F3ED41F" w14:textId="77777777" w:rsidR="003347FB" w:rsidRDefault="003347FB" w:rsidP="004974B9">
      <w:pPr>
        <w:pStyle w:val="List3"/>
      </w:pPr>
      <w:r>
        <w:rPr>
          <w:szCs w:val="24"/>
        </w:rPr>
        <w:br/>
        <w:t>(ix)(A)</w:t>
      </w:r>
      <w:r w:rsidRPr="009B0E80">
        <w:rPr>
          <w:szCs w:val="24"/>
        </w:rPr>
        <w:t xml:space="preserve"> </w:t>
      </w:r>
      <w:r>
        <w:rPr>
          <w:szCs w:val="24"/>
        </w:rPr>
        <w:t xml:space="preserve"> </w:t>
      </w:r>
      <w:r w:rsidRPr="009B0E80">
        <w:rPr>
          <w:szCs w:val="24"/>
        </w:rPr>
        <w:t xml:space="preserve">Submit </w:t>
      </w:r>
      <w:r>
        <w:rPr>
          <w:szCs w:val="24"/>
        </w:rPr>
        <w:t xml:space="preserve">a recommendation for determination </w:t>
      </w:r>
      <w:r w:rsidRPr="009B0E80">
        <w:rPr>
          <w:szCs w:val="24"/>
        </w:rPr>
        <w:t>to</w:t>
      </w:r>
      <w:r>
        <w:rPr>
          <w:szCs w:val="24"/>
        </w:rPr>
        <w:t>—</w:t>
      </w:r>
    </w:p>
    <w:p w14:paraId="285CB5D4" w14:textId="77777777" w:rsidR="003347FB" w:rsidRDefault="003347FB" w:rsidP="004974B9">
      <w:pPr>
        <w:pStyle w:val="List6"/>
      </w:pPr>
      <w:r>
        <w:br/>
      </w:r>
      <w:r w:rsidRPr="006D0CF6">
        <w:rPr>
          <w:i/>
        </w:rPr>
        <w:t>(1)</w:t>
      </w:r>
      <w:r>
        <w:t xml:space="preserve">  T</w:t>
      </w:r>
      <w:r w:rsidRPr="009B0E80">
        <w:t>he Director of Defense Procurement and Acquisition Policy, Office of the Under Secretary of Defense (Acquisition, Technology, and Logistics), ATTN: OUSD(AT&amp;L)DPAP(P)</w:t>
      </w:r>
      <w:r>
        <w:t xml:space="preserve">, </w:t>
      </w:r>
      <w:r w:rsidRPr="00892A7A">
        <w:t>if DFARS 231.205-70(c)(4)(ii)(</w:t>
      </w:r>
      <w:r>
        <w:t>A</w:t>
      </w:r>
      <w:r w:rsidRPr="00892A7A">
        <w:t>) applies</w:t>
      </w:r>
      <w:r>
        <w:t>; or</w:t>
      </w:r>
    </w:p>
    <w:p w14:paraId="07B85691" w14:textId="77777777" w:rsidR="003347FB" w:rsidRDefault="003347FB" w:rsidP="004974B9">
      <w:pPr>
        <w:pStyle w:val="List6"/>
      </w:pPr>
      <w:r>
        <w:lastRenderedPageBreak/>
        <w:br/>
      </w:r>
      <w:r w:rsidRPr="006D0CF6">
        <w:rPr>
          <w:i/>
        </w:rPr>
        <w:t>(2)</w:t>
      </w:r>
      <w:r>
        <w:t xml:space="preserve">  </w:t>
      </w:r>
      <w:r w:rsidRPr="00892A7A">
        <w:t>To the Director of the Defense Contract Management Agency, ATTN: HQ DCMA-OCB, if DFARS 231.205-70(c)(4)(ii)(B) applies</w:t>
      </w:r>
      <w:r>
        <w:t>.</w:t>
      </w:r>
    </w:p>
    <w:p w14:paraId="45DDB644" w14:textId="77777777" w:rsidR="003347FB" w:rsidRDefault="003347FB" w:rsidP="004974B9">
      <w:pPr>
        <w:pStyle w:val="List4"/>
        <w:rPr>
          <w:b/>
        </w:rPr>
      </w:pPr>
      <w:r>
        <w:br/>
        <w:t xml:space="preserve">(B)  </w:t>
      </w:r>
      <w:r w:rsidRPr="00892A7A">
        <w:t>Include the information described in DFARS 231.205-70(e).</w:t>
      </w:r>
    </w:p>
    <w:p w14:paraId="65A63461" w14:textId="77777777" w:rsidR="003347FB" w:rsidRDefault="003347FB" w:rsidP="00431E2E">
      <w:pPr>
        <w:pStyle w:val="List3"/>
      </w:pPr>
      <w:r>
        <w:rPr>
          <w:b/>
        </w:rPr>
        <w:br/>
      </w:r>
      <w:r w:rsidRPr="009B0E80">
        <w:t>(</w:t>
      </w:r>
      <w:r>
        <w:t>x</w:t>
      </w:r>
      <w:r w:rsidRPr="009B0E80">
        <w:t>)  Consult with the Director of Defense Procurement and Acquisition Policy, Office of the Under Secretary of Defense (Acquisition, Technology, and Logistics)</w:t>
      </w:r>
      <w:r>
        <w:t>,</w:t>
      </w:r>
      <w:r w:rsidRPr="009B0E80">
        <w:t xml:space="preserve"> </w:t>
      </w:r>
      <w:r w:rsidRPr="00892A7A">
        <w:t>or with the Director of the Defense Contract Management Agency, as appropriate</w:t>
      </w:r>
      <w:r>
        <w:t>,</w:t>
      </w:r>
      <w:r w:rsidRPr="009B0E80">
        <w:t xml:space="preserve"> when DFARS 231.205-70(c)(</w:t>
      </w:r>
      <w:r>
        <w:t>4</w:t>
      </w:r>
      <w:r w:rsidRPr="009B0E80">
        <w:t>)(</w:t>
      </w:r>
      <w:proofErr w:type="spellStart"/>
      <w:r w:rsidRPr="009B0E80">
        <w:t>i</w:t>
      </w:r>
      <w:proofErr w:type="spellEnd"/>
      <w:r w:rsidRPr="009B0E80">
        <w:t>)(B) applies.</w:t>
      </w:r>
    </w:p>
    <w:p w14:paraId="343459BC" w14:textId="77777777" w:rsidR="003347FB" w:rsidRPr="00892A7A" w:rsidRDefault="003347FB" w:rsidP="004974B9">
      <w:r>
        <w:rPr>
          <w:szCs w:val="24"/>
        </w:rPr>
        <w:br/>
      </w:r>
    </w:p>
    <w:p w14:paraId="57635BBC" w14:textId="77777777" w:rsidR="00850595" w:rsidRDefault="00850595"/>
    <w:sectPr w:rsidR="00850595" w:rsidSect="00BA790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F2D6C" w14:textId="77777777" w:rsidR="009E452F" w:rsidRDefault="009E452F">
      <w:pPr>
        <w:spacing w:after="0" w:line="240" w:lineRule="auto"/>
      </w:pPr>
      <w:r>
        <w:separator/>
      </w:r>
    </w:p>
  </w:endnote>
  <w:endnote w:type="continuationSeparator" w:id="0">
    <w:p w14:paraId="08430858" w14:textId="77777777" w:rsidR="009E452F" w:rsidRDefault="009E4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9788B" w14:textId="77777777" w:rsidR="005929B1" w:rsidRDefault="009E452F">
    <w:pPr>
      <w:pStyle w:val="Footer"/>
      <w:rPr>
        <w:rFonts w:ascii="Century Schoolbook" w:hAnsi="Century Schoolbook"/>
        <w:sz w:val="20"/>
      </w:rPr>
    </w:pPr>
  </w:p>
  <w:p w14:paraId="2D722F1C" w14:textId="77777777" w:rsidR="005929B1" w:rsidRDefault="009E452F">
    <w:pPr>
      <w:pStyle w:val="Footer"/>
      <w:tabs>
        <w:tab w:val="clear" w:pos="8640"/>
      </w:tabs>
      <w:rPr>
        <w:rFonts w:ascii="Century Schoolbook" w:hAnsi="Century Schoolbook"/>
        <w:b/>
        <w:sz w:val="20"/>
      </w:rPr>
    </w:pPr>
  </w:p>
  <w:p w14:paraId="10860B02" w14:textId="77777777" w:rsidR="005929B1" w:rsidRPr="00BC71C0" w:rsidRDefault="003347F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23</w:t>
    </w:r>
    <w:r>
      <w:rPr>
        <w:szCs w:val="22"/>
      </w:rPr>
      <w:t>1</w:t>
    </w:r>
    <w:r w:rsidRPr="00BC71C0">
      <w:rPr>
        <w:szCs w:val="22"/>
      </w:rPr>
      <w:t>.</w:t>
    </w:r>
    <w:r>
      <w:rPr>
        <w:szCs w:val="22"/>
      </w:rPr>
      <w:t>2</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8EAB0" w14:textId="77777777" w:rsidR="009E452F" w:rsidRDefault="009E452F">
      <w:pPr>
        <w:spacing w:after="0" w:line="240" w:lineRule="auto"/>
      </w:pPr>
      <w:r>
        <w:separator/>
      </w:r>
    </w:p>
  </w:footnote>
  <w:footnote w:type="continuationSeparator" w:id="0">
    <w:p w14:paraId="56800ABE" w14:textId="77777777" w:rsidR="009E452F" w:rsidRDefault="009E4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E0093" w14:textId="77777777" w:rsidR="005929B1" w:rsidRDefault="003347FB" w:rsidP="003E6AA4">
    <w:pPr>
      <w:pStyle w:val="Header"/>
      <w:tabs>
        <w:tab w:val="clear" w:pos="8640"/>
        <w:tab w:val="left" w:pos="4590"/>
      </w:tabs>
      <w:jc w:val="center"/>
      <w:rPr>
        <w:sz w:val="28"/>
        <w:szCs w:val="28"/>
      </w:rPr>
    </w:pPr>
    <w:r w:rsidRPr="002B1BC7">
      <w:rPr>
        <w:sz w:val="28"/>
        <w:szCs w:val="28"/>
      </w:rPr>
      <w:t>DFARS Procedures, Guidance, and Information</w:t>
    </w:r>
  </w:p>
  <w:p w14:paraId="5F48AD3D" w14:textId="77777777" w:rsidR="005929B1" w:rsidRPr="002B1BC7" w:rsidRDefault="009E452F" w:rsidP="003E6AA4">
    <w:pPr>
      <w:pStyle w:val="Header"/>
      <w:tabs>
        <w:tab w:val="clear" w:pos="8640"/>
        <w:tab w:val="left" w:pos="4590"/>
      </w:tabs>
      <w:jc w:val="center"/>
      <w:rPr>
        <w:sz w:val="28"/>
        <w:szCs w:val="28"/>
      </w:rPr>
    </w:pPr>
  </w:p>
  <w:p w14:paraId="022AF2F4" w14:textId="77777777" w:rsidR="005929B1" w:rsidRPr="00BC71C0" w:rsidRDefault="003347F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23</w:t>
    </w:r>
    <w:r>
      <w:rPr>
        <w:szCs w:val="24"/>
      </w:rPr>
      <w:t>1</w:t>
    </w:r>
    <w:r w:rsidRPr="00BC71C0">
      <w:rPr>
        <w:szCs w:val="24"/>
      </w:rPr>
      <w:t>—</w:t>
    </w:r>
    <w:r>
      <w:rPr>
        <w:szCs w:val="24"/>
      </w:rPr>
      <w:t>Contract Cost Principles and Procedures</w:t>
    </w:r>
  </w:p>
  <w:p w14:paraId="44B71C6F" w14:textId="77777777" w:rsidR="005929B1" w:rsidRDefault="009E452F">
    <w:pPr>
      <w:pStyle w:val="Header"/>
      <w:tabs>
        <w:tab w:val="clear" w:pos="8640"/>
        <w:tab w:val="right" w:pos="9260"/>
      </w:tabs>
      <w:spacing w:before="20" w:line="20" w:lineRule="exact"/>
      <w:rPr>
        <w:rFonts w:ascii="Geneva" w:hAnsi="Geneva"/>
        <w:b/>
        <w:position w:val="6"/>
        <w:sz w:val="18"/>
      </w:rPr>
    </w:pPr>
  </w:p>
  <w:p w14:paraId="3FCAA518" w14:textId="77777777" w:rsidR="005929B1" w:rsidRDefault="009E452F">
    <w:pPr>
      <w:pStyle w:val="Header"/>
      <w:tabs>
        <w:tab w:val="clear" w:pos="8640"/>
        <w:tab w:val="right" w:pos="9260"/>
      </w:tabs>
      <w:rPr>
        <w:rFonts w:ascii="Century Schoolbook" w:hAnsi="Century Schoolbook"/>
        <w:b/>
        <w:sz w:val="20"/>
      </w:rPr>
    </w:pPr>
  </w:p>
  <w:p w14:paraId="5C2C613C" w14:textId="77777777" w:rsidR="005929B1" w:rsidRDefault="009E452F">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FB"/>
    <w:rsid w:val="003347FB"/>
    <w:rsid w:val="00505901"/>
    <w:rsid w:val="007862CD"/>
    <w:rsid w:val="007C70A2"/>
    <w:rsid w:val="007D6208"/>
    <w:rsid w:val="00850595"/>
    <w:rsid w:val="00927754"/>
    <w:rsid w:val="009E452F"/>
    <w:rsid w:val="00B8095C"/>
    <w:rsid w:val="00BD3AB4"/>
    <w:rsid w:val="00BF48DE"/>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14:docId w14:val="546D4120"/>
  <w15:chartTrackingRefBased/>
  <w15:docId w15:val="{50033C56-5B6F-47D5-AAD1-FD13FA6CE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3347FB"/>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3347FB"/>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uiPriority w:val="9"/>
    <w:semiHidden/>
    <w:unhideWhenUsed/>
    <w:qFormat/>
    <w:rsid w:val="00BD3A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3347FB"/>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7FB"/>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3347FB"/>
    <w:rPr>
      <w:rFonts w:ascii="Arial" w:eastAsiaTheme="majorEastAsia" w:hAnsi="Arial" w:cs="Arial"/>
      <w:b/>
      <w:bCs/>
      <w:iCs/>
      <w:sz w:val="28"/>
      <w:szCs w:val="28"/>
    </w:rPr>
  </w:style>
  <w:style w:type="character" w:customStyle="1" w:styleId="Heading4Char">
    <w:name w:val="Heading 4 Char"/>
    <w:basedOn w:val="DefaultParagraphFont"/>
    <w:link w:val="Heading4"/>
    <w:rsid w:val="003347FB"/>
    <w:rPr>
      <w:rFonts w:ascii="Arial" w:eastAsia="Times New Roman" w:hAnsi="Arial" w:cs="Arial"/>
      <w:szCs w:val="20"/>
    </w:rPr>
  </w:style>
  <w:style w:type="paragraph" w:styleId="Footer">
    <w:name w:val="footer"/>
    <w:basedOn w:val="Normal"/>
    <w:link w:val="FooterChar"/>
    <w:rsid w:val="003347FB"/>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3347FB"/>
    <w:rPr>
      <w:rFonts w:ascii="Arial" w:eastAsia="Times New Roman" w:hAnsi="Arial" w:cs="Arial"/>
      <w:szCs w:val="20"/>
    </w:rPr>
  </w:style>
  <w:style w:type="paragraph" w:styleId="Header">
    <w:name w:val="header"/>
    <w:basedOn w:val="Normal"/>
    <w:link w:val="HeaderChar"/>
    <w:rsid w:val="003347FB"/>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3347FB"/>
    <w:rPr>
      <w:rFonts w:ascii="Arial" w:eastAsia="Times New Roman" w:hAnsi="Arial" w:cs="Arial"/>
      <w:szCs w:val="20"/>
    </w:rPr>
  </w:style>
  <w:style w:type="paragraph" w:customStyle="1" w:styleId="List1">
    <w:name w:val="List 1"/>
    <w:link w:val="List1Char"/>
    <w:rsid w:val="003347FB"/>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3347FB"/>
    <w:rPr>
      <w:rFonts w:ascii="Arial" w:eastAsia="Times New Roman" w:hAnsi="Arial" w:cs="Arial"/>
      <w:szCs w:val="24"/>
    </w:rPr>
  </w:style>
  <w:style w:type="paragraph" w:styleId="List3">
    <w:name w:val="List 3"/>
    <w:uiPriority w:val="99"/>
    <w:semiHidden/>
    <w:unhideWhenUsed/>
    <w:rsid w:val="003347FB"/>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semiHidden/>
    <w:unhideWhenUsed/>
    <w:rsid w:val="003347FB"/>
    <w:pPr>
      <w:spacing w:after="0" w:line="240" w:lineRule="auto"/>
      <w:ind w:left="1440" w:hanging="360"/>
      <w:contextualSpacing/>
    </w:pPr>
    <w:rPr>
      <w:rFonts w:ascii="Arial" w:eastAsia="Times New Roman" w:hAnsi="Arial" w:cs="Arial"/>
      <w:szCs w:val="20"/>
    </w:rPr>
  </w:style>
  <w:style w:type="paragraph" w:customStyle="1" w:styleId="List6">
    <w:name w:val="List 6"/>
    <w:basedOn w:val="List2"/>
    <w:link w:val="List6Char"/>
    <w:rsid w:val="003347FB"/>
    <w:pPr>
      <w:ind w:left="1800" w:firstLine="0"/>
    </w:pPr>
    <w:rPr>
      <w:rFonts w:eastAsia="Times New Roman"/>
      <w:szCs w:val="24"/>
    </w:rPr>
  </w:style>
  <w:style w:type="character" w:customStyle="1" w:styleId="List4Char">
    <w:name w:val="List 4 Char"/>
    <w:basedOn w:val="DefaultParagraphFont"/>
    <w:link w:val="List4"/>
    <w:uiPriority w:val="99"/>
    <w:semiHidden/>
    <w:rsid w:val="003347FB"/>
    <w:rPr>
      <w:rFonts w:ascii="Arial" w:eastAsia="Times New Roman" w:hAnsi="Arial" w:cs="Arial"/>
      <w:szCs w:val="20"/>
    </w:rPr>
  </w:style>
  <w:style w:type="character" w:customStyle="1" w:styleId="List6Char">
    <w:name w:val="List 6 Char"/>
    <w:basedOn w:val="List4Char"/>
    <w:link w:val="List6"/>
    <w:rsid w:val="003347FB"/>
    <w:rPr>
      <w:rFonts w:ascii="Arial" w:eastAsia="Times New Roman" w:hAnsi="Arial" w:cs="Arial"/>
      <w:szCs w:val="24"/>
    </w:rPr>
  </w:style>
  <w:style w:type="paragraph" w:styleId="List2">
    <w:name w:val="List 2"/>
    <w:basedOn w:val="Normal"/>
    <w:uiPriority w:val="99"/>
    <w:semiHidden/>
    <w:unhideWhenUsed/>
    <w:rsid w:val="003347FB"/>
    <w:pPr>
      <w:ind w:left="720" w:hanging="360"/>
      <w:contextualSpacing/>
    </w:pPr>
  </w:style>
  <w:style w:type="paragraph" w:styleId="TOC1">
    <w:name w:val="toc 1"/>
    <w:basedOn w:val="Normal"/>
    <w:next w:val="Normal"/>
    <w:autoRedefine/>
    <w:uiPriority w:val="39"/>
    <w:unhideWhenUsed/>
    <w:rsid w:val="003347FB"/>
    <w:pPr>
      <w:spacing w:after="100"/>
    </w:pPr>
  </w:style>
  <w:style w:type="paragraph" w:styleId="TOC2">
    <w:name w:val="toc 2"/>
    <w:basedOn w:val="Normal"/>
    <w:next w:val="Normal"/>
    <w:autoRedefine/>
    <w:uiPriority w:val="39"/>
    <w:unhideWhenUsed/>
    <w:rsid w:val="003347FB"/>
    <w:pPr>
      <w:spacing w:after="100"/>
      <w:ind w:left="220"/>
    </w:pPr>
  </w:style>
  <w:style w:type="character" w:styleId="Hyperlink">
    <w:name w:val="Hyperlink"/>
    <w:basedOn w:val="DefaultParagraphFont"/>
    <w:uiPriority w:val="99"/>
    <w:unhideWhenUsed/>
    <w:rsid w:val="003347FB"/>
    <w:rPr>
      <w:color w:val="0563C1" w:themeColor="hyperlink"/>
      <w:u w:val="single"/>
    </w:rPr>
  </w:style>
  <w:style w:type="paragraph" w:styleId="TOC3">
    <w:name w:val="toc 3"/>
    <w:basedOn w:val="Normal"/>
    <w:next w:val="Normal"/>
    <w:autoRedefine/>
    <w:uiPriority w:val="39"/>
    <w:unhideWhenUsed/>
    <w:rsid w:val="003347FB"/>
    <w:pPr>
      <w:spacing w:after="100"/>
      <w:ind w:left="440"/>
    </w:pPr>
  </w:style>
  <w:style w:type="paragraph" w:styleId="TOC4">
    <w:name w:val="toc 4"/>
    <w:basedOn w:val="Normal"/>
    <w:next w:val="Normal"/>
    <w:autoRedefine/>
    <w:uiPriority w:val="39"/>
    <w:unhideWhenUsed/>
    <w:rsid w:val="003347FB"/>
    <w:pPr>
      <w:spacing w:after="100"/>
      <w:ind w:left="660"/>
    </w:pPr>
  </w:style>
  <w:style w:type="paragraph" w:styleId="TOC5">
    <w:name w:val="toc 5"/>
    <w:basedOn w:val="Normal"/>
    <w:next w:val="Normal"/>
    <w:autoRedefine/>
    <w:uiPriority w:val="39"/>
    <w:semiHidden/>
    <w:unhideWhenUsed/>
    <w:rsid w:val="003347FB"/>
    <w:pPr>
      <w:spacing w:after="100"/>
      <w:ind w:left="880"/>
    </w:pPr>
  </w:style>
  <w:style w:type="paragraph" w:styleId="TOC6">
    <w:name w:val="toc 6"/>
    <w:basedOn w:val="Normal"/>
    <w:next w:val="Normal"/>
    <w:autoRedefine/>
    <w:uiPriority w:val="39"/>
    <w:semiHidden/>
    <w:unhideWhenUsed/>
    <w:rsid w:val="003347FB"/>
    <w:pPr>
      <w:spacing w:after="100"/>
      <w:ind w:left="1100"/>
    </w:pPr>
  </w:style>
  <w:style w:type="paragraph" w:styleId="TOC7">
    <w:name w:val="toc 7"/>
    <w:basedOn w:val="Normal"/>
    <w:next w:val="Normal"/>
    <w:autoRedefine/>
    <w:uiPriority w:val="39"/>
    <w:semiHidden/>
    <w:unhideWhenUsed/>
    <w:rsid w:val="003347FB"/>
    <w:pPr>
      <w:spacing w:after="100"/>
      <w:ind w:left="1320"/>
    </w:pPr>
  </w:style>
  <w:style w:type="paragraph" w:styleId="TOC8">
    <w:name w:val="toc 8"/>
    <w:basedOn w:val="Normal"/>
    <w:next w:val="Normal"/>
    <w:autoRedefine/>
    <w:uiPriority w:val="39"/>
    <w:semiHidden/>
    <w:unhideWhenUsed/>
    <w:rsid w:val="003347FB"/>
    <w:pPr>
      <w:spacing w:after="100"/>
      <w:ind w:left="1540"/>
    </w:pPr>
  </w:style>
  <w:style w:type="paragraph" w:styleId="TOC9">
    <w:name w:val="toc 9"/>
    <w:basedOn w:val="Normal"/>
    <w:next w:val="Normal"/>
    <w:autoRedefine/>
    <w:uiPriority w:val="39"/>
    <w:semiHidden/>
    <w:unhideWhenUsed/>
    <w:rsid w:val="003347FB"/>
    <w:pPr>
      <w:spacing w:after="100"/>
      <w:ind w:left="1760"/>
    </w:pPr>
  </w:style>
  <w:style w:type="character" w:customStyle="1" w:styleId="Heading3Char">
    <w:name w:val="Heading 3 Char"/>
    <w:basedOn w:val="DefaultParagraphFont"/>
    <w:link w:val="Heading3"/>
    <w:uiPriority w:val="9"/>
    <w:semiHidden/>
    <w:rsid w:val="00BD3A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2020-04-10T16:55:00Z</dcterms:created>
  <dcterms:modified xsi:type="dcterms:W3CDTF">2020-04-14T15:35:00Z</dcterms:modified>
</cp:coreProperties>
</file>