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CEEE8" w14:textId="77777777" w:rsidR="007F4E06" w:rsidRDefault="007F4E06">
      <w:pPr>
        <w:sectPr w:rsidR="007F4E06">
          <w:pgSz w:w="12240" w:h="15840"/>
          <w:pgMar w:top="1440" w:right="1440" w:bottom="1440" w:left="1440" w:header="720" w:footer="720" w:gutter="0"/>
          <w:cols w:space="720"/>
          <w:docGrid w:linePitch="360"/>
        </w:sectPr>
      </w:pPr>
    </w:p>
    <w:p w14:paraId="205621AF" w14:textId="77777777" w:rsidR="007F4E06" w:rsidRDefault="007F4E06" w:rsidP="00643CB8">
      <w:pPr>
        <w:pStyle w:val="Heading1"/>
      </w:pPr>
      <w:bookmarkStart w:id="0" w:name="_Toc37677818"/>
      <w:bookmarkStart w:id="1" w:name="_Toc37756720"/>
      <w:r w:rsidRPr="007B495C">
        <w:lastRenderedPageBreak/>
        <w:t>PART 2</w:t>
      </w:r>
      <w:r>
        <w:t>50</w:t>
      </w:r>
      <w:r w:rsidRPr="007B495C">
        <w:t xml:space="preserve"> - </w:t>
      </w:r>
      <w:r>
        <w:br/>
      </w:r>
      <w:r w:rsidRPr="00C245DC">
        <w:t>Extraordinary Contractual Actions</w:t>
      </w:r>
      <w:bookmarkEnd w:id="0"/>
      <w:bookmarkEnd w:id="1"/>
    </w:p>
    <w:p w14:paraId="23570387" w14:textId="77777777" w:rsidR="007F4E06" w:rsidRDefault="007F4E06">
      <w:r>
        <w:br w:type="page"/>
      </w:r>
      <w:r>
        <w:lastRenderedPageBreak/>
        <w:br/>
      </w:r>
    </w:p>
    <w:p w14:paraId="5C2F1A6C" w14:textId="77777777" w:rsidR="008C6550" w:rsidRPr="001353F6" w:rsidRDefault="008C6550" w:rsidP="001353F6">
      <w:pPr>
        <w:jc w:val="center"/>
        <w:rPr>
          <w:b/>
        </w:rPr>
      </w:pPr>
      <w:r w:rsidRPr="001353F6">
        <w:rPr>
          <w:b/>
        </w:rPr>
        <w:t>Table of Contents</w:t>
      </w:r>
    </w:p>
    <w:p w14:paraId="5357619B" w14:textId="30141CD1" w:rsidR="00920571" w:rsidRDefault="00920571" w:rsidP="00920571">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720" w:history="1">
        <w:r w:rsidRPr="00B97CEC">
          <w:rPr>
            <w:rStyle w:val="Hyperlink"/>
            <w:noProof/>
          </w:rPr>
          <w:t>PART 250 -  Extraordinary Contractual Actions</w:t>
        </w:r>
      </w:hyperlink>
    </w:p>
    <w:p w14:paraId="5A485B7D" w14:textId="0427D63A" w:rsidR="00920571" w:rsidRDefault="00920571" w:rsidP="00920571">
      <w:pPr>
        <w:pStyle w:val="TOC2"/>
        <w:tabs>
          <w:tab w:val="right" w:leader="dot" w:pos="9350"/>
        </w:tabs>
        <w:rPr>
          <w:rFonts w:asciiTheme="minorHAnsi" w:eastAsiaTheme="minorEastAsia" w:hAnsiTheme="minorHAnsi" w:cstheme="minorBidi"/>
          <w:noProof/>
        </w:rPr>
      </w:pPr>
      <w:hyperlink w:anchor="_Toc37756721" w:history="1">
        <w:r w:rsidRPr="00B97CEC">
          <w:rPr>
            <w:rStyle w:val="Hyperlink"/>
            <w:noProof/>
          </w:rPr>
          <w:t>PGI 250.1—EXTRAORDINARY CONTRACTUAL ACTIONS</w:t>
        </w:r>
      </w:hyperlink>
    </w:p>
    <w:p w14:paraId="24EAB5A2" w14:textId="729D0234" w:rsidR="00920571" w:rsidRDefault="00920571" w:rsidP="00920571">
      <w:pPr>
        <w:pStyle w:val="TOC3"/>
        <w:tabs>
          <w:tab w:val="right" w:leader="dot" w:pos="9350"/>
        </w:tabs>
        <w:rPr>
          <w:rFonts w:asciiTheme="minorHAnsi" w:eastAsiaTheme="minorEastAsia" w:hAnsiTheme="minorHAnsi" w:cstheme="minorBidi"/>
          <w:noProof/>
        </w:rPr>
      </w:pPr>
      <w:hyperlink w:anchor="_Toc37756722" w:history="1">
        <w:r w:rsidRPr="00B97CEC">
          <w:rPr>
            <w:rStyle w:val="Hyperlink"/>
            <w:b/>
            <w:noProof/>
          </w:rPr>
          <w:t>PGI 250.101  General.</w:t>
        </w:r>
      </w:hyperlink>
    </w:p>
    <w:p w14:paraId="5B46DEEB" w14:textId="6D5E3D04" w:rsidR="00920571" w:rsidRDefault="00920571" w:rsidP="00920571">
      <w:pPr>
        <w:pStyle w:val="TOC4"/>
        <w:tabs>
          <w:tab w:val="right" w:leader="dot" w:pos="9350"/>
        </w:tabs>
        <w:rPr>
          <w:rFonts w:asciiTheme="minorHAnsi" w:eastAsiaTheme="minorEastAsia" w:hAnsiTheme="minorHAnsi" w:cstheme="minorBidi"/>
          <w:noProof/>
        </w:rPr>
      </w:pPr>
      <w:hyperlink w:anchor="_Toc37756723" w:history="1">
        <w:r w:rsidRPr="00B97CEC">
          <w:rPr>
            <w:rStyle w:val="Hyperlink"/>
            <w:b/>
            <w:noProof/>
          </w:rPr>
          <w:t>PGI 250.101-3  Records.</w:t>
        </w:r>
      </w:hyperlink>
    </w:p>
    <w:p w14:paraId="48E2B9C2" w14:textId="65B73CAD" w:rsidR="00920571" w:rsidRDefault="00920571" w:rsidP="00920571">
      <w:pPr>
        <w:pStyle w:val="TOC3"/>
        <w:tabs>
          <w:tab w:val="right" w:leader="dot" w:pos="9350"/>
        </w:tabs>
        <w:rPr>
          <w:rFonts w:asciiTheme="minorHAnsi" w:eastAsiaTheme="minorEastAsia" w:hAnsiTheme="minorHAnsi" w:cstheme="minorBidi"/>
          <w:noProof/>
        </w:rPr>
      </w:pPr>
      <w:hyperlink w:anchor="_Toc37756724" w:history="1">
        <w:r w:rsidRPr="00B97CEC">
          <w:rPr>
            <w:rStyle w:val="Hyperlink"/>
            <w:b/>
            <w:noProof/>
          </w:rPr>
          <w:t>PGI 250.103  Contract adjustments.</w:t>
        </w:r>
      </w:hyperlink>
    </w:p>
    <w:p w14:paraId="3CFD1FE4" w14:textId="22695480" w:rsidR="00920571" w:rsidRDefault="00920571" w:rsidP="00920571">
      <w:pPr>
        <w:pStyle w:val="TOC4"/>
        <w:tabs>
          <w:tab w:val="right" w:leader="dot" w:pos="9350"/>
        </w:tabs>
        <w:rPr>
          <w:rFonts w:asciiTheme="minorHAnsi" w:eastAsiaTheme="minorEastAsia" w:hAnsiTheme="minorHAnsi" w:cstheme="minorBidi"/>
          <w:noProof/>
        </w:rPr>
      </w:pPr>
      <w:hyperlink w:anchor="_Toc37756725" w:history="1">
        <w:r w:rsidRPr="00B97CEC">
          <w:rPr>
            <w:rStyle w:val="Hyperlink"/>
            <w:b/>
            <w:noProof/>
          </w:rPr>
          <w:t>PGI 250.103-5  Processing cases.</w:t>
        </w:r>
      </w:hyperlink>
    </w:p>
    <w:p w14:paraId="55BD548E" w14:textId="2559D431" w:rsidR="00920571" w:rsidRDefault="00920571" w:rsidP="00920571">
      <w:pPr>
        <w:pStyle w:val="TOC4"/>
        <w:tabs>
          <w:tab w:val="right" w:leader="dot" w:pos="9350"/>
        </w:tabs>
        <w:rPr>
          <w:rFonts w:asciiTheme="minorHAnsi" w:eastAsiaTheme="minorEastAsia" w:hAnsiTheme="minorHAnsi" w:cstheme="minorBidi"/>
          <w:noProof/>
        </w:rPr>
      </w:pPr>
      <w:hyperlink w:anchor="_Toc37756726" w:history="1">
        <w:r w:rsidRPr="00B97CEC">
          <w:rPr>
            <w:rStyle w:val="Hyperlink"/>
            <w:b/>
            <w:noProof/>
          </w:rPr>
          <w:t>PGI 250.103-6  Disposition.</w:t>
        </w:r>
      </w:hyperlink>
    </w:p>
    <w:p w14:paraId="1607508E" w14:textId="5B61A68C" w:rsidR="007F4E06" w:rsidRPr="007F4E06" w:rsidRDefault="00920571" w:rsidP="007F4E06">
      <w:r>
        <w:rPr>
          <w:rStyle w:val="Hyperlink"/>
          <w:b/>
          <w:noProof/>
        </w:rPr>
        <w:fldChar w:fldCharType="end"/>
      </w:r>
    </w:p>
    <w:p w14:paraId="31AA2776" w14:textId="77777777" w:rsidR="007F4E06" w:rsidRDefault="007F4E06" w:rsidP="00E63127">
      <w:pPr>
        <w:jc w:val="center"/>
      </w:pPr>
      <w:r w:rsidRPr="00C047AC">
        <w:rPr>
          <w:i/>
          <w:szCs w:val="24"/>
        </w:rPr>
        <w:t>(</w:t>
      </w:r>
      <w:r>
        <w:rPr>
          <w:i/>
          <w:szCs w:val="24"/>
        </w:rPr>
        <w:t>Revised August 12, 2008</w:t>
      </w:r>
      <w:r w:rsidRPr="00C047AC">
        <w:rPr>
          <w:i/>
          <w:szCs w:val="24"/>
        </w:rPr>
        <w:t>)</w:t>
      </w:r>
    </w:p>
    <w:p w14:paraId="67B8A578" w14:textId="77777777" w:rsidR="007F4E06" w:rsidRDefault="007F4E06" w:rsidP="00E63127">
      <w:pPr>
        <w:pStyle w:val="Heading2"/>
      </w:pPr>
      <w:r>
        <w:rPr>
          <w:i/>
          <w:szCs w:val="24"/>
        </w:rPr>
        <w:br/>
      </w:r>
      <w:bookmarkStart w:id="2" w:name="_Toc37415939"/>
      <w:bookmarkStart w:id="3" w:name="_Toc37677819"/>
      <w:bookmarkStart w:id="4" w:name="_Toc37756721"/>
      <w:r>
        <w:rPr>
          <w:szCs w:val="24"/>
        </w:rPr>
        <w:t>PGI 250.1—EXTRAORDINARY CONTRACTUAL ACTIONS</w:t>
      </w:r>
      <w:bookmarkEnd w:id="2"/>
      <w:bookmarkEnd w:id="3"/>
      <w:bookmarkEnd w:id="4"/>
    </w:p>
    <w:p w14:paraId="31B0D100" w14:textId="77777777" w:rsidR="007F4E06" w:rsidRDefault="007F4E06" w:rsidP="00E63127">
      <w:pPr>
        <w:pStyle w:val="Heading3"/>
      </w:pPr>
      <w:r>
        <w:rPr>
          <w:b/>
          <w:szCs w:val="24"/>
        </w:rPr>
        <w:br/>
      </w:r>
      <w:bookmarkStart w:id="5" w:name="_Toc37415940"/>
      <w:bookmarkStart w:id="6" w:name="_Toc37677820"/>
      <w:bookmarkStart w:id="7" w:name="_Toc37756722"/>
      <w:r w:rsidRPr="00B61662">
        <w:rPr>
          <w:b/>
          <w:szCs w:val="24"/>
        </w:rPr>
        <w:t xml:space="preserve">PGI </w:t>
      </w:r>
      <w:proofErr w:type="gramStart"/>
      <w:r w:rsidRPr="00B61662">
        <w:rPr>
          <w:b/>
          <w:szCs w:val="24"/>
        </w:rPr>
        <w:t>250.10</w:t>
      </w:r>
      <w:r>
        <w:rPr>
          <w:b/>
          <w:szCs w:val="24"/>
        </w:rPr>
        <w:t>1  General</w:t>
      </w:r>
      <w:proofErr w:type="gramEnd"/>
      <w:r w:rsidRPr="00B61662">
        <w:rPr>
          <w:b/>
          <w:szCs w:val="24"/>
        </w:rPr>
        <w:t>.</w:t>
      </w:r>
      <w:bookmarkEnd w:id="5"/>
      <w:bookmarkEnd w:id="6"/>
      <w:bookmarkEnd w:id="7"/>
    </w:p>
    <w:p w14:paraId="674EAFC2" w14:textId="77777777" w:rsidR="007F4E06" w:rsidRDefault="007F4E06" w:rsidP="00E63127">
      <w:pPr>
        <w:pStyle w:val="Heading4"/>
      </w:pPr>
      <w:r>
        <w:rPr>
          <w:b/>
          <w:szCs w:val="24"/>
        </w:rPr>
        <w:br/>
      </w:r>
      <w:bookmarkStart w:id="8" w:name="_Toc37677821"/>
      <w:bookmarkStart w:id="9" w:name="_Toc37756723"/>
      <w:r w:rsidRPr="00B61662">
        <w:rPr>
          <w:b/>
          <w:szCs w:val="24"/>
        </w:rPr>
        <w:t>PGI 250.10</w:t>
      </w:r>
      <w:r>
        <w:rPr>
          <w:b/>
          <w:szCs w:val="24"/>
        </w:rPr>
        <w:t>1-</w:t>
      </w:r>
      <w:proofErr w:type="gramStart"/>
      <w:r>
        <w:rPr>
          <w:b/>
          <w:szCs w:val="24"/>
        </w:rPr>
        <w:t>3</w:t>
      </w:r>
      <w:r w:rsidRPr="00B61662">
        <w:rPr>
          <w:b/>
          <w:szCs w:val="24"/>
        </w:rPr>
        <w:t xml:space="preserve"> </w:t>
      </w:r>
      <w:r>
        <w:rPr>
          <w:b/>
          <w:szCs w:val="24"/>
        </w:rPr>
        <w:t xml:space="preserve"> </w:t>
      </w:r>
      <w:r w:rsidRPr="00B61662">
        <w:rPr>
          <w:b/>
          <w:szCs w:val="24"/>
        </w:rPr>
        <w:t>Records</w:t>
      </w:r>
      <w:proofErr w:type="gramEnd"/>
      <w:r w:rsidRPr="00B61662">
        <w:rPr>
          <w:b/>
          <w:szCs w:val="24"/>
        </w:rPr>
        <w:t>.</w:t>
      </w:r>
      <w:bookmarkEnd w:id="8"/>
      <w:bookmarkEnd w:id="9"/>
    </w:p>
    <w:p w14:paraId="50B99F9C" w14:textId="77777777" w:rsidR="007F4E06" w:rsidRDefault="007F4E06" w:rsidP="00E63127">
      <w:pPr>
        <w:pStyle w:val="List2"/>
      </w:pPr>
      <w:r>
        <w:rPr>
          <w:b/>
          <w:szCs w:val="24"/>
        </w:rPr>
        <w:br/>
      </w:r>
      <w:r w:rsidRPr="00B61662">
        <w:rPr>
          <w:szCs w:val="24"/>
        </w:rPr>
        <w:t>(1)  Departments and agencies shall—</w:t>
      </w:r>
    </w:p>
    <w:p w14:paraId="7C2D005B" w14:textId="77777777" w:rsidR="007F4E06" w:rsidRDefault="007F4E06" w:rsidP="00E13D91">
      <w:pPr>
        <w:pStyle w:val="List3"/>
      </w:pPr>
      <w:r>
        <w:br/>
      </w:r>
      <w:r w:rsidRPr="00B61662">
        <w:t>(</w:t>
      </w:r>
      <w:proofErr w:type="spellStart"/>
      <w:r w:rsidRPr="00B61662">
        <w:t>i</w:t>
      </w:r>
      <w:proofErr w:type="spellEnd"/>
      <w:r w:rsidRPr="00B61662">
        <w:t>)  Prepare a preliminary record when a request for a contract adjustment under FAR 50.</w:t>
      </w:r>
      <w:r>
        <w:t>103</w:t>
      </w:r>
      <w:r w:rsidRPr="00B61662">
        <w:t xml:space="preserve"> is filed (see DFARS 250.</w:t>
      </w:r>
      <w:r>
        <w:t>10</w:t>
      </w:r>
      <w:r w:rsidRPr="00B61662">
        <w:t>3</w:t>
      </w:r>
      <w:r>
        <w:t>-</w:t>
      </w:r>
      <w:r w:rsidRPr="00B61662">
        <w:t>5(1)</w:t>
      </w:r>
      <w:r>
        <w:t>)</w:t>
      </w:r>
      <w:r w:rsidRPr="00B61662">
        <w:t>.</w:t>
      </w:r>
    </w:p>
    <w:p w14:paraId="65739758" w14:textId="77777777" w:rsidR="007F4E06" w:rsidRDefault="007F4E06" w:rsidP="00E63127">
      <w:pPr>
        <w:pStyle w:val="List3"/>
      </w:pPr>
      <w:r>
        <w:rPr>
          <w:szCs w:val="24"/>
        </w:rPr>
        <w:br/>
      </w:r>
      <w:r w:rsidRPr="00B61662">
        <w:rPr>
          <w:szCs w:val="24"/>
        </w:rPr>
        <w:t>(ii)  Prepare a final record stating the disposition of the request (see PGI 250.</w:t>
      </w:r>
      <w:r>
        <w:rPr>
          <w:szCs w:val="24"/>
        </w:rPr>
        <w:t>10</w:t>
      </w:r>
      <w:r w:rsidRPr="00B61662">
        <w:rPr>
          <w:szCs w:val="24"/>
        </w:rPr>
        <w:t>3</w:t>
      </w:r>
      <w:r>
        <w:rPr>
          <w:szCs w:val="24"/>
        </w:rPr>
        <w:t>-</w:t>
      </w:r>
      <w:r w:rsidRPr="00B61662">
        <w:rPr>
          <w:szCs w:val="24"/>
        </w:rPr>
        <w:t>6).</w:t>
      </w:r>
    </w:p>
    <w:p w14:paraId="1E820794" w14:textId="77777777" w:rsidR="007F4E06" w:rsidRDefault="007F4E06" w:rsidP="00E63127">
      <w:pPr>
        <w:pStyle w:val="List3"/>
      </w:pPr>
      <w:r>
        <w:rPr>
          <w:szCs w:val="24"/>
        </w:rPr>
        <w:br/>
      </w:r>
      <w:r w:rsidRPr="00B61662">
        <w:rPr>
          <w:szCs w:val="24"/>
        </w:rPr>
        <w:t xml:space="preserve">(iii)  Designate the offices or officials responsible for preparing, submitting, and </w:t>
      </w:r>
      <w:r w:rsidRPr="00B61662">
        <w:rPr>
          <w:szCs w:val="24"/>
        </w:rPr>
        <w:lastRenderedPageBreak/>
        <w:t xml:space="preserve">receiving all records required by DFARS </w:t>
      </w:r>
      <w:r>
        <w:rPr>
          <w:szCs w:val="24"/>
        </w:rPr>
        <w:t>Subp</w:t>
      </w:r>
      <w:r w:rsidRPr="00B61662">
        <w:rPr>
          <w:szCs w:val="24"/>
        </w:rPr>
        <w:t>art 250</w:t>
      </w:r>
      <w:r>
        <w:rPr>
          <w:szCs w:val="24"/>
        </w:rPr>
        <w:t>.1</w:t>
      </w:r>
      <w:r w:rsidRPr="00B61662">
        <w:rPr>
          <w:szCs w:val="24"/>
        </w:rPr>
        <w:t>.  Records shall be maintained by the contract adjustment boards of the Army, Navy, and Air Force, respectively, and by the headquarters of the defense agencies.</w:t>
      </w:r>
    </w:p>
    <w:p w14:paraId="7D696EDC" w14:textId="77777777" w:rsidR="007F4E06" w:rsidRDefault="007F4E06" w:rsidP="00E63127">
      <w:pPr>
        <w:pStyle w:val="List2"/>
      </w:pPr>
      <w:r>
        <w:rPr>
          <w:szCs w:val="24"/>
        </w:rPr>
        <w:br/>
      </w:r>
      <w:r w:rsidRPr="00B61662">
        <w:rPr>
          <w:szCs w:val="24"/>
        </w:rPr>
        <w:t xml:space="preserve">(2)  A suggested format for the record is the Record of Request for Adjustment </w:t>
      </w:r>
      <w:r>
        <w:rPr>
          <w:szCs w:val="24"/>
        </w:rPr>
        <w:t>shown at the end of this section.</w:t>
      </w:r>
      <w:r w:rsidRPr="00B61662">
        <w:rPr>
          <w:szCs w:val="24"/>
        </w:rPr>
        <w:t xml:space="preserve">  This format permits the information required for the preliminary and final records to be combined on one form.</w:t>
      </w:r>
      <w:r>
        <w:rPr>
          <w:szCs w:val="24"/>
        </w:rPr>
        <w:t xml:space="preserve">  </w:t>
      </w:r>
      <w:r w:rsidRPr="00B61662">
        <w:rPr>
          <w:szCs w:val="24"/>
        </w:rPr>
        <w:t xml:space="preserve">The following instructions are provided for those items </w:t>
      </w:r>
      <w:r>
        <w:rPr>
          <w:szCs w:val="24"/>
        </w:rPr>
        <w:t xml:space="preserve">in the format </w:t>
      </w:r>
      <w:r w:rsidRPr="00B61662">
        <w:rPr>
          <w:szCs w:val="24"/>
        </w:rPr>
        <w:t>that are not self-explanatory:</w:t>
      </w:r>
    </w:p>
    <w:p w14:paraId="50CEF3AB" w14:textId="77777777" w:rsidR="007F4E06" w:rsidRDefault="007F4E06" w:rsidP="00E13D91">
      <w:pPr>
        <w:pStyle w:val="List3"/>
      </w:pPr>
      <w:r>
        <w:br/>
      </w:r>
      <w:r w:rsidRPr="00B61662">
        <w:t>(</w:t>
      </w:r>
      <w:proofErr w:type="spellStart"/>
      <w:r w:rsidRPr="00B61662">
        <w:t>i</w:t>
      </w:r>
      <w:proofErr w:type="spellEnd"/>
      <w:r w:rsidRPr="00B61662">
        <w:t xml:space="preserve">)  </w:t>
      </w:r>
      <w:r w:rsidRPr="00B61662">
        <w:rPr>
          <w:i/>
        </w:rPr>
        <w:t>Extent of performance as of date of request.</w:t>
      </w:r>
      <w:r w:rsidRPr="00B61662">
        <w:t xml:space="preserve">  State the degree of completion of the </w:t>
      </w:r>
      <w:proofErr w:type="gramStart"/>
      <w:r w:rsidRPr="00B61662">
        <w:t>contract;</w:t>
      </w:r>
      <w:proofErr w:type="gramEnd"/>
      <w:r w:rsidRPr="00B61662">
        <w:t xml:space="preserve"> e.g., 50 percent completed or performance not yet begun.  If work is completed, state the date of completion and whether final payment has been made.</w:t>
      </w:r>
    </w:p>
    <w:p w14:paraId="2E66C9CE" w14:textId="77777777" w:rsidR="007F4E06" w:rsidRDefault="007F4E06" w:rsidP="00E63127">
      <w:pPr>
        <w:pStyle w:val="List3"/>
      </w:pPr>
      <w:r>
        <w:rPr>
          <w:szCs w:val="24"/>
        </w:rPr>
        <w:br/>
      </w:r>
      <w:r w:rsidRPr="00B61662">
        <w:rPr>
          <w:szCs w:val="24"/>
        </w:rPr>
        <w:t xml:space="preserve">(ii)  </w:t>
      </w:r>
      <w:r w:rsidRPr="00B61662">
        <w:rPr>
          <w:i/>
          <w:szCs w:val="24"/>
        </w:rPr>
        <w:t xml:space="preserve">Award procedure.  </w:t>
      </w:r>
      <w:r w:rsidRPr="00B61662">
        <w:rPr>
          <w:szCs w:val="24"/>
        </w:rPr>
        <w:t>State whether the contract was awarded under sealed bidding or negotiated procedures.  Cite the specific authority for using other than full and open competition, if applicable, e.g., 10 U.S.C. 2304(c)(1).</w:t>
      </w:r>
    </w:p>
    <w:p w14:paraId="38589FC8" w14:textId="77777777" w:rsidR="007F4E06" w:rsidRDefault="007F4E06" w:rsidP="00E63127">
      <w:pPr>
        <w:pStyle w:val="List3"/>
      </w:pPr>
      <w:r>
        <w:rPr>
          <w:szCs w:val="24"/>
        </w:rPr>
        <w:br/>
      </w:r>
      <w:r w:rsidRPr="00B61662">
        <w:rPr>
          <w:szCs w:val="24"/>
        </w:rPr>
        <w:t xml:space="preserve">(iii)  </w:t>
      </w:r>
      <w:r w:rsidRPr="00B61662">
        <w:rPr>
          <w:i/>
          <w:szCs w:val="24"/>
        </w:rPr>
        <w:t xml:space="preserve">Type of contract.  </w:t>
      </w:r>
      <w:r w:rsidRPr="00B61662">
        <w:rPr>
          <w:szCs w:val="24"/>
        </w:rPr>
        <w:t>State the type of contract (see FAR Part 16); e.g., FFP (firm-fixed-price).</w:t>
      </w:r>
    </w:p>
    <w:p w14:paraId="3AF67B1F" w14:textId="77777777" w:rsidR="007F4E06" w:rsidRDefault="007F4E06" w:rsidP="00E63127">
      <w:pPr>
        <w:pStyle w:val="List3"/>
      </w:pPr>
      <w:r>
        <w:rPr>
          <w:szCs w:val="24"/>
        </w:rPr>
        <w:br/>
      </w:r>
      <w:r w:rsidRPr="00B61662">
        <w:rPr>
          <w:szCs w:val="24"/>
        </w:rPr>
        <w:t xml:space="preserve">(iv)  </w:t>
      </w:r>
      <w:r w:rsidRPr="00B61662">
        <w:rPr>
          <w:i/>
          <w:szCs w:val="24"/>
        </w:rPr>
        <w:t xml:space="preserve">Category of case.  </w:t>
      </w:r>
      <w:r w:rsidRPr="00B61662">
        <w:rPr>
          <w:szCs w:val="24"/>
        </w:rPr>
        <w:t>State whether the request involves a modification without consideration, a mistake, or an informal commitment.  If the case involves more than one category, identify both; list the most significant category first.</w:t>
      </w:r>
    </w:p>
    <w:p w14:paraId="1CDE2855" w14:textId="77777777" w:rsidR="007F4E06" w:rsidRDefault="007F4E06" w:rsidP="00E13D91">
      <w:pPr>
        <w:pStyle w:val="List3"/>
      </w:pPr>
      <w:r>
        <w:br/>
      </w:r>
      <w:r w:rsidRPr="00B61662">
        <w:t xml:space="preserve">(v)  </w:t>
      </w:r>
      <w:r w:rsidRPr="00B61662">
        <w:rPr>
          <w:i/>
        </w:rPr>
        <w:t xml:space="preserve">Amount or description of request.  </w:t>
      </w:r>
      <w:r w:rsidRPr="00B61662">
        <w:t xml:space="preserve">If the request is expressed in dollars, state the amount and whether it is an increase or decrease.  If the request cannot be expressed in monetary terms, provide a brief </w:t>
      </w:r>
      <w:proofErr w:type="gramStart"/>
      <w:r w:rsidRPr="00B61662">
        <w:t>description;</w:t>
      </w:r>
      <w:proofErr w:type="gramEnd"/>
      <w:r w:rsidRPr="00B61662">
        <w:t xml:space="preserve"> e.g., “Cancellation” or “Modification.”  Even if the adjustment is not easily expressed in terms of dollars, if the contractor has made an estimate in the request, that estimate should be stated.</w:t>
      </w:r>
    </w:p>
    <w:p w14:paraId="11BE1714" w14:textId="77777777" w:rsidR="007F4E06" w:rsidRDefault="007F4E06" w:rsidP="00E63127">
      <w:pPr>
        <w:pStyle w:val="List3"/>
      </w:pPr>
      <w:r>
        <w:rPr>
          <w:szCs w:val="24"/>
        </w:rPr>
        <w:br/>
      </w:r>
      <w:r w:rsidRPr="00B61662">
        <w:rPr>
          <w:szCs w:val="24"/>
        </w:rPr>
        <w:t xml:space="preserve">(vi)  </w:t>
      </w:r>
      <w:r w:rsidRPr="00B61662">
        <w:rPr>
          <w:i/>
          <w:szCs w:val="24"/>
        </w:rPr>
        <w:t xml:space="preserve">Action below Secretarial level.  </w:t>
      </w:r>
      <w:r w:rsidRPr="00B61662">
        <w:rPr>
          <w:szCs w:val="24"/>
        </w:rPr>
        <w:t>State the disposition of the case, the office that took the action and the date the action was taken.  The disposition should be stated as “Withdrawn,” “Denied,” “Approved,” or “Forwarded.”  If the request was approved, in whole or in part, state the dollar amount or nature of the action (as explained in paragraph (</w:t>
      </w:r>
      <w:r>
        <w:rPr>
          <w:szCs w:val="24"/>
        </w:rPr>
        <w:t>2</w:t>
      </w:r>
      <w:r w:rsidRPr="00B61662">
        <w:rPr>
          <w:szCs w:val="24"/>
        </w:rPr>
        <w:t>)(v) of this section).  The date should correspond with the date of the memorandum of decision or of the letter forwarding the request to the contract adjustment board or other deciding body.</w:t>
      </w:r>
    </w:p>
    <w:p w14:paraId="448817B5" w14:textId="77777777" w:rsidR="007F4E06" w:rsidRDefault="007F4E06" w:rsidP="00E63127">
      <w:pPr>
        <w:pStyle w:val="List3"/>
      </w:pPr>
      <w:r>
        <w:rPr>
          <w:szCs w:val="24"/>
        </w:rPr>
        <w:lastRenderedPageBreak/>
        <w:br/>
      </w:r>
      <w:r w:rsidRPr="00B61662">
        <w:rPr>
          <w:szCs w:val="24"/>
        </w:rPr>
        <w:t xml:space="preserve">(vii)  </w:t>
      </w:r>
      <w:r w:rsidRPr="00B61662">
        <w:rPr>
          <w:i/>
          <w:szCs w:val="24"/>
        </w:rPr>
        <w:t xml:space="preserve">Action by contract adjustment board and date.  </w:t>
      </w:r>
      <w:r w:rsidRPr="00B61662">
        <w:rPr>
          <w:szCs w:val="24"/>
        </w:rPr>
        <w:t>State the disposition and date of disposition of the case by the contract adjustment board.  Provide the same information as for paragraph (</w:t>
      </w:r>
      <w:r>
        <w:rPr>
          <w:szCs w:val="24"/>
        </w:rPr>
        <w:t>2</w:t>
      </w:r>
      <w:r w:rsidRPr="00B61662">
        <w:rPr>
          <w:szCs w:val="24"/>
        </w:rPr>
        <w:t>)(vi) of this section.</w:t>
      </w:r>
    </w:p>
    <w:p w14:paraId="3402527F" w14:textId="77777777" w:rsidR="007F4E06" w:rsidRPr="00B61662" w:rsidRDefault="007F4E06" w:rsidP="00E63127">
      <w:pPr>
        <w:pStyle w:val="List3"/>
      </w:pPr>
      <w:r>
        <w:rPr>
          <w:szCs w:val="24"/>
        </w:rPr>
        <w:br/>
      </w:r>
      <w:r w:rsidRPr="00B61662">
        <w:rPr>
          <w:szCs w:val="24"/>
        </w:rPr>
        <w:t xml:space="preserve">(viii)  </w:t>
      </w:r>
      <w:r w:rsidRPr="00B61662">
        <w:rPr>
          <w:i/>
          <w:szCs w:val="24"/>
        </w:rPr>
        <w:t xml:space="preserve">Implementation and date.  </w:t>
      </w:r>
      <w:r w:rsidRPr="00B61662">
        <w:rPr>
          <w:szCs w:val="24"/>
        </w:rPr>
        <w:t xml:space="preserve">State the appropriate </w:t>
      </w:r>
      <w:proofErr w:type="gramStart"/>
      <w:r w:rsidRPr="00B61662">
        <w:rPr>
          <w:szCs w:val="24"/>
        </w:rPr>
        <w:t>action;</w:t>
      </w:r>
      <w:proofErr w:type="gramEnd"/>
      <w:r w:rsidRPr="00B61662">
        <w:rPr>
          <w:szCs w:val="24"/>
        </w:rPr>
        <w:t xml:space="preserve"> e.g., “Modification,” “New Contract,” or “Letter of Denial.”</w:t>
      </w:r>
    </w:p>
    <w:p w14:paraId="5823A083" w14:textId="77777777" w:rsidR="007F4E06" w:rsidRPr="00B61662" w:rsidRDefault="007F4E06" w:rsidP="00E63127"/>
    <w:tbl>
      <w:tblPr>
        <w:tblW w:w="0" w:type="auto"/>
        <w:tblInd w:w="558" w:type="dxa"/>
        <w:tblLayout w:type="fixed"/>
        <w:tblLook w:val="0000" w:firstRow="0" w:lastRow="0" w:firstColumn="0" w:lastColumn="0" w:noHBand="0" w:noVBand="0"/>
      </w:tblPr>
      <w:tblGrid>
        <w:gridCol w:w="2153"/>
        <w:gridCol w:w="376"/>
        <w:gridCol w:w="186"/>
        <w:gridCol w:w="1779"/>
        <w:gridCol w:w="188"/>
        <w:gridCol w:w="842"/>
        <w:gridCol w:w="1123"/>
        <w:gridCol w:w="77"/>
        <w:gridCol w:w="115"/>
        <w:gridCol w:w="2164"/>
      </w:tblGrid>
      <w:tr w:rsidR="007F4E06" w:rsidRPr="00B61662" w14:paraId="65C49457" w14:textId="77777777">
        <w:tc>
          <w:tcPr>
            <w:tcW w:w="2529" w:type="dxa"/>
            <w:gridSpan w:val="2"/>
            <w:tcBorders>
              <w:top w:val="single" w:sz="6" w:space="0" w:color="auto"/>
              <w:left w:val="single" w:sz="6" w:space="0" w:color="auto"/>
            </w:tcBorders>
          </w:tcPr>
          <w:p w14:paraId="69D19B47" w14:textId="77777777" w:rsidR="007F4E06" w:rsidRPr="00B61662" w:rsidRDefault="007F4E06" w:rsidP="00E63127">
            <w:r w:rsidRPr="00B61662">
              <w:rPr>
                <w:szCs w:val="24"/>
              </w:rPr>
              <w:t></w:t>
            </w:r>
            <w:r w:rsidRPr="00B61662">
              <w:rPr>
                <w:szCs w:val="24"/>
              </w:rPr>
              <w:tab/>
              <w:t>PRELIMINARY</w:t>
            </w:r>
          </w:p>
        </w:tc>
        <w:tc>
          <w:tcPr>
            <w:tcW w:w="4307" w:type="dxa"/>
            <w:gridSpan w:val="7"/>
            <w:tcBorders>
              <w:top w:val="single" w:sz="6" w:space="0" w:color="auto"/>
            </w:tcBorders>
          </w:tcPr>
          <w:p w14:paraId="293EDCE5" w14:textId="77777777" w:rsidR="007F4E06" w:rsidRPr="00B61662" w:rsidRDefault="007F4E06" w:rsidP="00E63127">
            <w:r w:rsidRPr="00B61662">
              <w:rPr>
                <w:szCs w:val="24"/>
              </w:rPr>
              <w:t xml:space="preserve">RECORD OF </w:t>
            </w:r>
          </w:p>
        </w:tc>
        <w:tc>
          <w:tcPr>
            <w:tcW w:w="2164" w:type="dxa"/>
            <w:tcBorders>
              <w:top w:val="single" w:sz="6" w:space="0" w:color="auto"/>
              <w:right w:val="single" w:sz="6" w:space="0" w:color="auto"/>
            </w:tcBorders>
          </w:tcPr>
          <w:p w14:paraId="6BACF875" w14:textId="77777777" w:rsidR="007F4E06" w:rsidRPr="00B61662" w:rsidRDefault="007F4E06" w:rsidP="00E63127">
            <w:r w:rsidRPr="00B61662">
              <w:rPr>
                <w:szCs w:val="24"/>
              </w:rPr>
              <w:t>FINAL</w:t>
            </w:r>
            <w:r w:rsidRPr="00B61662">
              <w:rPr>
                <w:szCs w:val="24"/>
              </w:rPr>
              <w:tab/>
              <w:t></w:t>
            </w:r>
          </w:p>
        </w:tc>
      </w:tr>
      <w:tr w:rsidR="007F4E06" w:rsidRPr="00B61662" w14:paraId="7C9225FC" w14:textId="77777777">
        <w:tc>
          <w:tcPr>
            <w:tcW w:w="2529" w:type="dxa"/>
            <w:gridSpan w:val="2"/>
            <w:tcBorders>
              <w:left w:val="single" w:sz="6" w:space="0" w:color="auto"/>
            </w:tcBorders>
          </w:tcPr>
          <w:p w14:paraId="417BC6EA" w14:textId="77777777" w:rsidR="007F4E06" w:rsidRPr="00B61662" w:rsidRDefault="007F4E06" w:rsidP="00936D01">
            <w:pPr>
              <w:pStyle w:val="DFARS"/>
              <w:keepNext/>
              <w:keepLines/>
              <w:spacing w:line="240" w:lineRule="auto"/>
              <w:rPr>
                <w:rFonts w:ascii="Arial" w:hAnsi="Arial"/>
                <w:szCs w:val="24"/>
              </w:rPr>
            </w:pPr>
          </w:p>
        </w:tc>
        <w:tc>
          <w:tcPr>
            <w:tcW w:w="4307" w:type="dxa"/>
            <w:gridSpan w:val="7"/>
          </w:tcPr>
          <w:p w14:paraId="448ADBC5" w14:textId="77777777" w:rsidR="007F4E06" w:rsidRPr="00B61662" w:rsidRDefault="007F4E06" w:rsidP="00E63127">
            <w:r w:rsidRPr="00B61662">
              <w:rPr>
                <w:szCs w:val="24"/>
              </w:rPr>
              <w:t>REQUEST FOR ADJUSTMENT</w:t>
            </w:r>
          </w:p>
        </w:tc>
        <w:tc>
          <w:tcPr>
            <w:tcW w:w="2164" w:type="dxa"/>
            <w:tcBorders>
              <w:right w:val="single" w:sz="6" w:space="0" w:color="auto"/>
            </w:tcBorders>
          </w:tcPr>
          <w:p w14:paraId="1E1DE976" w14:textId="77777777" w:rsidR="007F4E06" w:rsidRPr="00B61662" w:rsidRDefault="007F4E06" w:rsidP="00E63127"/>
        </w:tc>
      </w:tr>
      <w:tr w:rsidR="007F4E06" w:rsidRPr="00B61662" w14:paraId="70BF3559" w14:textId="77777777">
        <w:trPr>
          <w:trHeight w:val="280"/>
        </w:trPr>
        <w:tc>
          <w:tcPr>
            <w:tcW w:w="2526" w:type="dxa"/>
            <w:gridSpan w:val="2"/>
            <w:tcBorders>
              <w:top w:val="single" w:sz="6" w:space="0" w:color="auto"/>
              <w:left w:val="single" w:sz="6" w:space="0" w:color="auto"/>
              <w:right w:val="single" w:sz="6" w:space="0" w:color="auto"/>
            </w:tcBorders>
          </w:tcPr>
          <w:p w14:paraId="0DC837C0" w14:textId="77777777" w:rsidR="007F4E06" w:rsidRPr="00B61662" w:rsidRDefault="007F4E06" w:rsidP="00E63127">
            <w:r w:rsidRPr="00B61662">
              <w:rPr>
                <w:szCs w:val="24"/>
              </w:rPr>
              <w:t>DATE OF REQUEST</w:t>
            </w:r>
          </w:p>
        </w:tc>
        <w:tc>
          <w:tcPr>
            <w:tcW w:w="4310" w:type="dxa"/>
            <w:gridSpan w:val="7"/>
            <w:tcBorders>
              <w:left w:val="nil"/>
            </w:tcBorders>
          </w:tcPr>
          <w:p w14:paraId="550F7653" w14:textId="77777777" w:rsidR="007F4E06" w:rsidRPr="00B61662" w:rsidRDefault="007F4E06" w:rsidP="00E63127">
            <w:r w:rsidRPr="00B61662">
              <w:rPr>
                <w:szCs w:val="24"/>
              </w:rPr>
              <w:t>PUBLIC LAW 85-804</w:t>
            </w:r>
          </w:p>
        </w:tc>
        <w:tc>
          <w:tcPr>
            <w:tcW w:w="2164" w:type="dxa"/>
            <w:tcBorders>
              <w:top w:val="single" w:sz="6" w:space="0" w:color="auto"/>
              <w:left w:val="single" w:sz="6" w:space="0" w:color="auto"/>
              <w:right w:val="single" w:sz="6" w:space="0" w:color="auto"/>
            </w:tcBorders>
          </w:tcPr>
          <w:p w14:paraId="4D3B231F" w14:textId="77777777" w:rsidR="007F4E06" w:rsidRPr="00B61662" w:rsidRDefault="007F4E06" w:rsidP="00E63127">
            <w:r w:rsidRPr="00B61662">
              <w:rPr>
                <w:szCs w:val="24"/>
              </w:rPr>
              <w:t>DATE RECEIVED BY GOVERNMENT</w:t>
            </w:r>
          </w:p>
        </w:tc>
      </w:tr>
      <w:tr w:rsidR="007F4E06" w:rsidRPr="00B61662" w14:paraId="1AA07828" w14:textId="77777777">
        <w:trPr>
          <w:trHeight w:val="280"/>
        </w:trPr>
        <w:tc>
          <w:tcPr>
            <w:tcW w:w="9000" w:type="dxa"/>
            <w:gridSpan w:val="10"/>
            <w:tcBorders>
              <w:top w:val="single" w:sz="6" w:space="0" w:color="auto"/>
              <w:left w:val="single" w:sz="6" w:space="0" w:color="auto"/>
              <w:right w:val="single" w:sz="6" w:space="0" w:color="auto"/>
            </w:tcBorders>
          </w:tcPr>
          <w:p w14:paraId="726E9668" w14:textId="77777777" w:rsidR="007F4E06" w:rsidRPr="00B61662" w:rsidRDefault="007F4E06" w:rsidP="00E63127">
            <w:r w:rsidRPr="00B61662">
              <w:rPr>
                <w:szCs w:val="24"/>
              </w:rPr>
              <w:t>CONTRACTOR’S NAME AND ADDRESS</w:t>
            </w:r>
          </w:p>
          <w:p w14:paraId="178D1662" w14:textId="77777777" w:rsidR="007F4E06" w:rsidRPr="00B61662" w:rsidRDefault="007F4E06" w:rsidP="00E63127"/>
        </w:tc>
      </w:tr>
      <w:tr w:rsidR="007F4E06" w:rsidRPr="00B61662" w14:paraId="6A55B9AD" w14:textId="77777777">
        <w:tc>
          <w:tcPr>
            <w:tcW w:w="2153" w:type="dxa"/>
            <w:tcBorders>
              <w:left w:val="single" w:sz="6" w:space="0" w:color="auto"/>
            </w:tcBorders>
          </w:tcPr>
          <w:p w14:paraId="192E661C" w14:textId="77777777" w:rsidR="007F4E06" w:rsidRPr="00B61662" w:rsidRDefault="007F4E06" w:rsidP="00936D01">
            <w:pPr>
              <w:pStyle w:val="DFARS"/>
              <w:keepNext/>
              <w:keepLines/>
              <w:spacing w:line="240" w:lineRule="auto"/>
              <w:rPr>
                <w:rFonts w:ascii="Arial" w:hAnsi="Arial"/>
                <w:szCs w:val="24"/>
              </w:rPr>
            </w:pPr>
          </w:p>
        </w:tc>
        <w:tc>
          <w:tcPr>
            <w:tcW w:w="3371" w:type="dxa"/>
            <w:gridSpan w:val="5"/>
          </w:tcPr>
          <w:p w14:paraId="240FEFE7" w14:textId="77777777" w:rsidR="007F4E06" w:rsidRPr="00B61662" w:rsidRDefault="007F4E06" w:rsidP="00936D01">
            <w:pPr>
              <w:pStyle w:val="DFARS"/>
              <w:keepNext/>
              <w:keepLines/>
              <w:spacing w:line="240" w:lineRule="auto"/>
              <w:rPr>
                <w:rFonts w:ascii="Arial" w:hAnsi="Arial"/>
                <w:szCs w:val="24"/>
              </w:rPr>
            </w:pPr>
          </w:p>
        </w:tc>
        <w:tc>
          <w:tcPr>
            <w:tcW w:w="3476" w:type="dxa"/>
            <w:gridSpan w:val="4"/>
            <w:tcBorders>
              <w:right w:val="single" w:sz="6" w:space="0" w:color="auto"/>
            </w:tcBorders>
          </w:tcPr>
          <w:p w14:paraId="12733F72" w14:textId="77777777" w:rsidR="007F4E06" w:rsidRPr="00B61662" w:rsidRDefault="007F4E06" w:rsidP="00E63127">
            <w:r w:rsidRPr="00B61662">
              <w:rPr>
                <w:szCs w:val="24"/>
              </w:rPr>
              <w:t>  SMALL BUSINESS</w:t>
            </w:r>
          </w:p>
        </w:tc>
      </w:tr>
      <w:tr w:rsidR="007F4E06" w:rsidRPr="00B61662" w14:paraId="13E95C71" w14:textId="77777777">
        <w:trPr>
          <w:trHeight w:val="280"/>
        </w:trPr>
        <w:tc>
          <w:tcPr>
            <w:tcW w:w="9000" w:type="dxa"/>
            <w:gridSpan w:val="10"/>
            <w:tcBorders>
              <w:top w:val="single" w:sz="6" w:space="0" w:color="auto"/>
              <w:left w:val="single" w:sz="6" w:space="0" w:color="auto"/>
              <w:right w:val="single" w:sz="6" w:space="0" w:color="auto"/>
            </w:tcBorders>
          </w:tcPr>
          <w:p w14:paraId="75C103B3" w14:textId="77777777" w:rsidR="007F4E06" w:rsidRPr="00B61662" w:rsidRDefault="007F4E06" w:rsidP="00E63127">
            <w:r w:rsidRPr="00B61662">
              <w:rPr>
                <w:szCs w:val="24"/>
              </w:rPr>
              <w:t>NAME AND ADDRESS OF CONTRACTOR’S REPRESENTATIVE, IF ANY</w:t>
            </w:r>
          </w:p>
          <w:p w14:paraId="08B7F2C6" w14:textId="77777777" w:rsidR="007F4E06" w:rsidRPr="00B61662" w:rsidRDefault="007F4E06" w:rsidP="00E63127"/>
        </w:tc>
      </w:tr>
      <w:tr w:rsidR="007F4E06" w:rsidRPr="00B61662" w14:paraId="72EAA432" w14:textId="77777777">
        <w:tc>
          <w:tcPr>
            <w:tcW w:w="4494" w:type="dxa"/>
            <w:gridSpan w:val="4"/>
            <w:tcBorders>
              <w:top w:val="single" w:sz="6" w:space="0" w:color="auto"/>
              <w:left w:val="single" w:sz="6" w:space="0" w:color="auto"/>
              <w:bottom w:val="single" w:sz="6" w:space="0" w:color="auto"/>
            </w:tcBorders>
          </w:tcPr>
          <w:p w14:paraId="7A8C0B9A" w14:textId="77777777" w:rsidR="007F4E06" w:rsidRPr="00B61662" w:rsidRDefault="007F4E06" w:rsidP="00E63127">
            <w:r w:rsidRPr="00B61662">
              <w:rPr>
                <w:szCs w:val="24"/>
              </w:rPr>
              <w:t>COGNIZANT CONTRACTING OFFICER OR OFFICE</w:t>
            </w:r>
          </w:p>
          <w:p w14:paraId="69A607C2" w14:textId="77777777" w:rsidR="007F4E06" w:rsidRPr="00B61662" w:rsidRDefault="007F4E06" w:rsidP="00936D01">
            <w:pPr>
              <w:pStyle w:val="DFARS"/>
              <w:keepNext/>
              <w:keepLines/>
              <w:spacing w:line="240" w:lineRule="auto"/>
              <w:rPr>
                <w:rFonts w:ascii="Arial" w:hAnsi="Arial"/>
                <w:szCs w:val="24"/>
              </w:rPr>
            </w:pPr>
          </w:p>
        </w:tc>
        <w:tc>
          <w:tcPr>
            <w:tcW w:w="4506" w:type="dxa"/>
            <w:gridSpan w:val="6"/>
            <w:tcBorders>
              <w:top w:val="single" w:sz="6" w:space="0" w:color="auto"/>
              <w:left w:val="single" w:sz="6" w:space="0" w:color="auto"/>
              <w:bottom w:val="single" w:sz="6" w:space="0" w:color="auto"/>
              <w:right w:val="single" w:sz="6" w:space="0" w:color="auto"/>
            </w:tcBorders>
          </w:tcPr>
          <w:p w14:paraId="21847E36" w14:textId="77777777" w:rsidR="007F4E06" w:rsidRPr="00B61662" w:rsidRDefault="007F4E06" w:rsidP="00E63127">
            <w:r w:rsidRPr="00B61662">
              <w:rPr>
                <w:szCs w:val="24"/>
              </w:rPr>
              <w:t>PROCURING ACTIVITY</w:t>
            </w:r>
          </w:p>
        </w:tc>
      </w:tr>
      <w:tr w:rsidR="007F4E06" w:rsidRPr="00B61662" w14:paraId="55EB94A5" w14:textId="77777777">
        <w:tc>
          <w:tcPr>
            <w:tcW w:w="4494" w:type="dxa"/>
            <w:gridSpan w:val="4"/>
            <w:tcBorders>
              <w:left w:val="single" w:sz="6" w:space="0" w:color="auto"/>
            </w:tcBorders>
          </w:tcPr>
          <w:p w14:paraId="2EAA166A" w14:textId="77777777" w:rsidR="007F4E06" w:rsidRPr="00B61662" w:rsidRDefault="007F4E06" w:rsidP="00E63127">
            <w:r w:rsidRPr="00B61662">
              <w:rPr>
                <w:szCs w:val="24"/>
              </w:rPr>
              <w:t>PROPERTY OR SERVICE INVOLVED</w:t>
            </w:r>
          </w:p>
        </w:tc>
        <w:tc>
          <w:tcPr>
            <w:tcW w:w="4506" w:type="dxa"/>
            <w:gridSpan w:val="6"/>
            <w:tcBorders>
              <w:left w:val="single" w:sz="6" w:space="0" w:color="auto"/>
              <w:right w:val="single" w:sz="6" w:space="0" w:color="auto"/>
            </w:tcBorders>
          </w:tcPr>
          <w:p w14:paraId="4E2AAAE9" w14:textId="77777777" w:rsidR="007F4E06" w:rsidRPr="00B61662" w:rsidRDefault="007F4E06" w:rsidP="00E63127">
            <w:r w:rsidRPr="00B61662">
              <w:rPr>
                <w:szCs w:val="24"/>
              </w:rPr>
              <w:t>EXTENT OF PERFORMANCE AS OF DATE OF REQUEST</w:t>
            </w:r>
          </w:p>
        </w:tc>
      </w:tr>
      <w:tr w:rsidR="007F4E06" w:rsidRPr="00B61662" w14:paraId="79D5C78B" w14:textId="77777777">
        <w:tc>
          <w:tcPr>
            <w:tcW w:w="2715" w:type="dxa"/>
            <w:gridSpan w:val="3"/>
            <w:tcBorders>
              <w:top w:val="single" w:sz="6" w:space="0" w:color="auto"/>
              <w:left w:val="single" w:sz="6" w:space="0" w:color="auto"/>
            </w:tcBorders>
          </w:tcPr>
          <w:p w14:paraId="49B25C47" w14:textId="77777777" w:rsidR="007F4E06" w:rsidRPr="00B61662" w:rsidRDefault="007F4E06" w:rsidP="00E63127">
            <w:r w:rsidRPr="00B61662">
              <w:rPr>
                <w:szCs w:val="24"/>
              </w:rPr>
              <w:t>CONTRACT NUMBER</w:t>
            </w:r>
          </w:p>
          <w:p w14:paraId="5A8ADD91" w14:textId="77777777" w:rsidR="007F4E06" w:rsidRPr="00B61662" w:rsidRDefault="007F4E06" w:rsidP="00936D01">
            <w:pPr>
              <w:pStyle w:val="DFARS"/>
              <w:keepNext/>
              <w:keepLines/>
              <w:spacing w:line="240" w:lineRule="auto"/>
              <w:rPr>
                <w:rFonts w:ascii="Arial" w:hAnsi="Arial"/>
                <w:szCs w:val="24"/>
              </w:rPr>
            </w:pPr>
          </w:p>
        </w:tc>
        <w:tc>
          <w:tcPr>
            <w:tcW w:w="1779" w:type="dxa"/>
            <w:tcBorders>
              <w:top w:val="single" w:sz="6" w:space="0" w:color="auto"/>
              <w:left w:val="single" w:sz="6" w:space="0" w:color="auto"/>
            </w:tcBorders>
          </w:tcPr>
          <w:p w14:paraId="1C62F259" w14:textId="77777777" w:rsidR="007F4E06" w:rsidRPr="00B61662" w:rsidRDefault="007F4E06" w:rsidP="00E63127">
            <w:r w:rsidRPr="00B61662">
              <w:rPr>
                <w:szCs w:val="24"/>
              </w:rPr>
              <w:t>DATE</w:t>
            </w:r>
          </w:p>
        </w:tc>
        <w:tc>
          <w:tcPr>
            <w:tcW w:w="2153" w:type="dxa"/>
            <w:gridSpan w:val="3"/>
            <w:tcBorders>
              <w:top w:val="single" w:sz="6" w:space="0" w:color="auto"/>
              <w:left w:val="single" w:sz="6" w:space="0" w:color="auto"/>
              <w:right w:val="single" w:sz="6" w:space="0" w:color="auto"/>
            </w:tcBorders>
          </w:tcPr>
          <w:p w14:paraId="1AF7FEAD" w14:textId="77777777" w:rsidR="007F4E06" w:rsidRPr="00B61662" w:rsidRDefault="007F4E06" w:rsidP="00E63127">
            <w:r w:rsidRPr="00B61662">
              <w:rPr>
                <w:szCs w:val="24"/>
              </w:rPr>
              <w:t>ADVERTISED OR NEGOTIATED</w:t>
            </w:r>
          </w:p>
        </w:tc>
        <w:tc>
          <w:tcPr>
            <w:tcW w:w="2353" w:type="dxa"/>
            <w:gridSpan w:val="3"/>
            <w:tcBorders>
              <w:top w:val="single" w:sz="6" w:space="0" w:color="auto"/>
              <w:left w:val="nil"/>
              <w:right w:val="single" w:sz="6" w:space="0" w:color="auto"/>
            </w:tcBorders>
          </w:tcPr>
          <w:p w14:paraId="36F1EB1F" w14:textId="77777777" w:rsidR="007F4E06" w:rsidRPr="00B61662" w:rsidRDefault="007F4E06" w:rsidP="00E63127">
            <w:r w:rsidRPr="00B61662">
              <w:rPr>
                <w:szCs w:val="24"/>
              </w:rPr>
              <w:t>TYPE OF CONTRACT</w:t>
            </w:r>
          </w:p>
        </w:tc>
      </w:tr>
      <w:tr w:rsidR="007F4E06" w:rsidRPr="00B61662" w14:paraId="07B447C0" w14:textId="77777777">
        <w:tc>
          <w:tcPr>
            <w:tcW w:w="4494" w:type="dxa"/>
            <w:gridSpan w:val="4"/>
            <w:tcBorders>
              <w:top w:val="single" w:sz="6" w:space="0" w:color="auto"/>
              <w:left w:val="single" w:sz="6" w:space="0" w:color="auto"/>
            </w:tcBorders>
          </w:tcPr>
          <w:p w14:paraId="1955240C" w14:textId="77777777" w:rsidR="007F4E06" w:rsidRPr="00B61662" w:rsidRDefault="007F4E06" w:rsidP="00E63127">
            <w:r w:rsidRPr="00B61662">
              <w:rPr>
                <w:szCs w:val="24"/>
              </w:rPr>
              <w:t>CATEGORY OF CASE</w:t>
            </w:r>
          </w:p>
          <w:p w14:paraId="7254A045" w14:textId="77777777" w:rsidR="007F4E06" w:rsidRPr="00B61662" w:rsidRDefault="007F4E06" w:rsidP="00936D01">
            <w:pPr>
              <w:pStyle w:val="DFARS"/>
              <w:keepNext/>
              <w:keepLines/>
              <w:spacing w:line="240" w:lineRule="auto"/>
              <w:rPr>
                <w:rFonts w:ascii="Arial" w:hAnsi="Arial"/>
                <w:szCs w:val="24"/>
              </w:rPr>
            </w:pPr>
          </w:p>
        </w:tc>
        <w:tc>
          <w:tcPr>
            <w:tcW w:w="4506" w:type="dxa"/>
            <w:gridSpan w:val="6"/>
            <w:tcBorders>
              <w:top w:val="single" w:sz="6" w:space="0" w:color="auto"/>
              <w:left w:val="single" w:sz="6" w:space="0" w:color="auto"/>
              <w:right w:val="single" w:sz="6" w:space="0" w:color="auto"/>
            </w:tcBorders>
          </w:tcPr>
          <w:p w14:paraId="339574F2" w14:textId="77777777" w:rsidR="007F4E06" w:rsidRPr="00B61662" w:rsidRDefault="007F4E06" w:rsidP="00E63127">
            <w:r w:rsidRPr="00B61662">
              <w:rPr>
                <w:szCs w:val="24"/>
              </w:rPr>
              <w:t>AMOUNT OF DESCRIPTION OF REQUEST</w:t>
            </w:r>
          </w:p>
        </w:tc>
      </w:tr>
      <w:tr w:rsidR="007F4E06" w:rsidRPr="00B61662" w14:paraId="15FD5C98" w14:textId="77777777">
        <w:tc>
          <w:tcPr>
            <w:tcW w:w="6724" w:type="dxa"/>
            <w:gridSpan w:val="8"/>
            <w:tcBorders>
              <w:top w:val="single" w:sz="6" w:space="0" w:color="auto"/>
              <w:left w:val="single" w:sz="6" w:space="0" w:color="auto"/>
            </w:tcBorders>
          </w:tcPr>
          <w:p w14:paraId="2A315071" w14:textId="77777777" w:rsidR="007F4E06" w:rsidRPr="00B61662" w:rsidRDefault="007F4E06" w:rsidP="00E63127">
            <w:r w:rsidRPr="00B61662">
              <w:rPr>
                <w:szCs w:val="24"/>
              </w:rPr>
              <w:lastRenderedPageBreak/>
              <w:t>ACTION BELOW SECRETARIAL LEVEL</w:t>
            </w:r>
          </w:p>
        </w:tc>
        <w:tc>
          <w:tcPr>
            <w:tcW w:w="2276" w:type="dxa"/>
            <w:gridSpan w:val="2"/>
            <w:tcBorders>
              <w:top w:val="single" w:sz="6" w:space="0" w:color="auto"/>
              <w:left w:val="single" w:sz="6" w:space="0" w:color="auto"/>
              <w:bottom w:val="single" w:sz="6" w:space="0" w:color="auto"/>
              <w:right w:val="single" w:sz="6" w:space="0" w:color="auto"/>
            </w:tcBorders>
          </w:tcPr>
          <w:p w14:paraId="40E7C1AA" w14:textId="77777777" w:rsidR="007F4E06" w:rsidRPr="00B61662" w:rsidRDefault="007F4E06" w:rsidP="00E63127">
            <w:r w:rsidRPr="00B61662">
              <w:rPr>
                <w:szCs w:val="24"/>
              </w:rPr>
              <w:t>DATE</w:t>
            </w:r>
          </w:p>
        </w:tc>
      </w:tr>
      <w:tr w:rsidR="007F4E06" w:rsidRPr="00B61662" w14:paraId="4D9B5073" w14:textId="77777777">
        <w:tc>
          <w:tcPr>
            <w:tcW w:w="6724" w:type="dxa"/>
            <w:gridSpan w:val="8"/>
            <w:tcBorders>
              <w:top w:val="single" w:sz="6" w:space="0" w:color="auto"/>
              <w:left w:val="single" w:sz="6" w:space="0" w:color="auto"/>
            </w:tcBorders>
          </w:tcPr>
          <w:p w14:paraId="33D5F1C9" w14:textId="77777777" w:rsidR="007F4E06" w:rsidRPr="00B61662" w:rsidRDefault="007F4E06" w:rsidP="00E63127">
            <w:r w:rsidRPr="00B61662">
              <w:rPr>
                <w:szCs w:val="24"/>
              </w:rPr>
              <w:t>ACTION BY CAB</w:t>
            </w:r>
          </w:p>
        </w:tc>
        <w:tc>
          <w:tcPr>
            <w:tcW w:w="2276" w:type="dxa"/>
            <w:gridSpan w:val="2"/>
            <w:tcBorders>
              <w:left w:val="single" w:sz="6" w:space="0" w:color="auto"/>
              <w:right w:val="single" w:sz="6" w:space="0" w:color="auto"/>
            </w:tcBorders>
          </w:tcPr>
          <w:p w14:paraId="31A97932" w14:textId="77777777" w:rsidR="007F4E06" w:rsidRPr="00B61662" w:rsidRDefault="007F4E06" w:rsidP="00E63127">
            <w:r w:rsidRPr="00B61662">
              <w:rPr>
                <w:szCs w:val="24"/>
              </w:rPr>
              <w:t>DATE</w:t>
            </w:r>
          </w:p>
        </w:tc>
      </w:tr>
      <w:tr w:rsidR="007F4E06" w:rsidRPr="00B61662" w14:paraId="49E7EDF2" w14:textId="77777777">
        <w:tc>
          <w:tcPr>
            <w:tcW w:w="6724" w:type="dxa"/>
            <w:gridSpan w:val="8"/>
            <w:tcBorders>
              <w:top w:val="single" w:sz="6" w:space="0" w:color="auto"/>
              <w:left w:val="single" w:sz="6" w:space="0" w:color="auto"/>
            </w:tcBorders>
          </w:tcPr>
          <w:p w14:paraId="5A6A2B16" w14:textId="77777777" w:rsidR="007F4E06" w:rsidRPr="00B61662" w:rsidRDefault="007F4E06" w:rsidP="00E63127">
            <w:r w:rsidRPr="00B61662">
              <w:rPr>
                <w:szCs w:val="24"/>
              </w:rPr>
              <w:t>IMPLEMENTATION</w:t>
            </w:r>
          </w:p>
        </w:tc>
        <w:tc>
          <w:tcPr>
            <w:tcW w:w="2276" w:type="dxa"/>
            <w:gridSpan w:val="2"/>
            <w:tcBorders>
              <w:top w:val="single" w:sz="6" w:space="0" w:color="auto"/>
              <w:left w:val="single" w:sz="6" w:space="0" w:color="auto"/>
              <w:right w:val="single" w:sz="6" w:space="0" w:color="auto"/>
            </w:tcBorders>
          </w:tcPr>
          <w:p w14:paraId="3603C6A1" w14:textId="77777777" w:rsidR="007F4E06" w:rsidRPr="00B61662" w:rsidRDefault="007F4E06" w:rsidP="00E63127">
            <w:r w:rsidRPr="00B61662">
              <w:rPr>
                <w:szCs w:val="24"/>
              </w:rPr>
              <w:t>DATE</w:t>
            </w:r>
          </w:p>
        </w:tc>
      </w:tr>
      <w:tr w:rsidR="007F4E06" w:rsidRPr="00B61662" w14:paraId="59CDE472" w14:textId="77777777">
        <w:tc>
          <w:tcPr>
            <w:tcW w:w="9000" w:type="dxa"/>
            <w:gridSpan w:val="10"/>
            <w:tcBorders>
              <w:top w:val="single" w:sz="6" w:space="0" w:color="auto"/>
              <w:left w:val="single" w:sz="6" w:space="0" w:color="auto"/>
              <w:right w:val="single" w:sz="6" w:space="0" w:color="auto"/>
            </w:tcBorders>
          </w:tcPr>
          <w:p w14:paraId="61A0467C" w14:textId="77777777" w:rsidR="007F4E06" w:rsidRPr="00B61662" w:rsidRDefault="007F4E06" w:rsidP="00E63127">
            <w:r w:rsidRPr="00B61662">
              <w:rPr>
                <w:szCs w:val="24"/>
              </w:rPr>
              <w:t>ADDITIONAL DATA OR REMARKS</w:t>
            </w:r>
          </w:p>
          <w:p w14:paraId="5CBD00A0" w14:textId="77777777" w:rsidR="007F4E06" w:rsidRPr="00B61662" w:rsidRDefault="007F4E06" w:rsidP="00E63127"/>
        </w:tc>
      </w:tr>
      <w:tr w:rsidR="007F4E06" w:rsidRPr="00B61662" w14:paraId="02F54409" w14:textId="77777777">
        <w:tc>
          <w:tcPr>
            <w:tcW w:w="4682" w:type="dxa"/>
            <w:gridSpan w:val="5"/>
            <w:tcBorders>
              <w:top w:val="single" w:sz="6" w:space="0" w:color="auto"/>
              <w:left w:val="single" w:sz="6" w:space="0" w:color="auto"/>
              <w:bottom w:val="single" w:sz="6" w:space="0" w:color="auto"/>
              <w:right w:val="single" w:sz="6" w:space="0" w:color="auto"/>
            </w:tcBorders>
          </w:tcPr>
          <w:p w14:paraId="4AC1DFF3" w14:textId="77777777" w:rsidR="007F4E06" w:rsidRPr="00B61662" w:rsidRDefault="007F4E06" w:rsidP="00E63127">
            <w:r w:rsidRPr="00B61662">
              <w:rPr>
                <w:szCs w:val="24"/>
              </w:rPr>
              <w:t>DATE THIS RECORD SIGNED</w:t>
            </w:r>
          </w:p>
        </w:tc>
        <w:tc>
          <w:tcPr>
            <w:tcW w:w="4318" w:type="dxa"/>
            <w:gridSpan w:val="5"/>
            <w:tcBorders>
              <w:top w:val="single" w:sz="6" w:space="0" w:color="auto"/>
              <w:left w:val="nil"/>
              <w:bottom w:val="single" w:sz="6" w:space="0" w:color="auto"/>
              <w:right w:val="single" w:sz="6" w:space="0" w:color="auto"/>
            </w:tcBorders>
          </w:tcPr>
          <w:p w14:paraId="0AB954C2" w14:textId="77777777" w:rsidR="007F4E06" w:rsidRPr="00B61662" w:rsidRDefault="007F4E06" w:rsidP="00E63127">
            <w:r w:rsidRPr="00B61662">
              <w:rPr>
                <w:szCs w:val="24"/>
              </w:rPr>
              <w:t>SIGNATURE</w:t>
            </w:r>
          </w:p>
        </w:tc>
      </w:tr>
    </w:tbl>
    <w:p w14:paraId="163FD188" w14:textId="77777777" w:rsidR="007F4E06" w:rsidRDefault="007F4E06" w:rsidP="00E63127"/>
    <w:p w14:paraId="29561418" w14:textId="77777777" w:rsidR="007F4E06" w:rsidRDefault="007F4E06" w:rsidP="00E63127">
      <w:pPr>
        <w:pStyle w:val="Heading3"/>
      </w:pPr>
      <w:bookmarkStart w:id="10" w:name="_Toc37415941"/>
      <w:bookmarkStart w:id="11" w:name="_Toc37677822"/>
      <w:bookmarkStart w:id="12" w:name="_Toc37756724"/>
      <w:r w:rsidRPr="0075113A">
        <w:rPr>
          <w:b/>
          <w:szCs w:val="24"/>
        </w:rPr>
        <w:t xml:space="preserve">PGI </w:t>
      </w:r>
      <w:proofErr w:type="gramStart"/>
      <w:r w:rsidRPr="0075113A">
        <w:rPr>
          <w:b/>
          <w:szCs w:val="24"/>
        </w:rPr>
        <w:t>250.103</w:t>
      </w:r>
      <w:r>
        <w:rPr>
          <w:b/>
          <w:szCs w:val="24"/>
        </w:rPr>
        <w:t xml:space="preserve">  Con</w:t>
      </w:r>
      <w:r w:rsidRPr="0075113A">
        <w:rPr>
          <w:b/>
          <w:szCs w:val="24"/>
        </w:rPr>
        <w:t>tract</w:t>
      </w:r>
      <w:proofErr w:type="gramEnd"/>
      <w:r w:rsidRPr="0075113A">
        <w:rPr>
          <w:b/>
          <w:szCs w:val="24"/>
        </w:rPr>
        <w:t xml:space="preserve"> adjustments</w:t>
      </w:r>
      <w:r>
        <w:rPr>
          <w:b/>
          <w:szCs w:val="24"/>
        </w:rPr>
        <w:t>.</w:t>
      </w:r>
      <w:bookmarkEnd w:id="10"/>
      <w:bookmarkEnd w:id="11"/>
      <w:bookmarkEnd w:id="12"/>
    </w:p>
    <w:p w14:paraId="664DA459" w14:textId="77777777" w:rsidR="007F4E06" w:rsidRDefault="007F4E06" w:rsidP="00E63127">
      <w:pPr>
        <w:pStyle w:val="Heading4"/>
      </w:pPr>
      <w:r>
        <w:rPr>
          <w:b/>
          <w:szCs w:val="24"/>
        </w:rPr>
        <w:br/>
      </w:r>
      <w:bookmarkStart w:id="13" w:name="_Toc37677823"/>
      <w:bookmarkStart w:id="14" w:name="_Toc37756725"/>
      <w:r w:rsidRPr="00B61662">
        <w:rPr>
          <w:b/>
          <w:szCs w:val="24"/>
        </w:rPr>
        <w:t>PGI 250.</w:t>
      </w:r>
      <w:r>
        <w:rPr>
          <w:b/>
          <w:szCs w:val="24"/>
        </w:rPr>
        <w:t>10</w:t>
      </w:r>
      <w:r w:rsidRPr="00B61662">
        <w:rPr>
          <w:b/>
          <w:szCs w:val="24"/>
        </w:rPr>
        <w:t>3</w:t>
      </w:r>
      <w:r>
        <w:rPr>
          <w:b/>
          <w:szCs w:val="24"/>
        </w:rPr>
        <w:t>-</w:t>
      </w:r>
      <w:proofErr w:type="gramStart"/>
      <w:r w:rsidRPr="00B61662">
        <w:rPr>
          <w:b/>
          <w:szCs w:val="24"/>
        </w:rPr>
        <w:t>5  Processing</w:t>
      </w:r>
      <w:proofErr w:type="gramEnd"/>
      <w:r w:rsidRPr="00B61662">
        <w:rPr>
          <w:b/>
          <w:szCs w:val="24"/>
        </w:rPr>
        <w:t xml:space="preserve"> cases.</w:t>
      </w:r>
      <w:bookmarkEnd w:id="13"/>
      <w:bookmarkEnd w:id="14"/>
    </w:p>
    <w:p w14:paraId="4BA6DD0C" w14:textId="77777777" w:rsidR="007F4E06" w:rsidRDefault="007F4E06" w:rsidP="00E63127">
      <w:pPr>
        <w:pStyle w:val="List2"/>
      </w:pPr>
      <w:r>
        <w:rPr>
          <w:b/>
          <w:szCs w:val="24"/>
        </w:rPr>
        <w:br/>
      </w:r>
      <w:r w:rsidRPr="00B61662">
        <w:rPr>
          <w:szCs w:val="24"/>
        </w:rPr>
        <w:t>(1)  The officer or official responsible for the case shall forward to the contract adjustment board, through departmental channels, two copies of the following:</w:t>
      </w:r>
    </w:p>
    <w:p w14:paraId="5B7AF2B8" w14:textId="77777777" w:rsidR="007F4E06" w:rsidRDefault="007F4E06" w:rsidP="00E13D91">
      <w:pPr>
        <w:pStyle w:val="List3"/>
      </w:pPr>
      <w:r>
        <w:br/>
      </w:r>
      <w:r w:rsidRPr="00B61662">
        <w:t>(</w:t>
      </w:r>
      <w:proofErr w:type="spellStart"/>
      <w:r w:rsidRPr="00B61662">
        <w:t>i</w:t>
      </w:r>
      <w:proofErr w:type="spellEnd"/>
      <w:r w:rsidRPr="00B61662">
        <w:t>)  A letter stating—</w:t>
      </w:r>
    </w:p>
    <w:p w14:paraId="16BE6320" w14:textId="77777777" w:rsidR="007F4E06" w:rsidRDefault="007F4E06" w:rsidP="00E63127">
      <w:pPr>
        <w:pStyle w:val="List4"/>
      </w:pPr>
      <w:r>
        <w:br/>
      </w:r>
      <w:r w:rsidRPr="00B61662">
        <w:t xml:space="preserve">(A)  The nature of the </w:t>
      </w:r>
      <w:proofErr w:type="gramStart"/>
      <w:r w:rsidRPr="00B61662">
        <w:t>case;</w:t>
      </w:r>
      <w:proofErr w:type="gramEnd"/>
    </w:p>
    <w:p w14:paraId="20ED73C8" w14:textId="77777777" w:rsidR="007F4E06" w:rsidRDefault="007F4E06" w:rsidP="00E63127">
      <w:pPr>
        <w:pStyle w:val="List4"/>
      </w:pPr>
      <w:r>
        <w:rPr>
          <w:szCs w:val="24"/>
        </w:rPr>
        <w:br/>
      </w:r>
      <w:r w:rsidRPr="00B61662">
        <w:rPr>
          <w:szCs w:val="24"/>
        </w:rPr>
        <w:t xml:space="preserve">(B)  The basis for the board's authority to </w:t>
      </w:r>
      <w:proofErr w:type="gramStart"/>
      <w:r w:rsidRPr="00B61662">
        <w:rPr>
          <w:szCs w:val="24"/>
        </w:rPr>
        <w:t>act;</w:t>
      </w:r>
      <w:proofErr w:type="gramEnd"/>
    </w:p>
    <w:p w14:paraId="507F7920" w14:textId="77777777" w:rsidR="007F4E06" w:rsidRDefault="007F4E06" w:rsidP="00E63127">
      <w:pPr>
        <w:pStyle w:val="List4"/>
      </w:pPr>
      <w:r>
        <w:rPr>
          <w:szCs w:val="24"/>
        </w:rPr>
        <w:br/>
      </w:r>
      <w:r w:rsidRPr="00B61662">
        <w:rPr>
          <w:szCs w:val="24"/>
        </w:rPr>
        <w:t>(C)  The findings of fact essential to the case (see FAR 50.</w:t>
      </w:r>
      <w:r>
        <w:rPr>
          <w:szCs w:val="24"/>
        </w:rPr>
        <w:t>10</w:t>
      </w:r>
      <w:r w:rsidRPr="00B61662">
        <w:rPr>
          <w:szCs w:val="24"/>
        </w:rPr>
        <w:t>3</w:t>
      </w:r>
      <w:r>
        <w:rPr>
          <w:szCs w:val="24"/>
        </w:rPr>
        <w:t>-</w:t>
      </w:r>
      <w:r w:rsidRPr="00B61662">
        <w:rPr>
          <w:szCs w:val="24"/>
        </w:rPr>
        <w:t>4).  Arrange the findings chronologically with cross</w:t>
      </w:r>
      <w:r>
        <w:rPr>
          <w:szCs w:val="24"/>
        </w:rPr>
        <w:t>-</w:t>
      </w:r>
      <w:r w:rsidRPr="00B61662">
        <w:rPr>
          <w:szCs w:val="24"/>
        </w:rPr>
        <w:t xml:space="preserve">references to supporting </w:t>
      </w:r>
      <w:proofErr w:type="gramStart"/>
      <w:r w:rsidRPr="00B61662">
        <w:rPr>
          <w:szCs w:val="24"/>
        </w:rPr>
        <w:t>enclosures;</w:t>
      </w:r>
      <w:proofErr w:type="gramEnd"/>
    </w:p>
    <w:p w14:paraId="4556A6AD" w14:textId="77777777" w:rsidR="007F4E06" w:rsidRDefault="007F4E06" w:rsidP="00E63127">
      <w:pPr>
        <w:pStyle w:val="List4"/>
      </w:pPr>
      <w:r>
        <w:rPr>
          <w:szCs w:val="24"/>
        </w:rPr>
        <w:br/>
      </w:r>
      <w:r w:rsidRPr="00B61662">
        <w:rPr>
          <w:szCs w:val="24"/>
        </w:rPr>
        <w:t xml:space="preserve">(D)  The conclusions </w:t>
      </w:r>
      <w:proofErr w:type="gramStart"/>
      <w:r w:rsidRPr="00B61662">
        <w:rPr>
          <w:szCs w:val="24"/>
        </w:rPr>
        <w:t>drawn;</w:t>
      </w:r>
      <w:proofErr w:type="gramEnd"/>
    </w:p>
    <w:p w14:paraId="284523D3" w14:textId="77777777" w:rsidR="007F4E06" w:rsidRDefault="007F4E06" w:rsidP="00E63127">
      <w:pPr>
        <w:pStyle w:val="List4"/>
      </w:pPr>
      <w:r>
        <w:rPr>
          <w:szCs w:val="24"/>
        </w:rPr>
        <w:br/>
      </w:r>
      <w:r w:rsidRPr="00B61662">
        <w:rPr>
          <w:szCs w:val="24"/>
        </w:rPr>
        <w:t>(E)  The recommended disposition; and</w:t>
      </w:r>
    </w:p>
    <w:p w14:paraId="7F7C1B7B" w14:textId="77777777" w:rsidR="007F4E06" w:rsidRDefault="007F4E06" w:rsidP="00E63127">
      <w:pPr>
        <w:pStyle w:val="List4"/>
      </w:pPr>
      <w:r>
        <w:rPr>
          <w:szCs w:val="24"/>
        </w:rPr>
        <w:br/>
      </w:r>
      <w:r w:rsidRPr="00B61662">
        <w:rPr>
          <w:szCs w:val="24"/>
        </w:rPr>
        <w:t>(F)  If contractual action is recommended, a statement by the signer that the action will facilitate the national defense.</w:t>
      </w:r>
    </w:p>
    <w:p w14:paraId="573748F9" w14:textId="77777777" w:rsidR="007F4E06" w:rsidRDefault="007F4E06" w:rsidP="00E63127">
      <w:pPr>
        <w:pStyle w:val="List3"/>
      </w:pPr>
      <w:r>
        <w:rPr>
          <w:szCs w:val="24"/>
        </w:rPr>
        <w:lastRenderedPageBreak/>
        <w:br/>
      </w:r>
      <w:r w:rsidRPr="00B61662">
        <w:rPr>
          <w:szCs w:val="24"/>
        </w:rPr>
        <w:t>(ii)  The contractor's request.</w:t>
      </w:r>
    </w:p>
    <w:p w14:paraId="7EF76C11" w14:textId="77777777" w:rsidR="007F4E06" w:rsidRDefault="007F4E06" w:rsidP="00E63127">
      <w:pPr>
        <w:pStyle w:val="List3"/>
      </w:pPr>
      <w:r>
        <w:rPr>
          <w:szCs w:val="24"/>
        </w:rPr>
        <w:br/>
      </w:r>
      <w:r w:rsidRPr="00B61662">
        <w:rPr>
          <w:szCs w:val="24"/>
        </w:rPr>
        <w:t>(iii)  All evidentiary materials.</w:t>
      </w:r>
    </w:p>
    <w:p w14:paraId="74F9D2CA" w14:textId="77777777" w:rsidR="007F4E06" w:rsidRDefault="007F4E06" w:rsidP="00E63127">
      <w:pPr>
        <w:pStyle w:val="List3"/>
      </w:pPr>
      <w:r>
        <w:rPr>
          <w:szCs w:val="24"/>
        </w:rPr>
        <w:br/>
      </w:r>
      <w:r w:rsidRPr="00B61662">
        <w:rPr>
          <w:szCs w:val="24"/>
        </w:rPr>
        <w:t>(iv)  All endorsements, reports and comments of cognizant Government officials.</w:t>
      </w:r>
    </w:p>
    <w:p w14:paraId="2F189116" w14:textId="77777777" w:rsidR="007F4E06" w:rsidRDefault="007F4E06" w:rsidP="00E63127">
      <w:pPr>
        <w:pStyle w:val="List2"/>
      </w:pPr>
      <w:r>
        <w:rPr>
          <w:szCs w:val="24"/>
        </w:rPr>
        <w:br/>
      </w:r>
      <w:r w:rsidRPr="00B61662">
        <w:rPr>
          <w:szCs w:val="24"/>
        </w:rPr>
        <w:t>(2)  A letter to the Board recommending an amendment without consideration where essentiality is a factor (see FAR 50.</w:t>
      </w:r>
      <w:r>
        <w:rPr>
          <w:szCs w:val="24"/>
        </w:rPr>
        <w:t>10</w:t>
      </w:r>
      <w:r w:rsidRPr="00B61662">
        <w:rPr>
          <w:szCs w:val="24"/>
        </w:rPr>
        <w:t>3</w:t>
      </w:r>
      <w:r>
        <w:rPr>
          <w:szCs w:val="24"/>
        </w:rPr>
        <w:t>-</w:t>
      </w:r>
      <w:r w:rsidRPr="00B61662">
        <w:rPr>
          <w:szCs w:val="24"/>
        </w:rPr>
        <w:t>2(a)</w:t>
      </w:r>
      <w:r>
        <w:rPr>
          <w:szCs w:val="24"/>
        </w:rPr>
        <w:t>(1)</w:t>
      </w:r>
      <w:r w:rsidRPr="00B61662">
        <w:rPr>
          <w:szCs w:val="24"/>
        </w:rPr>
        <w:t>) should also provide—</w:t>
      </w:r>
    </w:p>
    <w:p w14:paraId="5C82BCA7" w14:textId="77777777" w:rsidR="007F4E06" w:rsidRDefault="007F4E06" w:rsidP="00E13D91">
      <w:pPr>
        <w:pStyle w:val="List3"/>
      </w:pPr>
      <w:r>
        <w:br/>
      </w:r>
      <w:r w:rsidRPr="00B61662">
        <w:t>(</w:t>
      </w:r>
      <w:proofErr w:type="spellStart"/>
      <w:r w:rsidRPr="00B61662">
        <w:t>i</w:t>
      </w:r>
      <w:proofErr w:type="spellEnd"/>
      <w:r w:rsidRPr="00B61662">
        <w:t>)  The information required by FAR 50.</w:t>
      </w:r>
      <w:r>
        <w:t>10</w:t>
      </w:r>
      <w:r w:rsidRPr="00B61662">
        <w:t>3</w:t>
      </w:r>
      <w:r>
        <w:t>-4</w:t>
      </w:r>
      <w:r w:rsidRPr="00B61662">
        <w:t>(a) and (b), and</w:t>
      </w:r>
    </w:p>
    <w:p w14:paraId="1E8C2D55" w14:textId="77777777" w:rsidR="007F4E06" w:rsidRDefault="007F4E06" w:rsidP="00E63127">
      <w:pPr>
        <w:pStyle w:val="List3"/>
      </w:pPr>
      <w:r>
        <w:rPr>
          <w:szCs w:val="24"/>
        </w:rPr>
        <w:br/>
      </w:r>
      <w:r w:rsidRPr="00B61662">
        <w:rPr>
          <w:szCs w:val="24"/>
        </w:rPr>
        <w:t>(ii)  Findings as to—</w:t>
      </w:r>
    </w:p>
    <w:p w14:paraId="02B3E77B" w14:textId="77777777" w:rsidR="007F4E06" w:rsidRDefault="007F4E06" w:rsidP="00E63127">
      <w:pPr>
        <w:pStyle w:val="List4"/>
      </w:pPr>
      <w:r>
        <w:rPr>
          <w:szCs w:val="24"/>
        </w:rPr>
        <w:br/>
      </w:r>
      <w:r w:rsidRPr="00B61662">
        <w:rPr>
          <w:szCs w:val="24"/>
        </w:rPr>
        <w:t xml:space="preserve">(A)  The contractor's performance record, including the quality of product, rate of production, and promptness of </w:t>
      </w:r>
      <w:proofErr w:type="gramStart"/>
      <w:r w:rsidRPr="00B61662">
        <w:rPr>
          <w:szCs w:val="24"/>
        </w:rPr>
        <w:t>deliveries;</w:t>
      </w:r>
      <w:proofErr w:type="gramEnd"/>
    </w:p>
    <w:p w14:paraId="4AC405BE" w14:textId="77777777" w:rsidR="007F4E06" w:rsidRDefault="007F4E06" w:rsidP="00E63127">
      <w:pPr>
        <w:pStyle w:val="List4"/>
      </w:pPr>
      <w:r>
        <w:rPr>
          <w:szCs w:val="24"/>
        </w:rPr>
        <w:br/>
      </w:r>
      <w:r w:rsidRPr="00B61662">
        <w:rPr>
          <w:szCs w:val="24"/>
        </w:rPr>
        <w:t xml:space="preserve">(B)  The importance to the Government, particularly to the active duty military, of the performance of the contract and the importance of the contractor to the national </w:t>
      </w:r>
      <w:proofErr w:type="gramStart"/>
      <w:r w:rsidRPr="00B61662">
        <w:rPr>
          <w:szCs w:val="24"/>
        </w:rPr>
        <w:t>defense;</w:t>
      </w:r>
      <w:proofErr w:type="gramEnd"/>
    </w:p>
    <w:p w14:paraId="5D1D1C5F" w14:textId="77777777" w:rsidR="007F4E06" w:rsidRDefault="007F4E06" w:rsidP="00E63127">
      <w:pPr>
        <w:pStyle w:val="List4"/>
      </w:pPr>
      <w:r>
        <w:rPr>
          <w:szCs w:val="24"/>
        </w:rPr>
        <w:br/>
      </w:r>
      <w:r w:rsidRPr="00B61662">
        <w:rPr>
          <w:szCs w:val="24"/>
        </w:rPr>
        <w:t>(C)  The forecast of future contracts with the contractor; and</w:t>
      </w:r>
    </w:p>
    <w:p w14:paraId="40D64AE5" w14:textId="77777777" w:rsidR="007F4E06" w:rsidRDefault="007F4E06" w:rsidP="00E63127">
      <w:pPr>
        <w:pStyle w:val="List4"/>
      </w:pPr>
      <w:r>
        <w:rPr>
          <w:szCs w:val="24"/>
        </w:rPr>
        <w:br/>
      </w:r>
      <w:r w:rsidRPr="00B61662">
        <w:rPr>
          <w:szCs w:val="24"/>
        </w:rPr>
        <w:t>(D)  Other available sources of supply for the supplies or services covered by the contract, and the time and cost of having contract performance completed by such other sources.</w:t>
      </w:r>
    </w:p>
    <w:p w14:paraId="7803F99F" w14:textId="77777777" w:rsidR="007F4E06" w:rsidRDefault="007F4E06" w:rsidP="00E63127">
      <w:pPr>
        <w:pStyle w:val="Heading4"/>
      </w:pPr>
      <w:r>
        <w:br/>
      </w:r>
      <w:bookmarkStart w:id="15" w:name="_Toc37677824"/>
      <w:bookmarkStart w:id="16" w:name="_Toc37756726"/>
      <w:r w:rsidRPr="00B61662">
        <w:rPr>
          <w:b/>
        </w:rPr>
        <w:t>PGI 250.</w:t>
      </w:r>
      <w:r>
        <w:rPr>
          <w:b/>
        </w:rPr>
        <w:t>10</w:t>
      </w:r>
      <w:r w:rsidRPr="00B61662">
        <w:rPr>
          <w:b/>
        </w:rPr>
        <w:t>3</w:t>
      </w:r>
      <w:r>
        <w:rPr>
          <w:b/>
        </w:rPr>
        <w:t>-</w:t>
      </w:r>
      <w:proofErr w:type="gramStart"/>
      <w:r w:rsidRPr="00B61662">
        <w:rPr>
          <w:b/>
        </w:rPr>
        <w:t>6  Disposition</w:t>
      </w:r>
      <w:proofErr w:type="gramEnd"/>
      <w:r w:rsidRPr="00B61662">
        <w:rPr>
          <w:b/>
        </w:rPr>
        <w:t>.</w:t>
      </w:r>
      <w:bookmarkEnd w:id="15"/>
      <w:bookmarkEnd w:id="16"/>
    </w:p>
    <w:p w14:paraId="4B8C3F13" w14:textId="77777777" w:rsidR="007F4E06" w:rsidRDefault="007F4E06" w:rsidP="00E63127">
      <w:pPr>
        <w:pStyle w:val="List2"/>
      </w:pPr>
      <w:r>
        <w:rPr>
          <w:b/>
          <w:szCs w:val="24"/>
        </w:rPr>
        <w:br/>
      </w:r>
      <w:r w:rsidRPr="00B61662">
        <w:rPr>
          <w:szCs w:val="24"/>
        </w:rPr>
        <w:t>(1)  When the request for relief is denied or approved below the Secretarial level, submit the following documents to the appropriate office within 30 days after the close of the month in which the decision is executed:</w:t>
      </w:r>
    </w:p>
    <w:p w14:paraId="5E5C8E8C" w14:textId="77777777" w:rsidR="007F4E06" w:rsidRDefault="007F4E06" w:rsidP="00E13D91">
      <w:pPr>
        <w:pStyle w:val="List3"/>
      </w:pPr>
      <w:r>
        <w:br/>
      </w:r>
      <w:r w:rsidRPr="00B61662">
        <w:t>(</w:t>
      </w:r>
      <w:proofErr w:type="spellStart"/>
      <w:r w:rsidRPr="00B61662">
        <w:t>i</w:t>
      </w:r>
      <w:proofErr w:type="spellEnd"/>
      <w:r w:rsidRPr="00B61662">
        <w:t>)  Two copies of the memorandum of decision</w:t>
      </w:r>
      <w:r>
        <w:t>.</w:t>
      </w:r>
    </w:p>
    <w:p w14:paraId="1FD5781D" w14:textId="77777777" w:rsidR="007F4E06" w:rsidRDefault="007F4E06" w:rsidP="00E63127">
      <w:pPr>
        <w:pStyle w:val="List3"/>
      </w:pPr>
      <w:r>
        <w:rPr>
          <w:szCs w:val="24"/>
        </w:rPr>
        <w:lastRenderedPageBreak/>
        <w:br/>
      </w:r>
      <w:r w:rsidRPr="00B61662">
        <w:rPr>
          <w:szCs w:val="24"/>
        </w:rPr>
        <w:t>(ii)  Except for the Army, one copy of the contractual document implementing any decision approving contractual action</w:t>
      </w:r>
      <w:r>
        <w:rPr>
          <w:szCs w:val="24"/>
        </w:rPr>
        <w:t>.</w:t>
      </w:r>
    </w:p>
    <w:p w14:paraId="5B6DAF8C" w14:textId="77777777" w:rsidR="007F4E06" w:rsidRDefault="007F4E06" w:rsidP="00E63127">
      <w:pPr>
        <w:pStyle w:val="List3"/>
      </w:pPr>
      <w:r>
        <w:rPr>
          <w:szCs w:val="24"/>
        </w:rPr>
        <w:br/>
      </w:r>
      <w:r w:rsidRPr="00B61662">
        <w:rPr>
          <w:szCs w:val="24"/>
        </w:rPr>
        <w:t>(iii)  One copy of a final record, as described at PGI 250.10</w:t>
      </w:r>
      <w:r>
        <w:rPr>
          <w:szCs w:val="24"/>
        </w:rPr>
        <w:t>1-3</w:t>
      </w:r>
      <w:r w:rsidRPr="00B61662">
        <w:rPr>
          <w:szCs w:val="24"/>
        </w:rPr>
        <w:t>.</w:t>
      </w:r>
    </w:p>
    <w:p w14:paraId="19F484D9" w14:textId="77777777" w:rsidR="007F4E06" w:rsidRDefault="007F4E06" w:rsidP="00E63127">
      <w:pPr>
        <w:pStyle w:val="List2"/>
      </w:pPr>
      <w:r>
        <w:rPr>
          <w:szCs w:val="24"/>
        </w:rPr>
        <w:br/>
      </w:r>
      <w:r w:rsidRPr="00B61662">
        <w:rPr>
          <w:szCs w:val="24"/>
        </w:rPr>
        <w:t xml:space="preserve">(2)  When a contract adjustment board decision is implemented, the activity </w:t>
      </w:r>
      <w:r>
        <w:rPr>
          <w:szCs w:val="24"/>
        </w:rPr>
        <w:t>that</w:t>
      </w:r>
      <w:r w:rsidRPr="00B61662">
        <w:rPr>
          <w:szCs w:val="24"/>
        </w:rPr>
        <w:t xml:space="preserve"> forwarded the case to the board shall prepare and submit to the board the documents identified in paragraphs (1)(ii) and (iii) of this </w:t>
      </w:r>
      <w:r>
        <w:rPr>
          <w:szCs w:val="24"/>
        </w:rPr>
        <w:t>section.</w:t>
      </w:r>
    </w:p>
    <w:p w14:paraId="54993D64" w14:textId="77777777" w:rsidR="007F4E06" w:rsidRPr="00B61662" w:rsidRDefault="007F4E06" w:rsidP="00E63127">
      <w:r>
        <w:rPr>
          <w:szCs w:val="24"/>
        </w:rPr>
        <w:br/>
      </w:r>
    </w:p>
    <w:p w14:paraId="15D506E3" w14:textId="77777777" w:rsidR="007F4E06" w:rsidRDefault="007F4E06">
      <w:pPr>
        <w:sectPr w:rsidR="007F4E06" w:rsidSect="002968BA">
          <w:headerReference w:type="default" r:id="rId6"/>
          <w:footerReference w:type="default" r:id="rId7"/>
          <w:pgSz w:w="12240" w:h="15840"/>
          <w:pgMar w:top="1440" w:right="1440" w:bottom="1440" w:left="1440" w:header="720" w:footer="720" w:gutter="0"/>
          <w:cols w:space="720"/>
          <w:docGrid w:linePitch="360"/>
        </w:sectPr>
      </w:pPr>
    </w:p>
    <w:p w14:paraId="2875F8F9" w14:textId="77777777" w:rsidR="007F4E06" w:rsidRPr="00347710" w:rsidRDefault="007F4E06" w:rsidP="00FF727F">
      <w:r w:rsidRPr="00347710">
        <w:rPr>
          <w:b/>
          <w:szCs w:val="24"/>
        </w:rPr>
        <w:lastRenderedPageBreak/>
        <w:t>PGI 2</w:t>
      </w:r>
      <w:r>
        <w:rPr>
          <w:b/>
          <w:szCs w:val="24"/>
        </w:rPr>
        <w:t>50</w:t>
      </w:r>
      <w:r w:rsidRPr="00347710">
        <w:rPr>
          <w:b/>
          <w:szCs w:val="24"/>
        </w:rPr>
        <w:t>.</w:t>
      </w:r>
      <w:r>
        <w:rPr>
          <w:b/>
          <w:szCs w:val="24"/>
        </w:rPr>
        <w:t>3</w:t>
      </w:r>
    </w:p>
    <w:p w14:paraId="50DD3F60" w14:textId="77777777" w:rsidR="007F4E06" w:rsidRDefault="007F4E06" w:rsidP="00FF727F">
      <w:pPr>
        <w:jc w:val="center"/>
        <w:rPr>
          <w:i/>
        </w:rPr>
      </w:pPr>
      <w:r w:rsidRPr="00347710">
        <w:rPr>
          <w:i/>
          <w:caps/>
        </w:rPr>
        <w:t>(R</w:t>
      </w:r>
      <w:r w:rsidRPr="00347710">
        <w:rPr>
          <w:i/>
        </w:rPr>
        <w:t>e</w:t>
      </w:r>
      <w:r>
        <w:rPr>
          <w:i/>
        </w:rPr>
        <w:t>mov</w:t>
      </w:r>
      <w:r w:rsidRPr="00347710">
        <w:rPr>
          <w:i/>
        </w:rPr>
        <w:t xml:space="preserve">ed </w:t>
      </w:r>
      <w:r>
        <w:rPr>
          <w:i/>
        </w:rPr>
        <w:t>August 12</w:t>
      </w:r>
      <w:r w:rsidRPr="00347710">
        <w:rPr>
          <w:i/>
        </w:rPr>
        <w:t>, 200</w:t>
      </w:r>
      <w:r>
        <w:rPr>
          <w:i/>
        </w:rPr>
        <w:t>8</w:t>
      </w:r>
      <w:r w:rsidRPr="00347710">
        <w:rPr>
          <w:i/>
        </w:rPr>
        <w:t>)</w:t>
      </w:r>
    </w:p>
    <w:p w14:paraId="52D51453" w14:textId="77777777" w:rsidR="007F4E06" w:rsidRPr="006C1722" w:rsidRDefault="007F4E06" w:rsidP="00FF727F">
      <w:r>
        <w:br/>
      </w:r>
    </w:p>
    <w:p w14:paraId="537994CF" w14:textId="77777777" w:rsidR="00850595" w:rsidRDefault="00850595"/>
    <w:sectPr w:rsidR="00850595" w:rsidSect="007A2D1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B20FA" w14:textId="77777777" w:rsidR="00686BF2" w:rsidRDefault="00686BF2">
      <w:pPr>
        <w:spacing w:after="0" w:line="240" w:lineRule="auto"/>
      </w:pPr>
      <w:r>
        <w:separator/>
      </w:r>
    </w:p>
  </w:endnote>
  <w:endnote w:type="continuationSeparator" w:id="0">
    <w:p w14:paraId="23EEAD3C" w14:textId="77777777" w:rsidR="00686BF2" w:rsidRDefault="0068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A809" w14:textId="77777777" w:rsidR="007A00AD" w:rsidRDefault="00686BF2">
    <w:pPr>
      <w:pStyle w:val="Footer"/>
      <w:rPr>
        <w:rFonts w:ascii="Century Schoolbook" w:hAnsi="Century Schoolbook"/>
        <w:sz w:val="20"/>
      </w:rPr>
    </w:pPr>
  </w:p>
  <w:p w14:paraId="519135DD" w14:textId="77777777" w:rsidR="007A00AD" w:rsidRDefault="00686BF2">
    <w:pPr>
      <w:pStyle w:val="Footer"/>
      <w:tabs>
        <w:tab w:val="clear" w:pos="8640"/>
      </w:tabs>
      <w:rPr>
        <w:rFonts w:ascii="Century Schoolbook" w:hAnsi="Century Schoolbook"/>
        <w:b/>
        <w:sz w:val="20"/>
      </w:rPr>
    </w:pPr>
  </w:p>
  <w:p w14:paraId="4ACC3BE5" w14:textId="77777777" w:rsidR="007A00AD" w:rsidRPr="00BC71C0" w:rsidRDefault="007F4E0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50</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D931B" w14:textId="77777777" w:rsidR="00446911" w:rsidRDefault="00686BF2">
    <w:pPr>
      <w:pStyle w:val="Footer"/>
      <w:rPr>
        <w:rFonts w:ascii="Century Schoolbook" w:hAnsi="Century Schoolbook"/>
        <w:sz w:val="20"/>
      </w:rPr>
    </w:pPr>
  </w:p>
  <w:p w14:paraId="42213F76" w14:textId="77777777" w:rsidR="00446911" w:rsidRDefault="00686BF2">
    <w:pPr>
      <w:pStyle w:val="Footer"/>
      <w:tabs>
        <w:tab w:val="clear" w:pos="8640"/>
      </w:tabs>
      <w:rPr>
        <w:rFonts w:ascii="Century Schoolbook" w:hAnsi="Century Schoolbook"/>
        <w:b/>
        <w:sz w:val="20"/>
      </w:rPr>
    </w:pPr>
  </w:p>
  <w:p w14:paraId="108C64BE" w14:textId="77777777" w:rsidR="00446911" w:rsidRPr="00BC71C0" w:rsidRDefault="007F4E0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50</w:t>
    </w:r>
    <w:r w:rsidRPr="00BC71C0">
      <w:rPr>
        <w:szCs w:val="22"/>
      </w:rPr>
      <w:t>.</w:t>
    </w:r>
    <w:r>
      <w:rPr>
        <w:szCs w:val="22"/>
      </w:rPr>
      <w:t>3</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7E9DF" w14:textId="77777777" w:rsidR="00686BF2" w:rsidRDefault="00686BF2">
      <w:pPr>
        <w:spacing w:after="0" w:line="240" w:lineRule="auto"/>
      </w:pPr>
      <w:r>
        <w:separator/>
      </w:r>
    </w:p>
  </w:footnote>
  <w:footnote w:type="continuationSeparator" w:id="0">
    <w:p w14:paraId="64D4D121" w14:textId="77777777" w:rsidR="00686BF2" w:rsidRDefault="00686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328F7" w14:textId="77777777" w:rsidR="007A00AD" w:rsidRDefault="007F4E06" w:rsidP="003E6AA4">
    <w:pPr>
      <w:pStyle w:val="Header"/>
      <w:tabs>
        <w:tab w:val="clear" w:pos="8640"/>
        <w:tab w:val="left" w:pos="4590"/>
      </w:tabs>
      <w:jc w:val="center"/>
      <w:rPr>
        <w:sz w:val="28"/>
        <w:szCs w:val="28"/>
      </w:rPr>
    </w:pPr>
    <w:r w:rsidRPr="002B1BC7">
      <w:rPr>
        <w:sz w:val="28"/>
        <w:szCs w:val="28"/>
      </w:rPr>
      <w:t>DFARS Procedures, Guidance, and Information</w:t>
    </w:r>
  </w:p>
  <w:p w14:paraId="4B574593" w14:textId="77777777" w:rsidR="007A00AD" w:rsidRPr="002B1BC7" w:rsidRDefault="00686BF2" w:rsidP="003E6AA4">
    <w:pPr>
      <w:pStyle w:val="Header"/>
      <w:tabs>
        <w:tab w:val="clear" w:pos="8640"/>
        <w:tab w:val="left" w:pos="4590"/>
      </w:tabs>
      <w:jc w:val="center"/>
      <w:rPr>
        <w:sz w:val="28"/>
        <w:szCs w:val="28"/>
      </w:rPr>
    </w:pPr>
  </w:p>
  <w:p w14:paraId="6E14FAEF" w14:textId="77777777" w:rsidR="007A00AD" w:rsidRPr="00BC71C0" w:rsidRDefault="007F4E0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50</w:t>
    </w:r>
    <w:r w:rsidRPr="00BC71C0">
      <w:rPr>
        <w:szCs w:val="24"/>
      </w:rPr>
      <w:t>—</w:t>
    </w:r>
    <w:r>
      <w:rPr>
        <w:szCs w:val="24"/>
      </w:rPr>
      <w:t>Extraordinary Contractual Actions and the Safety Act</w:t>
    </w:r>
  </w:p>
  <w:p w14:paraId="35EB8E33" w14:textId="77777777" w:rsidR="007A00AD" w:rsidRDefault="00686BF2">
    <w:pPr>
      <w:pStyle w:val="Header"/>
      <w:tabs>
        <w:tab w:val="clear" w:pos="8640"/>
        <w:tab w:val="right" w:pos="9260"/>
      </w:tabs>
      <w:spacing w:before="20" w:line="20" w:lineRule="exact"/>
      <w:rPr>
        <w:rFonts w:ascii="Geneva" w:hAnsi="Geneva"/>
        <w:b/>
        <w:position w:val="6"/>
        <w:sz w:val="18"/>
      </w:rPr>
    </w:pPr>
  </w:p>
  <w:p w14:paraId="28BAF93E" w14:textId="77777777" w:rsidR="007A00AD" w:rsidRDefault="00686BF2">
    <w:pPr>
      <w:pStyle w:val="Header"/>
      <w:tabs>
        <w:tab w:val="clear" w:pos="8640"/>
        <w:tab w:val="right" w:pos="9260"/>
      </w:tabs>
      <w:rPr>
        <w:rFonts w:ascii="Century Schoolbook" w:hAnsi="Century Schoolbook"/>
        <w:b/>
        <w:sz w:val="20"/>
      </w:rPr>
    </w:pPr>
  </w:p>
  <w:p w14:paraId="27F89AA3" w14:textId="77777777" w:rsidR="007A00AD" w:rsidRDefault="00686BF2">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754F5" w14:textId="77777777" w:rsidR="00446911" w:rsidRDefault="007F4E06" w:rsidP="003E6AA4">
    <w:pPr>
      <w:pStyle w:val="Header"/>
      <w:tabs>
        <w:tab w:val="clear" w:pos="8640"/>
        <w:tab w:val="left" w:pos="4590"/>
      </w:tabs>
      <w:jc w:val="center"/>
      <w:rPr>
        <w:sz w:val="28"/>
        <w:szCs w:val="28"/>
      </w:rPr>
    </w:pPr>
    <w:r w:rsidRPr="002B1BC7">
      <w:rPr>
        <w:sz w:val="28"/>
        <w:szCs w:val="28"/>
      </w:rPr>
      <w:t>DFARS Procedures, Guidance, and Information</w:t>
    </w:r>
  </w:p>
  <w:p w14:paraId="6832F0BA" w14:textId="77777777" w:rsidR="00446911" w:rsidRPr="002B1BC7" w:rsidRDefault="00686BF2" w:rsidP="003E6AA4">
    <w:pPr>
      <w:pStyle w:val="Header"/>
      <w:tabs>
        <w:tab w:val="clear" w:pos="8640"/>
        <w:tab w:val="left" w:pos="4590"/>
      </w:tabs>
      <w:jc w:val="center"/>
      <w:rPr>
        <w:sz w:val="28"/>
        <w:szCs w:val="28"/>
      </w:rPr>
    </w:pPr>
  </w:p>
  <w:p w14:paraId="0549F27B" w14:textId="77777777" w:rsidR="00446911" w:rsidRPr="00BC71C0" w:rsidRDefault="007F4E0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50</w:t>
    </w:r>
    <w:r w:rsidRPr="00BC71C0">
      <w:rPr>
        <w:szCs w:val="24"/>
      </w:rPr>
      <w:t>—</w:t>
    </w:r>
    <w:r>
      <w:rPr>
        <w:szCs w:val="24"/>
      </w:rPr>
      <w:t>Extraordinary Contractual Actions</w:t>
    </w:r>
  </w:p>
  <w:p w14:paraId="00E8032C" w14:textId="77777777" w:rsidR="00446911" w:rsidRDefault="00686BF2">
    <w:pPr>
      <w:pStyle w:val="Header"/>
      <w:tabs>
        <w:tab w:val="clear" w:pos="8640"/>
        <w:tab w:val="right" w:pos="9260"/>
      </w:tabs>
      <w:spacing w:before="20" w:line="20" w:lineRule="exact"/>
      <w:rPr>
        <w:rFonts w:ascii="Geneva" w:hAnsi="Geneva"/>
        <w:b/>
        <w:position w:val="6"/>
        <w:sz w:val="18"/>
      </w:rPr>
    </w:pPr>
  </w:p>
  <w:p w14:paraId="5FCE6215" w14:textId="77777777" w:rsidR="00446911" w:rsidRDefault="00686BF2">
    <w:pPr>
      <w:pStyle w:val="Header"/>
      <w:tabs>
        <w:tab w:val="clear" w:pos="8640"/>
        <w:tab w:val="right" w:pos="9260"/>
      </w:tabs>
      <w:rPr>
        <w:rFonts w:ascii="Century Schoolbook" w:hAnsi="Century Schoolbook"/>
        <w:b/>
        <w:sz w:val="20"/>
      </w:rPr>
    </w:pPr>
  </w:p>
  <w:p w14:paraId="0B95BB31" w14:textId="77777777" w:rsidR="00446911" w:rsidRDefault="00686BF2">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06"/>
    <w:rsid w:val="001353F6"/>
    <w:rsid w:val="002A4183"/>
    <w:rsid w:val="00505901"/>
    <w:rsid w:val="00686BF2"/>
    <w:rsid w:val="007D6208"/>
    <w:rsid w:val="007F4E06"/>
    <w:rsid w:val="00850595"/>
    <w:rsid w:val="008C6550"/>
    <w:rsid w:val="00920571"/>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D328"/>
  <w15:chartTrackingRefBased/>
  <w15:docId w15:val="{1912C135-020B-4B58-8D96-977317DF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7F4E06"/>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7F4E06"/>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7F4E06"/>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7F4E06"/>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06"/>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semiHidden/>
    <w:rsid w:val="007F4E06"/>
    <w:rPr>
      <w:rFonts w:ascii="Arial" w:eastAsiaTheme="majorEastAsia" w:hAnsi="Arial" w:cs="Arial"/>
      <w:b/>
      <w:bCs/>
      <w:iCs/>
      <w:sz w:val="28"/>
      <w:szCs w:val="28"/>
    </w:rPr>
  </w:style>
  <w:style w:type="character" w:customStyle="1" w:styleId="Heading3Char">
    <w:name w:val="Heading 3 Char"/>
    <w:basedOn w:val="DefaultParagraphFont"/>
    <w:link w:val="Heading3"/>
    <w:rsid w:val="007F4E06"/>
    <w:rPr>
      <w:rFonts w:ascii="Arial" w:eastAsia="Times New Roman" w:hAnsi="Arial" w:cs="Arial"/>
      <w:szCs w:val="20"/>
    </w:rPr>
  </w:style>
  <w:style w:type="character" w:customStyle="1" w:styleId="Heading4Char">
    <w:name w:val="Heading 4 Char"/>
    <w:basedOn w:val="DefaultParagraphFont"/>
    <w:link w:val="Heading4"/>
    <w:rsid w:val="007F4E06"/>
    <w:rPr>
      <w:rFonts w:ascii="Arial" w:eastAsia="Times New Roman" w:hAnsi="Arial" w:cs="Arial"/>
      <w:szCs w:val="20"/>
    </w:rPr>
  </w:style>
  <w:style w:type="paragraph" w:styleId="Footer">
    <w:name w:val="footer"/>
    <w:basedOn w:val="Normal"/>
    <w:link w:val="FooterChar"/>
    <w:rsid w:val="007F4E06"/>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7F4E06"/>
    <w:rPr>
      <w:rFonts w:ascii="Arial" w:eastAsia="Times New Roman" w:hAnsi="Arial" w:cs="Arial"/>
      <w:szCs w:val="20"/>
    </w:rPr>
  </w:style>
  <w:style w:type="paragraph" w:styleId="Header">
    <w:name w:val="header"/>
    <w:basedOn w:val="Normal"/>
    <w:link w:val="HeaderChar"/>
    <w:rsid w:val="007F4E06"/>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7F4E06"/>
    <w:rPr>
      <w:rFonts w:ascii="Arial" w:eastAsia="Times New Roman" w:hAnsi="Arial" w:cs="Arial"/>
      <w:szCs w:val="20"/>
    </w:rPr>
  </w:style>
  <w:style w:type="paragraph" w:customStyle="1" w:styleId="DFARS">
    <w:name w:val="DFARS"/>
    <w:basedOn w:val="Normal"/>
    <w:rsid w:val="007F4E06"/>
    <w:pPr>
      <w:tabs>
        <w:tab w:val="left" w:pos="360"/>
        <w:tab w:val="left" w:pos="810"/>
        <w:tab w:val="left" w:pos="1210"/>
        <w:tab w:val="left" w:pos="1656"/>
        <w:tab w:val="left" w:pos="2131"/>
        <w:tab w:val="left" w:pos="2520"/>
      </w:tabs>
      <w:spacing w:before="120" w:after="100" w:afterAutospacing="1" w:line="240" w:lineRule="exact"/>
    </w:pPr>
    <w:rPr>
      <w:rFonts w:ascii="Century Schoolbook" w:eastAsia="Times New Roman" w:hAnsi="Century Schoolbook"/>
      <w:b/>
      <w:spacing w:val="-5"/>
      <w:kern w:val="20"/>
      <w:szCs w:val="20"/>
    </w:rPr>
  </w:style>
  <w:style w:type="paragraph" w:styleId="List2">
    <w:name w:val="List 2"/>
    <w:rsid w:val="007F4E06"/>
    <w:pPr>
      <w:spacing w:after="0" w:line="240" w:lineRule="auto"/>
      <w:ind w:left="720" w:hanging="360"/>
      <w:contextualSpacing/>
    </w:pPr>
    <w:rPr>
      <w:rFonts w:ascii="Arial" w:eastAsia="Times New Roman" w:hAnsi="Arial" w:cs="Arial"/>
      <w:szCs w:val="20"/>
    </w:rPr>
  </w:style>
  <w:style w:type="paragraph" w:styleId="List3">
    <w:name w:val="List 3"/>
    <w:rsid w:val="007F4E06"/>
    <w:pPr>
      <w:spacing w:after="0" w:line="240" w:lineRule="auto"/>
      <w:ind w:left="1080" w:hanging="360"/>
      <w:contextualSpacing/>
    </w:pPr>
    <w:rPr>
      <w:rFonts w:ascii="Arial" w:eastAsia="Times New Roman" w:hAnsi="Arial" w:cs="Arial"/>
      <w:szCs w:val="20"/>
    </w:rPr>
  </w:style>
  <w:style w:type="paragraph" w:styleId="List4">
    <w:name w:val="List 4"/>
    <w:link w:val="List4Char"/>
    <w:rsid w:val="007F4E06"/>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rsid w:val="007F4E06"/>
    <w:rPr>
      <w:rFonts w:ascii="Arial" w:eastAsia="Times New Roman" w:hAnsi="Arial" w:cs="Arial"/>
      <w:szCs w:val="20"/>
    </w:rPr>
  </w:style>
  <w:style w:type="paragraph" w:styleId="TOC1">
    <w:name w:val="toc 1"/>
    <w:basedOn w:val="Normal"/>
    <w:next w:val="Normal"/>
    <w:autoRedefine/>
    <w:uiPriority w:val="39"/>
    <w:unhideWhenUsed/>
    <w:rsid w:val="007F4E06"/>
    <w:pPr>
      <w:spacing w:after="100"/>
    </w:pPr>
  </w:style>
  <w:style w:type="paragraph" w:styleId="TOC2">
    <w:name w:val="toc 2"/>
    <w:basedOn w:val="Normal"/>
    <w:next w:val="Normal"/>
    <w:autoRedefine/>
    <w:uiPriority w:val="39"/>
    <w:unhideWhenUsed/>
    <w:rsid w:val="007F4E06"/>
    <w:pPr>
      <w:spacing w:after="100"/>
      <w:ind w:left="220"/>
    </w:pPr>
  </w:style>
  <w:style w:type="paragraph" w:styleId="TOC3">
    <w:name w:val="toc 3"/>
    <w:basedOn w:val="Normal"/>
    <w:next w:val="Normal"/>
    <w:autoRedefine/>
    <w:uiPriority w:val="39"/>
    <w:unhideWhenUsed/>
    <w:rsid w:val="007F4E06"/>
    <w:pPr>
      <w:spacing w:after="100"/>
      <w:ind w:left="440"/>
    </w:pPr>
  </w:style>
  <w:style w:type="character" w:styleId="Hyperlink">
    <w:name w:val="Hyperlink"/>
    <w:basedOn w:val="DefaultParagraphFont"/>
    <w:uiPriority w:val="99"/>
    <w:unhideWhenUsed/>
    <w:rsid w:val="007F4E06"/>
    <w:rPr>
      <w:color w:val="0563C1" w:themeColor="hyperlink"/>
      <w:u w:val="single"/>
    </w:rPr>
  </w:style>
  <w:style w:type="paragraph" w:styleId="TOC4">
    <w:name w:val="toc 4"/>
    <w:basedOn w:val="Normal"/>
    <w:next w:val="Normal"/>
    <w:autoRedefine/>
    <w:uiPriority w:val="39"/>
    <w:unhideWhenUsed/>
    <w:rsid w:val="007F4E06"/>
    <w:pPr>
      <w:spacing w:after="100"/>
      <w:ind w:left="660"/>
    </w:pPr>
  </w:style>
  <w:style w:type="paragraph" w:styleId="TOC5">
    <w:name w:val="toc 5"/>
    <w:basedOn w:val="Normal"/>
    <w:next w:val="Normal"/>
    <w:autoRedefine/>
    <w:uiPriority w:val="39"/>
    <w:semiHidden/>
    <w:unhideWhenUsed/>
    <w:rsid w:val="007F4E06"/>
    <w:pPr>
      <w:spacing w:after="100"/>
      <w:ind w:left="880"/>
    </w:pPr>
  </w:style>
  <w:style w:type="paragraph" w:styleId="TOC6">
    <w:name w:val="toc 6"/>
    <w:basedOn w:val="Normal"/>
    <w:next w:val="Normal"/>
    <w:autoRedefine/>
    <w:uiPriority w:val="39"/>
    <w:semiHidden/>
    <w:unhideWhenUsed/>
    <w:rsid w:val="007F4E06"/>
    <w:pPr>
      <w:spacing w:after="100"/>
      <w:ind w:left="1100"/>
    </w:pPr>
  </w:style>
  <w:style w:type="paragraph" w:styleId="TOC7">
    <w:name w:val="toc 7"/>
    <w:basedOn w:val="Normal"/>
    <w:next w:val="Normal"/>
    <w:autoRedefine/>
    <w:uiPriority w:val="39"/>
    <w:semiHidden/>
    <w:unhideWhenUsed/>
    <w:rsid w:val="007F4E06"/>
    <w:pPr>
      <w:spacing w:after="100"/>
      <w:ind w:left="1320"/>
    </w:pPr>
  </w:style>
  <w:style w:type="paragraph" w:styleId="TOC8">
    <w:name w:val="toc 8"/>
    <w:basedOn w:val="Normal"/>
    <w:next w:val="Normal"/>
    <w:autoRedefine/>
    <w:uiPriority w:val="39"/>
    <w:semiHidden/>
    <w:unhideWhenUsed/>
    <w:rsid w:val="007F4E06"/>
    <w:pPr>
      <w:spacing w:after="100"/>
      <w:ind w:left="1540"/>
    </w:pPr>
  </w:style>
  <w:style w:type="paragraph" w:styleId="TOC9">
    <w:name w:val="toc 9"/>
    <w:basedOn w:val="Normal"/>
    <w:next w:val="Normal"/>
    <w:autoRedefine/>
    <w:uiPriority w:val="39"/>
    <w:semiHidden/>
    <w:unhideWhenUsed/>
    <w:rsid w:val="007F4E0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2020-04-10T16:56:00Z</dcterms:created>
  <dcterms:modified xsi:type="dcterms:W3CDTF">2020-04-14T15:38:00Z</dcterms:modified>
</cp:coreProperties>
</file>