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4B1D" w14:textId="77777777" w:rsidR="00921A40" w:rsidRDefault="00921A40">
      <w:pPr>
        <w:sectPr w:rsidR="00921A40">
          <w:pgSz w:w="12240" w:h="15840"/>
          <w:pgMar w:top="1440" w:right="1440" w:bottom="1440" w:left="1440" w:header="720" w:footer="720" w:gutter="0"/>
          <w:cols w:space="720"/>
          <w:docGrid w:linePitch="360"/>
        </w:sectPr>
      </w:pPr>
    </w:p>
    <w:p w14:paraId="77537066" w14:textId="77777777" w:rsidR="00921A40" w:rsidRDefault="00921A40" w:rsidP="00E7269B">
      <w:pPr>
        <w:pStyle w:val="Heading1"/>
      </w:pPr>
      <w:bookmarkStart w:id="0" w:name="_Toc37677831"/>
      <w:bookmarkStart w:id="1" w:name="_Toc37756735"/>
      <w:r>
        <w:lastRenderedPageBreak/>
        <w:t xml:space="preserve">PGI </w:t>
      </w:r>
      <w:r w:rsidRPr="007B495C">
        <w:t>PART 2</w:t>
      </w:r>
      <w:r>
        <w:t>53</w:t>
      </w:r>
      <w:r w:rsidRPr="007B495C">
        <w:t xml:space="preserve"> - </w:t>
      </w:r>
      <w:r>
        <w:br/>
      </w:r>
      <w:r w:rsidRPr="00245C24">
        <w:t>Forms</w:t>
      </w:r>
      <w:bookmarkEnd w:id="0"/>
      <w:bookmarkEnd w:id="1"/>
    </w:p>
    <w:p w14:paraId="570BE33A" w14:textId="77777777" w:rsidR="00921A40" w:rsidRDefault="00921A40">
      <w:r>
        <w:br w:type="page"/>
      </w:r>
      <w:r>
        <w:lastRenderedPageBreak/>
        <w:br/>
      </w:r>
    </w:p>
    <w:p w14:paraId="7E1910BE" w14:textId="77777777" w:rsidR="0026570A" w:rsidRPr="00B05563" w:rsidRDefault="0026570A" w:rsidP="00B05563">
      <w:pPr>
        <w:jc w:val="center"/>
        <w:rPr>
          <w:b/>
        </w:rPr>
      </w:pPr>
      <w:r w:rsidRPr="00B05563">
        <w:rPr>
          <w:b/>
        </w:rPr>
        <w:t>Table of Contents</w:t>
      </w:r>
    </w:p>
    <w:p w14:paraId="1CF8E6FF" w14:textId="0BDB5801" w:rsidR="00325635" w:rsidRDefault="00325635" w:rsidP="00325635">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35" w:history="1">
        <w:r w:rsidRPr="002C07F3">
          <w:rPr>
            <w:rStyle w:val="Hyperlink"/>
            <w:noProof/>
          </w:rPr>
          <w:t>PGI PART 253 -  Forms</w:t>
        </w:r>
      </w:hyperlink>
    </w:p>
    <w:p w14:paraId="13C2956A" w14:textId="3D3582AD" w:rsidR="00325635" w:rsidRDefault="00325635" w:rsidP="00325635">
      <w:pPr>
        <w:pStyle w:val="TOC3"/>
        <w:tabs>
          <w:tab w:val="right" w:leader="dot" w:pos="9350"/>
        </w:tabs>
        <w:rPr>
          <w:rFonts w:asciiTheme="minorHAnsi" w:eastAsiaTheme="minorEastAsia" w:hAnsiTheme="minorHAnsi" w:cstheme="minorBidi"/>
          <w:noProof/>
        </w:rPr>
      </w:pPr>
      <w:hyperlink w:anchor="_Toc37756736" w:history="1">
        <w:r w:rsidRPr="002C07F3">
          <w:rPr>
            <w:rStyle w:val="Hyperlink"/>
            <w:b/>
            <w:noProof/>
          </w:rPr>
          <w:t>PGI 253.208  Required sources of supplies and services.</w:t>
        </w:r>
      </w:hyperlink>
    </w:p>
    <w:p w14:paraId="2AEABB25" w14:textId="46E639E3" w:rsidR="00325635" w:rsidRDefault="00325635" w:rsidP="00325635">
      <w:pPr>
        <w:pStyle w:val="TOC4"/>
        <w:tabs>
          <w:tab w:val="right" w:leader="dot" w:pos="9350"/>
        </w:tabs>
        <w:rPr>
          <w:rFonts w:asciiTheme="minorHAnsi" w:eastAsiaTheme="minorEastAsia" w:hAnsiTheme="minorHAnsi" w:cstheme="minorBidi"/>
          <w:noProof/>
        </w:rPr>
      </w:pPr>
      <w:hyperlink w:anchor="_Toc37756737" w:history="1">
        <w:r w:rsidRPr="002C07F3">
          <w:rPr>
            <w:rStyle w:val="Hyperlink"/>
            <w:b/>
            <w:noProof/>
          </w:rPr>
          <w:t>PGI 253.208-1  DD Form 448, Military Interdepartmental Purchase Request.</w:t>
        </w:r>
      </w:hyperlink>
    </w:p>
    <w:p w14:paraId="0A1A3C0B" w14:textId="1921B210" w:rsidR="00325635" w:rsidRDefault="00325635" w:rsidP="00325635">
      <w:pPr>
        <w:pStyle w:val="TOC4"/>
        <w:tabs>
          <w:tab w:val="right" w:leader="dot" w:pos="9350"/>
        </w:tabs>
        <w:rPr>
          <w:rFonts w:asciiTheme="minorHAnsi" w:eastAsiaTheme="minorEastAsia" w:hAnsiTheme="minorHAnsi" w:cstheme="minorBidi"/>
          <w:noProof/>
        </w:rPr>
      </w:pPr>
      <w:hyperlink w:anchor="_Toc37756738" w:history="1">
        <w:r w:rsidRPr="002C07F3">
          <w:rPr>
            <w:rStyle w:val="Hyperlink"/>
            <w:b/>
            <w:noProof/>
          </w:rPr>
          <w:t>PGI 253.208-2  DD Form 448-2, Acceptance of MIPR.</w:t>
        </w:r>
      </w:hyperlink>
    </w:p>
    <w:p w14:paraId="2B7E39AB" w14:textId="1A141DEF" w:rsidR="00325635" w:rsidRDefault="00325635" w:rsidP="00325635">
      <w:pPr>
        <w:pStyle w:val="TOC3"/>
        <w:tabs>
          <w:tab w:val="right" w:leader="dot" w:pos="9350"/>
        </w:tabs>
        <w:rPr>
          <w:rFonts w:asciiTheme="minorHAnsi" w:eastAsiaTheme="minorEastAsia" w:hAnsiTheme="minorHAnsi" w:cstheme="minorBidi"/>
          <w:noProof/>
        </w:rPr>
      </w:pPr>
      <w:hyperlink w:anchor="_Toc37756739" w:history="1">
        <w:r w:rsidRPr="002C07F3">
          <w:rPr>
            <w:rStyle w:val="Hyperlink"/>
            <w:b/>
            <w:noProof/>
          </w:rPr>
          <w:t>PGI 253.213  Simplified acquisition procedures (SF's 18, 30, 44, 1165, 1449, and OF's 336, 347, and 348).</w:t>
        </w:r>
      </w:hyperlink>
    </w:p>
    <w:p w14:paraId="247711C7" w14:textId="25DA50C4" w:rsidR="00325635" w:rsidRDefault="00325635" w:rsidP="00325635">
      <w:pPr>
        <w:pStyle w:val="TOC4"/>
        <w:tabs>
          <w:tab w:val="right" w:leader="dot" w:pos="9350"/>
        </w:tabs>
        <w:rPr>
          <w:rFonts w:asciiTheme="minorHAnsi" w:eastAsiaTheme="minorEastAsia" w:hAnsiTheme="minorHAnsi" w:cstheme="minorBidi"/>
          <w:noProof/>
        </w:rPr>
      </w:pPr>
      <w:hyperlink w:anchor="_Toc37756740" w:history="1">
        <w:r w:rsidRPr="002C07F3">
          <w:rPr>
            <w:rStyle w:val="Hyperlink"/>
            <w:b/>
            <w:noProof/>
          </w:rPr>
          <w:t>PGI 253.213-70  Completion of DD Form 1155, Order for Supplies or Services.</w:t>
        </w:r>
      </w:hyperlink>
    </w:p>
    <w:p w14:paraId="06F1C76A" w14:textId="51FB0C30" w:rsidR="00325635" w:rsidRDefault="00325635" w:rsidP="00325635">
      <w:pPr>
        <w:pStyle w:val="TOC3"/>
        <w:tabs>
          <w:tab w:val="right" w:leader="dot" w:pos="9350"/>
        </w:tabs>
        <w:rPr>
          <w:rFonts w:asciiTheme="minorHAnsi" w:eastAsiaTheme="minorEastAsia" w:hAnsiTheme="minorHAnsi" w:cstheme="minorBidi"/>
          <w:noProof/>
        </w:rPr>
      </w:pPr>
      <w:hyperlink w:anchor="_Toc37756741" w:history="1">
        <w:r w:rsidRPr="002C07F3">
          <w:rPr>
            <w:rStyle w:val="Hyperlink"/>
            <w:b/>
            <w:noProof/>
          </w:rPr>
          <w:t>PGI 253.215  Contracting by negotiation.</w:t>
        </w:r>
      </w:hyperlink>
    </w:p>
    <w:p w14:paraId="047BED9D" w14:textId="1447A87C" w:rsidR="00325635" w:rsidRDefault="00325635" w:rsidP="00325635">
      <w:pPr>
        <w:pStyle w:val="TOC4"/>
        <w:tabs>
          <w:tab w:val="right" w:leader="dot" w:pos="9350"/>
        </w:tabs>
        <w:rPr>
          <w:rFonts w:asciiTheme="minorHAnsi" w:eastAsiaTheme="minorEastAsia" w:hAnsiTheme="minorHAnsi" w:cstheme="minorBidi"/>
          <w:noProof/>
        </w:rPr>
      </w:pPr>
      <w:hyperlink w:anchor="_Toc37756742" w:history="1">
        <w:r w:rsidRPr="002C07F3">
          <w:rPr>
            <w:rStyle w:val="Hyperlink"/>
            <w:b/>
            <w:noProof/>
          </w:rPr>
          <w:t>PGI 253.215-70  DD Form 1547, Record of Weighted Guidelines Application.</w:t>
        </w:r>
      </w:hyperlink>
    </w:p>
    <w:p w14:paraId="21574F6E" w14:textId="49334B6A" w:rsidR="00325635" w:rsidRDefault="00325635" w:rsidP="00325635">
      <w:pPr>
        <w:pStyle w:val="TOC3"/>
        <w:tabs>
          <w:tab w:val="right" w:leader="dot" w:pos="9350"/>
        </w:tabs>
        <w:rPr>
          <w:rFonts w:asciiTheme="minorHAnsi" w:eastAsiaTheme="minorEastAsia" w:hAnsiTheme="minorHAnsi" w:cstheme="minorBidi"/>
          <w:noProof/>
        </w:rPr>
      </w:pPr>
      <w:hyperlink w:anchor="_Toc37756743" w:history="1">
        <w:r w:rsidRPr="002C07F3">
          <w:rPr>
            <w:rStyle w:val="Hyperlink"/>
            <w:b/>
            <w:noProof/>
          </w:rPr>
          <w:t>PGI 253.219  Small Business Programs.</w:t>
        </w:r>
      </w:hyperlink>
    </w:p>
    <w:p w14:paraId="2D8EF150" w14:textId="06F4818A" w:rsidR="00325635" w:rsidRDefault="00325635" w:rsidP="00325635">
      <w:pPr>
        <w:pStyle w:val="TOC4"/>
        <w:tabs>
          <w:tab w:val="right" w:leader="dot" w:pos="9350"/>
        </w:tabs>
        <w:rPr>
          <w:rFonts w:asciiTheme="minorHAnsi" w:eastAsiaTheme="minorEastAsia" w:hAnsiTheme="minorHAnsi" w:cstheme="minorBidi"/>
          <w:noProof/>
        </w:rPr>
      </w:pPr>
      <w:hyperlink w:anchor="_Toc37756744" w:history="1">
        <w:r w:rsidRPr="002C07F3">
          <w:rPr>
            <w:rStyle w:val="Hyperlink"/>
            <w:noProof/>
          </w:rPr>
          <w:t>PGI 253.219-70  DD Form 2579, Small Business Coordination Record.</w:t>
        </w:r>
      </w:hyperlink>
    </w:p>
    <w:p w14:paraId="081F1138" w14:textId="5FCC4AB0" w:rsidR="00921A40" w:rsidRPr="00921A40" w:rsidRDefault="00325635" w:rsidP="00921A40">
      <w:r>
        <w:rPr>
          <w:rStyle w:val="Hyperlink"/>
          <w:b/>
          <w:noProof/>
        </w:rPr>
        <w:fldChar w:fldCharType="end"/>
      </w:r>
    </w:p>
    <w:p w14:paraId="2AE44259" w14:textId="77777777" w:rsidR="00921A40" w:rsidRDefault="00921A40" w:rsidP="00790672">
      <w:r w:rsidRPr="00FA41ED">
        <w:rPr>
          <w:b/>
          <w:szCs w:val="24"/>
        </w:rPr>
        <w:t>PGI 253.2</w:t>
      </w:r>
      <w:r>
        <w:rPr>
          <w:b/>
          <w:szCs w:val="24"/>
        </w:rPr>
        <w:t>04</w:t>
      </w:r>
    </w:p>
    <w:p w14:paraId="11D2223B" w14:textId="77777777" w:rsidR="00921A40" w:rsidRDefault="00921A40" w:rsidP="00790672">
      <w:pPr>
        <w:jc w:val="center"/>
        <w:rPr>
          <w:i/>
        </w:rPr>
      </w:pPr>
      <w:r w:rsidRPr="00D8331B">
        <w:rPr>
          <w:i/>
        </w:rPr>
        <w:t>(</w:t>
      </w:r>
      <w:r>
        <w:rPr>
          <w:i/>
        </w:rPr>
        <w:t>Removed July 29, 2009</w:t>
      </w:r>
      <w:r w:rsidRPr="00D8331B">
        <w:rPr>
          <w:i/>
        </w:rPr>
        <w:t>)</w:t>
      </w:r>
    </w:p>
    <w:p w14:paraId="4577F95D" w14:textId="77777777" w:rsidR="00921A40" w:rsidRPr="003707CA" w:rsidRDefault="00921A40" w:rsidP="00790672">
      <w:r>
        <w:br/>
      </w:r>
    </w:p>
    <w:p w14:paraId="26A64D03" w14:textId="77777777" w:rsidR="00921A40" w:rsidRDefault="00921A40">
      <w:pPr>
        <w:sectPr w:rsidR="00921A40" w:rsidSect="007805E9">
          <w:headerReference w:type="default" r:id="rId6"/>
          <w:footerReference w:type="default" r:id="rId7"/>
          <w:pgSz w:w="12240" w:h="15840"/>
          <w:pgMar w:top="1440" w:right="1440" w:bottom="1440" w:left="1440" w:header="720" w:footer="720" w:gutter="0"/>
          <w:cols w:space="720"/>
          <w:docGrid w:linePitch="360"/>
        </w:sectPr>
      </w:pPr>
    </w:p>
    <w:p w14:paraId="54E538F7" w14:textId="77777777" w:rsidR="00921A40" w:rsidRDefault="00921A40" w:rsidP="00B34C1C">
      <w:pPr>
        <w:jc w:val="center"/>
      </w:pPr>
      <w:bookmarkStart w:id="2" w:name="BM253208"/>
      <w:r w:rsidRPr="00CB7A9B">
        <w:rPr>
          <w:i/>
          <w:szCs w:val="24"/>
        </w:rPr>
        <w:lastRenderedPageBreak/>
        <w:t xml:space="preserve">(Revised </w:t>
      </w:r>
      <w:r>
        <w:rPr>
          <w:i/>
          <w:szCs w:val="24"/>
        </w:rPr>
        <w:t>September 13, 2019</w:t>
      </w:r>
      <w:r w:rsidRPr="00CB7A9B">
        <w:rPr>
          <w:i/>
          <w:szCs w:val="24"/>
        </w:rPr>
        <w:t>)</w:t>
      </w:r>
    </w:p>
    <w:p w14:paraId="78C74381" w14:textId="77777777" w:rsidR="00921A40" w:rsidRDefault="00921A40" w:rsidP="00B34C1C">
      <w:pPr>
        <w:pStyle w:val="Heading3"/>
      </w:pPr>
      <w:r>
        <w:rPr>
          <w:i/>
          <w:szCs w:val="24"/>
        </w:rPr>
        <w:br/>
      </w:r>
      <w:bookmarkStart w:id="3" w:name="_Toc37415945"/>
      <w:bookmarkStart w:id="4" w:name="_Toc37677832"/>
      <w:bookmarkStart w:id="5" w:name="_Toc37756736"/>
      <w:r w:rsidRPr="001D5642">
        <w:rPr>
          <w:b/>
          <w:szCs w:val="24"/>
        </w:rPr>
        <w:t xml:space="preserve">PGI </w:t>
      </w:r>
      <w:proofErr w:type="gramStart"/>
      <w:r w:rsidRPr="001D5642">
        <w:rPr>
          <w:b/>
          <w:szCs w:val="24"/>
        </w:rPr>
        <w:t>253.208  Required</w:t>
      </w:r>
      <w:proofErr w:type="gramEnd"/>
      <w:r w:rsidRPr="001D5642">
        <w:rPr>
          <w:b/>
          <w:szCs w:val="24"/>
        </w:rPr>
        <w:t xml:space="preserve"> sources of supplies and services.</w:t>
      </w:r>
      <w:bookmarkEnd w:id="3"/>
      <w:bookmarkEnd w:id="4"/>
      <w:bookmarkEnd w:id="5"/>
    </w:p>
    <w:p w14:paraId="0F759BA9" w14:textId="77777777" w:rsidR="00921A40" w:rsidRDefault="00921A40" w:rsidP="00B34C1C">
      <w:pPr>
        <w:pStyle w:val="Heading4"/>
      </w:pPr>
      <w:r>
        <w:rPr>
          <w:b/>
          <w:szCs w:val="24"/>
        </w:rPr>
        <w:br/>
      </w:r>
      <w:bookmarkStart w:id="6" w:name="_Toc37677833"/>
      <w:bookmarkStart w:id="7" w:name="_Toc37756737"/>
      <w:r w:rsidRPr="001D5642">
        <w:rPr>
          <w:b/>
          <w:szCs w:val="24"/>
        </w:rPr>
        <w:t>PGI 253.208-</w:t>
      </w:r>
      <w:proofErr w:type="gramStart"/>
      <w:r w:rsidRPr="001D5642">
        <w:rPr>
          <w:b/>
          <w:szCs w:val="24"/>
        </w:rPr>
        <w:t>1  DD</w:t>
      </w:r>
      <w:proofErr w:type="gramEnd"/>
      <w:r w:rsidRPr="001D5642">
        <w:rPr>
          <w:b/>
          <w:szCs w:val="24"/>
        </w:rPr>
        <w:t xml:space="preserve"> Form 448, Military Interdepartmental Purchase Request.</w:t>
      </w:r>
      <w:bookmarkEnd w:id="6"/>
      <w:bookmarkEnd w:id="7"/>
    </w:p>
    <w:p w14:paraId="2DE1562C" w14:textId="77777777" w:rsidR="00921A40" w:rsidRDefault="00921A40" w:rsidP="00B34C1C">
      <w:pPr>
        <w:pStyle w:val="List1"/>
      </w:pPr>
      <w:r>
        <w:rPr>
          <w:b/>
        </w:rPr>
        <w:br/>
      </w:r>
      <w:r w:rsidRPr="001D5642">
        <w:t xml:space="preserve">(a)  Use the DD Form 448 as prescribed in </w:t>
      </w:r>
      <w:hyperlink r:id="rId8" w:history="1">
        <w:r w:rsidRPr="008A00BE">
          <w:rPr>
            <w:rStyle w:val="Hyperlink"/>
          </w:rPr>
          <w:t>PGI 208.70</w:t>
        </w:r>
      </w:hyperlink>
      <w:r w:rsidRPr="001D5642">
        <w:t>.</w:t>
      </w:r>
    </w:p>
    <w:p w14:paraId="38B39D2B" w14:textId="77777777" w:rsidR="00921A40" w:rsidRDefault="00921A40" w:rsidP="00B34C1C">
      <w:pPr>
        <w:pStyle w:val="List1"/>
      </w:pPr>
      <w:r>
        <w:br/>
      </w:r>
      <w:r w:rsidRPr="001D5642">
        <w:t>(b)  Prepare MIPR information in uniform contract format when possible.  Overprint of fixed repetitive information is authorized.</w:t>
      </w:r>
    </w:p>
    <w:p w14:paraId="5DA14386" w14:textId="77777777" w:rsidR="00921A40" w:rsidRDefault="00921A40" w:rsidP="00B34C1C">
      <w:pPr>
        <w:pStyle w:val="List1"/>
      </w:pPr>
      <w:r>
        <w:br/>
      </w:r>
      <w:r w:rsidRPr="001D5642">
        <w:t>(c)  Instructions for completion of DD Form 448.</w:t>
      </w:r>
    </w:p>
    <w:p w14:paraId="0EA861C5" w14:textId="77777777" w:rsidR="00921A40" w:rsidRDefault="00921A40" w:rsidP="00B34C1C">
      <w:pPr>
        <w:pStyle w:val="List2"/>
      </w:pPr>
      <w:r>
        <w:rPr>
          <w:szCs w:val="24"/>
        </w:rPr>
        <w:br/>
      </w:r>
      <w:r w:rsidRPr="001D5642">
        <w:rPr>
          <w:szCs w:val="24"/>
        </w:rPr>
        <w:t>(1)  BLOCK 5--MIPR NUMBER.  Number the MIPR by using—</w:t>
      </w:r>
    </w:p>
    <w:p w14:paraId="6CBB803B"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The requiring department identification code as prescribed in DoD 4000.25-6-M, Department of Defense Activity Address Directory (</w:t>
      </w:r>
      <w:proofErr w:type="spellStart"/>
      <w:r w:rsidRPr="001D5642">
        <w:rPr>
          <w:szCs w:val="24"/>
        </w:rPr>
        <w:t>DoDAAD</w:t>
      </w:r>
      <w:proofErr w:type="spellEnd"/>
      <w:proofErr w:type="gramStart"/>
      <w:r w:rsidRPr="001D5642">
        <w:rPr>
          <w:szCs w:val="24"/>
        </w:rPr>
        <w:t>);</w:t>
      </w:r>
      <w:proofErr w:type="gramEnd"/>
    </w:p>
    <w:p w14:paraId="70334414" w14:textId="77777777" w:rsidR="00921A40" w:rsidRDefault="00921A40" w:rsidP="00B34C1C">
      <w:pPr>
        <w:pStyle w:val="List3"/>
      </w:pPr>
      <w:r>
        <w:rPr>
          <w:szCs w:val="24"/>
        </w:rPr>
        <w:br/>
      </w:r>
      <w:r w:rsidRPr="001D5642">
        <w:rPr>
          <w:szCs w:val="24"/>
        </w:rPr>
        <w:t>(ii)  The last digit of the fiscal year; and</w:t>
      </w:r>
    </w:p>
    <w:p w14:paraId="79C79BCA" w14:textId="77777777" w:rsidR="00921A40" w:rsidRDefault="00921A40" w:rsidP="00B34C1C">
      <w:pPr>
        <w:pStyle w:val="List3"/>
      </w:pPr>
      <w:r>
        <w:rPr>
          <w:szCs w:val="24"/>
        </w:rPr>
        <w:br/>
      </w:r>
      <w:r w:rsidRPr="001D5642">
        <w:rPr>
          <w:szCs w:val="24"/>
        </w:rPr>
        <w:t xml:space="preserve">(iii)  The number of the </w:t>
      </w:r>
      <w:proofErr w:type="gramStart"/>
      <w:r w:rsidRPr="001D5642">
        <w:rPr>
          <w:szCs w:val="24"/>
        </w:rPr>
        <w:t>particular MIPR</w:t>
      </w:r>
      <w:proofErr w:type="gramEnd"/>
      <w:r w:rsidRPr="001D5642">
        <w:rPr>
          <w:szCs w:val="24"/>
        </w:rPr>
        <w:t xml:space="preserve"> (numbered consecutively by the requiring activity).</w:t>
      </w:r>
    </w:p>
    <w:p w14:paraId="79B07D34" w14:textId="77777777" w:rsidR="00921A40" w:rsidRDefault="00921A40" w:rsidP="00B34C1C">
      <w:pPr>
        <w:pStyle w:val="List2"/>
      </w:pPr>
      <w:r>
        <w:rPr>
          <w:szCs w:val="24"/>
        </w:rPr>
        <w:br/>
      </w:r>
      <w:r w:rsidRPr="001D5642">
        <w:rPr>
          <w:szCs w:val="24"/>
        </w:rPr>
        <w:t>(2)  BLOCK 6--AMEND NO.  Assign a suffix number.  Assign amendments of the same MIPR consecutive suffix numbers.</w:t>
      </w:r>
    </w:p>
    <w:p w14:paraId="02C03898" w14:textId="77777777" w:rsidR="00921A40" w:rsidRDefault="00921A40" w:rsidP="00B34C1C">
      <w:pPr>
        <w:pStyle w:val="List2"/>
      </w:pPr>
      <w:r>
        <w:rPr>
          <w:szCs w:val="24"/>
        </w:rPr>
        <w:br/>
      </w:r>
      <w:r w:rsidRPr="001D5642">
        <w:rPr>
          <w:szCs w:val="24"/>
        </w:rPr>
        <w:t>(3)  BLOCK 9.</w:t>
      </w:r>
    </w:p>
    <w:p w14:paraId="2347C6B5"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Conduct interdepartmental screening of items in accordance with FAR 8.001.  Requisition items which are available from stocks of other departments as follows:</w:t>
      </w:r>
    </w:p>
    <w:p w14:paraId="139EDD09" w14:textId="77777777" w:rsidR="00921A40" w:rsidRDefault="00921A40" w:rsidP="00B34C1C">
      <w:pPr>
        <w:pStyle w:val="List4"/>
      </w:pPr>
      <w:r>
        <w:br/>
      </w:r>
      <w:r w:rsidRPr="001D5642">
        <w:t xml:space="preserve">(A)  Obtain items within the scope of MILSTRIP (see DoD 4000.25-1-M, Military Standard Requisitioning and Issue Procedures (MILSTRIP)) by use of DD Form </w:t>
      </w:r>
      <w:r w:rsidRPr="001D5642">
        <w:lastRenderedPageBreak/>
        <w:t>1348 (Single Line Item Requisition System Document (Manual), DoD))/1348M (Single Line Item Requisition System Document, DoD (Mechanical)).</w:t>
      </w:r>
    </w:p>
    <w:p w14:paraId="50924D21" w14:textId="77777777" w:rsidR="00921A40" w:rsidRDefault="00921A40" w:rsidP="00B34C1C">
      <w:pPr>
        <w:pStyle w:val="List4"/>
      </w:pPr>
      <w:r>
        <w:rPr>
          <w:szCs w:val="24"/>
        </w:rPr>
        <w:br/>
      </w:r>
      <w:r w:rsidRPr="001D5642">
        <w:rPr>
          <w:szCs w:val="24"/>
        </w:rPr>
        <w:t>(B)  Obtain items not covered by MILSTRIP using DD Form 1149, Requisition and Invoice/Shipping Document.</w:t>
      </w:r>
    </w:p>
    <w:p w14:paraId="17A5C0EF" w14:textId="77777777" w:rsidR="00921A40" w:rsidRDefault="00921A40" w:rsidP="00B34C1C">
      <w:pPr>
        <w:pStyle w:val="List4"/>
      </w:pPr>
      <w:r>
        <w:rPr>
          <w:szCs w:val="24"/>
        </w:rPr>
        <w:br/>
      </w:r>
      <w:r w:rsidRPr="001D5642">
        <w:rPr>
          <w:szCs w:val="24"/>
        </w:rPr>
        <w:t>(C)  If, after receipt of a MIPR, it is determined the requested items are available from stock, the acquiring department shall use the MIPR to obtain the item.</w:t>
      </w:r>
    </w:p>
    <w:p w14:paraId="4CE75169" w14:textId="77777777" w:rsidR="00921A40" w:rsidRDefault="00921A40" w:rsidP="00B34C1C">
      <w:pPr>
        <w:pStyle w:val="List3"/>
      </w:pPr>
      <w:r>
        <w:rPr>
          <w:szCs w:val="24"/>
        </w:rPr>
        <w:br/>
      </w:r>
      <w:r w:rsidRPr="001D5642">
        <w:rPr>
          <w:szCs w:val="24"/>
        </w:rPr>
        <w:t>(ii)  Normally restrict a MIPR to one major end item, including its required spare parts, ground support equipment, and similar related items.  For other than major end items, limit MIPRs to items within a single Federal supply class when possible.</w:t>
      </w:r>
    </w:p>
    <w:p w14:paraId="612B1903" w14:textId="77777777" w:rsidR="00921A40" w:rsidRDefault="00921A40" w:rsidP="00B34C1C">
      <w:pPr>
        <w:pStyle w:val="List2"/>
      </w:pPr>
      <w:r>
        <w:rPr>
          <w:szCs w:val="24"/>
        </w:rPr>
        <w:br/>
      </w:r>
      <w:r w:rsidRPr="001D5642">
        <w:rPr>
          <w:szCs w:val="24"/>
        </w:rPr>
        <w:t>(4)  BLOCK 10.</w:t>
      </w:r>
    </w:p>
    <w:p w14:paraId="4D6B6932"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Delivery Schedules.</w:t>
      </w:r>
    </w:p>
    <w:p w14:paraId="2CAF8C97" w14:textId="77777777" w:rsidR="00921A40" w:rsidRDefault="00921A40" w:rsidP="00B34C1C">
      <w:pPr>
        <w:pStyle w:val="List4"/>
      </w:pPr>
      <w:r>
        <w:rPr>
          <w:szCs w:val="24"/>
        </w:rPr>
        <w:br/>
      </w:r>
      <w:r w:rsidRPr="001D5642">
        <w:rPr>
          <w:szCs w:val="24"/>
        </w:rPr>
        <w:t xml:space="preserve">(A)  The requiring department must clearly state the required time of delivery or performance in each MIPR, taking into consideration the normal administrative lead time of the </w:t>
      </w:r>
      <w:proofErr w:type="gramStart"/>
      <w:r w:rsidRPr="001D5642">
        <w:rPr>
          <w:szCs w:val="24"/>
        </w:rPr>
        <w:t>particular commodity</w:t>
      </w:r>
      <w:proofErr w:type="gramEnd"/>
      <w:r w:rsidRPr="001D5642">
        <w:rPr>
          <w:szCs w:val="24"/>
        </w:rPr>
        <w:t xml:space="preserve">.  Delivery and performance schedules on MIPRs must be realistic (see FAR </w:t>
      </w:r>
      <w:r>
        <w:rPr>
          <w:szCs w:val="24"/>
        </w:rPr>
        <w:t>Subpart 11.4</w:t>
      </w:r>
      <w:r w:rsidRPr="001D5642">
        <w:rPr>
          <w:szCs w:val="24"/>
        </w:rPr>
        <w:t>).  If the acquiring department cannot accept the delivery schedule in the MIPR, the acquiring department will note that on DD Form 448-2, Acceptance of MIPR.  Changes in the requested delivery schedule must be made by MIPR amendment.</w:t>
      </w:r>
    </w:p>
    <w:p w14:paraId="65B14622" w14:textId="77777777" w:rsidR="00921A40" w:rsidRDefault="00921A40" w:rsidP="00B34C1C">
      <w:pPr>
        <w:pStyle w:val="List4"/>
      </w:pPr>
      <w:r>
        <w:rPr>
          <w:szCs w:val="24"/>
        </w:rPr>
        <w:br/>
      </w:r>
      <w:r w:rsidRPr="001D5642">
        <w:rPr>
          <w:szCs w:val="24"/>
        </w:rPr>
        <w:t>(B)  When a short delivery schedule is mandatory, the requiring department shall mark the MIPR “URGENT” in bold letters and provide justification for the marking.</w:t>
      </w:r>
    </w:p>
    <w:p w14:paraId="5CDC78EA" w14:textId="77777777" w:rsidR="00921A40" w:rsidRDefault="00921A40" w:rsidP="00B34C1C">
      <w:pPr>
        <w:pStyle w:val="List3"/>
      </w:pPr>
      <w:r>
        <w:rPr>
          <w:szCs w:val="24"/>
        </w:rPr>
        <w:br/>
      </w:r>
      <w:r w:rsidRPr="001D5642">
        <w:rPr>
          <w:szCs w:val="24"/>
        </w:rPr>
        <w:t>(ii)  Requiring activities must provide MILSTRIP requisition data prescribed in Appendix B of the MILSTRIP Manual for each line item which is to be delivered to each “ship to” address.  Repetitive data applicable to all lines on the MIPR may be overprinted.</w:t>
      </w:r>
    </w:p>
    <w:p w14:paraId="11179ECC" w14:textId="77777777" w:rsidR="00921A40" w:rsidRDefault="00921A40" w:rsidP="00B34C1C">
      <w:pPr>
        <w:pStyle w:val="List3"/>
      </w:pPr>
      <w:r>
        <w:rPr>
          <w:szCs w:val="24"/>
        </w:rPr>
        <w:br/>
      </w:r>
      <w:r w:rsidRPr="001D5642">
        <w:rPr>
          <w:szCs w:val="24"/>
        </w:rPr>
        <w:t>(iii)  The requiring activity will furnish estimated weight, cube, and dimensions for each line item or a statement explaining why these data are not available.</w:t>
      </w:r>
    </w:p>
    <w:p w14:paraId="5233C044" w14:textId="77777777" w:rsidR="00921A40" w:rsidRDefault="00921A40" w:rsidP="00B34C1C">
      <w:pPr>
        <w:pStyle w:val="List3"/>
      </w:pPr>
      <w:r>
        <w:rPr>
          <w:szCs w:val="24"/>
        </w:rPr>
        <w:lastRenderedPageBreak/>
        <w:br/>
      </w:r>
      <w:r w:rsidRPr="001D5642">
        <w:rPr>
          <w:szCs w:val="24"/>
        </w:rPr>
        <w:t>(iv)  The requiring activity shall include the name and telephone number of an individual who is thoroughly familiar with the MIPR, its attachments, and technical requirements.</w:t>
      </w:r>
    </w:p>
    <w:p w14:paraId="2663C779" w14:textId="77777777" w:rsidR="00921A40" w:rsidRDefault="00921A40" w:rsidP="00B34C1C">
      <w:pPr>
        <w:pStyle w:val="List3"/>
      </w:pPr>
      <w:r>
        <w:rPr>
          <w:szCs w:val="24"/>
        </w:rPr>
        <w:br/>
      </w:r>
      <w:r w:rsidRPr="001D5642">
        <w:rPr>
          <w:szCs w:val="24"/>
        </w:rPr>
        <w:t xml:space="preserve">(v)  Prepare attachments to MIPRs in </w:t>
      </w:r>
      <w:proofErr w:type="gramStart"/>
      <w:r w:rsidRPr="001D5642">
        <w:rPr>
          <w:szCs w:val="24"/>
        </w:rPr>
        <w:t>sufficient</w:t>
      </w:r>
      <w:proofErr w:type="gramEnd"/>
      <w:r w:rsidRPr="001D5642">
        <w:rPr>
          <w:szCs w:val="24"/>
        </w:rPr>
        <w:t xml:space="preserve"> numbers so that each copy of a MIPR submitted to the acquiring department is complete with a copy of all attachments.  “Ship </w:t>
      </w:r>
      <w:proofErr w:type="gramStart"/>
      <w:r w:rsidRPr="001D5642">
        <w:rPr>
          <w:szCs w:val="24"/>
        </w:rPr>
        <w:t>To</w:t>
      </w:r>
      <w:proofErr w:type="gramEnd"/>
      <w:r w:rsidRPr="001D5642">
        <w:rPr>
          <w:szCs w:val="24"/>
        </w:rPr>
        <w:t xml:space="preserve"> and Mark For” addresses in shipping instructions must include the clear text identification and </w:t>
      </w:r>
      <w:proofErr w:type="spellStart"/>
      <w:r w:rsidRPr="001D5642">
        <w:rPr>
          <w:szCs w:val="24"/>
        </w:rPr>
        <w:t>DoDAAD</w:t>
      </w:r>
      <w:proofErr w:type="spellEnd"/>
      <w:r w:rsidRPr="001D5642">
        <w:rPr>
          <w:szCs w:val="24"/>
        </w:rPr>
        <w:t xml:space="preserve"> code if assigned.</w:t>
      </w:r>
    </w:p>
    <w:p w14:paraId="5CE82D78" w14:textId="77777777" w:rsidR="00921A40" w:rsidRDefault="00921A40" w:rsidP="00B34C1C">
      <w:pPr>
        <w:pStyle w:val="List2"/>
      </w:pPr>
      <w:r>
        <w:rPr>
          <w:szCs w:val="24"/>
        </w:rPr>
        <w:br/>
      </w:r>
      <w:r w:rsidRPr="001D5642">
        <w:rPr>
          <w:szCs w:val="24"/>
        </w:rPr>
        <w:t>(5)  BLOCK 12--TRANSPORTATION ALLOTMENT.  Enter allotment data for transportation of supplies at Government expense if appropriate.</w:t>
      </w:r>
    </w:p>
    <w:p w14:paraId="52253D7E" w14:textId="77777777" w:rsidR="00921A40" w:rsidRDefault="00921A40" w:rsidP="00B34C1C">
      <w:pPr>
        <w:pStyle w:val="List2"/>
      </w:pPr>
      <w:r>
        <w:rPr>
          <w:szCs w:val="24"/>
        </w:rPr>
        <w:br/>
      </w:r>
      <w:r w:rsidRPr="001D5642">
        <w:rPr>
          <w:szCs w:val="24"/>
        </w:rPr>
        <w:t>(6)  BLOCK 13--MAIL INVOICES TO.  Use this block to identify the name and address of the office to receive invoices and make payment.</w:t>
      </w:r>
    </w:p>
    <w:p w14:paraId="79B4F000"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Complete the block only if—</w:t>
      </w:r>
    </w:p>
    <w:p w14:paraId="2D68190D" w14:textId="77777777" w:rsidR="00921A40" w:rsidRDefault="00921A40" w:rsidP="00B34C1C">
      <w:pPr>
        <w:pStyle w:val="List4"/>
      </w:pPr>
      <w:r>
        <w:rPr>
          <w:szCs w:val="24"/>
        </w:rPr>
        <w:br/>
      </w:r>
      <w:r w:rsidRPr="001D5642">
        <w:rPr>
          <w:szCs w:val="24"/>
        </w:rPr>
        <w:t>(A)  The resulting contract is not to be paid by the Defense Finance and Accounting Service; and</w:t>
      </w:r>
    </w:p>
    <w:p w14:paraId="0D95D4AD" w14:textId="77777777" w:rsidR="00921A40" w:rsidRDefault="00921A40" w:rsidP="00B34C1C">
      <w:pPr>
        <w:pStyle w:val="List4"/>
      </w:pPr>
      <w:r>
        <w:rPr>
          <w:szCs w:val="24"/>
        </w:rPr>
        <w:br/>
      </w:r>
      <w:r w:rsidRPr="001D5642">
        <w:rPr>
          <w:szCs w:val="24"/>
        </w:rPr>
        <w:t>(B)  The office to receive invoices and make payment is known at the time of preparation of the MIPR.</w:t>
      </w:r>
    </w:p>
    <w:p w14:paraId="480CB93A" w14:textId="77777777" w:rsidR="00921A40" w:rsidRDefault="00921A40" w:rsidP="00B34C1C">
      <w:pPr>
        <w:pStyle w:val="List3"/>
      </w:pPr>
      <w:r>
        <w:rPr>
          <w:szCs w:val="24"/>
        </w:rPr>
        <w:br/>
      </w:r>
      <w:r w:rsidRPr="001D5642">
        <w:rPr>
          <w:szCs w:val="24"/>
        </w:rPr>
        <w:t xml:space="preserve">(ii)  If payment is to be made by an office designated to receive invoices, also enter the </w:t>
      </w:r>
      <w:proofErr w:type="spellStart"/>
      <w:r w:rsidRPr="001D5642">
        <w:rPr>
          <w:szCs w:val="24"/>
        </w:rPr>
        <w:t>DoDAAD</w:t>
      </w:r>
      <w:proofErr w:type="spellEnd"/>
      <w:r w:rsidRPr="001D5642">
        <w:rPr>
          <w:szCs w:val="24"/>
        </w:rPr>
        <w:t xml:space="preserve"> code of that office.</w:t>
      </w:r>
    </w:p>
    <w:p w14:paraId="2B2AD1BE" w14:textId="77777777" w:rsidR="00921A40" w:rsidRDefault="00921A40" w:rsidP="00B34C1C">
      <w:pPr>
        <w:pStyle w:val="List3"/>
      </w:pPr>
      <w:r>
        <w:rPr>
          <w:szCs w:val="24"/>
        </w:rPr>
        <w:br/>
      </w:r>
      <w:r w:rsidRPr="001D5642">
        <w:rPr>
          <w:szCs w:val="24"/>
        </w:rPr>
        <w:t xml:space="preserve">(iii)  If payment is to be made by an office other than the office to which the invoice is to be mailed, include the name, address, and </w:t>
      </w:r>
      <w:proofErr w:type="spellStart"/>
      <w:r w:rsidRPr="001D5642">
        <w:rPr>
          <w:szCs w:val="24"/>
        </w:rPr>
        <w:t>DoDAAD</w:t>
      </w:r>
      <w:proofErr w:type="spellEnd"/>
      <w:r w:rsidRPr="001D5642">
        <w:rPr>
          <w:szCs w:val="24"/>
        </w:rPr>
        <w:t xml:space="preserve"> code of the payment office as an attachment to the MIPR.</w:t>
      </w:r>
    </w:p>
    <w:p w14:paraId="24BD408A" w14:textId="77777777" w:rsidR="00921A40" w:rsidRDefault="00921A40" w:rsidP="00B34C1C">
      <w:pPr>
        <w:pStyle w:val="List3"/>
      </w:pPr>
      <w:r>
        <w:rPr>
          <w:szCs w:val="24"/>
        </w:rPr>
        <w:br/>
      </w:r>
      <w:r w:rsidRPr="001D5642">
        <w:rPr>
          <w:szCs w:val="24"/>
        </w:rPr>
        <w:t xml:space="preserve">(iv)  If multiple offices are to receive invoices and make payment, include the names and addresses of those offices as an attachment to the MIPR.  Also include the </w:t>
      </w:r>
      <w:proofErr w:type="spellStart"/>
      <w:r w:rsidRPr="001D5642">
        <w:rPr>
          <w:szCs w:val="24"/>
        </w:rPr>
        <w:t>DoDAAD</w:t>
      </w:r>
      <w:proofErr w:type="spellEnd"/>
      <w:r w:rsidRPr="001D5642">
        <w:rPr>
          <w:szCs w:val="24"/>
        </w:rPr>
        <w:t xml:space="preserve"> code of each payment office.</w:t>
      </w:r>
    </w:p>
    <w:p w14:paraId="0B61B1CC" w14:textId="77777777" w:rsidR="00921A40" w:rsidRDefault="00921A40" w:rsidP="00B34C1C">
      <w:pPr>
        <w:pStyle w:val="List3"/>
      </w:pPr>
      <w:r>
        <w:rPr>
          <w:szCs w:val="24"/>
        </w:rPr>
        <w:br/>
      </w:r>
      <w:r w:rsidRPr="001D5642">
        <w:rPr>
          <w:szCs w:val="24"/>
        </w:rPr>
        <w:t>(v)  Whenever the payment office is included in an attachment, include a reference to the attachment in this block.</w:t>
      </w:r>
    </w:p>
    <w:p w14:paraId="3DEE9369" w14:textId="77777777" w:rsidR="00921A40" w:rsidRDefault="00921A40" w:rsidP="00B34C1C">
      <w:pPr>
        <w:pStyle w:val="List3"/>
      </w:pPr>
      <w:r>
        <w:rPr>
          <w:szCs w:val="24"/>
        </w:rPr>
        <w:lastRenderedPageBreak/>
        <w:br/>
      </w:r>
      <w:r w:rsidRPr="001D5642">
        <w:rPr>
          <w:szCs w:val="24"/>
        </w:rPr>
        <w:t xml:space="preserve">(vi)  If the names and addresses of invoicing and payment offices are provided the acquiring department after submission of the MIPR, the requiring department also must provide the </w:t>
      </w:r>
      <w:proofErr w:type="spellStart"/>
      <w:r w:rsidRPr="001D5642">
        <w:rPr>
          <w:szCs w:val="24"/>
        </w:rPr>
        <w:t>DoDAAD</w:t>
      </w:r>
      <w:proofErr w:type="spellEnd"/>
      <w:r w:rsidRPr="001D5642">
        <w:rPr>
          <w:szCs w:val="24"/>
        </w:rPr>
        <w:t xml:space="preserve"> code for each payment office.</w:t>
      </w:r>
    </w:p>
    <w:p w14:paraId="0499F4BF" w14:textId="77777777" w:rsidR="00921A40" w:rsidRDefault="00921A40" w:rsidP="00B34C1C">
      <w:pPr>
        <w:pStyle w:val="List2"/>
      </w:pPr>
      <w:r>
        <w:rPr>
          <w:szCs w:val="24"/>
        </w:rPr>
        <w:br/>
      </w:r>
      <w:r w:rsidRPr="001D5642">
        <w:rPr>
          <w:szCs w:val="24"/>
        </w:rPr>
        <w:t>(7)  BLOCK 14.  Enter allotment data for the acquisition of supplies.  Enter each citation in Item 14 in the appropriate space as follows</w:t>
      </w:r>
      <w:r>
        <w:rPr>
          <w:szCs w:val="24"/>
        </w:rPr>
        <w:t>:</w:t>
      </w:r>
    </w:p>
    <w:p w14:paraId="214EEF72"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xml:space="preserve">)  Accounting Classification Reference Number (ACRN).  If the ACRN procedures of </w:t>
      </w:r>
      <w:hyperlink r:id="rId9" w:history="1">
        <w:r w:rsidRPr="00BF7BAA">
          <w:rPr>
            <w:rStyle w:val="Hyperlink"/>
            <w:szCs w:val="24"/>
          </w:rPr>
          <w:t>PGI 204.7107</w:t>
        </w:r>
      </w:hyperlink>
      <w:r w:rsidRPr="001D5642">
        <w:rPr>
          <w:szCs w:val="24"/>
        </w:rPr>
        <w:t xml:space="preserve"> are used in the MIPR to relate allotment data to the MIPR item or delivery, enter the ACRN for each fund citation.  (The acquiring department, when preparing the contract, is not required to use the ACRN assigned to a fund citation in the MIPR.)</w:t>
      </w:r>
    </w:p>
    <w:p w14:paraId="6C44BAC2" w14:textId="77777777" w:rsidR="00921A40" w:rsidRDefault="00921A40" w:rsidP="00B34C1C">
      <w:pPr>
        <w:pStyle w:val="List3"/>
      </w:pPr>
      <w:r>
        <w:rPr>
          <w:szCs w:val="24"/>
        </w:rPr>
        <w:br/>
      </w:r>
      <w:r w:rsidRPr="001D5642">
        <w:rPr>
          <w:szCs w:val="24"/>
        </w:rPr>
        <w:t>(ii)  Appropriation.  Enter the ten positions as follows:</w:t>
      </w:r>
    </w:p>
    <w:p w14:paraId="23BD9638" w14:textId="77777777" w:rsidR="00921A40" w:rsidRDefault="00921A40" w:rsidP="00B34C1C">
      <w:pPr>
        <w:pStyle w:val="List4"/>
      </w:pPr>
      <w:r>
        <w:rPr>
          <w:szCs w:val="24"/>
        </w:rPr>
        <w:br/>
      </w:r>
      <w:r w:rsidRPr="001D5642">
        <w:rPr>
          <w:szCs w:val="24"/>
        </w:rPr>
        <w:t>(A)  First and second - Treasury Department number identifying the department or agency to which the appropriation applies or has been transferred.</w:t>
      </w:r>
    </w:p>
    <w:p w14:paraId="3B38B1FE" w14:textId="77777777" w:rsidR="00921A40" w:rsidRDefault="00921A40" w:rsidP="00B34C1C">
      <w:pPr>
        <w:pStyle w:val="List4"/>
      </w:pPr>
      <w:r>
        <w:rPr>
          <w:szCs w:val="24"/>
        </w:rPr>
        <w:br/>
      </w:r>
      <w:r w:rsidRPr="001D5642">
        <w:rPr>
          <w:szCs w:val="24"/>
        </w:rPr>
        <w:t>(B)  Third and fourth - Treasury Department number identifying the department or agency from which an appropriation has been transferred; leave blank if no transfer is involved.</w:t>
      </w:r>
    </w:p>
    <w:p w14:paraId="09113A57" w14:textId="77777777" w:rsidR="00921A40" w:rsidRDefault="00921A40" w:rsidP="00B34C1C">
      <w:pPr>
        <w:pStyle w:val="List4"/>
      </w:pPr>
      <w:r>
        <w:rPr>
          <w:szCs w:val="24"/>
        </w:rPr>
        <w:br/>
      </w:r>
      <w:r w:rsidRPr="001D5642">
        <w:rPr>
          <w:szCs w:val="24"/>
        </w:rP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14:paraId="74F7BFA5" w14:textId="77777777" w:rsidR="00921A40" w:rsidRDefault="00921A40" w:rsidP="00B34C1C">
      <w:pPr>
        <w:pStyle w:val="List4"/>
      </w:pPr>
      <w:r>
        <w:rPr>
          <w:szCs w:val="24"/>
        </w:rPr>
        <w:br/>
      </w:r>
      <w:r w:rsidRPr="001D5642">
        <w:rPr>
          <w:szCs w:val="24"/>
        </w:rPr>
        <w:t>(D)  Seventh through tenth - Treasury Department appropriation serial number.</w:t>
      </w:r>
    </w:p>
    <w:p w14:paraId="5F8004F1" w14:textId="77777777" w:rsidR="00921A40" w:rsidRDefault="00921A40" w:rsidP="00B34C1C">
      <w:pPr>
        <w:pStyle w:val="List3"/>
      </w:pPr>
      <w:r>
        <w:rPr>
          <w:szCs w:val="24"/>
        </w:rPr>
        <w:br/>
      </w:r>
      <w:r w:rsidRPr="001D5642">
        <w:rPr>
          <w:szCs w:val="24"/>
        </w:rPr>
        <w:t xml:space="preserve">(iii)  Limit/Subhead.  Up to four </w:t>
      </w:r>
      <w:proofErr w:type="gramStart"/>
      <w:r w:rsidRPr="001D5642">
        <w:rPr>
          <w:szCs w:val="24"/>
        </w:rPr>
        <w:t>characters;</w:t>
      </w:r>
      <w:proofErr w:type="gramEnd"/>
      <w:r w:rsidRPr="001D5642">
        <w:rPr>
          <w:szCs w:val="24"/>
        </w:rPr>
        <w:t xml:space="preserve"> if less than four characters, leave empty spaces blank.</w:t>
      </w:r>
    </w:p>
    <w:p w14:paraId="4D4A6FE3" w14:textId="77777777" w:rsidR="00921A40" w:rsidRDefault="00921A40" w:rsidP="00B34C1C">
      <w:pPr>
        <w:pStyle w:val="List3"/>
      </w:pPr>
      <w:r>
        <w:rPr>
          <w:szCs w:val="24"/>
        </w:rPr>
        <w:br/>
      </w:r>
      <w:r w:rsidRPr="001D5642">
        <w:rPr>
          <w:szCs w:val="24"/>
        </w:rPr>
        <w:t>(iv)  Supplemental Accounting Classification Data.  Not to exceed 36 characters.  Enter in accordance with departmental or agency regulations.</w:t>
      </w:r>
    </w:p>
    <w:p w14:paraId="3BB3253E" w14:textId="77777777" w:rsidR="00921A40" w:rsidRDefault="00921A40" w:rsidP="00B34C1C">
      <w:pPr>
        <w:pStyle w:val="List3"/>
      </w:pPr>
      <w:r>
        <w:rPr>
          <w:szCs w:val="24"/>
        </w:rPr>
        <w:lastRenderedPageBreak/>
        <w:br/>
      </w:r>
      <w:r w:rsidRPr="001D5642">
        <w:rPr>
          <w:szCs w:val="24"/>
        </w:rPr>
        <w:t xml:space="preserve">(v)  Accounting Station.  Enter the </w:t>
      </w:r>
      <w:proofErr w:type="gramStart"/>
      <w:r w:rsidRPr="001D5642">
        <w:rPr>
          <w:szCs w:val="24"/>
        </w:rPr>
        <w:t>six character</w:t>
      </w:r>
      <w:proofErr w:type="gramEnd"/>
      <w:r w:rsidRPr="001D5642">
        <w:rPr>
          <w:szCs w:val="24"/>
        </w:rPr>
        <w:t xml:space="preserve"> </w:t>
      </w:r>
      <w:proofErr w:type="spellStart"/>
      <w:r w:rsidRPr="001D5642">
        <w:rPr>
          <w:szCs w:val="24"/>
        </w:rPr>
        <w:t>DoDAAD</w:t>
      </w:r>
      <w:proofErr w:type="spellEnd"/>
      <w:r w:rsidRPr="001D5642">
        <w:rPr>
          <w:szCs w:val="24"/>
        </w:rPr>
        <w:t xml:space="preserve"> code of the accounting station (not used with Navy and Marine Corps funds).</w:t>
      </w:r>
    </w:p>
    <w:p w14:paraId="62A883D4" w14:textId="77777777" w:rsidR="00921A40" w:rsidRDefault="00921A40" w:rsidP="00B34C1C">
      <w:pPr>
        <w:pStyle w:val="List3"/>
      </w:pPr>
      <w:r>
        <w:rPr>
          <w:szCs w:val="24"/>
        </w:rPr>
        <w:br/>
      </w:r>
      <w:r w:rsidRPr="001D5642">
        <w:rPr>
          <w:szCs w:val="24"/>
        </w:rPr>
        <w:t>(vi)  Amount.  Enter the amount for each fund citation if more than one allotment is cited.</w:t>
      </w:r>
    </w:p>
    <w:p w14:paraId="75D640B7" w14:textId="77777777" w:rsidR="00921A40" w:rsidRDefault="00921A40" w:rsidP="00B34C1C">
      <w:pPr>
        <w:pStyle w:val="List3"/>
      </w:pPr>
      <w:r>
        <w:rPr>
          <w:szCs w:val="24"/>
        </w:rPr>
        <w:br/>
      </w:r>
      <w:r w:rsidRPr="001D5642">
        <w:rPr>
          <w:szCs w:val="24"/>
        </w:rPr>
        <w:t>(vii)  Additional Citations.  If space is required for additional fund citations, include as an attachment and reference the attachment on the form.</w:t>
      </w:r>
    </w:p>
    <w:p w14:paraId="377DB17B" w14:textId="77777777" w:rsidR="00921A40" w:rsidRDefault="00921A40" w:rsidP="00B34C1C">
      <w:pPr>
        <w:pStyle w:val="List1"/>
      </w:pPr>
      <w:r>
        <w:br/>
      </w:r>
      <w:r w:rsidRPr="001D5642">
        <w:t>(d)  When preparing a MIPR amendment, always fill out the basic information in Blocks 1 through 8.  Fill out only those other blocks which vary from the data shown on the basic MIPR or a prior amendment.  Insert “n/c” in items where there is no change.</w:t>
      </w:r>
    </w:p>
    <w:p w14:paraId="6C0E7F0B" w14:textId="77777777" w:rsidR="00921A40" w:rsidRDefault="00921A40" w:rsidP="00B34C1C">
      <w:pPr>
        <w:pStyle w:val="List1"/>
      </w:pPr>
      <w:r>
        <w:br/>
      </w:r>
      <w:r w:rsidRPr="001D5642">
        <w:t xml:space="preserve">(e)  Change of a disbursing office cited on a DoD funded MIPR does not require a MIPR amendment when the resultant contract is assigned for administration to the Defense Contract Management Agency.  The administrative contracting office may issue an administrative </w:t>
      </w:r>
      <w:r>
        <w:t>contract modification</w:t>
      </w:r>
      <w:r w:rsidRPr="001D5642">
        <w:t>, copies of which will be provided to the contracting officer for transmittal to the requiring activity.</w:t>
      </w:r>
    </w:p>
    <w:p w14:paraId="032CAE27" w14:textId="77777777" w:rsidR="00921A40" w:rsidRDefault="00921A40" w:rsidP="00B34C1C">
      <w:pPr>
        <w:pStyle w:val="List1"/>
      </w:pPr>
      <w:r>
        <w:br/>
      </w:r>
      <w:r w:rsidRPr="000655B1">
        <w:t>(f)  Signed or official record copies of MIPRs, and any amendments, shall be distributed electronically using both of the following methods:</w:t>
      </w:r>
    </w:p>
    <w:p w14:paraId="6421CA09" w14:textId="77777777" w:rsidR="00921A40" w:rsidRDefault="00921A40" w:rsidP="00B34C1C">
      <w:pPr>
        <w:pStyle w:val="List2"/>
      </w:pPr>
      <w:r>
        <w:rPr>
          <w:szCs w:val="24"/>
        </w:rPr>
        <w:br/>
      </w:r>
      <w:r w:rsidRPr="000655B1">
        <w:rPr>
          <w:szCs w:val="24"/>
        </w:rPr>
        <w:t>(1)  Indexed Portable Document Format files shall be manually uploaded or sent via the Global Exchange system (GEX) to the Electronic D</w:t>
      </w:r>
      <w:r>
        <w:rPr>
          <w:szCs w:val="24"/>
        </w:rPr>
        <w:t xml:space="preserve">ata </w:t>
      </w:r>
      <w:r w:rsidRPr="000655B1">
        <w:rPr>
          <w:szCs w:val="24"/>
        </w:rPr>
        <w:t>Access (EDA) (</w:t>
      </w:r>
      <w:hyperlink r:id="rId10" w:tgtFrame="_top" w:history="1">
        <w:r w:rsidRPr="000655B1">
          <w:rPr>
            <w:rStyle w:val="Hyperlink"/>
            <w:szCs w:val="24"/>
          </w:rPr>
          <w:t>http://eda.ogden.disa.mil</w:t>
        </w:r>
      </w:hyperlink>
      <w:r w:rsidRPr="000655B1">
        <w:rPr>
          <w:szCs w:val="24"/>
        </w:rPr>
        <w:t>) system to provide a human-readable copy.</w:t>
      </w:r>
    </w:p>
    <w:p w14:paraId="7F509A21" w14:textId="77777777" w:rsidR="00921A40" w:rsidRDefault="00921A40" w:rsidP="00B34C1C">
      <w:pPr>
        <w:pStyle w:val="List2"/>
      </w:pPr>
      <w:r>
        <w:rPr>
          <w:szCs w:val="24"/>
        </w:rPr>
        <w:br/>
      </w:r>
      <w:r w:rsidRPr="000655B1">
        <w:rPr>
          <w:szCs w:val="24"/>
        </w:rPr>
        <w:t>(2)  Electronic data files shall be sent via the GEX in Department of Defense Purchase Request Data Standard Extensibl</w:t>
      </w:r>
      <w:r>
        <w:rPr>
          <w:szCs w:val="24"/>
        </w:rPr>
        <w:t>e Markup Language (XML) format.</w:t>
      </w:r>
    </w:p>
    <w:p w14:paraId="5235D32E" w14:textId="77777777" w:rsidR="00921A40" w:rsidRDefault="00921A40" w:rsidP="00B34C1C">
      <w:pPr>
        <w:pStyle w:val="Heading4"/>
      </w:pPr>
      <w:r>
        <w:br/>
      </w:r>
      <w:bookmarkStart w:id="8" w:name="_Toc37677834"/>
      <w:bookmarkStart w:id="9" w:name="_Toc37756738"/>
      <w:r w:rsidRPr="001D5642">
        <w:rPr>
          <w:b/>
        </w:rPr>
        <w:t>PGI 253.208-</w:t>
      </w:r>
      <w:proofErr w:type="gramStart"/>
      <w:r w:rsidRPr="001D5642">
        <w:rPr>
          <w:b/>
        </w:rPr>
        <w:t>2  DD</w:t>
      </w:r>
      <w:proofErr w:type="gramEnd"/>
      <w:r w:rsidRPr="001D5642">
        <w:rPr>
          <w:b/>
        </w:rPr>
        <w:t xml:space="preserve"> Form 448-2, Acceptance of MIPR.</w:t>
      </w:r>
      <w:bookmarkEnd w:id="8"/>
      <w:bookmarkEnd w:id="9"/>
    </w:p>
    <w:p w14:paraId="75F37AD4" w14:textId="77777777" w:rsidR="00921A40" w:rsidRDefault="00921A40" w:rsidP="00B34C1C">
      <w:pPr>
        <w:pStyle w:val="List1"/>
      </w:pPr>
      <w:r>
        <w:rPr>
          <w:b/>
        </w:rPr>
        <w:br/>
      </w:r>
      <w:r w:rsidRPr="001D5642">
        <w:t xml:space="preserve">(a)  Use the DD Form 448-2 as prescribed in </w:t>
      </w:r>
      <w:hyperlink r:id="rId11" w:history="1">
        <w:r w:rsidRPr="008A00BE">
          <w:rPr>
            <w:rStyle w:val="Hyperlink"/>
          </w:rPr>
          <w:t>PGI 208.70</w:t>
        </w:r>
      </w:hyperlink>
      <w:r w:rsidRPr="001D5642">
        <w:t>.</w:t>
      </w:r>
    </w:p>
    <w:p w14:paraId="18BBFF2B" w14:textId="77777777" w:rsidR="00921A40" w:rsidRDefault="00921A40" w:rsidP="00B34C1C">
      <w:pPr>
        <w:pStyle w:val="List1"/>
      </w:pPr>
      <w:r>
        <w:br/>
      </w:r>
      <w:r w:rsidRPr="001D5642">
        <w:t>(b)  Instructions for completion of DD Form 448-2.  (Complete only the applicable blocks.)</w:t>
      </w:r>
    </w:p>
    <w:p w14:paraId="7F38DAAD" w14:textId="77777777" w:rsidR="00921A40" w:rsidRDefault="00921A40" w:rsidP="00B34C1C">
      <w:pPr>
        <w:pStyle w:val="List2"/>
      </w:pPr>
      <w:r>
        <w:rPr>
          <w:szCs w:val="24"/>
        </w:rPr>
        <w:lastRenderedPageBreak/>
        <w:br/>
      </w:r>
      <w:r w:rsidRPr="001D5642">
        <w:rPr>
          <w:szCs w:val="24"/>
        </w:rPr>
        <w:t>(1)  BLOCK 6.  Check the specific terms under which the MIPR is being accepted.</w:t>
      </w:r>
    </w:p>
    <w:p w14:paraId="432A18AE" w14:textId="77777777" w:rsidR="00921A40" w:rsidRDefault="00921A40" w:rsidP="00B34C1C">
      <w:pPr>
        <w:pStyle w:val="List2"/>
      </w:pPr>
      <w:r>
        <w:rPr>
          <w:szCs w:val="24"/>
        </w:rPr>
        <w:br/>
      </w:r>
      <w:r w:rsidRPr="001D5642">
        <w:rPr>
          <w:szCs w:val="24"/>
        </w:rPr>
        <w:t>(2)  BLOCK 7.  If any one of the MIPR line items is not accepted, check Block 7 and record the affected MIPR line item number and reason in Block 13.</w:t>
      </w:r>
    </w:p>
    <w:p w14:paraId="4101B28A" w14:textId="77777777" w:rsidR="00921A40" w:rsidRDefault="00921A40" w:rsidP="00B34C1C">
      <w:pPr>
        <w:pStyle w:val="List2"/>
      </w:pPr>
      <w:r>
        <w:rPr>
          <w:szCs w:val="24"/>
        </w:rPr>
        <w:br/>
      </w:r>
      <w:r w:rsidRPr="001D5642">
        <w:rPr>
          <w:szCs w:val="24"/>
        </w:rPr>
        <w:t>(3)  BLOCKS 8 AND 9.  Use Blocks 8 and 9 only—</w:t>
      </w:r>
    </w:p>
    <w:p w14:paraId="792B1E1D"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When Block 6c acceptance is indicated (indicate the MIPR line item numbers that will be provided under each method of financing in Blocks 8a and 9a, respectively); or</w:t>
      </w:r>
    </w:p>
    <w:p w14:paraId="062F3167" w14:textId="77777777" w:rsidR="00921A40" w:rsidRDefault="00921A40" w:rsidP="00B34C1C">
      <w:pPr>
        <w:pStyle w:val="List3"/>
      </w:pPr>
      <w:r>
        <w:rPr>
          <w:szCs w:val="24"/>
        </w:rPr>
        <w:br/>
      </w:r>
      <w:r w:rsidRPr="001D5642">
        <w:rPr>
          <w:szCs w:val="24"/>
        </w:rPr>
        <w:t>(ii)  If quantities or estimated costs cited in a MIPR require adjustment (list the affected MIPR line item numbers together with the adjusted quantities or estimated costs in the columns provided under Blocks 8 and 9, as appropriate).</w:t>
      </w:r>
    </w:p>
    <w:p w14:paraId="5B87016D" w14:textId="77777777" w:rsidR="00921A40" w:rsidRDefault="00921A40" w:rsidP="00B34C1C">
      <w:pPr>
        <w:pStyle w:val="List2"/>
      </w:pPr>
      <w:r>
        <w:rPr>
          <w:szCs w:val="24"/>
        </w:rPr>
        <w:br/>
      </w:r>
      <w:r w:rsidRPr="001D5642">
        <w:rPr>
          <w:szCs w:val="24"/>
        </w:rPr>
        <w:t>(4)  BLOCK 10.  Whenever a MIPR is accepted in part or in total under Category II funding, forecast the estimated date of contract award.</w:t>
      </w:r>
    </w:p>
    <w:p w14:paraId="654E9799" w14:textId="77777777" w:rsidR="00921A40" w:rsidRDefault="00921A40" w:rsidP="00B34C1C">
      <w:pPr>
        <w:pStyle w:val="List2"/>
      </w:pPr>
      <w:r>
        <w:rPr>
          <w:szCs w:val="24"/>
        </w:rPr>
        <w:br/>
      </w:r>
      <w:r w:rsidRPr="001D5642">
        <w:rPr>
          <w:szCs w:val="24"/>
        </w:rPr>
        <w:t>(5)  BLOCK 11.  Enter the total amount of funds required to fund the MIPR items, as accepted.</w:t>
      </w:r>
    </w:p>
    <w:p w14:paraId="131AC318" w14:textId="77777777" w:rsidR="00921A40" w:rsidRDefault="00921A40" w:rsidP="00B34C1C">
      <w:pPr>
        <w:pStyle w:val="List2"/>
      </w:pPr>
      <w:r>
        <w:rPr>
          <w:szCs w:val="24"/>
        </w:rPr>
        <w:br/>
      </w:r>
      <w:r w:rsidRPr="001D5642">
        <w:rPr>
          <w:szCs w:val="24"/>
        </w:rPr>
        <w:t>(6)  BLOCK 12.</w:t>
      </w:r>
    </w:p>
    <w:p w14:paraId="04BB2286" w14:textId="77777777" w:rsidR="00921A40" w:rsidRDefault="00921A40" w:rsidP="00B34C1C">
      <w:pPr>
        <w:pStyle w:val="List3"/>
      </w:pPr>
      <w:r>
        <w:rPr>
          <w:szCs w:val="24"/>
        </w:rPr>
        <w:br/>
      </w:r>
      <w:r w:rsidRPr="001D5642">
        <w:rPr>
          <w:szCs w:val="24"/>
        </w:rPr>
        <w:t>(</w:t>
      </w:r>
      <w:proofErr w:type="spellStart"/>
      <w:r w:rsidRPr="001D5642">
        <w:rPr>
          <w:szCs w:val="24"/>
        </w:rPr>
        <w:t>i</w:t>
      </w:r>
      <w:proofErr w:type="spellEnd"/>
      <w:r w:rsidRPr="001D5642">
        <w:rPr>
          <w:szCs w:val="24"/>
        </w:rPr>
        <w:t>)  Complete this block only in those cases where the amount recorded in Block 11 is not in agreement with the amount recorded in Block 5.  This will serve either—</w:t>
      </w:r>
    </w:p>
    <w:p w14:paraId="1A282801" w14:textId="77777777" w:rsidR="00921A40" w:rsidRDefault="00921A40" w:rsidP="00B34C1C">
      <w:pPr>
        <w:pStyle w:val="List4"/>
      </w:pPr>
      <w:r>
        <w:rPr>
          <w:szCs w:val="24"/>
        </w:rPr>
        <w:br/>
      </w:r>
      <w:r w:rsidRPr="001D5642">
        <w:rPr>
          <w:szCs w:val="24"/>
        </w:rPr>
        <w:t>(A)  As a request to the requiring department to issue a MIPR amendment to provide the additional funds; or</w:t>
      </w:r>
    </w:p>
    <w:p w14:paraId="1193601E" w14:textId="77777777" w:rsidR="00921A40" w:rsidRDefault="00921A40" w:rsidP="00B34C1C">
      <w:pPr>
        <w:pStyle w:val="List4"/>
      </w:pPr>
      <w:r>
        <w:rPr>
          <w:szCs w:val="24"/>
        </w:rPr>
        <w:br/>
      </w:r>
      <w:r w:rsidRPr="001D5642">
        <w:rPr>
          <w:szCs w:val="24"/>
        </w:rPr>
        <w:t>(B)  Authority for the requiring department to withdraw the available excess funds.</w:t>
      </w:r>
    </w:p>
    <w:p w14:paraId="5DDB29C0" w14:textId="77777777" w:rsidR="00921A40" w:rsidRDefault="00921A40" w:rsidP="00B34C1C">
      <w:pPr>
        <w:pStyle w:val="List3"/>
      </w:pPr>
      <w:r>
        <w:rPr>
          <w:szCs w:val="24"/>
        </w:rPr>
        <w:br/>
      </w:r>
      <w:r w:rsidRPr="001D5642">
        <w:rPr>
          <w:szCs w:val="24"/>
        </w:rPr>
        <w:t>(ii)  When funds of two or more appropriations are involved, provide proper breakdown information in Block 13.</w:t>
      </w:r>
    </w:p>
    <w:p w14:paraId="3BDD9633" w14:textId="77777777" w:rsidR="00921A40" w:rsidRDefault="00921A40" w:rsidP="00B34C1C">
      <w:pPr>
        <w:pStyle w:val="List2"/>
      </w:pPr>
      <w:r>
        <w:rPr>
          <w:szCs w:val="24"/>
        </w:rPr>
        <w:br/>
      </w:r>
      <w:r w:rsidRPr="001D5642">
        <w:rPr>
          <w:szCs w:val="24"/>
        </w:rPr>
        <w:t>(7)  BLOCK 13.  Use this block to record—</w:t>
      </w:r>
    </w:p>
    <w:p w14:paraId="3ED7E823" w14:textId="77777777" w:rsidR="00921A40" w:rsidRDefault="00921A40" w:rsidP="00B34C1C">
      <w:pPr>
        <w:pStyle w:val="List3"/>
      </w:pPr>
      <w:r>
        <w:rPr>
          <w:szCs w:val="24"/>
        </w:rPr>
        <w:lastRenderedPageBreak/>
        <w:br/>
      </w:r>
      <w:r w:rsidRPr="001D5642">
        <w:rPr>
          <w:szCs w:val="24"/>
        </w:rPr>
        <w:t>(</w:t>
      </w:r>
      <w:proofErr w:type="spellStart"/>
      <w:r w:rsidRPr="001D5642">
        <w:rPr>
          <w:szCs w:val="24"/>
        </w:rPr>
        <w:t>i</w:t>
      </w:r>
      <w:proofErr w:type="spellEnd"/>
      <w:r w:rsidRPr="001D5642">
        <w:rPr>
          <w:szCs w:val="24"/>
        </w:rPr>
        <w:t xml:space="preserve">)  Justification, by MIPR line item, for any additional funds </w:t>
      </w:r>
      <w:proofErr w:type="gramStart"/>
      <w:r w:rsidRPr="001D5642">
        <w:rPr>
          <w:szCs w:val="24"/>
        </w:rPr>
        <w:t>required;</w:t>
      </w:r>
      <w:proofErr w:type="gramEnd"/>
    </w:p>
    <w:p w14:paraId="7BF156BC" w14:textId="77777777" w:rsidR="00921A40" w:rsidRDefault="00921A40" w:rsidP="00B34C1C">
      <w:pPr>
        <w:pStyle w:val="List3"/>
      </w:pPr>
      <w:r>
        <w:rPr>
          <w:szCs w:val="24"/>
        </w:rPr>
        <w:br/>
      </w:r>
      <w:r w:rsidRPr="001D5642">
        <w:rPr>
          <w:szCs w:val="24"/>
        </w:rPr>
        <w:t xml:space="preserve">(ii)  Explanation for rejection of MIPR whether in part or in </w:t>
      </w:r>
      <w:proofErr w:type="gramStart"/>
      <w:r w:rsidRPr="001D5642">
        <w:rPr>
          <w:szCs w:val="24"/>
        </w:rPr>
        <w:t>total;</w:t>
      </w:r>
      <w:proofErr w:type="gramEnd"/>
    </w:p>
    <w:p w14:paraId="74996A32" w14:textId="77777777" w:rsidR="00921A40" w:rsidRDefault="00921A40" w:rsidP="00B34C1C">
      <w:pPr>
        <w:pStyle w:val="List3"/>
      </w:pPr>
      <w:r>
        <w:rPr>
          <w:szCs w:val="24"/>
        </w:rPr>
        <w:br/>
      </w:r>
      <w:r w:rsidRPr="001D5642">
        <w:rPr>
          <w:szCs w:val="24"/>
        </w:rPr>
        <w:t>(iii)  Appropriation and subhead data cited on the MIPR; and</w:t>
      </w:r>
    </w:p>
    <w:p w14:paraId="3C8C02C4" w14:textId="77777777" w:rsidR="00921A40" w:rsidRDefault="00921A40" w:rsidP="00B34C1C">
      <w:pPr>
        <w:pStyle w:val="List3"/>
      </w:pPr>
      <w:r>
        <w:rPr>
          <w:szCs w:val="24"/>
        </w:rPr>
        <w:br/>
      </w:r>
      <w:r w:rsidRPr="001D5642">
        <w:rPr>
          <w:szCs w:val="24"/>
        </w:rPr>
        <w:t>(iv)  Other pertinent data.</w:t>
      </w:r>
    </w:p>
    <w:p w14:paraId="6252E3C1" w14:textId="77777777" w:rsidR="00921A40" w:rsidRDefault="00921A40" w:rsidP="00B34C1C">
      <w:pPr>
        <w:pStyle w:val="List1"/>
      </w:pPr>
      <w:r>
        <w:br/>
      </w:r>
      <w:r w:rsidRPr="001D5642">
        <w:t>(c)  Complete a DD Form 448-2 for all MIPR amendments involving an adjustment of funds or delivery schedule, or if requested by the requiring department.</w:t>
      </w:r>
    </w:p>
    <w:p w14:paraId="20F8590D" w14:textId="77777777" w:rsidR="00921A40" w:rsidRDefault="00921A40" w:rsidP="00B34C1C">
      <w:pPr>
        <w:pStyle w:val="List1"/>
      </w:pPr>
      <w:r>
        <w:br/>
      </w:r>
      <w:r w:rsidRPr="001D5642">
        <w:t>(d)  Unless otherwise agreed, provide the requiring department an original and three copies of each DD Form 448-2.</w:t>
      </w:r>
      <w:bookmarkEnd w:id="2"/>
    </w:p>
    <w:p w14:paraId="727D1DD0" w14:textId="77777777" w:rsidR="00921A40" w:rsidRPr="001D5642" w:rsidRDefault="00921A40" w:rsidP="00B34C1C">
      <w:r>
        <w:rPr>
          <w:szCs w:val="24"/>
        </w:rPr>
        <w:br/>
      </w:r>
    </w:p>
    <w:p w14:paraId="44EDA973" w14:textId="77777777" w:rsidR="00921A40" w:rsidRDefault="00921A40">
      <w:pPr>
        <w:sectPr w:rsidR="00921A40" w:rsidSect="00DE5D6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6C8A8867" w14:textId="77777777" w:rsidR="00921A40" w:rsidRDefault="00921A40" w:rsidP="006A13F2">
      <w:pPr>
        <w:jc w:val="center"/>
      </w:pPr>
      <w:r>
        <w:rPr>
          <w:i/>
          <w:szCs w:val="24"/>
        </w:rPr>
        <w:lastRenderedPageBreak/>
        <w:t>(Revised February 26, 2016)</w:t>
      </w:r>
    </w:p>
    <w:p w14:paraId="199FB947" w14:textId="77777777" w:rsidR="00921A40" w:rsidRDefault="00921A40" w:rsidP="006A13F2">
      <w:pPr>
        <w:pStyle w:val="Heading3"/>
      </w:pPr>
      <w:r>
        <w:rPr>
          <w:i/>
          <w:szCs w:val="24"/>
        </w:rPr>
        <w:br/>
      </w:r>
      <w:bookmarkStart w:id="10" w:name="_Toc37415946"/>
      <w:bookmarkStart w:id="11" w:name="_Toc37677835"/>
      <w:bookmarkStart w:id="12" w:name="_Toc37756739"/>
      <w:r w:rsidRPr="00FC1D2C">
        <w:rPr>
          <w:b/>
          <w:szCs w:val="24"/>
        </w:rPr>
        <w:t xml:space="preserve">PGI </w:t>
      </w:r>
      <w:proofErr w:type="gramStart"/>
      <w:r w:rsidRPr="00FC1D2C">
        <w:rPr>
          <w:b/>
          <w:szCs w:val="24"/>
        </w:rPr>
        <w:t>253.213  Simplified</w:t>
      </w:r>
      <w:proofErr w:type="gramEnd"/>
      <w:r w:rsidRPr="00FC1D2C">
        <w:rPr>
          <w:b/>
          <w:szCs w:val="24"/>
        </w:rPr>
        <w:t xml:space="preserve"> acquisition procedures (SF's 18, 30, 44, 1165, 1449, and OF's 336, 347, and 348).</w:t>
      </w:r>
      <w:bookmarkEnd w:id="10"/>
      <w:bookmarkEnd w:id="11"/>
      <w:bookmarkEnd w:id="12"/>
    </w:p>
    <w:p w14:paraId="1F9394F6" w14:textId="77777777" w:rsidR="00921A40" w:rsidRDefault="00921A40" w:rsidP="006A13F2">
      <w:pPr>
        <w:pStyle w:val="List1"/>
      </w:pPr>
      <w:r>
        <w:br/>
      </w:r>
      <w:r w:rsidRPr="00FC1D2C">
        <w:t>(f)(</w:t>
      </w:r>
      <w:proofErr w:type="spellStart"/>
      <w:r w:rsidRPr="00FC1D2C">
        <w:t>i</w:t>
      </w:r>
      <w:proofErr w:type="spellEnd"/>
      <w:proofErr w:type="gramStart"/>
      <w:r w:rsidRPr="00FC1D2C">
        <w:t>)  Use</w:t>
      </w:r>
      <w:proofErr w:type="gramEnd"/>
      <w:r w:rsidRPr="00FC1D2C">
        <w:t xml:space="preserve"> the OF 336, or a sheet of paper, as a continuation sheet for the DD Form 1155.  Continuation sheets may be printed on the reverse of the DD Form 1155.</w:t>
      </w:r>
    </w:p>
    <w:p w14:paraId="7BC675BC" w14:textId="77777777" w:rsidR="00921A40" w:rsidRDefault="00921A40" w:rsidP="006A13F2">
      <w:pPr>
        <w:pStyle w:val="List3"/>
      </w:pPr>
      <w:r>
        <w:rPr>
          <w:szCs w:val="24"/>
        </w:rPr>
        <w:br/>
      </w:r>
      <w:r w:rsidRPr="00FC1D2C">
        <w:rPr>
          <w:szCs w:val="24"/>
        </w:rPr>
        <w:t>(ii)  DD Form 1155c-1, Order for Supplies or Services (Commissary Continuation Sheet) may be used for commissary acquisitions.</w:t>
      </w:r>
    </w:p>
    <w:p w14:paraId="079F9B5F" w14:textId="77777777" w:rsidR="00921A40" w:rsidRDefault="00921A40" w:rsidP="006A13F2">
      <w:pPr>
        <w:pStyle w:val="Heading4"/>
      </w:pPr>
      <w:r>
        <w:br/>
      </w:r>
      <w:bookmarkStart w:id="13" w:name="_Toc37677836"/>
      <w:bookmarkStart w:id="14" w:name="_Toc37756740"/>
      <w:r>
        <w:rPr>
          <w:b/>
        </w:rPr>
        <w:t xml:space="preserve">PGI </w:t>
      </w:r>
      <w:r w:rsidRPr="00FC1D2C">
        <w:rPr>
          <w:b/>
        </w:rPr>
        <w:t>253.213-</w:t>
      </w:r>
      <w:proofErr w:type="gramStart"/>
      <w:r w:rsidRPr="00FC1D2C">
        <w:rPr>
          <w:b/>
        </w:rPr>
        <w:t>70  Completion</w:t>
      </w:r>
      <w:proofErr w:type="gramEnd"/>
      <w:r w:rsidRPr="00FC1D2C">
        <w:rPr>
          <w:b/>
        </w:rPr>
        <w:t xml:space="preserve"> of DD Form 1155, Order for Supplies or Services.</w:t>
      </w:r>
      <w:bookmarkEnd w:id="13"/>
      <w:bookmarkEnd w:id="14"/>
    </w:p>
    <w:p w14:paraId="1118388C" w14:textId="77777777" w:rsidR="00921A40" w:rsidRDefault="00921A40" w:rsidP="006A13F2">
      <w:pPr>
        <w:pStyle w:val="List1"/>
      </w:pPr>
      <w:r>
        <w:rPr>
          <w:b/>
        </w:rPr>
        <w:br/>
      </w:r>
      <w:r w:rsidRPr="00FC1D2C">
        <w:t>(</w:t>
      </w:r>
      <w:r>
        <w:t>a</w:t>
      </w:r>
      <w:r w:rsidRPr="00FC1D2C">
        <w:t>)  The following instructions are mandatory if—</w:t>
      </w:r>
    </w:p>
    <w:p w14:paraId="693E0CB4" w14:textId="77777777" w:rsidR="00921A40" w:rsidRDefault="00921A40" w:rsidP="006A13F2">
      <w:pPr>
        <w:pStyle w:val="List2"/>
      </w:pPr>
      <w:r>
        <w:rPr>
          <w:szCs w:val="24"/>
        </w:rPr>
        <w:br/>
      </w:r>
      <w:r w:rsidRPr="00FC1D2C">
        <w:rPr>
          <w:szCs w:val="24"/>
        </w:rPr>
        <w:t>(1)  Contract administration has been assigned outside the purchasing office; or</w:t>
      </w:r>
    </w:p>
    <w:p w14:paraId="0C7A37ED" w14:textId="77777777" w:rsidR="00921A40" w:rsidRDefault="00921A40" w:rsidP="006A13F2">
      <w:pPr>
        <w:pStyle w:val="List2"/>
      </w:pPr>
      <w:r>
        <w:rPr>
          <w:szCs w:val="24"/>
        </w:rPr>
        <w:br/>
      </w:r>
      <w:r w:rsidRPr="00FC1D2C">
        <w:rPr>
          <w:szCs w:val="24"/>
        </w:rPr>
        <w:t xml:space="preserve">(2)  The contractor </w:t>
      </w:r>
      <w:proofErr w:type="gramStart"/>
      <w:r w:rsidRPr="00FC1D2C">
        <w:rPr>
          <w:szCs w:val="24"/>
        </w:rPr>
        <w:t>is located in</w:t>
      </w:r>
      <w:proofErr w:type="gramEnd"/>
      <w:r w:rsidRPr="00FC1D2C">
        <w:rPr>
          <w:szCs w:val="24"/>
        </w:rPr>
        <w:t xml:space="preserve"> the conti</w:t>
      </w:r>
      <w:r>
        <w:rPr>
          <w:szCs w:val="24"/>
        </w:rPr>
        <w:t>guous</w:t>
      </w:r>
      <w:r w:rsidRPr="00FC1D2C">
        <w:rPr>
          <w:szCs w:val="24"/>
        </w:rPr>
        <w:t xml:space="preserve"> </w:t>
      </w:r>
      <w:smartTag w:uri="urn:schemas-microsoft-com:office:smarttags" w:element="country-region">
        <w:r w:rsidRPr="00FC1D2C">
          <w:rPr>
            <w:szCs w:val="24"/>
          </w:rPr>
          <w:t>United States</w:t>
        </w:r>
      </w:smartTag>
      <w:r w:rsidRPr="00FC1D2C">
        <w:rPr>
          <w:szCs w:val="24"/>
        </w:rPr>
        <w:t xml:space="preserve"> or </w:t>
      </w:r>
      <w:smartTag w:uri="urn:schemas-microsoft-com:office:smarttags" w:element="place">
        <w:smartTag w:uri="urn:schemas-microsoft-com:office:smarttags" w:element="country-region">
          <w:r w:rsidRPr="00FC1D2C">
            <w:rPr>
              <w:szCs w:val="24"/>
            </w:rPr>
            <w:t>Canada</w:t>
          </w:r>
        </w:smartTag>
      </w:smartTag>
      <w:r w:rsidRPr="00FC1D2C">
        <w:rPr>
          <w:szCs w:val="24"/>
        </w:rPr>
        <w:t>.</w:t>
      </w:r>
    </w:p>
    <w:p w14:paraId="47C02D1A" w14:textId="77777777" w:rsidR="00921A40" w:rsidRDefault="00921A40" w:rsidP="006A13F2">
      <w:pPr>
        <w:pStyle w:val="List1"/>
      </w:pPr>
      <w:r>
        <w:br/>
      </w:r>
      <w:r w:rsidRPr="00FC1D2C">
        <w:t>(</w:t>
      </w:r>
      <w:r>
        <w:t>b</w:t>
      </w:r>
      <w:r w:rsidRPr="00FC1D2C">
        <w:t>)  The entity codes (address codes) referenced in this subsection are codes published in—</w:t>
      </w:r>
    </w:p>
    <w:p w14:paraId="328F2C84" w14:textId="77777777" w:rsidR="00921A40" w:rsidRDefault="00921A40" w:rsidP="006A13F2">
      <w:pPr>
        <w:pStyle w:val="List2"/>
      </w:pPr>
      <w:r>
        <w:rPr>
          <w:szCs w:val="24"/>
        </w:rPr>
        <w:br/>
      </w:r>
      <w:r w:rsidRPr="00FC1D2C">
        <w:rPr>
          <w:szCs w:val="24"/>
        </w:rPr>
        <w:t>(1)  DoD Activity Address Directory (DODAAD), DoD 4000.25-6-M.</w:t>
      </w:r>
    </w:p>
    <w:p w14:paraId="39AB9746" w14:textId="77777777" w:rsidR="00921A40" w:rsidRDefault="00921A40" w:rsidP="006A13F2">
      <w:pPr>
        <w:pStyle w:val="List2"/>
      </w:pPr>
      <w:r>
        <w:rPr>
          <w:szCs w:val="24"/>
        </w:rPr>
        <w:br/>
      </w:r>
      <w:r w:rsidRPr="00FC1D2C">
        <w:rPr>
          <w:szCs w:val="24"/>
        </w:rPr>
        <w:t>(2)  Military Assistance Program Address Directory System (MAPAD), DoD 4000.25-8</w:t>
      </w:r>
      <w:r w:rsidRPr="00FC1D2C">
        <w:rPr>
          <w:szCs w:val="24"/>
        </w:rPr>
        <w:noBreakHyphen/>
        <w:t>M.</w:t>
      </w:r>
    </w:p>
    <w:p w14:paraId="06D731AC" w14:textId="77777777" w:rsidR="00921A40" w:rsidRDefault="00921A40" w:rsidP="006A13F2">
      <w:pPr>
        <w:pStyle w:val="List2"/>
      </w:pPr>
      <w:r>
        <w:rPr>
          <w:szCs w:val="24"/>
        </w:rPr>
        <w:br/>
      </w:r>
      <w:r w:rsidRPr="00FC1D2C">
        <w:rPr>
          <w:szCs w:val="24"/>
        </w:rPr>
        <w:t>(3)  Commercial and Government Entity (CAGE) Codes Handbook H4/H8.</w:t>
      </w:r>
    </w:p>
    <w:p w14:paraId="089953C7" w14:textId="77777777" w:rsidR="00921A40" w:rsidRDefault="00921A40" w:rsidP="006A13F2">
      <w:pPr>
        <w:pStyle w:val="List1"/>
      </w:pPr>
      <w:r>
        <w:br/>
      </w:r>
      <w:r w:rsidRPr="00FC1D2C">
        <w:t>(</w:t>
      </w:r>
      <w:r>
        <w:t>c</w:t>
      </w:r>
      <w:r w:rsidRPr="00FC1D2C">
        <w:t>)  For orders requiring payment in Canadian currency—</w:t>
      </w:r>
    </w:p>
    <w:p w14:paraId="7D2FA6EC" w14:textId="77777777" w:rsidR="00921A40" w:rsidRDefault="00921A40" w:rsidP="006A13F2">
      <w:pPr>
        <w:pStyle w:val="List2"/>
      </w:pPr>
      <w:r>
        <w:rPr>
          <w:szCs w:val="24"/>
        </w:rPr>
        <w:br/>
      </w:r>
      <w:r w:rsidRPr="00FC1D2C">
        <w:rPr>
          <w:szCs w:val="24"/>
        </w:rPr>
        <w:t>(1)  State the contract price in terms of Canadian dollars, followed by the initials CN; e.g., $1,647.23CN.</w:t>
      </w:r>
    </w:p>
    <w:p w14:paraId="28239D54" w14:textId="77777777" w:rsidR="00921A40" w:rsidRDefault="00921A40" w:rsidP="006A13F2">
      <w:pPr>
        <w:pStyle w:val="List2"/>
      </w:pPr>
      <w:r>
        <w:rPr>
          <w:szCs w:val="24"/>
        </w:rPr>
        <w:lastRenderedPageBreak/>
        <w:br/>
      </w:r>
      <w:r w:rsidRPr="00FC1D2C">
        <w:rPr>
          <w:szCs w:val="24"/>
        </w:rPr>
        <w:t>(2)  Indicate on the face of the order—</w:t>
      </w:r>
    </w:p>
    <w:p w14:paraId="79576113" w14:textId="77777777" w:rsidR="00921A40" w:rsidRDefault="00921A40" w:rsidP="006A13F2">
      <w:pPr>
        <w:pStyle w:val="List3"/>
      </w:pPr>
      <w:r>
        <w:br/>
      </w:r>
      <w:r w:rsidRPr="00FC1D2C">
        <w:t>(</w:t>
      </w:r>
      <w:proofErr w:type="spellStart"/>
      <w:r w:rsidRPr="00FC1D2C">
        <w:t>i</w:t>
      </w:r>
      <w:proofErr w:type="spellEnd"/>
      <w:r w:rsidRPr="00FC1D2C">
        <w:t>)  The U.S./Canadian conversion rate in effect at the time of the award; and</w:t>
      </w:r>
    </w:p>
    <w:p w14:paraId="283413A2" w14:textId="77777777" w:rsidR="00921A40" w:rsidRDefault="00921A40" w:rsidP="006A13F2">
      <w:pPr>
        <w:pStyle w:val="List3"/>
      </w:pPr>
      <w:r>
        <w:rPr>
          <w:szCs w:val="24"/>
        </w:rPr>
        <w:br/>
      </w:r>
      <w:r w:rsidRPr="00FC1D2C">
        <w:rPr>
          <w:szCs w:val="24"/>
        </w:rPr>
        <w:t>(ii)  The U.S. dollar equivalent of the Canadian dollar amount.</w:t>
      </w:r>
    </w:p>
    <w:p w14:paraId="70E1FFE5" w14:textId="77777777" w:rsidR="00921A40" w:rsidRDefault="00921A40" w:rsidP="006A13F2">
      <w:pPr>
        <w:pStyle w:val="List1"/>
      </w:pPr>
      <w:r>
        <w:br/>
      </w:r>
      <w:r w:rsidRPr="00FC1D2C">
        <w:t>(</w:t>
      </w:r>
      <w:r>
        <w:t>d</w:t>
      </w:r>
      <w:r w:rsidRPr="00FC1D2C">
        <w:t xml:space="preserve">)  When the DD Form 1155 includes FMS requirements, clearly mark </w:t>
      </w:r>
      <w:r>
        <w:t>“</w:t>
      </w:r>
      <w:r w:rsidRPr="00FC1D2C">
        <w:t xml:space="preserve">FMS </w:t>
      </w:r>
      <w:r>
        <w:t>R</w:t>
      </w:r>
      <w:r w:rsidRPr="00FC1D2C">
        <w:t>equirement</w:t>
      </w:r>
      <w:r>
        <w:t>”</w:t>
      </w:r>
      <w:r w:rsidRPr="00FC1D2C">
        <w:t xml:space="preserve"> on its face.  Specify within the order each FMS case identifier code by line or subline item number.</w:t>
      </w:r>
    </w:p>
    <w:p w14:paraId="2922F06D" w14:textId="77777777" w:rsidR="00921A40" w:rsidRDefault="00921A40" w:rsidP="006A13F2">
      <w:pPr>
        <w:pStyle w:val="List1"/>
      </w:pPr>
      <w:r>
        <w:br/>
      </w:r>
      <w:r w:rsidRPr="00FC1D2C">
        <w:t>(</w:t>
      </w:r>
      <w:r>
        <w:t>e</w:t>
      </w:r>
      <w:r w:rsidRPr="00FC1D2C">
        <w:t>)  Instructions for DD Form 1155 entries.  (Instructions apply to purchase orders, delivery orders, and calls, except Block 2, which applies only to delivery orders and calls, and Block 12, which applies only to purchase orders.)</w:t>
      </w:r>
    </w:p>
    <w:p w14:paraId="3C6E3F5E" w14:textId="77777777" w:rsidR="00921A40" w:rsidRDefault="00921A40" w:rsidP="006A13F2">
      <w:r>
        <w:rPr>
          <w:szCs w:val="24"/>
        </w:rPr>
        <w:br/>
      </w:r>
      <w:r w:rsidRPr="00FC1D2C">
        <w:rPr>
          <w:szCs w:val="24"/>
          <w:u w:val="single"/>
        </w:rPr>
        <w:t>BLOCK</w:t>
      </w:r>
    </w:p>
    <w:p w14:paraId="6C81D4B5" w14:textId="77777777" w:rsidR="00921A40" w:rsidRDefault="00921A40" w:rsidP="006A13F2">
      <w:r>
        <w:br/>
      </w:r>
      <w:r w:rsidRPr="00FC1D2C">
        <w:tab/>
        <w:t xml:space="preserve">1  </w:t>
      </w:r>
      <w:r w:rsidRPr="00FC1D2C">
        <w:rPr>
          <w:caps/>
        </w:rPr>
        <w:t>Contract/Purch Order/AGREEMENT No</w:t>
      </w:r>
      <w:r w:rsidRPr="00FC1D2C">
        <w:t xml:space="preserve">.--Enter the Procurement Instrument Identification (PII) number and, when applicable, the supplementary identification </w:t>
      </w:r>
      <w:proofErr w:type="spellStart"/>
      <w:r w:rsidRPr="00FC1D2C">
        <w:t>numberfor</w:t>
      </w:r>
      <w:proofErr w:type="spellEnd"/>
      <w:r w:rsidRPr="00FC1D2C">
        <w:t xml:space="preserve"> contracts, purchase orders, and agreements as prescribed in DFARS </w:t>
      </w:r>
      <w:r>
        <w:t>s</w:t>
      </w:r>
      <w:r w:rsidRPr="00FC1D2C">
        <w:t xml:space="preserve">ubpart </w:t>
      </w:r>
      <w:hyperlink r:id="rId18" w:history="1">
        <w:r w:rsidRPr="00C21AC8">
          <w:rPr>
            <w:rStyle w:val="Hyperlink"/>
            <w:szCs w:val="24"/>
          </w:rPr>
          <w:t>204.16</w:t>
        </w:r>
      </w:hyperlink>
      <w:r w:rsidRPr="00FC1D2C">
        <w:t>.</w:t>
      </w:r>
    </w:p>
    <w:p w14:paraId="4BCA229B" w14:textId="77777777" w:rsidR="00921A40" w:rsidRDefault="00921A40" w:rsidP="006A13F2">
      <w:r>
        <w:br/>
      </w:r>
      <w:r w:rsidRPr="00FC1D2C">
        <w:tab/>
        <w:t xml:space="preserve">2  </w:t>
      </w:r>
      <w:r w:rsidRPr="00FC1D2C">
        <w:rPr>
          <w:caps/>
        </w:rPr>
        <w:t>Delivery Order/CALL No.</w:t>
      </w:r>
      <w:r w:rsidRPr="00FC1D2C">
        <w:t xml:space="preserve">--Enter the PII number for delivery orders/calls, </w:t>
      </w:r>
      <w:proofErr w:type="spellStart"/>
      <w:r w:rsidRPr="00FC1D2C">
        <w:t>whenapplicable</w:t>
      </w:r>
      <w:proofErr w:type="spellEnd"/>
      <w:r w:rsidRPr="00FC1D2C">
        <w:t xml:space="preserve">, as prescribed in DFARS </w:t>
      </w:r>
      <w:r>
        <w:t>s</w:t>
      </w:r>
      <w:r w:rsidRPr="00FC1D2C">
        <w:t xml:space="preserve">ubpart </w:t>
      </w:r>
      <w:hyperlink r:id="rId19" w:history="1">
        <w:r w:rsidRPr="00C21AC8">
          <w:rPr>
            <w:rStyle w:val="Hyperlink"/>
            <w:szCs w:val="24"/>
          </w:rPr>
          <w:t>204.16</w:t>
        </w:r>
      </w:hyperlink>
      <w:r w:rsidRPr="00FC1D2C">
        <w:t>.</w:t>
      </w:r>
    </w:p>
    <w:p w14:paraId="249E8215" w14:textId="77777777" w:rsidR="00921A40" w:rsidRDefault="00921A40" w:rsidP="006A13F2">
      <w:r>
        <w:br/>
      </w:r>
      <w:r w:rsidRPr="00FC1D2C">
        <w:tab/>
        <w:t xml:space="preserve">3  </w:t>
      </w:r>
      <w:r w:rsidRPr="00FC1D2C">
        <w:rPr>
          <w:caps/>
        </w:rPr>
        <w:t>Date of Order/CALL</w:t>
      </w:r>
      <w:r w:rsidRPr="00FC1D2C">
        <w:t>--Enter the four-position numeric year, three-position alpha month, and two-position numeric day.</w:t>
      </w:r>
    </w:p>
    <w:p w14:paraId="6FF11713" w14:textId="77777777" w:rsidR="00921A40" w:rsidRDefault="00921A40" w:rsidP="006A13F2">
      <w:r>
        <w:br/>
      </w:r>
      <w:r w:rsidRPr="00FC1D2C">
        <w:tab/>
        <w:t xml:space="preserve">4  </w:t>
      </w:r>
      <w:r w:rsidRPr="00FC1D2C">
        <w:rPr>
          <w:caps/>
        </w:rPr>
        <w:t>Requisition/Purch Request No.</w:t>
      </w:r>
      <w:r w:rsidRPr="00FC1D2C">
        <w:t>--Enter the number authorizing the purchase.  When the number differs by line item, list it in the Schedule and annotate this block, “See Schedule.”</w:t>
      </w:r>
    </w:p>
    <w:p w14:paraId="0F0F1DA1" w14:textId="77777777" w:rsidR="00921A40" w:rsidRDefault="00921A40" w:rsidP="006A13F2">
      <w:r>
        <w:br/>
      </w:r>
      <w:r w:rsidRPr="00FC1D2C">
        <w:tab/>
        <w:t xml:space="preserve">5  </w:t>
      </w:r>
      <w:r w:rsidRPr="00FC1D2C">
        <w:rPr>
          <w:caps/>
        </w:rPr>
        <w:t>PRIORITY</w:t>
      </w:r>
      <w:r w:rsidRPr="00FC1D2C">
        <w:t>--Enter the appropriate Program Identification Code as identified in Schedule I to the Defense Priorities and Allocations System Regulation.</w:t>
      </w:r>
    </w:p>
    <w:p w14:paraId="51F0685A" w14:textId="77777777" w:rsidR="00921A40" w:rsidRDefault="00921A40" w:rsidP="006A13F2">
      <w:r>
        <w:lastRenderedPageBreak/>
        <w:br/>
      </w:r>
      <w:r w:rsidRPr="00FC1D2C">
        <w:tab/>
        <w:t xml:space="preserve">6  </w:t>
      </w:r>
      <w:r w:rsidRPr="00FC1D2C">
        <w:rPr>
          <w:caps/>
        </w:rPr>
        <w:t>Issued By--</w:t>
      </w:r>
      <w:r w:rsidRPr="00FC1D2C">
        <w:t xml:space="preserve">Enter the name and address of the issuing office.  In the code block, enter the </w:t>
      </w:r>
      <w:proofErr w:type="spellStart"/>
      <w:r w:rsidRPr="00FC1D2C">
        <w:t>DoDAAD</w:t>
      </w:r>
      <w:proofErr w:type="spellEnd"/>
      <w:r w:rsidRPr="00FC1D2C">
        <w:t xml:space="preserve"> code for the issuing office.  Directly below the address, enter:  Buyer/Symbol: followed by the buyer's name and routing symbol.  Directly below the buyer/symbol, enter:  Phone: followed by the buyer's phone number and extension.</w:t>
      </w:r>
    </w:p>
    <w:p w14:paraId="0EE02DC0" w14:textId="77777777" w:rsidR="00921A40" w:rsidRDefault="00921A40" w:rsidP="006A13F2">
      <w:r>
        <w:br/>
      </w:r>
      <w:r w:rsidRPr="00FC1D2C">
        <w:tab/>
        <w:t xml:space="preserve">7  </w:t>
      </w:r>
      <w:r w:rsidRPr="00FC1D2C">
        <w:rPr>
          <w:caps/>
        </w:rPr>
        <w:t>Administered By--</w:t>
      </w:r>
      <w:r w:rsidRPr="00FC1D2C">
        <w:t>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14:paraId="4947C530" w14:textId="77777777" w:rsidR="00921A40" w:rsidRDefault="00921A40" w:rsidP="006A13F2">
      <w:r>
        <w:br/>
      </w:r>
      <w:r w:rsidRPr="00FC1D2C">
        <w:tab/>
        <w:t xml:space="preserve">8  </w:t>
      </w:r>
      <w:r w:rsidRPr="00FC1D2C">
        <w:rPr>
          <w:caps/>
        </w:rPr>
        <w:t>Delivery FOB--</w:t>
      </w:r>
      <w:r w:rsidRPr="00FC1D2C">
        <w:t>Check the applicable box.</w:t>
      </w:r>
    </w:p>
    <w:p w14:paraId="6164A33E" w14:textId="77777777" w:rsidR="00921A40" w:rsidRDefault="00921A40" w:rsidP="006A13F2">
      <w:r>
        <w:br/>
      </w:r>
      <w:r w:rsidRPr="00FC1D2C">
        <w:tab/>
        <w:t xml:space="preserve">9  </w:t>
      </w:r>
      <w:r w:rsidRPr="00FC1D2C">
        <w:rPr>
          <w:caps/>
        </w:rPr>
        <w:t>Contractor—</w:t>
      </w:r>
    </w:p>
    <w:p w14:paraId="6CD7756F" w14:textId="77777777" w:rsidR="00921A40" w:rsidRDefault="00921A40" w:rsidP="006A13F2">
      <w:pPr>
        <w:pStyle w:val="List2"/>
      </w:pPr>
      <w:r>
        <w:rPr>
          <w:szCs w:val="24"/>
        </w:rPr>
        <w:br/>
      </w:r>
      <w:r w:rsidRPr="00FC1D2C">
        <w:rPr>
          <w:szCs w:val="24"/>
        </w:rPr>
        <w:t>(</w:t>
      </w:r>
      <w:r>
        <w:rPr>
          <w:szCs w:val="24"/>
        </w:rPr>
        <w:t>1</w:t>
      </w:r>
      <w:r w:rsidRPr="00FC1D2C">
        <w:rPr>
          <w:szCs w:val="24"/>
        </w:rPr>
        <w:t>)  Enter the full business name and address of the contractor.  Enter in the first code block, the CAGE code of the contractor.</w:t>
      </w:r>
    </w:p>
    <w:p w14:paraId="20C12374" w14:textId="77777777" w:rsidR="00921A40" w:rsidRDefault="00921A40" w:rsidP="006A13F2">
      <w:pPr>
        <w:pStyle w:val="List2"/>
      </w:pPr>
      <w:r>
        <w:rPr>
          <w:szCs w:val="24"/>
        </w:rPr>
        <w:br/>
      </w:r>
      <w:r w:rsidRPr="00FC1D2C">
        <w:rPr>
          <w:szCs w:val="24"/>
        </w:rPr>
        <w:t>(</w:t>
      </w:r>
      <w:r>
        <w:rPr>
          <w:szCs w:val="24"/>
        </w:rPr>
        <w:t>2</w:t>
      </w:r>
      <w:r w:rsidRPr="00FC1D2C">
        <w:rPr>
          <w:szCs w:val="24"/>
        </w:rPr>
        <w:t>)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14:paraId="2C79E3FF" w14:textId="77777777" w:rsidR="00921A40" w:rsidRDefault="00921A40" w:rsidP="006A13F2">
      <w:r>
        <w:rPr>
          <w:szCs w:val="24"/>
        </w:rPr>
        <w:br/>
      </w:r>
      <w:r w:rsidRPr="00FC1D2C">
        <w:rPr>
          <w:szCs w:val="24"/>
        </w:rPr>
        <w:tab/>
        <w:t xml:space="preserve">10  </w:t>
      </w:r>
      <w:r w:rsidRPr="00FC1D2C">
        <w:rPr>
          <w:caps/>
          <w:szCs w:val="24"/>
        </w:rPr>
        <w:t>Deliver to FOB Point by (D</w:t>
      </w:r>
      <w:r w:rsidRPr="00FC1D2C">
        <w:rPr>
          <w:szCs w:val="24"/>
        </w:rPr>
        <w:t>ate</w:t>
      </w:r>
      <w:r w:rsidRPr="00FC1D2C">
        <w:rPr>
          <w:caps/>
          <w:szCs w:val="24"/>
        </w:rPr>
        <w:t>)--</w:t>
      </w:r>
      <w:r w:rsidRPr="00FC1D2C">
        <w:rPr>
          <w:szCs w:val="24"/>
        </w:rPr>
        <w:t>If a single date of delivery applies to the entire order, enter date in this block.  List multiple delivery dates in the schedule and mark this block “See Schedule.”</w:t>
      </w:r>
    </w:p>
    <w:p w14:paraId="5B2C72B8" w14:textId="77777777" w:rsidR="00921A40" w:rsidRDefault="00921A40" w:rsidP="006A13F2">
      <w:r>
        <w:lastRenderedPageBreak/>
        <w:br/>
      </w:r>
      <w:r w:rsidRPr="00FC1D2C">
        <w:tab/>
        <w:t xml:space="preserve">11  </w:t>
      </w:r>
      <w:r w:rsidRPr="00FC1D2C">
        <w:rPr>
          <w:caps/>
        </w:rPr>
        <w:t>Mark If Business--</w:t>
      </w:r>
      <w:r w:rsidRPr="00FC1D2C">
        <w:t>Check all applicable blocks.</w:t>
      </w:r>
    </w:p>
    <w:p w14:paraId="5339E8D1" w14:textId="77777777" w:rsidR="00921A40" w:rsidRDefault="00921A40" w:rsidP="006A13F2">
      <w:r>
        <w:br/>
      </w:r>
      <w:r w:rsidRPr="00FC1D2C">
        <w:tab/>
        <w:t xml:space="preserve">12  </w:t>
      </w:r>
      <w:r w:rsidRPr="00FC1D2C">
        <w:rPr>
          <w:caps/>
        </w:rPr>
        <w:t>Discount Terms--</w:t>
      </w:r>
      <w:r w:rsidRPr="00FC1D2C">
        <w:t>Enter the discount for prompt payment in terms of percentages and corresponding days.  Express the percentages in whole numbers and decimals, e.g., 3.25% - 10 days; 0.50% - 20 days.</w:t>
      </w:r>
    </w:p>
    <w:p w14:paraId="6FA569F2" w14:textId="77777777" w:rsidR="00921A40" w:rsidRDefault="00921A40" w:rsidP="006A13F2">
      <w:r>
        <w:br/>
      </w:r>
      <w:r w:rsidRPr="00FC1D2C">
        <w:tab/>
        <w:t xml:space="preserve">13  </w:t>
      </w:r>
      <w:r w:rsidRPr="00FC1D2C">
        <w:rPr>
          <w:caps/>
        </w:rPr>
        <w:t>Mail Invoices To THE ADDRESS IN BLOCK--</w:t>
      </w:r>
      <w:r w:rsidRPr="00FC1D2C">
        <w:t>Enter a reference to the block number containing the address to which invoices are to be mailed.  When not in Block 6, 7, 14, or 15, insert in Block 13, “See Schedule.”</w:t>
      </w:r>
    </w:p>
    <w:p w14:paraId="37DE68D1" w14:textId="77777777" w:rsidR="00921A40" w:rsidRDefault="00921A40" w:rsidP="006A13F2">
      <w:r>
        <w:br/>
      </w:r>
      <w:r w:rsidRPr="00FC1D2C">
        <w:tab/>
        <w:t xml:space="preserve">14  </w:t>
      </w:r>
      <w:r w:rsidRPr="00FC1D2C">
        <w:rPr>
          <w:caps/>
        </w:rPr>
        <w:t>Ship To--</w:t>
      </w:r>
      <w:r w:rsidRPr="00FC1D2C">
        <w:t>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14:paraId="6A67F629" w14:textId="77777777" w:rsidR="00921A40" w:rsidRDefault="00921A40" w:rsidP="006A13F2">
      <w:r>
        <w:br/>
      </w:r>
      <w:r w:rsidRPr="00FC1D2C">
        <w:tab/>
        <w:t xml:space="preserve">15  </w:t>
      </w:r>
      <w:r w:rsidRPr="00FC1D2C">
        <w:rPr>
          <w:caps/>
        </w:rPr>
        <w:t>Payment Will Be Made By--</w:t>
      </w:r>
      <w:r w:rsidRPr="00FC1D2C">
        <w:t>Enter the name and address of the activity making payment.  Enter in the code block, the DODAAD code of the paying activity.</w:t>
      </w:r>
      <w:r>
        <w:t xml:space="preserve">  When a purchase card is used for payment, enter “CRCARD” in the code block.</w:t>
      </w:r>
    </w:p>
    <w:p w14:paraId="315B73BD" w14:textId="77777777" w:rsidR="00921A40" w:rsidRDefault="00921A40" w:rsidP="006A13F2">
      <w:r>
        <w:br/>
      </w:r>
      <w:r w:rsidRPr="00FC1D2C">
        <w:tab/>
        <w:t xml:space="preserve">16  </w:t>
      </w:r>
      <w:r w:rsidRPr="00FC1D2C">
        <w:rPr>
          <w:caps/>
        </w:rPr>
        <w:t>Type of Order--</w:t>
      </w:r>
      <w:r w:rsidRPr="00FC1D2C">
        <w:t>Check the appropriate box.  If a purchase order:</w:t>
      </w:r>
    </w:p>
    <w:p w14:paraId="1C73E245" w14:textId="77777777" w:rsidR="00921A40" w:rsidRDefault="00921A40" w:rsidP="006A13F2">
      <w:pPr>
        <w:pStyle w:val="List2"/>
      </w:pPr>
      <w:r>
        <w:rPr>
          <w:szCs w:val="24"/>
        </w:rPr>
        <w:br/>
      </w:r>
      <w:r w:rsidRPr="00FC1D2C">
        <w:rPr>
          <w:szCs w:val="24"/>
        </w:rPr>
        <w:t>(</w:t>
      </w:r>
      <w:r>
        <w:rPr>
          <w:szCs w:val="24"/>
        </w:rPr>
        <w:t>1</w:t>
      </w:r>
      <w:r w:rsidRPr="00FC1D2C">
        <w:rPr>
          <w:szCs w:val="24"/>
        </w:rPr>
        <w:t>)  Identify the type of quotation, e.g., oral, letter, e-mail, on which the order is based.</w:t>
      </w:r>
    </w:p>
    <w:p w14:paraId="24BC24EB" w14:textId="77777777" w:rsidR="00921A40" w:rsidRDefault="00921A40" w:rsidP="006A13F2">
      <w:pPr>
        <w:pStyle w:val="List2"/>
      </w:pPr>
      <w:r>
        <w:rPr>
          <w:szCs w:val="24"/>
        </w:rPr>
        <w:br/>
      </w:r>
      <w:r w:rsidRPr="00FC1D2C">
        <w:rPr>
          <w:szCs w:val="24"/>
        </w:rPr>
        <w:t>(</w:t>
      </w:r>
      <w:r>
        <w:rPr>
          <w:szCs w:val="24"/>
        </w:rPr>
        <w:t>2</w:t>
      </w:r>
      <w:r w:rsidRPr="00FC1D2C">
        <w:rPr>
          <w:szCs w:val="24"/>
        </w:rPr>
        <w:t>)  Check the box when acceptance of the purchase order is required and enter the number of copies of the order to be returned to the issuing office.</w:t>
      </w:r>
    </w:p>
    <w:p w14:paraId="60E11985" w14:textId="77777777" w:rsidR="00921A40" w:rsidRDefault="00921A40" w:rsidP="006A13F2">
      <w:r>
        <w:rPr>
          <w:szCs w:val="24"/>
        </w:rPr>
        <w:br/>
      </w:r>
      <w:r w:rsidRPr="00FC1D2C">
        <w:rPr>
          <w:szCs w:val="24"/>
        </w:rPr>
        <w:tab/>
        <w:t xml:space="preserve">17  </w:t>
      </w:r>
      <w:r w:rsidRPr="00FC1D2C">
        <w:rPr>
          <w:caps/>
          <w:szCs w:val="24"/>
        </w:rPr>
        <w:t>Accounting and Appropriation Data/Local Use--</w:t>
      </w:r>
      <w:r w:rsidRPr="00FC1D2C">
        <w:rPr>
          <w:szCs w:val="24"/>
        </w:rPr>
        <w:t>Enter the accounting classification and the accounting classification reference number(s) in accordance with DFARS 204.7107.</w:t>
      </w:r>
    </w:p>
    <w:p w14:paraId="369CEE77" w14:textId="77777777" w:rsidR="00921A40" w:rsidRDefault="00921A40" w:rsidP="006A13F2">
      <w:r>
        <w:lastRenderedPageBreak/>
        <w:br/>
      </w:r>
      <w:r w:rsidRPr="00FC1D2C">
        <w:tab/>
        <w:t xml:space="preserve">18  </w:t>
      </w:r>
      <w:r w:rsidRPr="00FC1D2C">
        <w:rPr>
          <w:caps/>
        </w:rPr>
        <w:t>Item No.--</w:t>
      </w:r>
      <w:r w:rsidRPr="00FC1D2C">
        <w:t xml:space="preserve">Enter an item number for each item of supply or service in accordance with DFARS Subpart </w:t>
      </w:r>
      <w:hyperlink r:id="rId20" w:history="1">
        <w:r w:rsidRPr="00C21AC8">
          <w:rPr>
            <w:rStyle w:val="Hyperlink"/>
            <w:szCs w:val="24"/>
          </w:rPr>
          <w:t>204.71</w:t>
        </w:r>
      </w:hyperlink>
      <w:r w:rsidRPr="00FC1D2C">
        <w:t>.</w:t>
      </w:r>
    </w:p>
    <w:p w14:paraId="3D751B54" w14:textId="77777777" w:rsidR="00921A40" w:rsidRDefault="00921A40" w:rsidP="006A13F2">
      <w:r>
        <w:br/>
      </w:r>
      <w:r w:rsidRPr="00FC1D2C">
        <w:tab/>
        <w:t xml:space="preserve">19  </w:t>
      </w:r>
      <w:r w:rsidRPr="00FC1D2C">
        <w:rPr>
          <w:caps/>
        </w:rPr>
        <w:t>Schedule of Supplies/Services--</w:t>
      </w:r>
      <w:r w:rsidRPr="00FC1D2C">
        <w:t>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14:paraId="50A64606" w14:textId="77777777" w:rsidR="00921A40" w:rsidRDefault="00921A40" w:rsidP="006A13F2">
      <w:pPr>
        <w:pStyle w:val="List2"/>
      </w:pPr>
      <w:r>
        <w:rPr>
          <w:szCs w:val="24"/>
        </w:rPr>
        <w:br/>
      </w:r>
      <w:r w:rsidRPr="00FC1D2C">
        <w:rPr>
          <w:szCs w:val="24"/>
        </w:rPr>
        <w:t xml:space="preserve">(1)  </w:t>
      </w:r>
      <w:r w:rsidRPr="00FC1D2C">
        <w:rPr>
          <w:szCs w:val="24"/>
          <w:u w:val="single"/>
        </w:rPr>
        <w:t>National Stock Number (NSN)</w:t>
      </w:r>
      <w:r w:rsidRPr="00FC1D2C">
        <w:rPr>
          <w:szCs w:val="24"/>
        </w:rPr>
        <w:t>--Total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14:paraId="15D92C39" w14:textId="77777777" w:rsidR="00921A40" w:rsidRDefault="00921A40" w:rsidP="006A13F2">
      <w:pPr>
        <w:pStyle w:val="List2"/>
      </w:pPr>
      <w:r>
        <w:rPr>
          <w:szCs w:val="24"/>
        </w:rPr>
        <w:br/>
      </w:r>
      <w:r w:rsidRPr="00FC1D2C">
        <w:rPr>
          <w:szCs w:val="24"/>
        </w:rPr>
        <w:t xml:space="preserve">(2)  </w:t>
      </w:r>
      <w:r w:rsidRPr="00FC1D2C">
        <w:rPr>
          <w:szCs w:val="24"/>
          <w:u w:val="single"/>
        </w:rPr>
        <w:t>Item Identification</w:t>
      </w:r>
      <w:r w:rsidRPr="00FC1D2C">
        <w:rPr>
          <w:szCs w:val="24"/>
        </w:rPr>
        <w:t>--Enter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w14:paraId="47824A98" w14:textId="77777777" w:rsidR="00921A40" w:rsidRDefault="00921A40" w:rsidP="006A13F2">
      <w:pPr>
        <w:pStyle w:val="List2"/>
      </w:pPr>
      <w:r>
        <w:rPr>
          <w:szCs w:val="24"/>
        </w:rPr>
        <w:br/>
      </w:r>
      <w:r w:rsidRPr="00FC1D2C">
        <w:rPr>
          <w:szCs w:val="24"/>
        </w:rPr>
        <w:t xml:space="preserve">(3)  </w:t>
      </w:r>
      <w:r w:rsidRPr="00FC1D2C">
        <w:rPr>
          <w:szCs w:val="24"/>
          <w:u w:val="single"/>
        </w:rPr>
        <w:t>Quantity Variance</w:t>
      </w:r>
      <w:r w:rsidRPr="00FC1D2C">
        <w:rPr>
          <w:szCs w:val="24"/>
        </w:rPr>
        <w:t>--Enter the quantity variance permitted for the line item in terms of percentages, indicating whether the percentage is plus or minus and if applicable to each destination.</w:t>
      </w:r>
    </w:p>
    <w:p w14:paraId="6C74726C" w14:textId="77777777" w:rsidR="00921A40" w:rsidRDefault="00921A40" w:rsidP="006A13F2">
      <w:pPr>
        <w:pStyle w:val="List2"/>
      </w:pPr>
      <w:r>
        <w:rPr>
          <w:szCs w:val="24"/>
        </w:rPr>
        <w:br/>
      </w:r>
      <w:r w:rsidRPr="00FC1D2C">
        <w:rPr>
          <w:szCs w:val="24"/>
        </w:rPr>
        <w:t xml:space="preserve">(4)  </w:t>
      </w:r>
      <w:r w:rsidRPr="00FC1D2C">
        <w:rPr>
          <w:szCs w:val="24"/>
          <w:u w:val="single"/>
        </w:rPr>
        <w:t>Inspection/Acceptance</w:t>
      </w:r>
      <w:r w:rsidRPr="00FC1D2C">
        <w:rPr>
          <w:szCs w:val="24"/>
        </w:rPr>
        <w:t>--Enter the point at which inspection/acceptance will take place.</w:t>
      </w:r>
    </w:p>
    <w:p w14:paraId="4A5684D5" w14:textId="77777777" w:rsidR="00921A40" w:rsidRDefault="00921A40" w:rsidP="006A13F2">
      <w:pPr>
        <w:pStyle w:val="List2"/>
      </w:pPr>
      <w:r>
        <w:rPr>
          <w:szCs w:val="24"/>
        </w:rPr>
        <w:br/>
      </w:r>
      <w:r w:rsidRPr="00FC1D2C">
        <w:rPr>
          <w:szCs w:val="24"/>
        </w:rPr>
        <w:t xml:space="preserve">(5)  </w:t>
      </w:r>
      <w:r w:rsidRPr="00FC1D2C">
        <w:rPr>
          <w:szCs w:val="24"/>
          <w:u w:val="single"/>
        </w:rPr>
        <w:t>Preservation and Packaging</w:t>
      </w:r>
      <w:r w:rsidRPr="00FC1D2C">
        <w:rPr>
          <w:szCs w:val="24"/>
        </w:rPr>
        <w:t>--Enter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14:paraId="7432B2EC" w14:textId="77777777" w:rsidR="00921A40" w:rsidRDefault="00921A40" w:rsidP="006A13F2">
      <w:pPr>
        <w:pStyle w:val="List2"/>
      </w:pPr>
      <w:r>
        <w:rPr>
          <w:szCs w:val="24"/>
        </w:rPr>
        <w:br/>
      </w:r>
      <w:r w:rsidRPr="00FC1D2C">
        <w:rPr>
          <w:szCs w:val="24"/>
        </w:rPr>
        <w:t xml:space="preserve">(6)  </w:t>
      </w:r>
      <w:r w:rsidRPr="00FC1D2C">
        <w:rPr>
          <w:szCs w:val="24"/>
          <w:u w:val="single"/>
        </w:rPr>
        <w:t>Packing</w:t>
      </w:r>
      <w:r w:rsidRPr="00FC1D2C">
        <w:rPr>
          <w:szCs w:val="24"/>
        </w:rPr>
        <w:t xml:space="preserve">--When required, enter the packing level designator and specification, </w:t>
      </w:r>
      <w:r w:rsidRPr="00FC1D2C">
        <w:rPr>
          <w:szCs w:val="24"/>
        </w:rPr>
        <w:lastRenderedPageBreak/>
        <w:t>standard, or document in which the requirements are stated or state the specific requirements.</w:t>
      </w:r>
    </w:p>
    <w:p w14:paraId="5806F5E1" w14:textId="77777777" w:rsidR="00921A40" w:rsidRDefault="00921A40" w:rsidP="006A13F2">
      <w:pPr>
        <w:pStyle w:val="List2"/>
      </w:pPr>
      <w:r>
        <w:rPr>
          <w:szCs w:val="24"/>
        </w:rPr>
        <w:br/>
      </w:r>
      <w:r w:rsidRPr="00FC1D2C">
        <w:rPr>
          <w:szCs w:val="24"/>
        </w:rPr>
        <w:t xml:space="preserve">(7)  </w:t>
      </w:r>
      <w:r w:rsidRPr="00FC1D2C">
        <w:rPr>
          <w:szCs w:val="24"/>
          <w:u w:val="single"/>
        </w:rPr>
        <w:t>Unitization</w:t>
      </w:r>
      <w:r w:rsidRPr="00FC1D2C">
        <w:rPr>
          <w:szCs w:val="24"/>
        </w:rPr>
        <w:t>--When desired by the requiring activity, a requirement for cargo unitization for a particular destination should be specified for shipments involving two or more shipping containers having an aggregate total of not less than 20 cubic feet or 200 pounds.</w:t>
      </w:r>
    </w:p>
    <w:p w14:paraId="1E13932E" w14:textId="77777777" w:rsidR="00921A40" w:rsidRDefault="00921A40" w:rsidP="006A13F2">
      <w:pPr>
        <w:pStyle w:val="List2"/>
      </w:pPr>
      <w:r>
        <w:rPr>
          <w:szCs w:val="24"/>
        </w:rPr>
        <w:br/>
      </w:r>
      <w:r w:rsidRPr="00FC1D2C">
        <w:rPr>
          <w:szCs w:val="24"/>
        </w:rPr>
        <w:t xml:space="preserve">(8)  </w:t>
      </w:r>
      <w:r w:rsidRPr="00FC1D2C">
        <w:rPr>
          <w:szCs w:val="24"/>
          <w:u w:val="single"/>
        </w:rPr>
        <w:t>Ship To</w:t>
      </w:r>
      <w:r w:rsidRPr="00FC1D2C">
        <w:rPr>
          <w:szCs w:val="24"/>
        </w:rPr>
        <w:t>--Enter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14:paraId="70020866" w14:textId="77777777" w:rsidR="00921A40" w:rsidRDefault="00921A40" w:rsidP="006A13F2">
      <w:pPr>
        <w:pStyle w:val="List2"/>
      </w:pPr>
      <w:r>
        <w:rPr>
          <w:szCs w:val="24"/>
        </w:rPr>
        <w:br/>
      </w:r>
      <w:r w:rsidRPr="00FC1D2C">
        <w:rPr>
          <w:szCs w:val="24"/>
        </w:rPr>
        <w:t xml:space="preserve">(9)  </w:t>
      </w:r>
      <w:r w:rsidRPr="00FC1D2C">
        <w:rPr>
          <w:szCs w:val="24"/>
          <w:u w:val="single"/>
        </w:rPr>
        <w:t>Delivery Date</w:t>
      </w:r>
      <w:r w:rsidRPr="00FC1D2C">
        <w:rPr>
          <w:szCs w:val="24"/>
        </w:rPr>
        <w:t>--When multiple delivery dates apply, enter the required date of delivery on the same line with ship-to code.</w:t>
      </w:r>
    </w:p>
    <w:p w14:paraId="19093634" w14:textId="77777777" w:rsidR="00921A40" w:rsidRDefault="00921A40" w:rsidP="006A13F2">
      <w:r>
        <w:rPr>
          <w:szCs w:val="24"/>
        </w:rPr>
        <w:br/>
      </w:r>
      <w:r w:rsidRPr="00FC1D2C">
        <w:rPr>
          <w:szCs w:val="24"/>
        </w:rPr>
        <w:tab/>
      </w:r>
      <w:r w:rsidRPr="00FC1D2C">
        <w:rPr>
          <w:szCs w:val="24"/>
        </w:rPr>
        <w:tab/>
        <w:t xml:space="preserve">(10)  </w:t>
      </w:r>
      <w:r w:rsidRPr="00FC1D2C">
        <w:rPr>
          <w:szCs w:val="24"/>
          <w:u w:val="single"/>
        </w:rPr>
        <w:t>Mark For</w:t>
      </w:r>
      <w:r w:rsidRPr="00FC1D2C">
        <w:rPr>
          <w:szCs w:val="24"/>
        </w:rPr>
        <w:t>--Enter the DODAAD or MILSCAP H8-1/H8-2 (cage) as appropriate for the entity code on the first line and name and address of the ultimate recipient of the supplies and services on succeeding lines.</w:t>
      </w:r>
    </w:p>
    <w:p w14:paraId="11713A31" w14:textId="77777777" w:rsidR="00921A40" w:rsidRDefault="00921A40" w:rsidP="006A13F2">
      <w:r>
        <w:br/>
      </w:r>
      <w:r w:rsidRPr="00FC1D2C">
        <w:tab/>
        <w:t xml:space="preserve">20  </w:t>
      </w:r>
      <w:r w:rsidRPr="00FC1D2C">
        <w:rPr>
          <w:caps/>
        </w:rPr>
        <w:t>QuantiTy Ordered/Accepted--</w:t>
      </w:r>
      <w:r w:rsidRPr="00FC1D2C">
        <w:t>Enter the total quantity ordered for the line item.  If applicable, enter the breakdown on quantities for each ship-to point within the line item.</w:t>
      </w:r>
    </w:p>
    <w:p w14:paraId="3FD22059" w14:textId="77777777" w:rsidR="00921A40" w:rsidRDefault="00921A40" w:rsidP="006A13F2">
      <w:r>
        <w:br/>
      </w:r>
      <w:r w:rsidRPr="00FC1D2C">
        <w:tab/>
        <w:t xml:space="preserve">21  </w:t>
      </w:r>
      <w:r w:rsidRPr="00FC1D2C">
        <w:rPr>
          <w:caps/>
        </w:rPr>
        <w:t>Unit--</w:t>
      </w:r>
      <w:r w:rsidRPr="00FC1D2C">
        <w:t>Enter the unit of measure applicable to the line item.</w:t>
      </w:r>
    </w:p>
    <w:p w14:paraId="7B2FD929" w14:textId="77777777" w:rsidR="00921A40" w:rsidRDefault="00921A40" w:rsidP="006A13F2">
      <w:r>
        <w:br/>
      </w:r>
      <w:r w:rsidRPr="00FC1D2C">
        <w:tab/>
        <w:t xml:space="preserve">22  </w:t>
      </w:r>
      <w:r w:rsidRPr="00FC1D2C">
        <w:rPr>
          <w:caps/>
        </w:rPr>
        <w:t>Unit Price--</w:t>
      </w:r>
      <w:r w:rsidRPr="00FC1D2C">
        <w:t>Enter the unit price applicable to the line item.</w:t>
      </w:r>
    </w:p>
    <w:p w14:paraId="75AAEA22" w14:textId="77777777" w:rsidR="00921A40" w:rsidRDefault="00921A40" w:rsidP="006A13F2">
      <w:r>
        <w:br/>
      </w:r>
      <w:r w:rsidRPr="00FC1D2C">
        <w:tab/>
        <w:t xml:space="preserve">23  </w:t>
      </w:r>
      <w:r w:rsidRPr="00FC1D2C">
        <w:rPr>
          <w:caps/>
        </w:rPr>
        <w:t>Amount--</w:t>
      </w:r>
      <w:r w:rsidRPr="00FC1D2C">
        <w:t>Enter the extended dollar amount (quantity x unit price) for each line item.</w:t>
      </w:r>
    </w:p>
    <w:p w14:paraId="38E51E73" w14:textId="77777777" w:rsidR="00921A40" w:rsidRDefault="00921A40" w:rsidP="006A13F2">
      <w:r>
        <w:lastRenderedPageBreak/>
        <w:br/>
      </w:r>
      <w:r w:rsidRPr="00FC1D2C">
        <w:tab/>
        <w:t xml:space="preserve">24  </w:t>
      </w:r>
      <w:r w:rsidRPr="00FC1D2C">
        <w:rPr>
          <w:caps/>
        </w:rPr>
        <w:t>Contracting/Ordering Officer--</w:t>
      </w:r>
      <w:r w:rsidRPr="00FC1D2C">
        <w:t>Enter the contracting/ordering officer's signature.</w:t>
      </w:r>
    </w:p>
    <w:p w14:paraId="48CE049C" w14:textId="77777777" w:rsidR="00921A40" w:rsidRDefault="00921A40" w:rsidP="006A13F2">
      <w:r>
        <w:br/>
      </w:r>
      <w:r w:rsidRPr="00FC1D2C">
        <w:tab/>
        <w:t xml:space="preserve">25  </w:t>
      </w:r>
      <w:r w:rsidRPr="00FC1D2C">
        <w:rPr>
          <w:caps/>
        </w:rPr>
        <w:t>Total Amount--</w:t>
      </w:r>
      <w:r w:rsidRPr="00FC1D2C">
        <w:t>Enter the total dollar amount for all line items on the order.</w:t>
      </w:r>
    </w:p>
    <w:p w14:paraId="22939E8E" w14:textId="77777777" w:rsidR="00921A40" w:rsidRDefault="00921A40" w:rsidP="006A13F2">
      <w:r>
        <w:br/>
      </w:r>
      <w:r w:rsidRPr="00FC1D2C">
        <w:tab/>
        <w:t>26 thru 42  These blocks are used in the receiving and payment functions.  Procedures for making entries are prescribed by the respective departments.</w:t>
      </w:r>
    </w:p>
    <w:p w14:paraId="143664D0" w14:textId="77777777" w:rsidR="00921A40" w:rsidRPr="00FC1D2C" w:rsidRDefault="00921A40" w:rsidP="006A13F2">
      <w:pPr>
        <w:rPr>
          <w:b/>
        </w:rPr>
      </w:pPr>
      <w:r>
        <w:br/>
      </w:r>
    </w:p>
    <w:p w14:paraId="05C62E06" w14:textId="77777777" w:rsidR="00921A40" w:rsidRDefault="00921A40">
      <w:pPr>
        <w:sectPr w:rsidR="00921A40" w:rsidSect="00146E94">
          <w:headerReference w:type="default" r:id="rId21"/>
          <w:footerReference w:type="default" r:id="rId22"/>
          <w:pgSz w:w="12240" w:h="15840"/>
          <w:pgMar w:top="1440" w:right="1440" w:bottom="1440" w:left="1440" w:header="720" w:footer="720" w:gutter="0"/>
          <w:cols w:space="720"/>
          <w:docGrid w:linePitch="360"/>
        </w:sectPr>
      </w:pPr>
    </w:p>
    <w:p w14:paraId="1EE040F9" w14:textId="77777777" w:rsidR="00921A40" w:rsidRDefault="00921A40" w:rsidP="00C75024">
      <w:pPr>
        <w:jc w:val="center"/>
      </w:pPr>
      <w:r w:rsidRPr="007424B5">
        <w:rPr>
          <w:i/>
          <w:szCs w:val="24"/>
        </w:rPr>
        <w:lastRenderedPageBreak/>
        <w:t>(</w:t>
      </w:r>
      <w:r w:rsidRPr="000C40FD">
        <w:rPr>
          <w:i/>
          <w:szCs w:val="24"/>
        </w:rPr>
        <w:t>Revised</w:t>
      </w:r>
      <w:r w:rsidRPr="007424B5">
        <w:rPr>
          <w:i/>
          <w:szCs w:val="24"/>
        </w:rPr>
        <w:t xml:space="preserve"> </w:t>
      </w:r>
      <w:r>
        <w:rPr>
          <w:i/>
          <w:szCs w:val="24"/>
        </w:rPr>
        <w:t>February 26, 2016</w:t>
      </w:r>
      <w:r w:rsidRPr="007424B5">
        <w:rPr>
          <w:i/>
          <w:szCs w:val="24"/>
        </w:rPr>
        <w:t>)</w:t>
      </w:r>
    </w:p>
    <w:p w14:paraId="1C294B0E" w14:textId="77777777" w:rsidR="00921A40" w:rsidRDefault="00921A40" w:rsidP="00C75024">
      <w:pPr>
        <w:pStyle w:val="Heading3"/>
      </w:pPr>
      <w:r>
        <w:rPr>
          <w:i/>
          <w:szCs w:val="24"/>
        </w:rPr>
        <w:br/>
      </w:r>
      <w:bookmarkStart w:id="15" w:name="_Toc37415947"/>
      <w:bookmarkStart w:id="16" w:name="_Toc37677837"/>
      <w:bookmarkStart w:id="17" w:name="_Toc37756741"/>
      <w:r w:rsidRPr="007424B5">
        <w:rPr>
          <w:b/>
          <w:szCs w:val="24"/>
        </w:rPr>
        <w:t>PGI 253.215  Contracting by negotiation.</w:t>
      </w:r>
      <w:bookmarkEnd w:id="15"/>
      <w:bookmarkEnd w:id="16"/>
      <w:bookmarkEnd w:id="17"/>
    </w:p>
    <w:p w14:paraId="77310D35" w14:textId="77777777" w:rsidR="00921A40" w:rsidRDefault="00921A40" w:rsidP="00C75024">
      <w:pPr>
        <w:pStyle w:val="Heading4"/>
      </w:pPr>
      <w:r>
        <w:rPr>
          <w:b/>
        </w:rPr>
        <w:br/>
      </w:r>
      <w:bookmarkStart w:id="18" w:name="_Toc37677838"/>
      <w:bookmarkStart w:id="19" w:name="_Toc37756742"/>
      <w:r w:rsidRPr="007424B5">
        <w:rPr>
          <w:b/>
        </w:rPr>
        <w:t>PGI 253.215-70  DD Form 1547, Record of Weighted Guidelines Application.</w:t>
      </w:r>
      <w:bookmarkEnd w:id="18"/>
      <w:bookmarkEnd w:id="19"/>
    </w:p>
    <w:p w14:paraId="2FD4A224" w14:textId="77777777" w:rsidR="00921A40" w:rsidRDefault="00921A40" w:rsidP="00C75024">
      <w:pPr>
        <w:pStyle w:val="List1"/>
      </w:pPr>
      <w:r>
        <w:rPr>
          <w:b/>
        </w:rPr>
        <w:br/>
      </w:r>
      <w:r w:rsidRPr="007424B5">
        <w:t xml:space="preserve">(a)  Use the DD Form 1547 as prescribed in DFARS </w:t>
      </w:r>
      <w:hyperlink r:id="rId23" w:anchor="215.404-70" w:history="1">
        <w:r w:rsidRPr="000C40FD">
          <w:rPr>
            <w:rStyle w:val="Hyperlink"/>
          </w:rPr>
          <w:t>215.404-70</w:t>
        </w:r>
      </w:hyperlink>
      <w:r>
        <w:t xml:space="preserve"> and </w:t>
      </w:r>
      <w:hyperlink r:id="rId24" w:anchor="215.404-71" w:history="1">
        <w:r w:rsidRPr="000C40FD">
          <w:rPr>
            <w:rStyle w:val="Hyperlink"/>
          </w:rPr>
          <w:t>215.404-71</w:t>
        </w:r>
      </w:hyperlink>
      <w:r w:rsidRPr="007424B5">
        <w:t>.</w:t>
      </w:r>
    </w:p>
    <w:p w14:paraId="0B5D0A89" w14:textId="77777777" w:rsidR="00921A40" w:rsidRDefault="00921A40" w:rsidP="00C75024">
      <w:pPr>
        <w:pStyle w:val="List1"/>
      </w:pPr>
      <w:r>
        <w:br/>
      </w:r>
      <w:r w:rsidRPr="007424B5">
        <w:t xml:space="preserve">(b)  </w:t>
      </w:r>
      <w:r w:rsidRPr="007424B5">
        <w:rPr>
          <w:i/>
        </w:rPr>
        <w:t>General instructions</w:t>
      </w:r>
      <w:r w:rsidRPr="007424B5">
        <w:t>.</w:t>
      </w:r>
    </w:p>
    <w:p w14:paraId="0B69D9E1" w14:textId="77777777" w:rsidR="00921A40" w:rsidRDefault="00921A40" w:rsidP="00C75024">
      <w:pPr>
        <w:pStyle w:val="List2"/>
      </w:pPr>
      <w:r>
        <w:rPr>
          <w:szCs w:val="24"/>
        </w:rPr>
        <w:br/>
      </w:r>
      <w:r w:rsidRPr="007424B5">
        <w:rPr>
          <w:szCs w:val="24"/>
        </w:rPr>
        <w:t>(1)  Report amounts as they relate to the price of the contract action without regard to funding status (e.g., amounts obligated).</w:t>
      </w:r>
    </w:p>
    <w:p w14:paraId="76D83160" w14:textId="77777777" w:rsidR="00921A40" w:rsidRDefault="00921A40" w:rsidP="00C75024">
      <w:pPr>
        <w:pStyle w:val="List2"/>
      </w:pPr>
      <w:r>
        <w:rPr>
          <w:szCs w:val="24"/>
        </w:rPr>
        <w:br/>
      </w:r>
      <w:r w:rsidRPr="007424B5">
        <w:rPr>
          <w:szCs w:val="24"/>
        </w:rPr>
        <w:t>(2)  Express all dollar values to the nearest whole value (e.g., $200,008.55 = $200,009).</w:t>
      </w:r>
    </w:p>
    <w:p w14:paraId="5EEB2942" w14:textId="77777777" w:rsidR="00921A40" w:rsidRDefault="00921A40" w:rsidP="00C75024">
      <w:pPr>
        <w:pStyle w:val="List2"/>
      </w:pPr>
      <w:r>
        <w:rPr>
          <w:szCs w:val="24"/>
        </w:rPr>
        <w:br/>
      </w:r>
      <w:r w:rsidRPr="007424B5">
        <w:rPr>
          <w:szCs w:val="24"/>
        </w:rPr>
        <w:t>(3)  Do not express percentages beyond the nearest thousandth (e.g., interest rate--8.257%).</w:t>
      </w:r>
    </w:p>
    <w:p w14:paraId="7E9AACB4" w14:textId="77777777" w:rsidR="00921A40" w:rsidRDefault="00921A40" w:rsidP="00C75024">
      <w:pPr>
        <w:pStyle w:val="List2"/>
      </w:pPr>
      <w:r>
        <w:rPr>
          <w:szCs w:val="24"/>
        </w:rPr>
        <w:br/>
      </w:r>
      <w:r w:rsidRPr="007424B5">
        <w:rPr>
          <w:szCs w:val="24"/>
        </w:rPr>
        <w:t xml:space="preserve">(4)  If the contracting office is exempt from reporting to the DoD management information system on profit and fee statistics (see </w:t>
      </w:r>
      <w:hyperlink r:id="rId25" w:anchor="215.404-76" w:history="1">
        <w:r w:rsidRPr="000C40FD">
          <w:rPr>
            <w:rStyle w:val="Hyperlink"/>
            <w:szCs w:val="24"/>
          </w:rPr>
          <w:t>PGI 215.404-76</w:t>
        </w:r>
      </w:hyperlink>
      <w:r w:rsidRPr="007424B5">
        <w:rPr>
          <w:szCs w:val="24"/>
        </w:rPr>
        <w:t>), do not complete Block 1, 4, 5, 6, 7, 8, 9, 10, 11, or 12.</w:t>
      </w:r>
    </w:p>
    <w:p w14:paraId="0EE06C88" w14:textId="77777777" w:rsidR="00921A40" w:rsidRDefault="00921A40" w:rsidP="00C75024">
      <w:pPr>
        <w:pStyle w:val="List2"/>
      </w:pPr>
      <w:r>
        <w:rPr>
          <w:szCs w:val="24"/>
        </w:rPr>
        <w:br/>
      </w:r>
      <w:r w:rsidRPr="007424B5">
        <w:rPr>
          <w:szCs w:val="24"/>
        </w:rPr>
        <w:t>(5)  Report an option amount for additional quantities as a separate contract action when exercised.</w:t>
      </w:r>
    </w:p>
    <w:p w14:paraId="52B049B0" w14:textId="77777777" w:rsidR="00921A40" w:rsidRDefault="00921A40" w:rsidP="00C75024">
      <w:pPr>
        <w:pStyle w:val="List2"/>
      </w:pPr>
      <w:r>
        <w:rPr>
          <w:szCs w:val="24"/>
        </w:rPr>
        <w:br/>
      </w:r>
      <w:r w:rsidRPr="007424B5">
        <w:rPr>
          <w:szCs w:val="24"/>
        </w:rPr>
        <w:t>(6)  Even though fixed-price type contract actions are negotiated on the basis of total price, prepare the negotiation summary portion of the DD Form 1547 showing the contracting officer's best estimates of cost and profit.</w:t>
      </w:r>
    </w:p>
    <w:p w14:paraId="5007CC30" w14:textId="77777777" w:rsidR="00921A40" w:rsidRDefault="00921A40" w:rsidP="00C75024">
      <w:pPr>
        <w:pStyle w:val="List2"/>
      </w:pPr>
      <w:r>
        <w:rPr>
          <w:szCs w:val="24"/>
        </w:rPr>
        <w:br/>
      </w:r>
      <w:r w:rsidRPr="007424B5">
        <w:rPr>
          <w:szCs w:val="24"/>
        </w:rPr>
        <w:t xml:space="preserve">(7)  For indefinite-delivery type contracts, prepare a consolidated DD Form 1547 for annual requirements expected to exceed the </w:t>
      </w:r>
      <w:r>
        <w:rPr>
          <w:szCs w:val="24"/>
        </w:rPr>
        <w:t xml:space="preserve">certified </w:t>
      </w:r>
      <w:r w:rsidRPr="007424B5">
        <w:rPr>
          <w:szCs w:val="24"/>
        </w:rPr>
        <w:t>cost or pricing data threshold.</w:t>
      </w:r>
    </w:p>
    <w:p w14:paraId="563132D0" w14:textId="77777777" w:rsidR="00921A40" w:rsidRDefault="00921A40" w:rsidP="00C75024">
      <w:pPr>
        <w:pStyle w:val="List2"/>
      </w:pPr>
      <w:r>
        <w:rPr>
          <w:szCs w:val="24"/>
        </w:rPr>
        <w:br/>
      </w:r>
      <w:r w:rsidRPr="007424B5">
        <w:rPr>
          <w:szCs w:val="24"/>
        </w:rPr>
        <w:t>(8)  Prepare a consolidated DD Form 1547, if possible, when multiple profit rates apply to a single negotiation.</w:t>
      </w:r>
    </w:p>
    <w:p w14:paraId="38774C8D" w14:textId="77777777" w:rsidR="00921A40" w:rsidRDefault="00921A40" w:rsidP="00C75024">
      <w:pPr>
        <w:pStyle w:val="List1"/>
      </w:pPr>
      <w:r>
        <w:lastRenderedPageBreak/>
        <w:br/>
      </w:r>
      <w:r w:rsidRPr="007424B5">
        <w:t xml:space="preserve">(c)  </w:t>
      </w:r>
      <w:r w:rsidRPr="007424B5">
        <w:rPr>
          <w:i/>
        </w:rPr>
        <w:t>Specific instructions for completion of DD Form 1547</w:t>
      </w:r>
      <w:r w:rsidRPr="007424B5">
        <w:t>.</w:t>
      </w:r>
    </w:p>
    <w:p w14:paraId="53C081C8" w14:textId="77777777" w:rsidR="00921A40" w:rsidRDefault="00921A40" w:rsidP="00C75024">
      <w:pPr>
        <w:pStyle w:val="List2"/>
      </w:pPr>
      <w:r>
        <w:rPr>
          <w:szCs w:val="24"/>
        </w:rPr>
        <w:br/>
      </w:r>
      <w:r w:rsidRPr="007424B5">
        <w:rPr>
          <w:szCs w:val="24"/>
        </w:rP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14:paraId="1B3FB737" w14:textId="77777777" w:rsidR="00921A40" w:rsidRDefault="00921A40" w:rsidP="00C75024">
      <w:pPr>
        <w:pStyle w:val="List2"/>
      </w:pPr>
      <w:r>
        <w:rPr>
          <w:szCs w:val="24"/>
        </w:rPr>
        <w:br/>
      </w:r>
      <w:r w:rsidRPr="007424B5">
        <w:rPr>
          <w:szCs w:val="24"/>
        </w:rPr>
        <w:t>(2)  BLOCK 2--BASIC PROCUREMENT INSTRUMENT IDENTIFICATION NO.</w:t>
      </w:r>
      <w:r>
        <w:rPr>
          <w:szCs w:val="24"/>
        </w:rPr>
        <w:t xml:space="preserve"> </w:t>
      </w:r>
      <w:r w:rsidRPr="007424B5">
        <w:rPr>
          <w:szCs w:val="24"/>
        </w:rPr>
        <w:t xml:space="preserve">Enter the identifying contract number assigned per DFARS </w:t>
      </w:r>
      <w:r>
        <w:rPr>
          <w:szCs w:val="24"/>
        </w:rPr>
        <w:t xml:space="preserve">subpart </w:t>
      </w:r>
      <w:hyperlink r:id="rId26" w:history="1">
        <w:r w:rsidRPr="00DF64E9">
          <w:rPr>
            <w:rStyle w:val="Hyperlink"/>
            <w:szCs w:val="24"/>
          </w:rPr>
          <w:t>204.16</w:t>
        </w:r>
      </w:hyperlink>
      <w:r w:rsidRPr="007424B5">
        <w:rPr>
          <w:szCs w:val="24"/>
        </w:rPr>
        <w:t>.</w:t>
      </w:r>
    </w:p>
    <w:p w14:paraId="76647F7C" w14:textId="77777777" w:rsidR="00921A40" w:rsidRDefault="00921A40" w:rsidP="00C75024">
      <w:pPr>
        <w:pStyle w:val="List2"/>
      </w:pPr>
      <w:r>
        <w:rPr>
          <w:szCs w:val="24"/>
        </w:rPr>
        <w:br/>
      </w:r>
      <w:r w:rsidRPr="007424B5">
        <w:rPr>
          <w:szCs w:val="24"/>
        </w:rPr>
        <w:t>(3)  BLOCK 3--SPIIN.  Enter the supplemental procurement instrument identification</w:t>
      </w:r>
      <w:r>
        <w:rPr>
          <w:szCs w:val="24"/>
        </w:rPr>
        <w:t xml:space="preserve"> </w:t>
      </w:r>
      <w:r w:rsidRPr="007424B5">
        <w:rPr>
          <w:szCs w:val="24"/>
        </w:rPr>
        <w:t xml:space="preserve">number for supplemental agreements or other modifications, assigned per DFARS </w:t>
      </w:r>
      <w:r>
        <w:rPr>
          <w:szCs w:val="24"/>
        </w:rPr>
        <w:t xml:space="preserve">subpart </w:t>
      </w:r>
      <w:hyperlink r:id="rId27" w:history="1">
        <w:r w:rsidRPr="00DF64E9">
          <w:rPr>
            <w:rStyle w:val="Hyperlink"/>
            <w:szCs w:val="24"/>
          </w:rPr>
          <w:t>204.16</w:t>
        </w:r>
      </w:hyperlink>
      <w:r w:rsidRPr="007424B5">
        <w:rPr>
          <w:szCs w:val="24"/>
        </w:rPr>
        <w:t>.</w:t>
      </w:r>
    </w:p>
    <w:p w14:paraId="087BB555" w14:textId="77777777" w:rsidR="00921A40" w:rsidRDefault="00921A40" w:rsidP="00C75024">
      <w:pPr>
        <w:pStyle w:val="List2"/>
      </w:pPr>
      <w:r>
        <w:rPr>
          <w:szCs w:val="24"/>
        </w:rPr>
        <w:br/>
      </w:r>
      <w:r w:rsidRPr="007424B5">
        <w:rPr>
          <w:szCs w:val="24"/>
        </w:rPr>
        <w:t>(4)  BLOCK 4--DATE OF ACTION.</w:t>
      </w:r>
    </w:p>
    <w:p w14:paraId="0CE825F8" w14:textId="77777777" w:rsidR="00921A40" w:rsidRDefault="00921A40" w:rsidP="00C75024">
      <w:pPr>
        <w:pStyle w:val="List3"/>
      </w:pPr>
      <w:r>
        <w:br/>
      </w:r>
      <w:r w:rsidRPr="007424B5">
        <w:t>(</w:t>
      </w:r>
      <w:proofErr w:type="spellStart"/>
      <w:r w:rsidRPr="007424B5">
        <w:t>i</w:t>
      </w:r>
      <w:proofErr w:type="spellEnd"/>
      <w:r w:rsidRPr="007424B5">
        <w:t>)  Year.  Enter the last two digits of the year the action was negotiated (e.g., 06 for 2006).</w:t>
      </w:r>
    </w:p>
    <w:p w14:paraId="41055563" w14:textId="77777777" w:rsidR="00921A40" w:rsidRDefault="00921A40" w:rsidP="00C75024">
      <w:pPr>
        <w:pStyle w:val="List3"/>
      </w:pPr>
      <w:r>
        <w:rPr>
          <w:szCs w:val="24"/>
        </w:rPr>
        <w:br/>
      </w:r>
      <w:r w:rsidRPr="007424B5">
        <w:rPr>
          <w:szCs w:val="24"/>
        </w:rPr>
        <w:t>(ii)  Month.  Enter the two</w:t>
      </w:r>
      <w:r>
        <w:rPr>
          <w:szCs w:val="24"/>
        </w:rPr>
        <w:t>-</w:t>
      </w:r>
      <w:r w:rsidRPr="007424B5">
        <w:rPr>
          <w:szCs w:val="24"/>
        </w:rPr>
        <w:t>digit number for the month the action was negotiated (e.g., 09 for September).</w:t>
      </w:r>
    </w:p>
    <w:p w14:paraId="04A99CF2" w14:textId="77777777" w:rsidR="00921A40" w:rsidRDefault="00921A40" w:rsidP="00C75024">
      <w:pPr>
        <w:pStyle w:val="List2"/>
      </w:pPr>
      <w:r>
        <w:rPr>
          <w:szCs w:val="24"/>
        </w:rPr>
        <w:br/>
      </w:r>
      <w:r w:rsidRPr="007424B5">
        <w:rPr>
          <w:szCs w:val="24"/>
        </w:rPr>
        <w:t>(5)  BLOCK 5--CONTRACTING OFFICE CODE.  Enter the code assigned the contracting office per DoD Procurement Coding Manual, Volume III.</w:t>
      </w:r>
    </w:p>
    <w:p w14:paraId="79F6AB8E" w14:textId="77777777" w:rsidR="00921A40" w:rsidRDefault="00921A40" w:rsidP="00C75024">
      <w:pPr>
        <w:pStyle w:val="List2"/>
      </w:pPr>
      <w:r>
        <w:rPr>
          <w:szCs w:val="24"/>
        </w:rPr>
        <w:br/>
      </w:r>
      <w:r w:rsidRPr="007424B5">
        <w:rPr>
          <w:szCs w:val="24"/>
        </w:rPr>
        <w:t>(6)  BLOCK 6--NAME OF CONTRACTOR.  Enter the contractor's name (including division name).</w:t>
      </w:r>
    </w:p>
    <w:p w14:paraId="072056E8" w14:textId="77777777" w:rsidR="00921A40" w:rsidRDefault="00921A40" w:rsidP="00C75024">
      <w:pPr>
        <w:pStyle w:val="List2"/>
      </w:pPr>
      <w:r>
        <w:rPr>
          <w:szCs w:val="24"/>
        </w:rPr>
        <w:br/>
      </w:r>
      <w:r w:rsidRPr="007424B5">
        <w:rPr>
          <w:szCs w:val="24"/>
        </w:rPr>
        <w:t>(7)  BLOCK 7--DUNS NUMBER.  Enter the contractor establishment code number.</w:t>
      </w:r>
    </w:p>
    <w:p w14:paraId="7EB2C08B" w14:textId="77777777" w:rsidR="00921A40" w:rsidRDefault="00921A40" w:rsidP="00C75024">
      <w:pPr>
        <w:pStyle w:val="List2"/>
      </w:pPr>
      <w:r>
        <w:rPr>
          <w:szCs w:val="24"/>
        </w:rPr>
        <w:br/>
      </w:r>
      <w:r w:rsidRPr="007424B5">
        <w:rPr>
          <w:szCs w:val="24"/>
        </w:rPr>
        <w:t xml:space="preserve">(8)  BLOCK 8--FEDERAL SUPPLY CODE.  </w:t>
      </w:r>
    </w:p>
    <w:p w14:paraId="2A919287" w14:textId="77777777" w:rsidR="00921A40" w:rsidRDefault="00921A40" w:rsidP="00C75024">
      <w:pPr>
        <w:pStyle w:val="List2"/>
      </w:pPr>
      <w:r>
        <w:rPr>
          <w:szCs w:val="24"/>
        </w:rPr>
        <w:br/>
      </w:r>
      <w:r w:rsidRPr="007424B5">
        <w:rPr>
          <w:szCs w:val="24"/>
        </w:rPr>
        <w:t xml:space="preserve">(9)  BLOCK 9--DOD CLAIMANT PROGRAM.  </w:t>
      </w:r>
    </w:p>
    <w:p w14:paraId="2DAF0C9A" w14:textId="77777777" w:rsidR="00921A40" w:rsidRPr="007424B5" w:rsidRDefault="00921A40" w:rsidP="00C75024">
      <w:r>
        <w:rPr>
          <w:szCs w:val="24"/>
        </w:rPr>
        <w:lastRenderedPageBreak/>
        <w:br/>
      </w:r>
      <w:r w:rsidRPr="007424B5">
        <w:rPr>
          <w:szCs w:val="24"/>
        </w:rPr>
        <w:tab/>
      </w:r>
      <w:r w:rsidRPr="007424B5">
        <w:rPr>
          <w:szCs w:val="24"/>
        </w:rPr>
        <w:tab/>
        <w:t>(10)  BLOCK 10--CONTRACT TYPE CODE.  Enter the appropriate code—</w:t>
      </w:r>
    </w:p>
    <w:p w14:paraId="2F833555" w14:textId="77777777" w:rsidR="00921A40" w:rsidRPr="007424B5" w:rsidRDefault="00921A40" w:rsidP="00C75024"/>
    <w:tbl>
      <w:tblPr>
        <w:tblW w:w="0" w:type="auto"/>
        <w:tblInd w:w="1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990"/>
      </w:tblGrid>
      <w:tr w:rsidR="00921A40" w:rsidRPr="007424B5" w14:paraId="0DAC2D2D" w14:textId="77777777">
        <w:tc>
          <w:tcPr>
            <w:tcW w:w="2880" w:type="dxa"/>
          </w:tcPr>
          <w:p w14:paraId="57A1B8FF" w14:textId="77777777" w:rsidR="00921A40" w:rsidRPr="007424B5" w:rsidRDefault="00921A40" w:rsidP="00C75024">
            <w:r w:rsidRPr="007424B5">
              <w:rPr>
                <w:szCs w:val="24"/>
              </w:rPr>
              <w:t>Description</w:t>
            </w:r>
          </w:p>
        </w:tc>
        <w:tc>
          <w:tcPr>
            <w:tcW w:w="990" w:type="dxa"/>
          </w:tcPr>
          <w:p w14:paraId="7242F489" w14:textId="77777777" w:rsidR="00921A40" w:rsidRPr="007424B5" w:rsidRDefault="00921A40" w:rsidP="00C75024">
            <w:r w:rsidRPr="007424B5">
              <w:rPr>
                <w:szCs w:val="24"/>
              </w:rPr>
              <w:t>Code</w:t>
            </w:r>
          </w:p>
        </w:tc>
      </w:tr>
      <w:tr w:rsidR="00921A40" w:rsidRPr="007424B5" w14:paraId="1B18D6B9" w14:textId="77777777">
        <w:tc>
          <w:tcPr>
            <w:tcW w:w="2880" w:type="dxa"/>
          </w:tcPr>
          <w:p w14:paraId="214DBF23" w14:textId="77777777" w:rsidR="00921A40" w:rsidRPr="007424B5" w:rsidRDefault="00921A40" w:rsidP="00C75024">
            <w:r w:rsidRPr="007424B5">
              <w:rPr>
                <w:szCs w:val="24"/>
              </w:rPr>
              <w:t>FPR (all types)</w:t>
            </w:r>
          </w:p>
          <w:p w14:paraId="3EAA6680" w14:textId="77777777" w:rsidR="00921A40" w:rsidRPr="007424B5" w:rsidRDefault="00921A40" w:rsidP="00C75024">
            <w:r w:rsidRPr="007424B5">
              <w:t>FPI (all types)</w:t>
            </w:r>
          </w:p>
          <w:p w14:paraId="2A2B0C9A" w14:textId="77777777" w:rsidR="00921A40" w:rsidRPr="007424B5" w:rsidRDefault="00921A40" w:rsidP="00C75024">
            <w:r w:rsidRPr="007424B5">
              <w:t>FFP</w:t>
            </w:r>
          </w:p>
          <w:p w14:paraId="508F2A17" w14:textId="77777777" w:rsidR="00921A40" w:rsidRPr="007424B5" w:rsidRDefault="00921A40" w:rsidP="00C75024">
            <w:r w:rsidRPr="007424B5">
              <w:t>FP(E)</w:t>
            </w:r>
          </w:p>
          <w:p w14:paraId="1F4E8C66" w14:textId="77777777" w:rsidR="00921A40" w:rsidRPr="007424B5" w:rsidRDefault="00921A40" w:rsidP="00C75024">
            <w:r w:rsidRPr="007424B5">
              <w:t>CPFF</w:t>
            </w:r>
          </w:p>
          <w:p w14:paraId="236CE8F1" w14:textId="77777777" w:rsidR="00921A40" w:rsidRPr="007424B5" w:rsidRDefault="00921A40" w:rsidP="00C75024">
            <w:r w:rsidRPr="007424B5">
              <w:t>CPIF (all types)</w:t>
            </w:r>
          </w:p>
        </w:tc>
        <w:tc>
          <w:tcPr>
            <w:tcW w:w="990" w:type="dxa"/>
          </w:tcPr>
          <w:p w14:paraId="24312EC2" w14:textId="77777777" w:rsidR="00921A40" w:rsidRPr="007424B5" w:rsidRDefault="00921A40" w:rsidP="00C75024">
            <w:r w:rsidRPr="007424B5">
              <w:rPr>
                <w:szCs w:val="24"/>
              </w:rPr>
              <w:t>A</w:t>
            </w:r>
          </w:p>
          <w:p w14:paraId="0DDB8DB7" w14:textId="77777777" w:rsidR="00921A40" w:rsidRPr="007424B5" w:rsidRDefault="00921A40" w:rsidP="00C75024">
            <w:r w:rsidRPr="007424B5">
              <w:t>L</w:t>
            </w:r>
          </w:p>
          <w:p w14:paraId="3AD852AA" w14:textId="77777777" w:rsidR="00921A40" w:rsidRPr="007424B5" w:rsidRDefault="00921A40" w:rsidP="00C75024">
            <w:r w:rsidRPr="007424B5">
              <w:t>J</w:t>
            </w:r>
          </w:p>
          <w:p w14:paraId="17E80B8B" w14:textId="77777777" w:rsidR="00921A40" w:rsidRPr="007424B5" w:rsidRDefault="00921A40" w:rsidP="00C75024">
            <w:r w:rsidRPr="007424B5">
              <w:t>K</w:t>
            </w:r>
          </w:p>
          <w:p w14:paraId="3C0F876C" w14:textId="77777777" w:rsidR="00921A40" w:rsidRPr="007424B5" w:rsidRDefault="00921A40" w:rsidP="00C75024">
            <w:r w:rsidRPr="007424B5">
              <w:t>U</w:t>
            </w:r>
          </w:p>
          <w:p w14:paraId="3ACB0F5B" w14:textId="77777777" w:rsidR="00921A40" w:rsidRPr="007424B5" w:rsidRDefault="00921A40" w:rsidP="00C75024">
            <w:r w:rsidRPr="007424B5">
              <w:t>V</w:t>
            </w:r>
          </w:p>
        </w:tc>
      </w:tr>
    </w:tbl>
    <w:p w14:paraId="22F247AF" w14:textId="77777777" w:rsidR="00921A40" w:rsidRPr="007424B5" w:rsidRDefault="00921A40" w:rsidP="00C75024"/>
    <w:p w14:paraId="43B4BB32" w14:textId="77777777" w:rsidR="00921A40" w:rsidRPr="007424B5" w:rsidRDefault="00921A40" w:rsidP="00C75024">
      <w:r w:rsidRPr="007424B5">
        <w:tab/>
      </w:r>
      <w:r w:rsidRPr="007424B5">
        <w:tab/>
        <w:t>(11)  BLOCK 11--TYPE EFFORT.  Enter the appropriate code—</w:t>
      </w:r>
    </w:p>
    <w:p w14:paraId="077E56F7" w14:textId="77777777" w:rsidR="00921A40" w:rsidRDefault="00921A40" w:rsidP="00C75024"/>
    <w:p w14:paraId="14DB077E" w14:textId="77777777" w:rsidR="00921A40" w:rsidRPr="007424B5" w:rsidRDefault="00921A40" w:rsidP="00C75024"/>
    <w:tbl>
      <w:tblPr>
        <w:tblW w:w="0" w:type="auto"/>
        <w:tblInd w:w="1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990"/>
      </w:tblGrid>
      <w:tr w:rsidR="00921A40" w:rsidRPr="007424B5" w14:paraId="0970DF1D" w14:textId="77777777">
        <w:tc>
          <w:tcPr>
            <w:tcW w:w="2880" w:type="dxa"/>
          </w:tcPr>
          <w:p w14:paraId="31BB245F" w14:textId="77777777" w:rsidR="00921A40" w:rsidRPr="007424B5" w:rsidRDefault="00921A40" w:rsidP="00C75024">
            <w:r w:rsidRPr="007424B5">
              <w:rPr>
                <w:szCs w:val="24"/>
              </w:rPr>
              <w:t>Description</w:t>
            </w:r>
          </w:p>
        </w:tc>
        <w:tc>
          <w:tcPr>
            <w:tcW w:w="990" w:type="dxa"/>
          </w:tcPr>
          <w:p w14:paraId="736F21CE" w14:textId="77777777" w:rsidR="00921A40" w:rsidRPr="007424B5" w:rsidRDefault="00921A40" w:rsidP="00C75024">
            <w:r w:rsidRPr="007424B5">
              <w:rPr>
                <w:szCs w:val="24"/>
              </w:rPr>
              <w:t>Code</w:t>
            </w:r>
          </w:p>
        </w:tc>
      </w:tr>
      <w:tr w:rsidR="00921A40" w:rsidRPr="007424B5" w14:paraId="3408646D" w14:textId="77777777">
        <w:tc>
          <w:tcPr>
            <w:tcW w:w="2880" w:type="dxa"/>
          </w:tcPr>
          <w:p w14:paraId="4A2C1801" w14:textId="77777777" w:rsidR="00921A40" w:rsidRPr="007424B5" w:rsidRDefault="00921A40" w:rsidP="00C75024">
            <w:r w:rsidRPr="007424B5">
              <w:rPr>
                <w:szCs w:val="24"/>
              </w:rPr>
              <w:t>Manufacturing</w:t>
            </w:r>
          </w:p>
          <w:p w14:paraId="18A1A83F" w14:textId="77777777" w:rsidR="00921A40" w:rsidRDefault="00921A40" w:rsidP="00C75024">
            <w:r w:rsidRPr="007424B5">
              <w:t xml:space="preserve">Research and </w:t>
            </w:r>
          </w:p>
          <w:p w14:paraId="0CC0301D" w14:textId="77777777" w:rsidR="00921A40" w:rsidRPr="007424B5" w:rsidRDefault="00921A40" w:rsidP="00C75024">
            <w:r>
              <w:t xml:space="preserve">  D</w:t>
            </w:r>
            <w:r w:rsidRPr="007424B5">
              <w:t>evelopment</w:t>
            </w:r>
          </w:p>
          <w:p w14:paraId="440276FE" w14:textId="77777777" w:rsidR="00921A40" w:rsidRPr="007424B5" w:rsidRDefault="00921A40" w:rsidP="00C75024">
            <w:r w:rsidRPr="007424B5">
              <w:t>Services</w:t>
            </w:r>
          </w:p>
        </w:tc>
        <w:tc>
          <w:tcPr>
            <w:tcW w:w="990" w:type="dxa"/>
          </w:tcPr>
          <w:p w14:paraId="2D9BB96E" w14:textId="77777777" w:rsidR="00921A40" w:rsidRPr="007424B5" w:rsidRDefault="00921A40" w:rsidP="00C75024">
            <w:r w:rsidRPr="007424B5">
              <w:rPr>
                <w:szCs w:val="24"/>
              </w:rPr>
              <w:t>1</w:t>
            </w:r>
          </w:p>
          <w:p w14:paraId="4A256B8E" w14:textId="77777777" w:rsidR="00921A40" w:rsidRDefault="00921A40" w:rsidP="00C75024">
            <w:r w:rsidRPr="007424B5">
              <w:t>2</w:t>
            </w:r>
          </w:p>
          <w:p w14:paraId="189C0213" w14:textId="77777777" w:rsidR="00921A40" w:rsidRPr="007424B5" w:rsidRDefault="00921A40" w:rsidP="00C75024">
            <w:r>
              <w:br/>
            </w:r>
            <w:r w:rsidRPr="007424B5">
              <w:t>3</w:t>
            </w:r>
          </w:p>
        </w:tc>
      </w:tr>
    </w:tbl>
    <w:p w14:paraId="4101750D" w14:textId="77777777" w:rsidR="00921A40" w:rsidRPr="007424B5" w:rsidRDefault="00921A40" w:rsidP="00C75024"/>
    <w:p w14:paraId="6FF44A30" w14:textId="77777777" w:rsidR="00921A40" w:rsidRDefault="00921A40" w:rsidP="00C75024">
      <w:r w:rsidRPr="007424B5">
        <w:tab/>
      </w:r>
      <w:r w:rsidRPr="007424B5">
        <w:tab/>
        <w:t>(12)  BLOCK 12--USE CODE.  Enter the appropriate code for use of the weighted guidelines method—</w:t>
      </w:r>
    </w:p>
    <w:p w14:paraId="09CF04CF" w14:textId="77777777" w:rsidR="00921A40" w:rsidRPr="00BA08C8" w:rsidRDefault="00921A40" w:rsidP="00C75024"/>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570"/>
        <w:gridCol w:w="900"/>
      </w:tblGrid>
      <w:tr w:rsidR="00921A40" w:rsidRPr="00BA08C8" w14:paraId="0FFD1F8D" w14:textId="77777777">
        <w:trPr>
          <w:cantSplit/>
        </w:trPr>
        <w:tc>
          <w:tcPr>
            <w:tcW w:w="6570" w:type="dxa"/>
          </w:tcPr>
          <w:p w14:paraId="65F825EE" w14:textId="77777777" w:rsidR="00921A40" w:rsidRPr="00BA08C8" w:rsidRDefault="00921A40" w:rsidP="00C75024">
            <w:r w:rsidRPr="00BA08C8">
              <w:t>Description</w:t>
            </w:r>
          </w:p>
        </w:tc>
        <w:tc>
          <w:tcPr>
            <w:tcW w:w="900" w:type="dxa"/>
          </w:tcPr>
          <w:p w14:paraId="7BD40628" w14:textId="77777777" w:rsidR="00921A40" w:rsidRPr="00BA08C8" w:rsidRDefault="00921A40" w:rsidP="00C75024">
            <w:r w:rsidRPr="00BA08C8">
              <w:t>Code</w:t>
            </w:r>
          </w:p>
        </w:tc>
      </w:tr>
      <w:tr w:rsidR="00921A40" w:rsidRPr="00BA08C8" w14:paraId="49D541A0" w14:textId="77777777">
        <w:trPr>
          <w:cantSplit/>
        </w:trPr>
        <w:tc>
          <w:tcPr>
            <w:tcW w:w="6570" w:type="dxa"/>
            <w:tcBorders>
              <w:bottom w:val="nil"/>
            </w:tcBorders>
          </w:tcPr>
          <w:p w14:paraId="7CB010CD" w14:textId="77777777" w:rsidR="00921A40" w:rsidRPr="00BA08C8" w:rsidRDefault="00921A40" w:rsidP="00C75024">
            <w:r w:rsidRPr="00BA08C8">
              <w:t>Standard weighted guidelines method (</w:t>
            </w:r>
            <w:r>
              <w:t xml:space="preserve">DFARS </w:t>
            </w:r>
            <w:hyperlink r:id="rId28" w:anchor="215.404-71-2" w:history="1">
              <w:r w:rsidRPr="00EA15B1">
                <w:rPr>
                  <w:rStyle w:val="Hyperlink"/>
                </w:rPr>
                <w:t>215.404-71-2</w:t>
              </w:r>
            </w:hyperlink>
            <w:r w:rsidRPr="00BA08C8">
              <w:t>(c)(1))</w:t>
            </w:r>
          </w:p>
        </w:tc>
        <w:tc>
          <w:tcPr>
            <w:tcW w:w="900" w:type="dxa"/>
            <w:tcBorders>
              <w:bottom w:val="nil"/>
            </w:tcBorders>
          </w:tcPr>
          <w:p w14:paraId="09818B9A" w14:textId="77777777" w:rsidR="00921A40" w:rsidRPr="00BA08C8" w:rsidRDefault="00921A40" w:rsidP="00C75024">
            <w:r w:rsidRPr="00BA08C8">
              <w:t>2</w:t>
            </w:r>
          </w:p>
        </w:tc>
      </w:tr>
      <w:tr w:rsidR="00921A40" w:rsidRPr="00BA08C8" w14:paraId="2E4BEEBC" w14:textId="77777777">
        <w:trPr>
          <w:cantSplit/>
        </w:trPr>
        <w:tc>
          <w:tcPr>
            <w:tcW w:w="6570" w:type="dxa"/>
            <w:tcBorders>
              <w:top w:val="nil"/>
              <w:bottom w:val="nil"/>
            </w:tcBorders>
          </w:tcPr>
          <w:p w14:paraId="15437730" w14:textId="77777777" w:rsidR="00921A40" w:rsidRPr="00BA08C8" w:rsidRDefault="00921A40" w:rsidP="00C75024">
            <w:r w:rsidRPr="00BA08C8">
              <w:t>Alternate structured approach (</w:t>
            </w:r>
            <w:r>
              <w:t xml:space="preserve">DFARS </w:t>
            </w:r>
            <w:hyperlink r:id="rId29" w:anchor="215.404-73" w:history="1">
              <w:r w:rsidRPr="00EA15B1">
                <w:rPr>
                  <w:rStyle w:val="Hyperlink"/>
                </w:rPr>
                <w:t>215.404-73</w:t>
              </w:r>
            </w:hyperlink>
            <w:r w:rsidRPr="00BA08C8">
              <w:t>)</w:t>
            </w:r>
          </w:p>
        </w:tc>
        <w:tc>
          <w:tcPr>
            <w:tcW w:w="900" w:type="dxa"/>
            <w:tcBorders>
              <w:top w:val="nil"/>
              <w:bottom w:val="nil"/>
            </w:tcBorders>
          </w:tcPr>
          <w:p w14:paraId="58401AAB" w14:textId="77777777" w:rsidR="00921A40" w:rsidRPr="00BA08C8" w:rsidRDefault="00921A40" w:rsidP="00C75024">
            <w:r w:rsidRPr="00BA08C8">
              <w:t>4</w:t>
            </w:r>
          </w:p>
        </w:tc>
      </w:tr>
      <w:tr w:rsidR="00921A40" w:rsidRPr="00BA08C8" w14:paraId="0BCA9EE9" w14:textId="77777777">
        <w:trPr>
          <w:cantSplit/>
        </w:trPr>
        <w:tc>
          <w:tcPr>
            <w:tcW w:w="6570" w:type="dxa"/>
            <w:tcBorders>
              <w:top w:val="nil"/>
              <w:bottom w:val="nil"/>
            </w:tcBorders>
          </w:tcPr>
          <w:p w14:paraId="32126941" w14:textId="77777777" w:rsidR="00921A40" w:rsidRPr="00BA08C8" w:rsidRDefault="00921A40" w:rsidP="00C75024">
            <w:r w:rsidRPr="00BA08C8">
              <w:t>Modified weighted guidelines approach (</w:t>
            </w:r>
            <w:r>
              <w:t xml:space="preserve">DFARS </w:t>
            </w:r>
            <w:hyperlink r:id="rId30" w:anchor="215.404-72" w:history="1">
              <w:r w:rsidRPr="00EA15B1">
                <w:rPr>
                  <w:rStyle w:val="Hyperlink"/>
                </w:rPr>
                <w:t>215.404-72</w:t>
              </w:r>
            </w:hyperlink>
            <w:r w:rsidRPr="00BA08C8">
              <w:t>)</w:t>
            </w:r>
          </w:p>
        </w:tc>
        <w:tc>
          <w:tcPr>
            <w:tcW w:w="900" w:type="dxa"/>
            <w:tcBorders>
              <w:top w:val="nil"/>
              <w:bottom w:val="nil"/>
            </w:tcBorders>
          </w:tcPr>
          <w:p w14:paraId="075CBCFB" w14:textId="77777777" w:rsidR="00921A40" w:rsidRPr="00BA08C8" w:rsidRDefault="00921A40" w:rsidP="00C75024">
            <w:r w:rsidRPr="00BA08C8">
              <w:t>5</w:t>
            </w:r>
          </w:p>
        </w:tc>
      </w:tr>
      <w:tr w:rsidR="00921A40" w:rsidRPr="00BA08C8" w14:paraId="49C2B90F" w14:textId="77777777">
        <w:trPr>
          <w:cantSplit/>
        </w:trPr>
        <w:tc>
          <w:tcPr>
            <w:tcW w:w="6570" w:type="dxa"/>
            <w:tcBorders>
              <w:top w:val="nil"/>
              <w:bottom w:val="nil"/>
            </w:tcBorders>
          </w:tcPr>
          <w:p w14:paraId="773F0D2F" w14:textId="77777777" w:rsidR="00921A40" w:rsidRPr="00BA08C8" w:rsidRDefault="00921A40" w:rsidP="00C75024">
            <w:r w:rsidRPr="00BA08C8">
              <w:t>Technology incentive (</w:t>
            </w:r>
            <w:r>
              <w:t xml:space="preserve">DFARS </w:t>
            </w:r>
            <w:hyperlink r:id="rId31" w:anchor="215.404-71-2" w:history="1">
              <w:r w:rsidRPr="00EA15B1">
                <w:rPr>
                  <w:rStyle w:val="Hyperlink"/>
                </w:rPr>
                <w:t>215.404-71-2</w:t>
              </w:r>
            </w:hyperlink>
            <w:r w:rsidRPr="00BA08C8">
              <w:t>(c)(2))</w:t>
            </w:r>
          </w:p>
        </w:tc>
        <w:tc>
          <w:tcPr>
            <w:tcW w:w="900" w:type="dxa"/>
            <w:tcBorders>
              <w:top w:val="nil"/>
              <w:bottom w:val="nil"/>
            </w:tcBorders>
          </w:tcPr>
          <w:p w14:paraId="48E9BB49" w14:textId="77777777" w:rsidR="00921A40" w:rsidRPr="00BA08C8" w:rsidRDefault="00921A40" w:rsidP="00C75024">
            <w:r w:rsidRPr="00BA08C8">
              <w:t>6</w:t>
            </w:r>
          </w:p>
        </w:tc>
      </w:tr>
      <w:tr w:rsidR="00921A40" w:rsidRPr="00BA08C8" w14:paraId="716D7995" w14:textId="77777777">
        <w:trPr>
          <w:cantSplit/>
        </w:trPr>
        <w:tc>
          <w:tcPr>
            <w:tcW w:w="6570" w:type="dxa"/>
            <w:tcBorders>
              <w:top w:val="nil"/>
            </w:tcBorders>
          </w:tcPr>
          <w:p w14:paraId="4E42509C" w14:textId="77777777" w:rsidR="00921A40" w:rsidRPr="00BA08C8" w:rsidRDefault="00921A40" w:rsidP="007F3A68">
            <w:pPr>
              <w:pStyle w:val="DFARS"/>
              <w:keepNext/>
              <w:keepLines/>
              <w:spacing w:line="240" w:lineRule="auto"/>
              <w:rPr>
                <w:rFonts w:ascii="Arial" w:hAnsi="Arial"/>
              </w:rPr>
            </w:pPr>
          </w:p>
        </w:tc>
        <w:tc>
          <w:tcPr>
            <w:tcW w:w="900" w:type="dxa"/>
            <w:tcBorders>
              <w:top w:val="nil"/>
            </w:tcBorders>
          </w:tcPr>
          <w:p w14:paraId="611B5A8B" w14:textId="77777777" w:rsidR="00921A40" w:rsidRPr="00BA08C8" w:rsidRDefault="00921A40" w:rsidP="00C75024"/>
        </w:tc>
      </w:tr>
    </w:tbl>
    <w:p w14:paraId="0FDE4956" w14:textId="77777777" w:rsidR="00921A40" w:rsidRPr="00BA08C8" w:rsidRDefault="00921A40" w:rsidP="00C75024"/>
    <w:p w14:paraId="5DB013A0" w14:textId="77777777" w:rsidR="00921A40" w:rsidRDefault="00921A40" w:rsidP="00C75024">
      <w:r w:rsidRPr="007424B5">
        <w:tab/>
      </w:r>
      <w:r w:rsidRPr="007424B5">
        <w:tab/>
        <w:t xml:space="preserve">(13)  BLOCKS 13 through 20--COST CATEGORY OBJECTIVE.  Enter the </w:t>
      </w:r>
      <w:proofErr w:type="spellStart"/>
      <w:r w:rsidRPr="007424B5">
        <w:t>prenegotiation</w:t>
      </w:r>
      <w:proofErr w:type="spellEnd"/>
      <w:r w:rsidRPr="007424B5">
        <w:t xml:space="preserve"> objectives.  Include contractor independent research and development/bid and proposal in the general and administrative expenses in Block 19.</w:t>
      </w:r>
    </w:p>
    <w:p w14:paraId="46EDC17C" w14:textId="77777777" w:rsidR="00921A40" w:rsidRDefault="00921A40" w:rsidP="00C75024">
      <w:r>
        <w:br/>
      </w:r>
      <w:r w:rsidRPr="007424B5">
        <w:tab/>
      </w:r>
      <w:r w:rsidRPr="007424B5">
        <w:tab/>
        <w:t xml:space="preserve">(14)  BLOCKS 21 through 29--WEIGHTED GUIDELINES PROFIT FACTORS.  Enter the amounts determined in </w:t>
      </w:r>
      <w:r>
        <w:t xml:space="preserve">accordance with </w:t>
      </w:r>
      <w:r w:rsidRPr="007424B5">
        <w:t xml:space="preserve">DFARS </w:t>
      </w:r>
      <w:hyperlink r:id="rId32" w:anchor="215.404-71" w:history="1">
        <w:r w:rsidRPr="000C40FD">
          <w:rPr>
            <w:rStyle w:val="Hyperlink"/>
            <w:szCs w:val="24"/>
          </w:rPr>
          <w:t>215.404-71</w:t>
        </w:r>
      </w:hyperlink>
      <w:r w:rsidRPr="007424B5">
        <w:t xml:space="preserve"> or </w:t>
      </w:r>
      <w:hyperlink r:id="rId33" w:anchor="215.404-72" w:history="1">
        <w:r w:rsidRPr="000C40FD">
          <w:rPr>
            <w:rStyle w:val="Hyperlink"/>
            <w:szCs w:val="24"/>
          </w:rPr>
          <w:t>215.404-72</w:t>
        </w:r>
      </w:hyperlink>
      <w:r w:rsidRPr="007424B5">
        <w:t xml:space="preserve">.  This section is not required to be completed when using an alternate structured approach (DFARS </w:t>
      </w:r>
      <w:hyperlink r:id="rId34" w:anchor="215.404-73" w:history="1">
        <w:r w:rsidRPr="000C40FD">
          <w:rPr>
            <w:rStyle w:val="Hyperlink"/>
            <w:szCs w:val="24"/>
          </w:rPr>
          <w:t>215.404-73</w:t>
        </w:r>
      </w:hyperlink>
      <w:r w:rsidRPr="007424B5">
        <w:t>).</w:t>
      </w:r>
    </w:p>
    <w:p w14:paraId="2A247C27" w14:textId="77777777" w:rsidR="00921A40" w:rsidRDefault="00921A40" w:rsidP="00C75024">
      <w:r>
        <w:br/>
      </w:r>
      <w:r w:rsidRPr="007424B5">
        <w:tab/>
      </w:r>
      <w:r w:rsidRPr="007424B5">
        <w:tab/>
        <w:t>(15)  BLOCK 30--TOTAL PROFIT OBJECTIVE.  Enter the total of Blocks 23, 24, 25, 27, 28, and 29.  This section is not required to be completed when using an alternate structured approach (DFARS 215.404-73).</w:t>
      </w:r>
    </w:p>
    <w:p w14:paraId="54BBB04B" w14:textId="77777777" w:rsidR="00921A40" w:rsidRDefault="00921A40" w:rsidP="00C75024">
      <w:r>
        <w:br/>
      </w:r>
      <w:r w:rsidRPr="007424B5">
        <w:tab/>
      </w:r>
      <w:r w:rsidRPr="007424B5">
        <w:tab/>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hyperlink r:id="rId35" w:anchor="215.404-73" w:history="1">
        <w:r w:rsidRPr="002900FE">
          <w:rPr>
            <w:rStyle w:val="Hyperlink"/>
            <w:szCs w:val="24"/>
          </w:rPr>
          <w:t>215.404-73</w:t>
        </w:r>
      </w:hyperlink>
      <w:r w:rsidRPr="007424B5">
        <w:t>(b)(2) for offsets.</w:t>
      </w:r>
    </w:p>
    <w:p w14:paraId="3F671C11" w14:textId="77777777" w:rsidR="00921A40" w:rsidRDefault="00921A40" w:rsidP="00C75024">
      <w:r>
        <w:lastRenderedPageBreak/>
        <w:br/>
      </w:r>
      <w:r w:rsidRPr="007424B5">
        <w:tab/>
      </w:r>
      <w:r w:rsidRPr="007424B5">
        <w:tab/>
        <w:t>(17)  BLOCKS 36 through 39--CONTRACTING OFFICER APPROVAL.  The contracting officer shall sign the form.  Include a complete (with area code) commercial telephone number to facilitate any follow-up actions.</w:t>
      </w:r>
    </w:p>
    <w:p w14:paraId="71AC8473" w14:textId="77777777" w:rsidR="00921A40" w:rsidRDefault="00921A40" w:rsidP="00C75024">
      <w:pPr>
        <w:rPr>
          <w:b/>
        </w:rPr>
      </w:pPr>
      <w:r>
        <w:br/>
      </w:r>
      <w:r w:rsidRPr="007424B5">
        <w:tab/>
      </w:r>
      <w:r w:rsidRPr="007424B5">
        <w:tab/>
        <w:t>(18)  BLOCKS 96 through 99--OPTIONAL USE.  Complete in accordance with department/agency procedures, if any.</w:t>
      </w:r>
    </w:p>
    <w:p w14:paraId="02622C89" w14:textId="77777777" w:rsidR="00921A40" w:rsidRPr="007424B5" w:rsidRDefault="00921A40" w:rsidP="00C75024">
      <w:pPr>
        <w:rPr>
          <w:b/>
        </w:rPr>
      </w:pPr>
      <w:r>
        <w:rPr>
          <w:b/>
        </w:rPr>
        <w:br/>
      </w:r>
    </w:p>
    <w:p w14:paraId="0B5347E2" w14:textId="77777777" w:rsidR="00921A40" w:rsidRDefault="00921A40">
      <w:pPr>
        <w:sectPr w:rsidR="00921A40" w:rsidSect="000070B0">
          <w:headerReference w:type="default" r:id="rId36"/>
          <w:footerReference w:type="default" r:id="rId37"/>
          <w:pgSz w:w="12240" w:h="15840"/>
          <w:pgMar w:top="1440" w:right="1440" w:bottom="1440" w:left="1440" w:header="720" w:footer="720" w:gutter="0"/>
          <w:cols w:space="720"/>
          <w:docGrid w:linePitch="360"/>
        </w:sectPr>
      </w:pPr>
    </w:p>
    <w:p w14:paraId="14F960DA" w14:textId="77777777" w:rsidR="00921A40" w:rsidRDefault="00921A40" w:rsidP="005B3762">
      <w:pPr>
        <w:jc w:val="center"/>
      </w:pPr>
      <w:r w:rsidRPr="007424B5">
        <w:rPr>
          <w:i/>
          <w:szCs w:val="24"/>
        </w:rPr>
        <w:lastRenderedPageBreak/>
        <w:t>(</w:t>
      </w:r>
      <w:r>
        <w:rPr>
          <w:i/>
          <w:szCs w:val="24"/>
        </w:rPr>
        <w:t>Revised April 13, 2018</w:t>
      </w:r>
      <w:r w:rsidRPr="007424B5">
        <w:rPr>
          <w:i/>
          <w:szCs w:val="24"/>
        </w:rPr>
        <w:t>)</w:t>
      </w:r>
    </w:p>
    <w:p w14:paraId="3E055B0F" w14:textId="77777777" w:rsidR="00921A40" w:rsidRDefault="00921A40" w:rsidP="005B3762">
      <w:pPr>
        <w:pStyle w:val="Heading3"/>
      </w:pPr>
      <w:r>
        <w:rPr>
          <w:i/>
          <w:szCs w:val="24"/>
        </w:rPr>
        <w:br/>
      </w:r>
      <w:bookmarkStart w:id="20" w:name="_Toc37415948"/>
      <w:bookmarkStart w:id="21" w:name="_Toc37677839"/>
      <w:bookmarkStart w:id="22" w:name="_Toc37756743"/>
      <w:r w:rsidRPr="007424B5">
        <w:rPr>
          <w:b/>
          <w:szCs w:val="24"/>
        </w:rPr>
        <w:t>PGI 253.21</w:t>
      </w:r>
      <w:r>
        <w:rPr>
          <w:b/>
          <w:szCs w:val="24"/>
        </w:rPr>
        <w:t>9</w:t>
      </w:r>
      <w:r w:rsidRPr="007424B5">
        <w:rPr>
          <w:b/>
          <w:szCs w:val="24"/>
        </w:rPr>
        <w:t xml:space="preserve">  </w:t>
      </w:r>
      <w:r>
        <w:rPr>
          <w:b/>
          <w:szCs w:val="24"/>
        </w:rPr>
        <w:t>Small Business Programs</w:t>
      </w:r>
      <w:r w:rsidRPr="007424B5">
        <w:rPr>
          <w:b/>
          <w:szCs w:val="24"/>
        </w:rPr>
        <w:t>.</w:t>
      </w:r>
      <w:bookmarkEnd w:id="20"/>
      <w:bookmarkEnd w:id="21"/>
      <w:bookmarkEnd w:id="22"/>
    </w:p>
    <w:p w14:paraId="6E83312A" w14:textId="77777777" w:rsidR="00921A40" w:rsidRDefault="00921A40" w:rsidP="005B3762">
      <w:pPr>
        <w:pStyle w:val="Heading4"/>
      </w:pPr>
      <w:r>
        <w:rPr>
          <w:b/>
        </w:rPr>
        <w:br/>
      </w:r>
      <w:bookmarkStart w:id="23" w:name="_Toc37677840"/>
      <w:bookmarkStart w:id="24" w:name="_Toc37756744"/>
      <w:r w:rsidRPr="006C7AB0">
        <w:t>PGI 253.219-70  DD Form 2579, Sma</w:t>
      </w:r>
      <w:r>
        <w:t>ll Business Coordination Record.</w:t>
      </w:r>
      <w:bookmarkEnd w:id="23"/>
      <w:bookmarkEnd w:id="24"/>
    </w:p>
    <w:p w14:paraId="3A021131" w14:textId="77777777" w:rsidR="00921A40" w:rsidRDefault="00921A40" w:rsidP="005B3762">
      <w:pPr>
        <w:rPr>
          <w:b/>
          <w:szCs w:val="24"/>
        </w:rPr>
      </w:pPr>
      <w:r>
        <w:rPr>
          <w:spacing w:val="-5"/>
          <w:kern w:val="20"/>
          <w:szCs w:val="24"/>
        </w:rPr>
        <w:br/>
      </w:r>
      <w:r w:rsidRPr="006C7AB0">
        <w:rPr>
          <w:color w:val="000000"/>
          <w:szCs w:val="24"/>
        </w:rPr>
        <w:t xml:space="preserve">(a)  Use the DD Form 2579 as prescribed in DFARS </w:t>
      </w:r>
      <w:hyperlink r:id="rId38" w:anchor="219.201" w:history="1">
        <w:r w:rsidRPr="00657133">
          <w:rPr>
            <w:rStyle w:val="Hyperlink"/>
            <w:szCs w:val="24"/>
          </w:rPr>
          <w:t>219.201</w:t>
        </w:r>
      </w:hyperlink>
      <w:r w:rsidRPr="006C7AB0">
        <w:rPr>
          <w:szCs w:val="24"/>
        </w:rPr>
        <w:t>(</w:t>
      </w:r>
      <w:r>
        <w:rPr>
          <w:szCs w:val="24"/>
        </w:rPr>
        <w:t>10</w:t>
      </w:r>
      <w:r w:rsidRPr="006C7AB0">
        <w:rPr>
          <w:szCs w:val="24"/>
        </w:rPr>
        <w:t>)</w:t>
      </w:r>
      <w:r>
        <w:rPr>
          <w:szCs w:val="24"/>
        </w:rPr>
        <w:t>(B).</w:t>
      </w:r>
    </w:p>
    <w:p w14:paraId="7C5A653B" w14:textId="77777777" w:rsidR="00921A40" w:rsidRDefault="00921A40" w:rsidP="00E20DC0">
      <w:pPr>
        <w:autoSpaceDE w:val="0"/>
        <w:autoSpaceDN w:val="0"/>
        <w:adjustRightInd w:val="0"/>
        <w:ind w:firstLine="270"/>
        <w:rPr>
          <w:b/>
          <w:i/>
          <w:szCs w:val="24"/>
        </w:rPr>
      </w:pPr>
      <w:r>
        <w:rPr>
          <w:b/>
          <w:szCs w:val="24"/>
        </w:rPr>
        <w:br/>
      </w:r>
      <w:r w:rsidRPr="006C7AB0">
        <w:rPr>
          <w:szCs w:val="24"/>
        </w:rPr>
        <w:t xml:space="preserve">(b)  </w:t>
      </w:r>
      <w:r w:rsidRPr="006C7AB0">
        <w:rPr>
          <w:i/>
          <w:szCs w:val="24"/>
        </w:rPr>
        <w:t>General instructions.</w:t>
      </w:r>
    </w:p>
    <w:p w14:paraId="32EA7FDF" w14:textId="77777777" w:rsidR="00921A40" w:rsidRDefault="00921A40" w:rsidP="00E20DC0">
      <w:pPr>
        <w:tabs>
          <w:tab w:val="left" w:pos="360"/>
          <w:tab w:val="left" w:pos="810"/>
          <w:tab w:val="left" w:pos="1210"/>
          <w:tab w:val="left" w:pos="1656"/>
          <w:tab w:val="left" w:pos="1800"/>
          <w:tab w:val="left" w:pos="2520"/>
        </w:tabs>
        <w:spacing w:line="240" w:lineRule="exact"/>
        <w:ind w:firstLine="720"/>
        <w:rPr>
          <w:b/>
          <w:spacing w:val="-5"/>
          <w:kern w:val="20"/>
          <w:szCs w:val="24"/>
        </w:rPr>
      </w:pPr>
      <w:r>
        <w:rPr>
          <w:b/>
          <w:i/>
          <w:szCs w:val="24"/>
        </w:rPr>
        <w:br/>
      </w:r>
      <w:r w:rsidRPr="006C7AB0">
        <w:rPr>
          <w:spacing w:val="-5"/>
          <w:kern w:val="20"/>
          <w:szCs w:val="24"/>
        </w:rPr>
        <w:t>(1)  The Contracting Officer is responsible for the coordination and completion of the form.</w:t>
      </w:r>
    </w:p>
    <w:p w14:paraId="6938562A" w14:textId="77777777" w:rsidR="00921A40" w:rsidRDefault="00921A40" w:rsidP="00E20DC0">
      <w:pPr>
        <w:tabs>
          <w:tab w:val="left" w:pos="360"/>
          <w:tab w:val="left" w:pos="810"/>
          <w:tab w:val="left" w:pos="1210"/>
          <w:tab w:val="left" w:pos="1656"/>
          <w:tab w:val="left" w:pos="1800"/>
          <w:tab w:val="left" w:pos="2520"/>
        </w:tabs>
        <w:spacing w:line="240" w:lineRule="exact"/>
        <w:ind w:firstLine="720"/>
        <w:rPr>
          <w:b/>
          <w:spacing w:val="-5"/>
          <w:kern w:val="20"/>
          <w:szCs w:val="24"/>
        </w:rPr>
      </w:pPr>
      <w:r>
        <w:rPr>
          <w:b/>
          <w:spacing w:val="-5"/>
          <w:kern w:val="20"/>
          <w:szCs w:val="24"/>
        </w:rPr>
        <w:br/>
      </w:r>
      <w:r w:rsidRPr="006C7AB0">
        <w:rPr>
          <w:spacing w:val="-5"/>
          <w:kern w:val="20"/>
          <w:szCs w:val="24"/>
        </w:rPr>
        <w:t>(2)  Coordination on this form is not required when the agency will satisfy a requirement through the use of a mandatory source listed at FAR 8.002 or FAR 8.003.</w:t>
      </w:r>
    </w:p>
    <w:p w14:paraId="314E8664" w14:textId="77777777" w:rsidR="00921A40" w:rsidRDefault="00921A40" w:rsidP="00E20DC0">
      <w:pPr>
        <w:autoSpaceDE w:val="0"/>
        <w:autoSpaceDN w:val="0"/>
        <w:adjustRightInd w:val="0"/>
        <w:ind w:firstLine="270"/>
        <w:rPr>
          <w:b/>
          <w:i/>
          <w:iCs/>
          <w:color w:val="000000"/>
          <w:szCs w:val="24"/>
        </w:rPr>
      </w:pPr>
      <w:r>
        <w:rPr>
          <w:b/>
          <w:spacing w:val="-5"/>
          <w:kern w:val="20"/>
          <w:szCs w:val="24"/>
        </w:rPr>
        <w:br/>
      </w:r>
      <w:r w:rsidRPr="006C7AB0">
        <w:rPr>
          <w:color w:val="000000"/>
          <w:szCs w:val="24"/>
        </w:rPr>
        <w:t xml:space="preserve">(c)  </w:t>
      </w:r>
      <w:r w:rsidRPr="006C7AB0">
        <w:rPr>
          <w:i/>
          <w:iCs/>
          <w:color w:val="000000"/>
          <w:szCs w:val="24"/>
        </w:rPr>
        <w:t>Specific instructions for completion of DD Form 2579.</w:t>
      </w:r>
    </w:p>
    <w:p w14:paraId="2C866AD8" w14:textId="77777777" w:rsidR="00921A40" w:rsidRDefault="00921A40" w:rsidP="005B3762">
      <w:pPr>
        <w:pStyle w:val="List2"/>
        <w:rPr>
          <w:b/>
        </w:rPr>
      </w:pPr>
      <w:r>
        <w:rPr>
          <w:b/>
          <w:i/>
          <w:iCs/>
          <w:color w:val="000000"/>
          <w:szCs w:val="24"/>
        </w:rPr>
        <w:br/>
      </w:r>
      <w:r w:rsidRPr="006C7AB0">
        <w:rPr>
          <w:spacing w:val="-5"/>
          <w:kern w:val="20"/>
          <w:szCs w:val="24"/>
        </w:rPr>
        <w:t>(1)  BLOCK 1—CONTROL NO.  Reserved for use by the Small Business Professional to create a unique identification number for each coordination record.</w:t>
      </w:r>
    </w:p>
    <w:p w14:paraId="3BBDA301" w14:textId="77777777" w:rsidR="00921A40" w:rsidRDefault="00921A40" w:rsidP="005B3762">
      <w:pPr>
        <w:pStyle w:val="List2"/>
        <w:rPr>
          <w:b/>
        </w:rPr>
      </w:pPr>
      <w:r>
        <w:rPr>
          <w:b/>
          <w:spacing w:val="-5"/>
          <w:kern w:val="20"/>
          <w:szCs w:val="24"/>
        </w:rPr>
        <w:br/>
      </w:r>
      <w:r w:rsidRPr="006C7AB0">
        <w:rPr>
          <w:spacing w:val="-5"/>
          <w:kern w:val="20"/>
          <w:szCs w:val="24"/>
        </w:rPr>
        <w:t>(2)  BLOCK 2—PURCHASE REQUEST/REQUISITION NO.  Locally assigned purchase request/requisition number.</w:t>
      </w:r>
    </w:p>
    <w:p w14:paraId="75234297" w14:textId="77777777" w:rsidR="00921A40" w:rsidRDefault="00921A40" w:rsidP="005B3762">
      <w:pPr>
        <w:pStyle w:val="List2"/>
        <w:rPr>
          <w:b/>
        </w:rPr>
      </w:pPr>
      <w:r>
        <w:rPr>
          <w:b/>
          <w:spacing w:val="-5"/>
          <w:kern w:val="20"/>
          <w:szCs w:val="24"/>
        </w:rPr>
        <w:br/>
      </w:r>
      <w:r w:rsidRPr="006C7AB0">
        <w:rPr>
          <w:spacing w:val="-5"/>
          <w:kern w:val="20"/>
          <w:szCs w:val="24"/>
        </w:rPr>
        <w:t>(3)  BLOCK 3—TOTAL ESTIMATED VALUE.  Enter the total estimated value for the acquisition, including all options.  For multiple award task or delivery order contracts, enter the total estimated value of the entire acquisition including all orders expected to be awarded.</w:t>
      </w:r>
    </w:p>
    <w:p w14:paraId="64BE83E7" w14:textId="77777777" w:rsidR="00921A40" w:rsidRDefault="00921A40" w:rsidP="005B3762">
      <w:pPr>
        <w:pStyle w:val="List2"/>
        <w:rPr>
          <w:b/>
        </w:rPr>
      </w:pPr>
      <w:r>
        <w:rPr>
          <w:b/>
          <w:spacing w:val="-5"/>
          <w:kern w:val="20"/>
          <w:szCs w:val="24"/>
        </w:rPr>
        <w:br/>
      </w:r>
      <w:r w:rsidRPr="006C7AB0">
        <w:rPr>
          <w:spacing w:val="-5"/>
          <w:kern w:val="20"/>
          <w:szCs w:val="24"/>
        </w:rPr>
        <w:t>(4)  BLOCKS 4a and 4b</w:t>
      </w:r>
      <w:r>
        <w:rPr>
          <w:spacing w:val="-5"/>
          <w:kern w:val="20"/>
          <w:szCs w:val="24"/>
        </w:rPr>
        <w:t>:</w:t>
      </w:r>
    </w:p>
    <w:p w14:paraId="7BD7283B" w14:textId="77777777" w:rsidR="00921A40" w:rsidRDefault="00921A40" w:rsidP="00F8494B">
      <w:pPr>
        <w:pStyle w:val="List3"/>
      </w:pPr>
      <w:r>
        <w:rPr>
          <w:b/>
          <w:kern w:val="20"/>
        </w:rPr>
        <w:br/>
      </w:r>
      <w:r>
        <w:rPr>
          <w:kern w:val="20"/>
        </w:rPr>
        <w:t>(</w:t>
      </w:r>
      <w:proofErr w:type="spellStart"/>
      <w:r>
        <w:rPr>
          <w:kern w:val="20"/>
        </w:rPr>
        <w:t>i</w:t>
      </w:r>
      <w:proofErr w:type="spellEnd"/>
      <w:r>
        <w:rPr>
          <w:kern w:val="20"/>
        </w:rPr>
        <w:t>)  Block 4a</w:t>
      </w:r>
      <w:r w:rsidRPr="006C7AB0">
        <w:rPr>
          <w:kern w:val="20"/>
        </w:rPr>
        <w:t xml:space="preserve">—PROCUREMENT INSTRUMENT IDENTIFIER (PIID).  Enter the PIID </w:t>
      </w:r>
      <w:r w:rsidRPr="006C7AB0">
        <w:rPr>
          <w:kern w:val="20"/>
        </w:rPr>
        <w:lastRenderedPageBreak/>
        <w:t>assigned to the solicitation, contract, or order in Block 4a</w:t>
      </w:r>
      <w:r>
        <w:rPr>
          <w:kern w:val="20"/>
        </w:rPr>
        <w:t>.</w:t>
      </w:r>
      <w:r w:rsidRPr="006C7AB0">
        <w:rPr>
          <w:kern w:val="20"/>
        </w:rPr>
        <w:t xml:space="preserve">  (FAR 4.1601, DFARS </w:t>
      </w:r>
      <w:hyperlink r:id="rId39" w:anchor="204.1601" w:history="1">
        <w:r w:rsidRPr="002A4CB8">
          <w:rPr>
            <w:rStyle w:val="Hyperlink"/>
            <w:kern w:val="20"/>
          </w:rPr>
          <w:t>204.1601</w:t>
        </w:r>
      </w:hyperlink>
      <w:r w:rsidRPr="006C7AB0">
        <w:rPr>
          <w:kern w:val="20"/>
        </w:rPr>
        <w:t>).</w:t>
      </w:r>
    </w:p>
    <w:p w14:paraId="082F4E2E" w14:textId="77777777" w:rsidR="00921A40" w:rsidRDefault="00921A40" w:rsidP="005B3762">
      <w:pPr>
        <w:pStyle w:val="List3"/>
        <w:rPr>
          <w:b/>
        </w:rPr>
      </w:pPr>
      <w:r>
        <w:rPr>
          <w:b/>
          <w:spacing w:val="-5"/>
          <w:kern w:val="20"/>
          <w:szCs w:val="24"/>
        </w:rPr>
        <w:br/>
      </w:r>
      <w:r>
        <w:rPr>
          <w:spacing w:val="-5"/>
          <w:kern w:val="20"/>
          <w:szCs w:val="24"/>
        </w:rPr>
        <w:t>(ii)  Block 4b—INDEFINITE DELIVERY VEHICLE (IDV) PIID.  If applicable, enter the PIID assigned to the IDV against which the solicitation or order identified in Block 4a is issued.</w:t>
      </w:r>
    </w:p>
    <w:p w14:paraId="19D7002C" w14:textId="77777777" w:rsidR="00921A40" w:rsidRDefault="00921A40" w:rsidP="005B3762">
      <w:pPr>
        <w:pStyle w:val="List2"/>
        <w:rPr>
          <w:b/>
        </w:rPr>
      </w:pPr>
      <w:r>
        <w:rPr>
          <w:b/>
          <w:spacing w:val="-5"/>
          <w:kern w:val="20"/>
          <w:szCs w:val="24"/>
        </w:rPr>
        <w:br/>
      </w:r>
      <w:r w:rsidRPr="006C7AB0">
        <w:rPr>
          <w:spacing w:val="-5"/>
          <w:kern w:val="20"/>
          <w:szCs w:val="24"/>
        </w:rPr>
        <w:t>(5)  BLOCK 5—</w:t>
      </w:r>
      <w:r>
        <w:rPr>
          <w:spacing w:val="-5"/>
          <w:kern w:val="20"/>
          <w:szCs w:val="24"/>
        </w:rPr>
        <w:t>MODIFICATION/AMENDMENT NUMBER (MOD/AMDMT No.)</w:t>
      </w:r>
      <w:r w:rsidRPr="006C7AB0">
        <w:rPr>
          <w:spacing w:val="-5"/>
          <w:kern w:val="20"/>
          <w:szCs w:val="24"/>
        </w:rPr>
        <w:t xml:space="preserve">.  Enter </w:t>
      </w:r>
      <w:r>
        <w:rPr>
          <w:spacing w:val="-5"/>
          <w:kern w:val="20"/>
          <w:szCs w:val="24"/>
        </w:rPr>
        <w:t>the contract or order modification number or solicitation amendment number.</w:t>
      </w:r>
      <w:r w:rsidRPr="006C7AB0">
        <w:rPr>
          <w:spacing w:val="-5"/>
          <w:kern w:val="20"/>
          <w:szCs w:val="24"/>
        </w:rPr>
        <w:t xml:space="preserve">  (FAR 4.1601,</w:t>
      </w:r>
      <w:r>
        <w:rPr>
          <w:spacing w:val="-5"/>
          <w:kern w:val="20"/>
          <w:szCs w:val="24"/>
        </w:rPr>
        <w:t xml:space="preserve"> </w:t>
      </w:r>
      <w:r w:rsidRPr="006C7AB0">
        <w:rPr>
          <w:spacing w:val="-5"/>
          <w:kern w:val="20"/>
          <w:szCs w:val="24"/>
        </w:rPr>
        <w:t xml:space="preserve">DFARS </w:t>
      </w:r>
      <w:hyperlink r:id="rId40" w:anchor="204.1601" w:history="1">
        <w:r w:rsidRPr="002A4CB8">
          <w:rPr>
            <w:rStyle w:val="Hyperlink"/>
            <w:spacing w:val="-5"/>
            <w:kern w:val="20"/>
            <w:szCs w:val="24"/>
          </w:rPr>
          <w:t>204.1601</w:t>
        </w:r>
      </w:hyperlink>
      <w:r w:rsidRPr="006C7AB0">
        <w:rPr>
          <w:spacing w:val="-5"/>
          <w:kern w:val="20"/>
          <w:szCs w:val="24"/>
        </w:rPr>
        <w:t>).</w:t>
      </w:r>
    </w:p>
    <w:p w14:paraId="682E5A12" w14:textId="77777777" w:rsidR="00921A40" w:rsidRDefault="00921A40" w:rsidP="005B3762">
      <w:pPr>
        <w:pStyle w:val="List2"/>
        <w:rPr>
          <w:b/>
        </w:rPr>
      </w:pPr>
      <w:r>
        <w:rPr>
          <w:b/>
          <w:spacing w:val="-5"/>
          <w:kern w:val="20"/>
          <w:szCs w:val="24"/>
        </w:rPr>
        <w:br/>
      </w:r>
      <w:r w:rsidRPr="006C7AB0">
        <w:rPr>
          <w:spacing w:val="-5"/>
          <w:kern w:val="20"/>
          <w:szCs w:val="24"/>
        </w:rPr>
        <w:t>(6)  BLOCKS 6a through 6e—CONTRACTING OFFICER NAME, DOD ACTIVITY ADDRESS CODE (DODAAC), OFFICE SYMBOL, EMAIL ADDRESS, PHONE NO.  Enter the appropriate information in Blocks 6</w:t>
      </w:r>
      <w:r>
        <w:rPr>
          <w:spacing w:val="-5"/>
          <w:kern w:val="20"/>
          <w:szCs w:val="24"/>
        </w:rPr>
        <w:t>a</w:t>
      </w:r>
      <w:r w:rsidRPr="006C7AB0">
        <w:rPr>
          <w:spacing w:val="-5"/>
          <w:kern w:val="20"/>
          <w:szCs w:val="24"/>
        </w:rPr>
        <w:t xml:space="preserve"> through 6e.</w:t>
      </w:r>
    </w:p>
    <w:p w14:paraId="55424652" w14:textId="77777777" w:rsidR="00921A40" w:rsidRDefault="00921A40" w:rsidP="005B3762">
      <w:pPr>
        <w:pStyle w:val="List2"/>
        <w:rPr>
          <w:b/>
        </w:rPr>
      </w:pPr>
      <w:r>
        <w:rPr>
          <w:b/>
          <w:spacing w:val="-5"/>
          <w:kern w:val="20"/>
          <w:szCs w:val="24"/>
        </w:rPr>
        <w:br/>
      </w:r>
      <w:r w:rsidRPr="006C7AB0">
        <w:rPr>
          <w:spacing w:val="-5"/>
          <w:kern w:val="20"/>
          <w:szCs w:val="24"/>
        </w:rPr>
        <w:t>(7)  BLOCKS 7a through 7d:</w:t>
      </w:r>
    </w:p>
    <w:p w14:paraId="6A909333" w14:textId="77777777" w:rsidR="00921A40" w:rsidRDefault="00921A40" w:rsidP="00F8494B">
      <w:pPr>
        <w:pStyle w:val="List3"/>
      </w:pPr>
      <w:r>
        <w:rPr>
          <w:b/>
          <w:kern w:val="20"/>
        </w:rPr>
        <w:br/>
      </w:r>
      <w:r w:rsidRPr="006C7AB0">
        <w:rPr>
          <w:kern w:val="20"/>
        </w:rPr>
        <w:t>(</w:t>
      </w:r>
      <w:proofErr w:type="spellStart"/>
      <w:r w:rsidRPr="006C7AB0">
        <w:rPr>
          <w:kern w:val="20"/>
        </w:rPr>
        <w:t>i</w:t>
      </w:r>
      <w:proofErr w:type="spellEnd"/>
      <w:r w:rsidRPr="006C7AB0">
        <w:rPr>
          <w:kern w:val="20"/>
        </w:rPr>
        <w:t>)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14:paraId="476BFC72" w14:textId="77777777" w:rsidR="00921A40" w:rsidRDefault="00921A40" w:rsidP="005B3762">
      <w:pPr>
        <w:pStyle w:val="List3"/>
        <w:rPr>
          <w:b/>
        </w:rPr>
      </w:pPr>
      <w:r>
        <w:rPr>
          <w:b/>
        </w:rPr>
        <w:br/>
      </w:r>
      <w:r w:rsidRPr="006C7AB0">
        <w:t xml:space="preserve">(ii)  BLOCK 7b—PRODUCT OR SERVICE CODE (PSC).  For the Product and Service Codes Manual, go to </w:t>
      </w:r>
      <w:hyperlink r:id="rId41" w:history="1">
        <w:r w:rsidRPr="006C7AB0">
          <w:rPr>
            <w:color w:val="0000FF"/>
            <w:u w:val="single"/>
          </w:rPr>
          <w:t>http://acquisition.gov</w:t>
        </w:r>
      </w:hyperlink>
      <w:r w:rsidRPr="006C7AB0">
        <w:t>.</w:t>
      </w:r>
    </w:p>
    <w:p w14:paraId="14C070FE" w14:textId="77777777" w:rsidR="00921A40" w:rsidRDefault="00921A40" w:rsidP="005B3762">
      <w:pPr>
        <w:pStyle w:val="List3"/>
        <w:rPr>
          <w:b/>
        </w:rPr>
      </w:pPr>
      <w:r>
        <w:rPr>
          <w:b/>
          <w:spacing w:val="-5"/>
          <w:kern w:val="20"/>
          <w:szCs w:val="24"/>
        </w:rPr>
        <w:br/>
      </w:r>
      <w:r w:rsidRPr="006C7AB0">
        <w:rPr>
          <w:spacing w:val="-5"/>
          <w:kern w:val="20"/>
          <w:szCs w:val="24"/>
        </w:rPr>
        <w:t xml:space="preserve">(iii)  BLOCK 7c—NORTH AMERICAN INDUSTRY CLASSIFICATION (NAICS) CODE.  For the NAICS codes and definitions, go to </w:t>
      </w:r>
      <w:hyperlink r:id="rId42" w:history="1">
        <w:r w:rsidRPr="006C7AB0">
          <w:rPr>
            <w:color w:val="0000FF"/>
            <w:spacing w:val="-5"/>
            <w:kern w:val="20"/>
            <w:szCs w:val="24"/>
            <w:u w:val="single"/>
          </w:rPr>
          <w:t>http://www.census.gov/eos/www/naics</w:t>
        </w:r>
      </w:hyperlink>
      <w:r w:rsidRPr="006C7AB0">
        <w:rPr>
          <w:spacing w:val="-5"/>
          <w:kern w:val="20"/>
          <w:szCs w:val="24"/>
        </w:rPr>
        <w:t>.</w:t>
      </w:r>
    </w:p>
    <w:p w14:paraId="35BB7001" w14:textId="77777777" w:rsidR="00921A40" w:rsidRDefault="00921A40" w:rsidP="005B3762">
      <w:pPr>
        <w:pStyle w:val="List3"/>
        <w:rPr>
          <w:b/>
        </w:rPr>
      </w:pPr>
      <w:r>
        <w:rPr>
          <w:b/>
          <w:spacing w:val="-5"/>
          <w:kern w:val="20"/>
          <w:szCs w:val="24"/>
        </w:rPr>
        <w:br/>
      </w:r>
      <w:r w:rsidRPr="006C7AB0">
        <w:rPr>
          <w:spacing w:val="-5"/>
          <w:kern w:val="20"/>
          <w:szCs w:val="24"/>
        </w:rPr>
        <w:t xml:space="preserve">(iv)  BLOCK 7d—SMALL BUSINESS SIZE STANDARD.  For the applicable small business size standard, go to </w:t>
      </w:r>
      <w:hyperlink r:id="rId43" w:history="1">
        <w:r w:rsidRPr="006C7AB0">
          <w:rPr>
            <w:color w:val="0000FF"/>
            <w:spacing w:val="-5"/>
            <w:kern w:val="20"/>
            <w:szCs w:val="24"/>
            <w:u w:val="single"/>
          </w:rPr>
          <w:t>http://www.sba.gov/content/table-small-business-size-standards</w:t>
        </w:r>
      </w:hyperlink>
      <w:r w:rsidRPr="006C7AB0">
        <w:rPr>
          <w:spacing w:val="-5"/>
          <w:kern w:val="20"/>
          <w:szCs w:val="24"/>
        </w:rPr>
        <w:t>.</w:t>
      </w:r>
    </w:p>
    <w:p w14:paraId="72C4A4E3" w14:textId="77777777" w:rsidR="00921A40" w:rsidRDefault="00921A40" w:rsidP="005B3762">
      <w:pPr>
        <w:pStyle w:val="List2"/>
        <w:rPr>
          <w:b/>
        </w:rPr>
      </w:pPr>
      <w:r>
        <w:rPr>
          <w:b/>
          <w:spacing w:val="-5"/>
          <w:kern w:val="20"/>
          <w:szCs w:val="24"/>
        </w:rPr>
        <w:br/>
      </w:r>
      <w:r w:rsidRPr="006C7AB0">
        <w:rPr>
          <w:spacing w:val="-5"/>
          <w:kern w:val="20"/>
          <w:szCs w:val="24"/>
        </w:rPr>
        <w:t>(8)  BLOCK 8—PERIOD OF PERFORMANCE/DELIVERY DATES.  Enter the estimated beginning and end dates.</w:t>
      </w:r>
    </w:p>
    <w:p w14:paraId="7CF68016" w14:textId="77777777" w:rsidR="00921A40" w:rsidRDefault="00921A40" w:rsidP="005B3762">
      <w:pPr>
        <w:pStyle w:val="List2"/>
        <w:rPr>
          <w:b/>
        </w:rPr>
      </w:pPr>
      <w:r>
        <w:rPr>
          <w:b/>
          <w:spacing w:val="-5"/>
          <w:kern w:val="20"/>
          <w:szCs w:val="24"/>
        </w:rPr>
        <w:br/>
      </w:r>
      <w:r w:rsidRPr="006C7AB0">
        <w:rPr>
          <w:spacing w:val="-5"/>
          <w:kern w:val="20"/>
          <w:szCs w:val="24"/>
        </w:rPr>
        <w:t xml:space="preserve">(9)  BLOCK 9—PURPOSE OF COORDINATION.  Check one box indicating the purpose of </w:t>
      </w:r>
      <w:r w:rsidRPr="006C7AB0">
        <w:rPr>
          <w:spacing w:val="-5"/>
          <w:kern w:val="20"/>
          <w:szCs w:val="24"/>
        </w:rPr>
        <w:lastRenderedPageBreak/>
        <w:t>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14:paraId="179CD44A" w14:textId="77777777" w:rsidR="00921A40" w:rsidRDefault="00921A40" w:rsidP="00E20DC0">
      <w:pPr>
        <w:tabs>
          <w:tab w:val="left" w:pos="720"/>
          <w:tab w:val="left" w:pos="1170"/>
          <w:tab w:val="left" w:pos="1656"/>
          <w:tab w:val="left" w:pos="1800"/>
          <w:tab w:val="left" w:pos="2520"/>
        </w:tabs>
        <w:spacing w:line="240" w:lineRule="exact"/>
        <w:rPr>
          <w:b/>
          <w:i/>
          <w:spacing w:val="-5"/>
          <w:kern w:val="20"/>
          <w:szCs w:val="24"/>
        </w:rPr>
      </w:pPr>
      <w:r>
        <w:rPr>
          <w:b/>
          <w:spacing w:val="-5"/>
          <w:kern w:val="20"/>
          <w:szCs w:val="24"/>
        </w:rPr>
        <w:br/>
      </w:r>
      <w:r w:rsidRPr="006C7AB0">
        <w:rPr>
          <w:spacing w:val="-5"/>
          <w:kern w:val="20"/>
          <w:szCs w:val="24"/>
        </w:rPr>
        <w:tab/>
        <w:t xml:space="preserve">(10)  BLOCKS 10a through 10j—RECOMMENDATION.  Check all that apply, e.g., a small business set-aside could also be a multiple-award.  For Blocks 10c through 10d, attach justification if applicable in accordance with FAR 19.1306(a), and 19.1406(a), respectively. </w:t>
      </w:r>
    </w:p>
    <w:p w14:paraId="7688DDF1" w14:textId="77777777" w:rsidR="00921A40" w:rsidRDefault="00921A40" w:rsidP="00E20DC0">
      <w:pPr>
        <w:widowControl w:val="0"/>
        <w:tabs>
          <w:tab w:val="left" w:pos="360"/>
          <w:tab w:val="left" w:pos="810"/>
          <w:tab w:val="left" w:pos="1210"/>
          <w:tab w:val="left" w:pos="1656"/>
          <w:tab w:val="left" w:pos="2131"/>
          <w:tab w:val="left" w:pos="2520"/>
        </w:tabs>
        <w:rPr>
          <w:b/>
          <w:spacing w:val="-5"/>
          <w:kern w:val="20"/>
          <w:szCs w:val="24"/>
        </w:rPr>
      </w:pPr>
      <w:r>
        <w:rPr>
          <w:b/>
          <w:i/>
          <w:spacing w:val="-5"/>
          <w:kern w:val="20"/>
          <w:szCs w:val="24"/>
        </w:rPr>
        <w:br/>
      </w:r>
      <w:r w:rsidRPr="006C7AB0">
        <w:rPr>
          <w:spacing w:val="-5"/>
          <w:kern w:val="20"/>
          <w:szCs w:val="24"/>
        </w:rPr>
        <w:tab/>
      </w:r>
      <w:r w:rsidRPr="006C7AB0">
        <w:rPr>
          <w:spacing w:val="-5"/>
          <w:kern w:val="20"/>
          <w:szCs w:val="24"/>
        </w:rPr>
        <w:tab/>
        <w:t>(11)  BLOCKS 11a through 11c:</w:t>
      </w:r>
    </w:p>
    <w:p w14:paraId="7BB75631" w14:textId="77777777" w:rsidR="00921A40" w:rsidRDefault="00921A40" w:rsidP="00F8494B">
      <w:pPr>
        <w:pStyle w:val="List3"/>
      </w:pPr>
      <w:r>
        <w:rPr>
          <w:b/>
          <w:kern w:val="20"/>
        </w:rPr>
        <w:br/>
      </w:r>
      <w:r w:rsidRPr="006C7AB0">
        <w:rPr>
          <w:kern w:val="20"/>
        </w:rPr>
        <w:t>(</w:t>
      </w:r>
      <w:proofErr w:type="spellStart"/>
      <w:r w:rsidRPr="006C7AB0">
        <w:rPr>
          <w:kern w:val="20"/>
        </w:rPr>
        <w:t>i</w:t>
      </w:r>
      <w:proofErr w:type="spellEnd"/>
      <w:r w:rsidRPr="006C7AB0">
        <w:rPr>
          <w:kern w:val="20"/>
        </w:rPr>
        <w:t>)  BLOCK 11a—ACQUISITION PLAN/MARKET RESEARCH.  Attach the written acquisition plan (FAR 7.104(d)), if required, and the results of market research, including any resulting j</w:t>
      </w:r>
      <w:r>
        <w:rPr>
          <w:kern w:val="20"/>
        </w:rPr>
        <w:t xml:space="preserve">ustification and approval (FAR </w:t>
      </w:r>
      <w:r w:rsidRPr="006C7AB0">
        <w:rPr>
          <w:kern w:val="20"/>
        </w:rPr>
        <w:t>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14:paraId="43728884" w14:textId="77777777" w:rsidR="00921A40" w:rsidRDefault="00921A40" w:rsidP="005B3762">
      <w:pPr>
        <w:pStyle w:val="List3"/>
        <w:rPr>
          <w:b/>
        </w:rPr>
      </w:pPr>
      <w:r>
        <w:rPr>
          <w:b/>
          <w:spacing w:val="-5"/>
          <w:kern w:val="20"/>
          <w:szCs w:val="24"/>
        </w:rPr>
        <w:br/>
      </w:r>
      <w:r w:rsidRPr="006C7AB0">
        <w:rPr>
          <w:spacing w:val="-5"/>
          <w:kern w:val="20"/>
          <w:szCs w:val="24"/>
        </w:rPr>
        <w:t>(ii)  BLOCK 11b—SYNOPSIS REQUIRED.  Check “Yes” or “No.”  If “No,” provide explanation and the exception under FAR 5.202, if applicable.</w:t>
      </w:r>
    </w:p>
    <w:p w14:paraId="1BEC0D64" w14:textId="77777777" w:rsidR="00921A40" w:rsidRDefault="00921A40" w:rsidP="005B3762">
      <w:pPr>
        <w:pStyle w:val="List3"/>
        <w:rPr>
          <w:b/>
        </w:rPr>
      </w:pPr>
      <w:r>
        <w:rPr>
          <w:b/>
          <w:spacing w:val="-5"/>
          <w:kern w:val="20"/>
          <w:szCs w:val="24"/>
        </w:rPr>
        <w:br/>
      </w:r>
      <w:r w:rsidRPr="006C7AB0">
        <w:rPr>
          <w:spacing w:val="-5"/>
          <w:kern w:val="20"/>
          <w:szCs w:val="24"/>
        </w:rPr>
        <w:t xml:space="preserve">(iii)  BLOCK 11c—SMALL BUSINESS PROGRESS PAYMENTS.  Check “Yes” or “No” (DFARS </w:t>
      </w:r>
      <w:hyperlink r:id="rId44" w:anchor="232.501-1" w:history="1">
        <w:r w:rsidRPr="00B3657A">
          <w:rPr>
            <w:rStyle w:val="Hyperlink"/>
            <w:spacing w:val="-5"/>
            <w:kern w:val="20"/>
            <w:szCs w:val="24"/>
          </w:rPr>
          <w:t>232.501-1</w:t>
        </w:r>
      </w:hyperlink>
      <w:r w:rsidRPr="006C7AB0">
        <w:rPr>
          <w:spacing w:val="-5"/>
          <w:kern w:val="20"/>
          <w:szCs w:val="24"/>
        </w:rPr>
        <w:t>(a)).</w:t>
      </w:r>
    </w:p>
    <w:p w14:paraId="49CA7C36" w14:textId="77777777" w:rsidR="00921A40" w:rsidRDefault="00921A40" w:rsidP="00694497">
      <w:pPr>
        <w:widowControl w:val="0"/>
        <w:tabs>
          <w:tab w:val="left" w:pos="81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(12)  BLOCK</w:t>
      </w:r>
      <w:r>
        <w:rPr>
          <w:spacing w:val="-5"/>
          <w:kern w:val="20"/>
          <w:szCs w:val="24"/>
        </w:rPr>
        <w:t xml:space="preserve"> </w:t>
      </w:r>
      <w:r w:rsidRPr="006C7AB0">
        <w:rPr>
          <w:spacing w:val="-5"/>
          <w:kern w:val="20"/>
          <w:szCs w:val="24"/>
        </w:rPr>
        <w:t>12—CONSOLIDATED OR BUNDLED.  Select either “Consolidated” or “Bundled,” and check “Yes” or “No” for each.  If “Yes,” attach required documentation for consolidation or bundling (FAR 7.107).</w:t>
      </w:r>
    </w:p>
    <w:p w14:paraId="780BF702" w14:textId="77777777" w:rsidR="00921A40" w:rsidRDefault="00921A40" w:rsidP="00E20DC0">
      <w:pPr>
        <w:widowControl w:val="0"/>
        <w:tabs>
          <w:tab w:val="left" w:pos="81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hyperlink r:id="rId45" w:anchor="215.304" w:history="1">
        <w:r w:rsidRPr="00B3657A">
          <w:rPr>
            <w:rStyle w:val="Hyperlink"/>
            <w:spacing w:val="-5"/>
            <w:kern w:val="20"/>
            <w:szCs w:val="24"/>
          </w:rPr>
          <w:t>215.304</w:t>
        </w:r>
      </w:hyperlink>
      <w:r w:rsidRPr="006C7AB0">
        <w:rPr>
          <w:spacing w:val="-5"/>
          <w:kern w:val="20"/>
          <w:szCs w:val="24"/>
        </w:rPr>
        <w:t xml:space="preserve">, </w:t>
      </w:r>
      <w:hyperlink r:id="rId46" w:anchor="215.305" w:history="1">
        <w:r w:rsidRPr="00B3657A">
          <w:rPr>
            <w:rStyle w:val="Hyperlink"/>
            <w:spacing w:val="-5"/>
            <w:kern w:val="20"/>
            <w:szCs w:val="24"/>
          </w:rPr>
          <w:t>215.305</w:t>
        </w:r>
      </w:hyperlink>
      <w:r w:rsidRPr="006C7AB0">
        <w:rPr>
          <w:spacing w:val="-5"/>
          <w:kern w:val="20"/>
          <w:szCs w:val="24"/>
        </w:rPr>
        <w:t>), incentives, contract performance metrics, etc.  State detailed objectives for subcontract (attach additional pages as necessary).</w:t>
      </w:r>
    </w:p>
    <w:p w14:paraId="7E100E4B" w14:textId="77777777" w:rsidR="00921A40" w:rsidRDefault="00921A40" w:rsidP="00E20DC0">
      <w:pPr>
        <w:widowControl w:val="0"/>
        <w:tabs>
          <w:tab w:val="left" w:pos="81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(14)  BLOCKS 14a through 14c—ACQUISITION HISTORY:</w:t>
      </w:r>
    </w:p>
    <w:p w14:paraId="49015C24" w14:textId="77777777" w:rsidR="00921A40" w:rsidRDefault="00921A40" w:rsidP="00F8494B">
      <w:pPr>
        <w:pStyle w:val="List3"/>
      </w:pPr>
      <w:r>
        <w:rPr>
          <w:b/>
          <w:kern w:val="20"/>
        </w:rPr>
        <w:br/>
      </w:r>
      <w:r w:rsidRPr="006C7AB0">
        <w:rPr>
          <w:kern w:val="20"/>
        </w:rPr>
        <w:t>(</w:t>
      </w:r>
      <w:proofErr w:type="spellStart"/>
      <w:r w:rsidRPr="006C7AB0">
        <w:rPr>
          <w:kern w:val="20"/>
        </w:rPr>
        <w:t>i</w:t>
      </w:r>
      <w:proofErr w:type="spellEnd"/>
      <w:r w:rsidRPr="006C7AB0">
        <w:rPr>
          <w:kern w:val="20"/>
        </w:rPr>
        <w:t>)  BLOCK 14a—NEW REQUIREMENT.  Check “Yes” or “No” and follow the applicable guidance for each selection.</w:t>
      </w:r>
    </w:p>
    <w:p w14:paraId="5438A585" w14:textId="77777777" w:rsidR="00921A40" w:rsidRDefault="00921A40" w:rsidP="005B3762">
      <w:pPr>
        <w:pStyle w:val="List3"/>
        <w:rPr>
          <w:b/>
        </w:rPr>
      </w:pPr>
      <w:r>
        <w:rPr>
          <w:b/>
          <w:spacing w:val="-5"/>
          <w:kern w:val="20"/>
          <w:szCs w:val="24"/>
        </w:rPr>
        <w:br/>
      </w:r>
      <w:r w:rsidRPr="006C7AB0">
        <w:rPr>
          <w:spacing w:val="-5"/>
          <w:kern w:val="20"/>
          <w:szCs w:val="24"/>
        </w:rPr>
        <w:t xml:space="preserve">(ii)  BLOCK 14b—PREVIOUSLY CONSOLIDATED OR BUNDLED.  Check “Yes” or “No” for each.  If “Yes,” attach required documentation for previous acquisition.  </w:t>
      </w:r>
      <w:r>
        <w:rPr>
          <w:spacing w:val="-5"/>
          <w:kern w:val="20"/>
          <w:szCs w:val="24"/>
        </w:rPr>
        <w:t>(</w:t>
      </w:r>
      <w:r w:rsidRPr="006C7AB0">
        <w:rPr>
          <w:spacing w:val="-5"/>
          <w:kern w:val="20"/>
          <w:szCs w:val="24"/>
        </w:rPr>
        <w:t>See FAR 7.107</w:t>
      </w:r>
      <w:r>
        <w:rPr>
          <w:spacing w:val="-5"/>
          <w:kern w:val="20"/>
          <w:szCs w:val="24"/>
        </w:rPr>
        <w:t>.</w:t>
      </w:r>
      <w:r w:rsidRPr="006C7AB0">
        <w:rPr>
          <w:spacing w:val="-5"/>
          <w:kern w:val="20"/>
          <w:szCs w:val="24"/>
        </w:rPr>
        <w:t>)</w:t>
      </w:r>
    </w:p>
    <w:p w14:paraId="1C32D45B" w14:textId="77777777" w:rsidR="00921A40" w:rsidRDefault="00921A40" w:rsidP="005B3762">
      <w:pPr>
        <w:pStyle w:val="List3"/>
        <w:rPr>
          <w:b/>
        </w:rPr>
      </w:pPr>
      <w:r>
        <w:rPr>
          <w:b/>
          <w:spacing w:val="-5"/>
          <w:kern w:val="20"/>
          <w:szCs w:val="24"/>
        </w:rPr>
        <w:br/>
      </w:r>
      <w:r w:rsidRPr="006C7AB0">
        <w:rPr>
          <w:spacing w:val="-5"/>
          <w:kern w:val="20"/>
          <w:szCs w:val="24"/>
        </w:rPr>
        <w:t>(iii)  BLOCK 14c—DETAILS OF PREVIOUS AWARD(S).  For each contractor that received an award for any portion of the immediately preceding acquisition, include the following information</w:t>
      </w:r>
      <w:r>
        <w:rPr>
          <w:spacing w:val="-5"/>
          <w:kern w:val="20"/>
          <w:szCs w:val="24"/>
        </w:rPr>
        <w:t>—</w:t>
      </w:r>
    </w:p>
    <w:p w14:paraId="65097642"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r>
      <w:r w:rsidRPr="006C7AB0">
        <w:rPr>
          <w:spacing w:val="-5"/>
          <w:kern w:val="20"/>
          <w:szCs w:val="24"/>
        </w:rPr>
        <w:tab/>
        <w:t>—Name and CAGE code.</w:t>
      </w:r>
    </w:p>
    <w:p w14:paraId="370A9B97"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—Small business socioeconomic categories of the awardee.</w:t>
      </w:r>
    </w:p>
    <w:p w14:paraId="2CFFD2FD"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—PIID.</w:t>
      </w:r>
    </w:p>
    <w:p w14:paraId="6D4DF34C"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—NAICS code and size standard.</w:t>
      </w:r>
    </w:p>
    <w:p w14:paraId="627B9E12"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—Contract type.</w:t>
      </w:r>
    </w:p>
    <w:p w14:paraId="3B6C154C"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—Period of performance.</w:t>
      </w:r>
    </w:p>
    <w:p w14:paraId="3C79C8A5" w14:textId="77777777" w:rsidR="00921A40" w:rsidRPr="006C7AB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—Total contract value.</w:t>
      </w:r>
    </w:p>
    <w:p w14:paraId="27133916"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ab/>
      </w:r>
      <w:r w:rsidRPr="006C7AB0">
        <w:rPr>
          <w:spacing w:val="-5"/>
          <w:kern w:val="20"/>
          <w:szCs w:val="24"/>
        </w:rPr>
        <w:tab/>
        <w:t xml:space="preserve">—Subcontracting History.  (Small business subcontracting goal achievement (CPARS and </w:t>
      </w:r>
      <w:proofErr w:type="spellStart"/>
      <w:r w:rsidRPr="006C7AB0">
        <w:rPr>
          <w:spacing w:val="-5"/>
          <w:kern w:val="20"/>
          <w:szCs w:val="24"/>
        </w:rPr>
        <w:t>eSRS</w:t>
      </w:r>
      <w:proofErr w:type="spellEnd"/>
      <w:r w:rsidRPr="006C7AB0">
        <w:rPr>
          <w:spacing w:val="-5"/>
          <w:kern w:val="20"/>
          <w:szCs w:val="24"/>
        </w:rPr>
        <w:t xml:space="preserve"> data) and any additional small business utilization requirements included in the contract resulting from a source selection factor used when making the previous contract award.)</w:t>
      </w:r>
    </w:p>
    <w:p w14:paraId="2781BDFC"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(15)  BLOCK 15</w:t>
      </w:r>
      <w:r>
        <w:rPr>
          <w:spacing w:val="-5"/>
          <w:kern w:val="20"/>
          <w:szCs w:val="24"/>
        </w:rPr>
        <w:t>a through 15d</w:t>
      </w:r>
      <w:r w:rsidRPr="006C7AB0">
        <w:rPr>
          <w:spacing w:val="-5"/>
          <w:kern w:val="20"/>
          <w:szCs w:val="24"/>
        </w:rPr>
        <w:t xml:space="preserve">—CONTRACTING OFFICER SIGNATURE.  </w:t>
      </w:r>
    </w:p>
    <w:p w14:paraId="376240D8"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sidRPr="006C7AB0">
        <w:rPr>
          <w:spacing w:val="-5"/>
          <w:kern w:val="20"/>
          <w:szCs w:val="24"/>
        </w:rPr>
        <w:t>Complete 15a through 15d.  Digital signature is desired.</w:t>
      </w:r>
    </w:p>
    <w:p w14:paraId="4F5E5F35"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Pr>
          <w:b/>
          <w:spacing w:val="-5"/>
          <w:kern w:val="20"/>
          <w:szCs w:val="24"/>
        </w:rPr>
        <w:lastRenderedPageBreak/>
        <w:br/>
      </w:r>
      <w:r>
        <w:rPr>
          <w:spacing w:val="-5"/>
          <w:kern w:val="20"/>
          <w:szCs w:val="24"/>
        </w:rPr>
        <w:tab/>
        <w:t>(16)  BLOCKS 16 through 16f</w:t>
      </w:r>
      <w:r w:rsidRPr="006C7AB0">
        <w:rPr>
          <w:spacing w:val="-5"/>
          <w:kern w:val="20"/>
          <w:szCs w:val="24"/>
        </w:rPr>
        <w:t>—SMALL BUSINESS PROFESSIONAL/SMALL BUSINESS DIRECTOR REVIEW.  Complete 16 through 16f.  Digital signature is desired. If “non-concur”</w:t>
      </w:r>
      <w:r w:rsidRPr="006C7AB0">
        <w:rPr>
          <w:i/>
          <w:spacing w:val="-5"/>
          <w:kern w:val="20"/>
          <w:szCs w:val="24"/>
        </w:rPr>
        <w:t xml:space="preserve"> </w:t>
      </w:r>
      <w:r w:rsidRPr="006C7AB0">
        <w:rPr>
          <w:spacing w:val="-5"/>
          <w:kern w:val="20"/>
          <w:szCs w:val="24"/>
        </w:rPr>
        <w:t>is checked, attach rationale or include in Block 16f, along with any other remarks.  Block 16</w:t>
      </w:r>
      <w:r>
        <w:rPr>
          <w:spacing w:val="-5"/>
          <w:kern w:val="20"/>
          <w:szCs w:val="24"/>
        </w:rPr>
        <w:t>e</w:t>
      </w:r>
      <w:r w:rsidRPr="006C7AB0">
        <w:rPr>
          <w:spacing w:val="-5"/>
          <w:kern w:val="20"/>
          <w:szCs w:val="24"/>
        </w:rPr>
        <w:t xml:space="preserve"> must be completed when any of the conditions in FAR 19.202-1(e) applies to indicate when the acquisition package was provided to the Small Business Administration (SBA).</w:t>
      </w:r>
    </w:p>
    <w:p w14:paraId="72774BB1"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14:paraId="659FC487" w14:textId="77777777" w:rsidR="00921A40" w:rsidRDefault="00921A40" w:rsidP="00E20DC0">
      <w:pPr>
        <w:widowControl w:val="0"/>
        <w:tabs>
          <w:tab w:val="left" w:pos="900"/>
          <w:tab w:val="left" w:pos="1260"/>
          <w:tab w:val="left" w:pos="1656"/>
          <w:tab w:val="left" w:pos="2131"/>
          <w:tab w:val="left" w:pos="2520"/>
        </w:tabs>
        <w:rPr>
          <w:b/>
          <w:spacing w:val="-5"/>
          <w:kern w:val="20"/>
          <w:szCs w:val="24"/>
        </w:rPr>
      </w:pPr>
      <w:r>
        <w:rPr>
          <w:b/>
          <w:spacing w:val="-5"/>
          <w:kern w:val="20"/>
          <w:szCs w:val="24"/>
        </w:rPr>
        <w:br/>
      </w:r>
      <w:r w:rsidRPr="006C7AB0">
        <w:rPr>
          <w:spacing w:val="-5"/>
          <w:kern w:val="20"/>
          <w:szCs w:val="24"/>
        </w:rPr>
        <w:tab/>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w:p w14:paraId="3D43595E" w14:textId="77777777" w:rsidR="00921A40" w:rsidRPr="006C7AB0" w:rsidRDefault="00921A40" w:rsidP="005B3762">
      <w:r>
        <w:rPr>
          <w:b/>
          <w:spacing w:val="-5"/>
          <w:kern w:val="20"/>
          <w:szCs w:val="24"/>
        </w:rPr>
        <w:br/>
      </w:r>
    </w:p>
    <w:p w14:paraId="5BC83B52" w14:textId="77777777" w:rsidR="00850595" w:rsidRDefault="00850595"/>
    <w:sectPr w:rsidR="00850595" w:rsidSect="00231545">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3CA4" w14:textId="77777777" w:rsidR="00CE0581" w:rsidRDefault="00CE0581">
      <w:pPr>
        <w:spacing w:after="0" w:line="240" w:lineRule="auto"/>
      </w:pPr>
      <w:r>
        <w:separator/>
      </w:r>
    </w:p>
  </w:endnote>
  <w:endnote w:type="continuationSeparator" w:id="0">
    <w:p w14:paraId="2C43F55E" w14:textId="77777777" w:rsidR="00CE0581" w:rsidRDefault="00CE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06CCD" w14:textId="77777777" w:rsidR="003707CA" w:rsidRDefault="00CE0581">
    <w:pPr>
      <w:pStyle w:val="Footer"/>
      <w:rPr>
        <w:rFonts w:ascii="Century Schoolbook" w:hAnsi="Century Schoolbook"/>
        <w:sz w:val="20"/>
      </w:rPr>
    </w:pPr>
  </w:p>
  <w:p w14:paraId="398AA52D" w14:textId="77777777" w:rsidR="003707CA" w:rsidRDefault="00CE0581">
    <w:pPr>
      <w:pStyle w:val="Footer"/>
      <w:tabs>
        <w:tab w:val="clear" w:pos="8640"/>
      </w:tabs>
      <w:rPr>
        <w:rFonts w:ascii="Century Schoolbook" w:hAnsi="Century Schoolbook"/>
        <w:b/>
        <w:sz w:val="20"/>
      </w:rPr>
    </w:pPr>
  </w:p>
  <w:p w14:paraId="16EF8BBD" w14:textId="77777777" w:rsidR="003707CA" w:rsidRPr="00BC71C0" w:rsidRDefault="00921A4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53</w:t>
    </w:r>
    <w:r w:rsidRPr="00BC71C0">
      <w:rPr>
        <w:szCs w:val="22"/>
      </w:rPr>
      <w:t>.</w:t>
    </w:r>
    <w:r>
      <w:rPr>
        <w:szCs w:val="22"/>
      </w:rPr>
      <w:t>204</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F1D86" w14:textId="77777777" w:rsidR="00CB6476" w:rsidRDefault="00CE0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1E5B" w14:textId="77777777" w:rsidR="00AF2F04" w:rsidRDefault="00CE0581">
    <w:pPr>
      <w:pStyle w:val="Footer"/>
      <w:rPr>
        <w:rFonts w:ascii="Century Schoolbook" w:hAnsi="Century Schoolbook"/>
        <w:sz w:val="20"/>
      </w:rPr>
    </w:pPr>
  </w:p>
  <w:p w14:paraId="75E948F8" w14:textId="77777777" w:rsidR="00AF2F04" w:rsidRDefault="00CE0581">
    <w:pPr>
      <w:pStyle w:val="Footer"/>
      <w:tabs>
        <w:tab w:val="clear" w:pos="8640"/>
      </w:tabs>
      <w:rPr>
        <w:rFonts w:ascii="Century Schoolbook" w:hAnsi="Century Schoolbook"/>
        <w:b/>
        <w:sz w:val="20"/>
      </w:rPr>
    </w:pPr>
  </w:p>
  <w:p w14:paraId="11A14FFA" w14:textId="77777777" w:rsidR="00AF2F04" w:rsidRPr="00BC71C0" w:rsidRDefault="00921A4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53</w:t>
    </w:r>
    <w:r w:rsidRPr="00BC71C0">
      <w:rPr>
        <w:szCs w:val="22"/>
      </w:rPr>
      <w:t>.</w:t>
    </w:r>
    <w:r>
      <w:rPr>
        <w:szCs w:val="22"/>
      </w:rPr>
      <w:t>208</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0BE0C" w14:textId="77777777" w:rsidR="00CB6476" w:rsidRDefault="00CE05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34D2" w14:textId="77777777" w:rsidR="002A1A97" w:rsidRDefault="00CE0581">
    <w:pPr>
      <w:pStyle w:val="Footer"/>
      <w:rPr>
        <w:rFonts w:ascii="Century Schoolbook" w:hAnsi="Century Schoolbook"/>
        <w:sz w:val="20"/>
      </w:rPr>
    </w:pPr>
  </w:p>
  <w:p w14:paraId="7E5D0BA4" w14:textId="77777777" w:rsidR="002A1A97" w:rsidRDefault="00CE0581">
    <w:pPr>
      <w:pStyle w:val="Footer"/>
      <w:tabs>
        <w:tab w:val="clear" w:pos="8640"/>
      </w:tabs>
      <w:rPr>
        <w:rFonts w:ascii="Century Schoolbook" w:hAnsi="Century Schoolbook"/>
        <w:b/>
        <w:sz w:val="20"/>
      </w:rPr>
    </w:pPr>
  </w:p>
  <w:p w14:paraId="52948AFD" w14:textId="77777777" w:rsidR="002A1A97" w:rsidRPr="00BC71C0" w:rsidRDefault="00921A4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53</w:t>
    </w:r>
    <w:r w:rsidRPr="00BC71C0">
      <w:rPr>
        <w:szCs w:val="22"/>
      </w:rPr>
      <w:t>.</w:t>
    </w:r>
    <w:r>
      <w:rPr>
        <w:szCs w:val="22"/>
      </w:rPr>
      <w:t>213</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1AEF6" w14:textId="77777777" w:rsidR="00F120AA" w:rsidRDefault="00CE0581">
    <w:pPr>
      <w:pStyle w:val="Footer"/>
      <w:rPr>
        <w:rFonts w:ascii="Century Schoolbook" w:hAnsi="Century Schoolbook"/>
        <w:sz w:val="20"/>
      </w:rPr>
    </w:pPr>
  </w:p>
  <w:p w14:paraId="5C21FDC4" w14:textId="77777777" w:rsidR="00F120AA" w:rsidRDefault="00CE0581">
    <w:pPr>
      <w:pStyle w:val="Footer"/>
      <w:tabs>
        <w:tab w:val="clear" w:pos="8640"/>
      </w:tabs>
      <w:rPr>
        <w:rFonts w:ascii="Century Schoolbook" w:hAnsi="Century Schoolbook"/>
        <w:b/>
        <w:sz w:val="20"/>
      </w:rPr>
    </w:pPr>
  </w:p>
  <w:p w14:paraId="1F111F59" w14:textId="77777777" w:rsidR="00F120AA" w:rsidRPr="00BC71C0" w:rsidRDefault="00921A4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53</w:t>
    </w:r>
    <w:r w:rsidRPr="00BC71C0">
      <w:rPr>
        <w:szCs w:val="22"/>
      </w:rPr>
      <w:t>.</w:t>
    </w:r>
    <w:r>
      <w:rPr>
        <w:szCs w:val="22"/>
      </w:rPr>
      <w:t>215</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E955D" w14:textId="77777777" w:rsidR="00F120AA" w:rsidRDefault="00CE0581">
    <w:pPr>
      <w:pStyle w:val="Footer"/>
      <w:rPr>
        <w:rFonts w:ascii="Century Schoolbook" w:hAnsi="Century Schoolbook"/>
        <w:sz w:val="20"/>
      </w:rPr>
    </w:pPr>
  </w:p>
  <w:p w14:paraId="7CD4DE2F" w14:textId="77777777" w:rsidR="00F120AA" w:rsidRDefault="00CE0581">
    <w:pPr>
      <w:pStyle w:val="Footer"/>
      <w:tabs>
        <w:tab w:val="clear" w:pos="8640"/>
      </w:tabs>
      <w:rPr>
        <w:rFonts w:ascii="Century Schoolbook" w:hAnsi="Century Schoolbook"/>
        <w:b/>
        <w:sz w:val="20"/>
      </w:rPr>
    </w:pPr>
  </w:p>
  <w:p w14:paraId="0D5CA345" w14:textId="77777777" w:rsidR="00F120AA" w:rsidRPr="00BC71C0" w:rsidRDefault="00921A4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53</w:t>
    </w:r>
    <w:r w:rsidRPr="00BC71C0">
      <w:rPr>
        <w:szCs w:val="22"/>
      </w:rPr>
      <w:t>.</w:t>
    </w:r>
    <w:r>
      <w:rPr>
        <w:szCs w:val="22"/>
      </w:rPr>
      <w:t>219</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3EAFC" w14:textId="77777777" w:rsidR="00CE0581" w:rsidRDefault="00CE0581">
      <w:pPr>
        <w:spacing w:after="0" w:line="240" w:lineRule="auto"/>
      </w:pPr>
      <w:r>
        <w:separator/>
      </w:r>
    </w:p>
  </w:footnote>
  <w:footnote w:type="continuationSeparator" w:id="0">
    <w:p w14:paraId="6404A187" w14:textId="77777777" w:rsidR="00CE0581" w:rsidRDefault="00CE0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B32E2" w14:textId="77777777" w:rsidR="003707CA" w:rsidRDefault="00921A40" w:rsidP="003E6AA4">
    <w:pPr>
      <w:pStyle w:val="Header"/>
      <w:tabs>
        <w:tab w:val="clear" w:pos="8640"/>
        <w:tab w:val="left" w:pos="4590"/>
      </w:tabs>
      <w:jc w:val="center"/>
      <w:rPr>
        <w:sz w:val="28"/>
        <w:szCs w:val="28"/>
      </w:rPr>
    </w:pPr>
    <w:r w:rsidRPr="002B1BC7">
      <w:rPr>
        <w:sz w:val="28"/>
        <w:szCs w:val="28"/>
      </w:rPr>
      <w:t>DFARS Procedures, Guidance, and Information</w:t>
    </w:r>
  </w:p>
  <w:p w14:paraId="2B9BE3E4" w14:textId="77777777" w:rsidR="003707CA" w:rsidRPr="002B1BC7" w:rsidRDefault="00CE0581" w:rsidP="003E6AA4">
    <w:pPr>
      <w:pStyle w:val="Header"/>
      <w:tabs>
        <w:tab w:val="clear" w:pos="8640"/>
        <w:tab w:val="left" w:pos="4590"/>
      </w:tabs>
      <w:jc w:val="center"/>
      <w:rPr>
        <w:sz w:val="28"/>
        <w:szCs w:val="28"/>
      </w:rPr>
    </w:pPr>
  </w:p>
  <w:p w14:paraId="168268DD" w14:textId="77777777" w:rsidR="003707CA" w:rsidRPr="00BC71C0" w:rsidRDefault="00921A4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53</w:t>
    </w:r>
    <w:r w:rsidRPr="00BC71C0">
      <w:rPr>
        <w:szCs w:val="24"/>
      </w:rPr>
      <w:t>—</w:t>
    </w:r>
    <w:r>
      <w:rPr>
        <w:szCs w:val="24"/>
      </w:rPr>
      <w:t>Forms</w:t>
    </w:r>
  </w:p>
  <w:p w14:paraId="23FDA141" w14:textId="77777777" w:rsidR="003707CA" w:rsidRDefault="00CE0581">
    <w:pPr>
      <w:pStyle w:val="Header"/>
      <w:tabs>
        <w:tab w:val="clear" w:pos="8640"/>
        <w:tab w:val="right" w:pos="9260"/>
      </w:tabs>
      <w:spacing w:before="20" w:line="20" w:lineRule="exact"/>
      <w:rPr>
        <w:rFonts w:ascii="Geneva" w:hAnsi="Geneva"/>
        <w:b/>
        <w:position w:val="6"/>
        <w:sz w:val="18"/>
      </w:rPr>
    </w:pPr>
  </w:p>
  <w:p w14:paraId="54201294" w14:textId="77777777" w:rsidR="003707CA" w:rsidRDefault="00CE0581">
    <w:pPr>
      <w:pStyle w:val="Header"/>
      <w:tabs>
        <w:tab w:val="clear" w:pos="8640"/>
        <w:tab w:val="right" w:pos="9260"/>
      </w:tabs>
      <w:rPr>
        <w:rFonts w:ascii="Century Schoolbook" w:hAnsi="Century Schoolbook"/>
        <w:b/>
        <w:sz w:val="20"/>
      </w:rPr>
    </w:pPr>
  </w:p>
  <w:p w14:paraId="6D759B0B" w14:textId="77777777" w:rsidR="003707CA" w:rsidRDefault="00CE0581">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C3D9" w14:textId="77777777" w:rsidR="00CB6476" w:rsidRDefault="00CE05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194D" w14:textId="77777777" w:rsidR="00AF2F04" w:rsidRDefault="00921A40" w:rsidP="003E6AA4">
    <w:pPr>
      <w:pStyle w:val="Header"/>
      <w:tabs>
        <w:tab w:val="clear" w:pos="8640"/>
        <w:tab w:val="left" w:pos="4590"/>
      </w:tabs>
      <w:jc w:val="center"/>
      <w:rPr>
        <w:sz w:val="28"/>
        <w:szCs w:val="28"/>
      </w:rPr>
    </w:pPr>
    <w:r w:rsidRPr="002B1BC7">
      <w:rPr>
        <w:sz w:val="28"/>
        <w:szCs w:val="28"/>
      </w:rPr>
      <w:t>DFARS Procedures, Guidance, and Information</w:t>
    </w:r>
  </w:p>
  <w:p w14:paraId="7C588326" w14:textId="77777777" w:rsidR="00AF2F04" w:rsidRPr="002B1BC7" w:rsidRDefault="00CE0581" w:rsidP="003E6AA4">
    <w:pPr>
      <w:pStyle w:val="Header"/>
      <w:tabs>
        <w:tab w:val="clear" w:pos="8640"/>
        <w:tab w:val="left" w:pos="4590"/>
      </w:tabs>
      <w:jc w:val="center"/>
      <w:rPr>
        <w:sz w:val="28"/>
        <w:szCs w:val="28"/>
      </w:rPr>
    </w:pPr>
  </w:p>
  <w:p w14:paraId="6AAC4363" w14:textId="77777777" w:rsidR="00AF2F04" w:rsidRPr="00BC71C0" w:rsidRDefault="00921A4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53</w:t>
    </w:r>
    <w:r w:rsidRPr="00BC71C0">
      <w:rPr>
        <w:szCs w:val="24"/>
      </w:rPr>
      <w:t>—</w:t>
    </w:r>
    <w:r>
      <w:rPr>
        <w:szCs w:val="24"/>
      </w:rPr>
      <w:t>Forms</w:t>
    </w:r>
  </w:p>
  <w:p w14:paraId="6DA20D18" w14:textId="77777777" w:rsidR="00AF2F04" w:rsidRDefault="00CE0581">
    <w:pPr>
      <w:pStyle w:val="Header"/>
      <w:tabs>
        <w:tab w:val="clear" w:pos="8640"/>
        <w:tab w:val="right" w:pos="9260"/>
      </w:tabs>
      <w:spacing w:before="20" w:line="20" w:lineRule="exact"/>
      <w:rPr>
        <w:rFonts w:ascii="Geneva" w:hAnsi="Geneva"/>
        <w:b/>
        <w:position w:val="6"/>
        <w:sz w:val="18"/>
      </w:rPr>
    </w:pPr>
  </w:p>
  <w:p w14:paraId="7CDD53A4" w14:textId="77777777" w:rsidR="00AF2F04" w:rsidRDefault="00CE0581">
    <w:pPr>
      <w:pStyle w:val="Header"/>
      <w:tabs>
        <w:tab w:val="clear" w:pos="8640"/>
        <w:tab w:val="right" w:pos="9260"/>
      </w:tabs>
      <w:rPr>
        <w:rFonts w:ascii="Century Schoolbook" w:hAnsi="Century Schoolbook"/>
        <w:b/>
        <w:sz w:val="20"/>
      </w:rPr>
    </w:pPr>
  </w:p>
  <w:p w14:paraId="51DEB995" w14:textId="77777777" w:rsidR="00AF2F04" w:rsidRDefault="00CE0581">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D73EF" w14:textId="77777777" w:rsidR="00CB6476" w:rsidRDefault="00CE05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32D48" w14:textId="77777777" w:rsidR="002A1A97" w:rsidRDefault="00921A40" w:rsidP="003E6AA4">
    <w:pPr>
      <w:pStyle w:val="Header"/>
      <w:tabs>
        <w:tab w:val="clear" w:pos="8640"/>
        <w:tab w:val="left" w:pos="4590"/>
      </w:tabs>
      <w:jc w:val="center"/>
      <w:rPr>
        <w:sz w:val="28"/>
        <w:szCs w:val="28"/>
      </w:rPr>
    </w:pPr>
    <w:r w:rsidRPr="002B1BC7">
      <w:rPr>
        <w:sz w:val="28"/>
        <w:szCs w:val="28"/>
      </w:rPr>
      <w:t>DFARS Procedures, Guidance, and Information</w:t>
    </w:r>
  </w:p>
  <w:p w14:paraId="5CED1FC3" w14:textId="77777777" w:rsidR="002A1A97" w:rsidRPr="002B1BC7" w:rsidRDefault="00CE0581" w:rsidP="003E6AA4">
    <w:pPr>
      <w:pStyle w:val="Header"/>
      <w:tabs>
        <w:tab w:val="clear" w:pos="8640"/>
        <w:tab w:val="left" w:pos="4590"/>
      </w:tabs>
      <w:jc w:val="center"/>
      <w:rPr>
        <w:sz w:val="28"/>
        <w:szCs w:val="28"/>
      </w:rPr>
    </w:pPr>
  </w:p>
  <w:p w14:paraId="0FE8584E" w14:textId="77777777" w:rsidR="002A1A97" w:rsidRPr="00BC71C0" w:rsidRDefault="00921A4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53</w:t>
    </w:r>
    <w:r w:rsidRPr="00BC71C0">
      <w:rPr>
        <w:szCs w:val="24"/>
      </w:rPr>
      <w:t>—</w:t>
    </w:r>
    <w:r>
      <w:rPr>
        <w:szCs w:val="24"/>
      </w:rPr>
      <w:t>Forms</w:t>
    </w:r>
  </w:p>
  <w:p w14:paraId="5F90615B" w14:textId="77777777" w:rsidR="002A1A97" w:rsidRDefault="00CE0581">
    <w:pPr>
      <w:pStyle w:val="Header"/>
      <w:tabs>
        <w:tab w:val="clear" w:pos="8640"/>
        <w:tab w:val="right" w:pos="9260"/>
      </w:tabs>
      <w:spacing w:before="20" w:line="20" w:lineRule="exact"/>
      <w:rPr>
        <w:rFonts w:ascii="Geneva" w:hAnsi="Geneva"/>
        <w:b/>
        <w:position w:val="6"/>
        <w:sz w:val="18"/>
      </w:rPr>
    </w:pPr>
  </w:p>
  <w:p w14:paraId="40F3C2AA" w14:textId="77777777" w:rsidR="002A1A97" w:rsidRDefault="00CE0581">
    <w:pPr>
      <w:pStyle w:val="Header"/>
      <w:tabs>
        <w:tab w:val="clear" w:pos="8640"/>
        <w:tab w:val="right" w:pos="9260"/>
      </w:tabs>
      <w:rPr>
        <w:rFonts w:ascii="Century Schoolbook" w:hAnsi="Century Schoolbook"/>
        <w:b/>
        <w:sz w:val="20"/>
      </w:rPr>
    </w:pPr>
  </w:p>
  <w:p w14:paraId="627FCF18" w14:textId="77777777" w:rsidR="002A1A97" w:rsidRDefault="00CE0581">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4F25" w14:textId="77777777" w:rsidR="00F120AA" w:rsidRDefault="00921A40" w:rsidP="003E6AA4">
    <w:pPr>
      <w:pStyle w:val="Header"/>
      <w:tabs>
        <w:tab w:val="clear" w:pos="8640"/>
        <w:tab w:val="left" w:pos="4590"/>
      </w:tabs>
      <w:jc w:val="center"/>
      <w:rPr>
        <w:sz w:val="28"/>
        <w:szCs w:val="28"/>
      </w:rPr>
    </w:pPr>
    <w:r w:rsidRPr="002B1BC7">
      <w:rPr>
        <w:sz w:val="28"/>
        <w:szCs w:val="28"/>
      </w:rPr>
      <w:t>DFARS Procedures, Guidance, and Information</w:t>
    </w:r>
  </w:p>
  <w:p w14:paraId="77DE2E4E" w14:textId="77777777" w:rsidR="00F120AA" w:rsidRPr="002B1BC7" w:rsidRDefault="00CE0581" w:rsidP="003E6AA4">
    <w:pPr>
      <w:pStyle w:val="Header"/>
      <w:tabs>
        <w:tab w:val="clear" w:pos="8640"/>
        <w:tab w:val="left" w:pos="4590"/>
      </w:tabs>
      <w:jc w:val="center"/>
      <w:rPr>
        <w:sz w:val="28"/>
        <w:szCs w:val="28"/>
      </w:rPr>
    </w:pPr>
  </w:p>
  <w:p w14:paraId="21A36DE2" w14:textId="77777777" w:rsidR="00F120AA" w:rsidRPr="00BC71C0" w:rsidRDefault="00921A4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53</w:t>
    </w:r>
    <w:r w:rsidRPr="00BC71C0">
      <w:rPr>
        <w:szCs w:val="24"/>
      </w:rPr>
      <w:t>—</w:t>
    </w:r>
    <w:r>
      <w:rPr>
        <w:szCs w:val="24"/>
      </w:rPr>
      <w:t>Forms</w:t>
    </w:r>
  </w:p>
  <w:p w14:paraId="15BB4135" w14:textId="77777777" w:rsidR="00F120AA" w:rsidRDefault="00CE0581">
    <w:pPr>
      <w:pStyle w:val="Header"/>
      <w:tabs>
        <w:tab w:val="clear" w:pos="8640"/>
        <w:tab w:val="right" w:pos="9260"/>
      </w:tabs>
      <w:spacing w:before="20" w:line="20" w:lineRule="exact"/>
      <w:rPr>
        <w:rFonts w:ascii="Geneva" w:hAnsi="Geneva"/>
        <w:b/>
        <w:position w:val="6"/>
        <w:sz w:val="18"/>
      </w:rPr>
    </w:pPr>
  </w:p>
  <w:p w14:paraId="4BC15A61" w14:textId="77777777" w:rsidR="00F120AA" w:rsidRDefault="00CE0581">
    <w:pPr>
      <w:pStyle w:val="Header"/>
      <w:tabs>
        <w:tab w:val="clear" w:pos="8640"/>
        <w:tab w:val="right" w:pos="9260"/>
      </w:tabs>
      <w:rPr>
        <w:rFonts w:ascii="Century Schoolbook" w:hAnsi="Century Schoolbook"/>
        <w:b/>
        <w:sz w:val="20"/>
      </w:rPr>
    </w:pPr>
  </w:p>
  <w:p w14:paraId="53B52A0E" w14:textId="77777777" w:rsidR="00F120AA" w:rsidRDefault="00CE0581">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8272" w14:textId="77777777" w:rsidR="00F120AA" w:rsidRDefault="00921A40" w:rsidP="003E6AA4">
    <w:pPr>
      <w:pStyle w:val="Header"/>
      <w:tabs>
        <w:tab w:val="clear" w:pos="8640"/>
        <w:tab w:val="left" w:pos="4590"/>
      </w:tabs>
      <w:jc w:val="center"/>
      <w:rPr>
        <w:sz w:val="28"/>
        <w:szCs w:val="28"/>
      </w:rPr>
    </w:pPr>
    <w:r w:rsidRPr="002B1BC7">
      <w:rPr>
        <w:sz w:val="28"/>
        <w:szCs w:val="28"/>
      </w:rPr>
      <w:t>DFARS Procedures, Guidance, and Information</w:t>
    </w:r>
  </w:p>
  <w:p w14:paraId="70713696" w14:textId="77777777" w:rsidR="00F120AA" w:rsidRPr="002B1BC7" w:rsidRDefault="00CE0581" w:rsidP="003E6AA4">
    <w:pPr>
      <w:pStyle w:val="Header"/>
      <w:tabs>
        <w:tab w:val="clear" w:pos="8640"/>
        <w:tab w:val="left" w:pos="4590"/>
      </w:tabs>
      <w:jc w:val="center"/>
      <w:rPr>
        <w:sz w:val="28"/>
        <w:szCs w:val="28"/>
      </w:rPr>
    </w:pPr>
  </w:p>
  <w:p w14:paraId="42481D57" w14:textId="77777777" w:rsidR="00F120AA" w:rsidRPr="00BC71C0" w:rsidRDefault="00921A4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53</w:t>
    </w:r>
    <w:r w:rsidRPr="00BC71C0">
      <w:rPr>
        <w:szCs w:val="24"/>
      </w:rPr>
      <w:t>—</w:t>
    </w:r>
    <w:r>
      <w:rPr>
        <w:szCs w:val="24"/>
      </w:rPr>
      <w:t>Forms</w:t>
    </w:r>
  </w:p>
  <w:p w14:paraId="639A6E64" w14:textId="77777777" w:rsidR="00F120AA" w:rsidRDefault="00CE0581">
    <w:pPr>
      <w:pStyle w:val="Header"/>
      <w:tabs>
        <w:tab w:val="clear" w:pos="8640"/>
        <w:tab w:val="right" w:pos="9260"/>
      </w:tabs>
      <w:spacing w:before="20" w:line="20" w:lineRule="exact"/>
      <w:rPr>
        <w:rFonts w:ascii="Geneva" w:hAnsi="Geneva"/>
        <w:b/>
        <w:position w:val="6"/>
        <w:sz w:val="18"/>
      </w:rPr>
    </w:pPr>
  </w:p>
  <w:p w14:paraId="3689DFB9" w14:textId="77777777" w:rsidR="00F120AA" w:rsidRDefault="00CE0581">
    <w:pPr>
      <w:pStyle w:val="Header"/>
      <w:tabs>
        <w:tab w:val="clear" w:pos="8640"/>
        <w:tab w:val="right" w:pos="9260"/>
      </w:tabs>
      <w:rPr>
        <w:rFonts w:ascii="Century Schoolbook" w:hAnsi="Century Schoolbook"/>
        <w:b/>
        <w:sz w:val="20"/>
      </w:rPr>
    </w:pPr>
  </w:p>
  <w:p w14:paraId="62589D8A" w14:textId="77777777" w:rsidR="00F120AA" w:rsidRDefault="00CE0581">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0"/>
    <w:rsid w:val="0026570A"/>
    <w:rsid w:val="002A1667"/>
    <w:rsid w:val="00325635"/>
    <w:rsid w:val="00505901"/>
    <w:rsid w:val="007D6208"/>
    <w:rsid w:val="00850595"/>
    <w:rsid w:val="00921A40"/>
    <w:rsid w:val="00B05563"/>
    <w:rsid w:val="00B8095C"/>
    <w:rsid w:val="00BF48DE"/>
    <w:rsid w:val="00CE0581"/>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13748A8"/>
  <w15:chartTrackingRefBased/>
  <w15:docId w15:val="{344C678D-2F30-4F8B-8924-B4AAFED6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921A40"/>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basedOn w:val="Normal"/>
    <w:next w:val="Normal"/>
    <w:link w:val="Heading2Char"/>
    <w:uiPriority w:val="9"/>
    <w:semiHidden/>
    <w:unhideWhenUsed/>
    <w:qFormat/>
    <w:rsid w:val="00265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921A40"/>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921A40"/>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40"/>
    <w:rPr>
      <w:rFonts w:ascii="Arial" w:eastAsiaTheme="majorEastAsia" w:hAnsi="Arial" w:cs="Arial"/>
      <w:b/>
      <w:color w:val="000000" w:themeColor="text1"/>
      <w:sz w:val="28"/>
      <w:szCs w:val="32"/>
    </w:rPr>
  </w:style>
  <w:style w:type="paragraph" w:styleId="Footer">
    <w:name w:val="footer"/>
    <w:basedOn w:val="Normal"/>
    <w:link w:val="FooterChar"/>
    <w:rsid w:val="00921A40"/>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921A40"/>
    <w:rPr>
      <w:rFonts w:ascii="Arial" w:eastAsia="Times New Roman" w:hAnsi="Arial" w:cs="Arial"/>
      <w:szCs w:val="20"/>
    </w:rPr>
  </w:style>
  <w:style w:type="paragraph" w:styleId="Header">
    <w:name w:val="header"/>
    <w:basedOn w:val="Normal"/>
    <w:link w:val="HeaderChar"/>
    <w:rsid w:val="00921A40"/>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921A40"/>
    <w:rPr>
      <w:rFonts w:ascii="Arial" w:eastAsia="Times New Roman" w:hAnsi="Arial" w:cs="Arial"/>
      <w:szCs w:val="20"/>
    </w:rPr>
  </w:style>
  <w:style w:type="character" w:customStyle="1" w:styleId="Heading3Char">
    <w:name w:val="Heading 3 Char"/>
    <w:basedOn w:val="DefaultParagraphFont"/>
    <w:link w:val="Heading3"/>
    <w:rsid w:val="00921A40"/>
    <w:rPr>
      <w:rFonts w:ascii="Arial" w:eastAsia="Times New Roman" w:hAnsi="Arial" w:cs="Arial"/>
      <w:szCs w:val="20"/>
    </w:rPr>
  </w:style>
  <w:style w:type="character" w:customStyle="1" w:styleId="Heading4Char">
    <w:name w:val="Heading 4 Char"/>
    <w:basedOn w:val="DefaultParagraphFont"/>
    <w:link w:val="Heading4"/>
    <w:rsid w:val="00921A40"/>
    <w:rPr>
      <w:rFonts w:ascii="Arial" w:eastAsia="Times New Roman" w:hAnsi="Arial" w:cs="Arial"/>
      <w:szCs w:val="20"/>
    </w:rPr>
  </w:style>
  <w:style w:type="character" w:styleId="Hyperlink">
    <w:name w:val="Hyperlink"/>
    <w:uiPriority w:val="99"/>
    <w:unhideWhenUsed/>
    <w:rsid w:val="00921A40"/>
    <w:rPr>
      <w:color w:val="0000FF"/>
      <w:u w:val="single"/>
    </w:rPr>
  </w:style>
  <w:style w:type="paragraph" w:customStyle="1" w:styleId="List1">
    <w:name w:val="List 1"/>
    <w:link w:val="List1Char"/>
    <w:rsid w:val="00921A40"/>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921A40"/>
    <w:rPr>
      <w:rFonts w:ascii="Arial" w:eastAsia="Times New Roman" w:hAnsi="Arial" w:cs="Arial"/>
      <w:szCs w:val="24"/>
    </w:rPr>
  </w:style>
  <w:style w:type="paragraph" w:styleId="List2">
    <w:name w:val="List 2"/>
    <w:uiPriority w:val="99"/>
    <w:semiHidden/>
    <w:unhideWhenUsed/>
    <w:rsid w:val="00921A40"/>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921A40"/>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921A40"/>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921A40"/>
    <w:rPr>
      <w:rFonts w:ascii="Arial" w:eastAsia="Times New Roman" w:hAnsi="Arial" w:cs="Arial"/>
      <w:szCs w:val="20"/>
    </w:rPr>
  </w:style>
  <w:style w:type="character" w:customStyle="1" w:styleId="List3Char">
    <w:name w:val="List 3 Char"/>
    <w:basedOn w:val="DefaultParagraphFont"/>
    <w:link w:val="List3"/>
    <w:uiPriority w:val="99"/>
    <w:rsid w:val="00921A40"/>
    <w:rPr>
      <w:rFonts w:ascii="Arial" w:eastAsia="Times New Roman" w:hAnsi="Arial" w:cs="Arial"/>
      <w:szCs w:val="20"/>
    </w:rPr>
  </w:style>
  <w:style w:type="paragraph" w:customStyle="1" w:styleId="DFARS">
    <w:name w:val="DFARS"/>
    <w:basedOn w:val="Normal"/>
    <w:rsid w:val="00921A40"/>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styleId="TOC1">
    <w:name w:val="toc 1"/>
    <w:basedOn w:val="Normal"/>
    <w:next w:val="Normal"/>
    <w:autoRedefine/>
    <w:uiPriority w:val="39"/>
    <w:unhideWhenUsed/>
    <w:rsid w:val="00921A40"/>
    <w:pPr>
      <w:spacing w:after="100"/>
    </w:pPr>
  </w:style>
  <w:style w:type="paragraph" w:styleId="TOC3">
    <w:name w:val="toc 3"/>
    <w:basedOn w:val="Normal"/>
    <w:next w:val="Normal"/>
    <w:autoRedefine/>
    <w:uiPriority w:val="39"/>
    <w:unhideWhenUsed/>
    <w:rsid w:val="00921A40"/>
    <w:pPr>
      <w:spacing w:after="100"/>
      <w:ind w:left="440"/>
    </w:pPr>
  </w:style>
  <w:style w:type="paragraph" w:styleId="TOC2">
    <w:name w:val="toc 2"/>
    <w:basedOn w:val="Normal"/>
    <w:next w:val="Normal"/>
    <w:autoRedefine/>
    <w:uiPriority w:val="39"/>
    <w:unhideWhenUsed/>
    <w:rsid w:val="00921A40"/>
    <w:pPr>
      <w:spacing w:after="100"/>
      <w:ind w:left="220"/>
    </w:pPr>
  </w:style>
  <w:style w:type="paragraph" w:styleId="TOC4">
    <w:name w:val="toc 4"/>
    <w:basedOn w:val="Normal"/>
    <w:next w:val="Normal"/>
    <w:autoRedefine/>
    <w:uiPriority w:val="39"/>
    <w:unhideWhenUsed/>
    <w:rsid w:val="00921A40"/>
    <w:pPr>
      <w:spacing w:after="100"/>
      <w:ind w:left="660"/>
    </w:pPr>
  </w:style>
  <w:style w:type="paragraph" w:styleId="TOC5">
    <w:name w:val="toc 5"/>
    <w:basedOn w:val="Normal"/>
    <w:next w:val="Normal"/>
    <w:autoRedefine/>
    <w:uiPriority w:val="39"/>
    <w:semiHidden/>
    <w:unhideWhenUsed/>
    <w:rsid w:val="00921A40"/>
    <w:pPr>
      <w:spacing w:after="100"/>
      <w:ind w:left="880"/>
    </w:pPr>
  </w:style>
  <w:style w:type="paragraph" w:styleId="TOC6">
    <w:name w:val="toc 6"/>
    <w:basedOn w:val="Normal"/>
    <w:next w:val="Normal"/>
    <w:autoRedefine/>
    <w:uiPriority w:val="39"/>
    <w:semiHidden/>
    <w:unhideWhenUsed/>
    <w:rsid w:val="00921A40"/>
    <w:pPr>
      <w:spacing w:after="100"/>
      <w:ind w:left="1100"/>
    </w:pPr>
  </w:style>
  <w:style w:type="paragraph" w:styleId="TOC7">
    <w:name w:val="toc 7"/>
    <w:basedOn w:val="Normal"/>
    <w:next w:val="Normal"/>
    <w:autoRedefine/>
    <w:uiPriority w:val="39"/>
    <w:semiHidden/>
    <w:unhideWhenUsed/>
    <w:rsid w:val="00921A40"/>
    <w:pPr>
      <w:spacing w:after="100"/>
      <w:ind w:left="1320"/>
    </w:pPr>
  </w:style>
  <w:style w:type="paragraph" w:styleId="TOC8">
    <w:name w:val="toc 8"/>
    <w:basedOn w:val="Normal"/>
    <w:next w:val="Normal"/>
    <w:autoRedefine/>
    <w:uiPriority w:val="39"/>
    <w:semiHidden/>
    <w:unhideWhenUsed/>
    <w:rsid w:val="00921A40"/>
    <w:pPr>
      <w:spacing w:after="100"/>
      <w:ind w:left="1540"/>
    </w:pPr>
  </w:style>
  <w:style w:type="paragraph" w:styleId="TOC9">
    <w:name w:val="toc 9"/>
    <w:basedOn w:val="Normal"/>
    <w:next w:val="Normal"/>
    <w:autoRedefine/>
    <w:uiPriority w:val="39"/>
    <w:semiHidden/>
    <w:unhideWhenUsed/>
    <w:rsid w:val="00921A40"/>
    <w:pPr>
      <w:spacing w:after="100"/>
      <w:ind w:left="1760"/>
    </w:pPr>
  </w:style>
  <w:style w:type="character" w:customStyle="1" w:styleId="Heading2Char">
    <w:name w:val="Heading 2 Char"/>
    <w:basedOn w:val="DefaultParagraphFont"/>
    <w:link w:val="Heading2"/>
    <w:uiPriority w:val="9"/>
    <w:semiHidden/>
    <w:rsid w:val="002657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acq.osd.mil/dpap/dars/dfars/html/current/204_16.htm" TargetMode="External"/><Relationship Id="rId26" Type="http://schemas.openxmlformats.org/officeDocument/2006/relationships/hyperlink" Target="http://www.acq.osd.mil/dpap/dars/dfars/html/current/204_16.htm" TargetMode="External"/><Relationship Id="rId39" Type="http://schemas.openxmlformats.org/officeDocument/2006/relationships/hyperlink" Target="http://www.acq.osd.mil/dpap/dars/dfars/html/current/204_16.htm" TargetMode="External"/><Relationship Id="rId3" Type="http://schemas.openxmlformats.org/officeDocument/2006/relationships/webSettings" Target="webSettings.xml"/><Relationship Id="rId21" Type="http://schemas.openxmlformats.org/officeDocument/2006/relationships/header" Target="header5.xml"/><Relationship Id="rId34" Type="http://schemas.openxmlformats.org/officeDocument/2006/relationships/hyperlink" Target="http://www.acq.osd.mil/dpap/dars/dfars/html/current/215_4.htm" TargetMode="External"/><Relationship Id="rId42" Type="http://schemas.openxmlformats.org/officeDocument/2006/relationships/hyperlink" Target="http://www.census.gov/eos/www/naics"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www.acq.osd.mil/dpap/dars/pgi/pgi_htm/PGI215_4.htm" TargetMode="External"/><Relationship Id="rId33" Type="http://schemas.openxmlformats.org/officeDocument/2006/relationships/hyperlink" Target="http://www.acq.osd.mil/dpap/dars/dfars/html/current/215_4.htm" TargetMode="External"/><Relationship Id="rId38" Type="http://schemas.openxmlformats.org/officeDocument/2006/relationships/hyperlink" Target="http://www.acq.osd.mil/dpap/dars/dfars/html/current/219_2.htm" TargetMode="External"/><Relationship Id="rId46" Type="http://schemas.openxmlformats.org/officeDocument/2006/relationships/hyperlink" Target="http://www.acq.osd.mil/dpap/dars/dfars/html/current/215_3.htm" TargetMode="Externa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yperlink" Target="http://www.acq.osd.mil/dpap/dars/dfars/html/current/204_71.htm" TargetMode="External"/><Relationship Id="rId29" Type="http://schemas.openxmlformats.org/officeDocument/2006/relationships/hyperlink" Target="http://www.acq.osd.mil/dpap/dars/dfars/html/current/215_4.htm" TargetMode="External"/><Relationship Id="rId41" Type="http://schemas.openxmlformats.org/officeDocument/2006/relationships/hyperlink" Target="http://acquisition.gov"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cq.osd.mil/dpap/dars/pgi/pgi_htm/PGI208_70.htm" TargetMode="External"/><Relationship Id="rId24" Type="http://schemas.openxmlformats.org/officeDocument/2006/relationships/hyperlink" Target="http://www.acq.osd.mil/dpap/dars/dfars/html/current/215_4.htm" TargetMode="External"/><Relationship Id="rId32" Type="http://schemas.openxmlformats.org/officeDocument/2006/relationships/hyperlink" Target="http://www.acq.osd.mil/dpap/dars/dfars/html/current/215_4.htm" TargetMode="External"/><Relationship Id="rId37" Type="http://schemas.openxmlformats.org/officeDocument/2006/relationships/footer" Target="footer6.xml"/><Relationship Id="rId40" Type="http://schemas.openxmlformats.org/officeDocument/2006/relationships/hyperlink" Target="http://www.acq.osd.mil/dpap/dars/dfars/html/current/204_16.htm" TargetMode="External"/><Relationship Id="rId45" Type="http://schemas.openxmlformats.org/officeDocument/2006/relationships/hyperlink" Target="http://www.acq.osd.mil/dpap/dars/dfars/html/current/215_3.htm" TargetMode="Externa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www.acq.osd.mil/dpap/dars/dfars/html/current/215_4.htm" TargetMode="External"/><Relationship Id="rId28" Type="http://schemas.openxmlformats.org/officeDocument/2006/relationships/hyperlink" Target="http://www.acq.osd.mil/dpap/dars/dfars/html/current/215_4.htm" TargetMode="External"/><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hyperlink" Target="http://eda.ogden.disa.mil/" TargetMode="External"/><Relationship Id="rId19" Type="http://schemas.openxmlformats.org/officeDocument/2006/relationships/hyperlink" Target="http://www.acq.osd.mil/dpap/dars/dfars/html/current/204_16.htm" TargetMode="External"/><Relationship Id="rId31" Type="http://schemas.openxmlformats.org/officeDocument/2006/relationships/hyperlink" Target="http://www.acq.osd.mil/dpap/dars/dfars/html/current/215_4.htm" TargetMode="External"/><Relationship Id="rId44" Type="http://schemas.openxmlformats.org/officeDocument/2006/relationships/hyperlink" Target="http://www.acq.osd.mil/dpap/dars/dfars/html/current/232_5.htm" TargetMode="External"/><Relationship Id="rId4" Type="http://schemas.openxmlformats.org/officeDocument/2006/relationships/footnotes" Target="footnotes.xml"/><Relationship Id="rId9" Type="http://schemas.openxmlformats.org/officeDocument/2006/relationships/hyperlink" Target="https://www.acq.osd.mil/dpap/dars/pgi/pgi_htm/PGI204_71.htm"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www.acq.osd.mil/dpap/dars/dfars/html/current/204_16.htm" TargetMode="External"/><Relationship Id="rId30" Type="http://schemas.openxmlformats.org/officeDocument/2006/relationships/hyperlink" Target="http://www.acq.osd.mil/dpap/dars/dfars/html/current/215_4.htm" TargetMode="External"/><Relationship Id="rId35" Type="http://schemas.openxmlformats.org/officeDocument/2006/relationships/hyperlink" Target="http://www.acq.osd.mil/dpap/dars/dfars/html/current/215_4.htm" TargetMode="External"/><Relationship Id="rId43" Type="http://schemas.openxmlformats.org/officeDocument/2006/relationships/hyperlink" Target="http://www.sba.gov/content/table-small-business-size-standards" TargetMode="External"/><Relationship Id="rId48" Type="http://schemas.openxmlformats.org/officeDocument/2006/relationships/footer" Target="footer7.xml"/><Relationship Id="rId8" Type="http://schemas.openxmlformats.org/officeDocument/2006/relationships/hyperlink" Target="https://www.acq.osd.mil/dpap/dars/pgi/pgi_htm/PGI208_7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5388</Words>
  <Characters>30716</Characters>
  <Application>Microsoft Office Word</Application>
  <DocSecurity>0</DocSecurity>
  <Lines>255</Lines>
  <Paragraphs>72</Paragraphs>
  <ScaleCrop>false</ScaleCrop>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2020-04-14T15:38:00Z</dcterms:modified>
</cp:coreProperties>
</file>