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26" w:rsidRPr="00F97851" w:rsidRDefault="00EA7226" w:rsidP="00C720D3">
      <w:pPr>
        <w:pStyle w:val="Heading1"/>
        <w:spacing w:before="240"/>
        <w:rPr>
          <w:szCs w:val="24"/>
        </w:rPr>
      </w:pPr>
      <w:r w:rsidRPr="00F97851">
        <w:rPr>
          <w:szCs w:val="24"/>
        </w:rPr>
        <w:t>PART 3 – IMPROPER BUSINESS PRACTICES AND PERSONAL CONFLICTS OF INTEREST</w:t>
      </w:r>
    </w:p>
    <w:p w:rsidR="00EA7226" w:rsidRPr="00F97851" w:rsidRDefault="00EA7226" w:rsidP="004637F4">
      <w:pPr>
        <w:spacing w:after="240"/>
        <w:jc w:val="center"/>
        <w:rPr>
          <w:i/>
          <w:sz w:val="24"/>
          <w:szCs w:val="24"/>
        </w:rPr>
      </w:pPr>
      <w:r w:rsidRPr="00F97851">
        <w:rPr>
          <w:i/>
          <w:sz w:val="24"/>
          <w:szCs w:val="24"/>
        </w:rPr>
        <w:t>(Revised March 23, 2020 through PROCLTR 2020-04)</w:t>
      </w:r>
    </w:p>
    <w:p w:rsidR="00EA7226" w:rsidRPr="00F97851" w:rsidRDefault="00EA7226" w:rsidP="00612AD7">
      <w:pPr>
        <w:jc w:val="center"/>
        <w:rPr>
          <w:b/>
          <w:sz w:val="24"/>
          <w:szCs w:val="24"/>
        </w:rPr>
      </w:pPr>
      <w:r w:rsidRPr="00F97851">
        <w:rPr>
          <w:b/>
          <w:sz w:val="24"/>
          <w:szCs w:val="24"/>
        </w:rPr>
        <w:t>TABLE OF CONTENTS</w:t>
      </w:r>
    </w:p>
    <w:p w:rsidR="00EA7226" w:rsidRPr="00F97851" w:rsidRDefault="00EA7226" w:rsidP="00612AD7">
      <w:pPr>
        <w:rPr>
          <w:b/>
          <w:sz w:val="24"/>
          <w:szCs w:val="24"/>
        </w:rPr>
      </w:pPr>
      <w:r w:rsidRPr="00F97851">
        <w:rPr>
          <w:b/>
          <w:sz w:val="24"/>
          <w:szCs w:val="24"/>
        </w:rPr>
        <w:t>SUBPART 3.1 – SAFEGUARDS</w:t>
      </w:r>
    </w:p>
    <w:p w:rsidR="00EA7226" w:rsidRPr="00F97851" w:rsidRDefault="00885F94" w:rsidP="00612AD7">
      <w:pPr>
        <w:rPr>
          <w:sz w:val="24"/>
          <w:szCs w:val="24"/>
        </w:rPr>
      </w:pPr>
      <w:r>
        <w:fldChar w:fldCharType="begin"/>
      </w:r>
      <w:r>
        <w:instrText xml:space="preserve"> </w:instrText>
      </w:r>
      <w:bookmarkStart w:id="0" w:name="_GoBack"/>
      <w:bookmarkEnd w:id="0"/>
      <w:r>
        <w:instrText>HYPERLINK “DLAD-Part%203.docx” \l "P3_</w:instrText>
      </w:r>
      <w:r>
        <w:instrText xml:space="preserve">103" </w:instrText>
      </w:r>
      <w:r>
        <w:fldChar w:fldCharType="separate"/>
      </w:r>
      <w:r w:rsidR="00EA7226" w:rsidRPr="00F97851">
        <w:rPr>
          <w:rStyle w:val="Hyperlink"/>
          <w:color w:val="auto"/>
          <w:sz w:val="24"/>
          <w:szCs w:val="24"/>
          <w:u w:val="none"/>
        </w:rPr>
        <w:t>3.103</w:t>
      </w:r>
      <w:r>
        <w:rPr>
          <w:rStyle w:val="Hyperlink"/>
          <w:color w:val="auto"/>
          <w:sz w:val="24"/>
          <w:szCs w:val="24"/>
          <w:u w:val="none"/>
        </w:rPr>
        <w:fldChar w:fldCharType="end"/>
      </w:r>
      <w:r w:rsidR="00EA7226" w:rsidRPr="00F97851">
        <w:rPr>
          <w:sz w:val="24"/>
          <w:szCs w:val="24"/>
        </w:rPr>
        <w:tab/>
      </w:r>
      <w:r w:rsidR="00EA7226">
        <w:rPr>
          <w:sz w:val="24"/>
          <w:szCs w:val="24"/>
        </w:rPr>
        <w:tab/>
      </w:r>
      <w:r w:rsidR="00EA7226" w:rsidRPr="00F97851">
        <w:rPr>
          <w:sz w:val="24"/>
          <w:szCs w:val="24"/>
        </w:rPr>
        <w:t>Independent pricing.</w:t>
      </w:r>
    </w:p>
    <w:p w:rsidR="00EA7226" w:rsidRPr="00F97851" w:rsidRDefault="00885F94" w:rsidP="00612AD7">
      <w:pPr>
        <w:rPr>
          <w:sz w:val="24"/>
          <w:szCs w:val="24"/>
        </w:rPr>
      </w:pPr>
      <w:hyperlink r:id="rId5" w:anchor="P3_104" w:history="1">
        <w:r w:rsidR="00EA7226" w:rsidRPr="00F97851">
          <w:rPr>
            <w:sz w:val="24"/>
            <w:szCs w:val="24"/>
          </w:rPr>
          <w:t>3.104</w:t>
        </w:r>
      </w:hyperlink>
      <w:r w:rsidR="00EA7226" w:rsidRPr="00F97851">
        <w:rPr>
          <w:sz w:val="24"/>
          <w:szCs w:val="24"/>
        </w:rPr>
        <w:tab/>
      </w:r>
      <w:r w:rsidR="00EA7226">
        <w:rPr>
          <w:sz w:val="24"/>
          <w:szCs w:val="24"/>
        </w:rPr>
        <w:tab/>
      </w:r>
      <w:r w:rsidR="00EA7226" w:rsidRPr="00F97851">
        <w:rPr>
          <w:sz w:val="24"/>
          <w:szCs w:val="24"/>
        </w:rPr>
        <w:t>Procurement integrity.</w:t>
      </w:r>
    </w:p>
    <w:p w:rsidR="00EA7226" w:rsidRPr="00F97851" w:rsidRDefault="00885F94" w:rsidP="00612AD7">
      <w:pPr>
        <w:rPr>
          <w:sz w:val="24"/>
          <w:szCs w:val="24"/>
        </w:rPr>
      </w:pPr>
      <w:hyperlink r:id="rId6" w:anchor="P3_104_1" w:history="1">
        <w:r w:rsidR="00EA7226" w:rsidRPr="00F97851">
          <w:rPr>
            <w:rStyle w:val="Hyperlink"/>
            <w:color w:val="auto"/>
            <w:sz w:val="24"/>
            <w:szCs w:val="24"/>
            <w:u w:val="none"/>
          </w:rPr>
          <w:t>3.104-1</w:t>
        </w:r>
        <w:r w:rsidR="00EA7226" w:rsidRPr="00F97851">
          <w:rPr>
            <w:rStyle w:val="Hyperlink"/>
            <w:color w:val="auto"/>
            <w:sz w:val="24"/>
            <w:szCs w:val="24"/>
            <w:u w:val="none"/>
          </w:rPr>
          <w:tab/>
        </w:r>
      </w:hyperlink>
      <w:r w:rsidR="00EA7226" w:rsidRPr="00F97851">
        <w:rPr>
          <w:sz w:val="24"/>
          <w:szCs w:val="24"/>
        </w:rPr>
        <w:t>Definitions.</w:t>
      </w:r>
    </w:p>
    <w:p w:rsidR="00EA7226" w:rsidRPr="00F97851" w:rsidRDefault="00885F94" w:rsidP="00612AD7">
      <w:pPr>
        <w:rPr>
          <w:sz w:val="24"/>
          <w:szCs w:val="24"/>
        </w:rPr>
      </w:pPr>
      <w:hyperlink r:id="rId7" w:anchor="P3_104_3" w:history="1">
        <w:r w:rsidR="00EA7226" w:rsidRPr="00F97851">
          <w:rPr>
            <w:rStyle w:val="Hyperlink"/>
            <w:color w:val="auto"/>
            <w:sz w:val="24"/>
            <w:szCs w:val="24"/>
            <w:u w:val="none"/>
          </w:rPr>
          <w:t>3.104-3</w:t>
        </w:r>
      </w:hyperlink>
      <w:r w:rsidR="00EA7226" w:rsidRPr="00F97851">
        <w:rPr>
          <w:sz w:val="24"/>
          <w:szCs w:val="24"/>
        </w:rPr>
        <w:tab/>
        <w:t>Statutory and related prohibitions, restrictions and requirements.</w:t>
      </w:r>
    </w:p>
    <w:p w:rsidR="00EA7226" w:rsidRPr="00F97851" w:rsidRDefault="00885F94" w:rsidP="00612AD7">
      <w:pPr>
        <w:rPr>
          <w:sz w:val="24"/>
          <w:szCs w:val="24"/>
        </w:rPr>
      </w:pPr>
      <w:hyperlink r:id="rId8" w:anchor="P3_104_4" w:history="1">
        <w:r w:rsidR="00EA7226" w:rsidRPr="00F97851">
          <w:rPr>
            <w:rStyle w:val="Hyperlink"/>
            <w:sz w:val="24"/>
            <w:szCs w:val="24"/>
          </w:rPr>
          <w:t>3.104-4</w:t>
        </w:r>
      </w:hyperlink>
      <w:r w:rsidR="00EA7226" w:rsidRPr="00F97851">
        <w:rPr>
          <w:sz w:val="24"/>
          <w:szCs w:val="24"/>
        </w:rPr>
        <w:tab/>
        <w:t>Disclosure, protection, and marking of contractor bid or proposal information and source selection information.</w:t>
      </w:r>
    </w:p>
    <w:p w:rsidR="00EA7226" w:rsidRPr="00F97851" w:rsidRDefault="00885F94" w:rsidP="00612AD7">
      <w:pPr>
        <w:rPr>
          <w:sz w:val="24"/>
          <w:szCs w:val="24"/>
        </w:rPr>
      </w:pPr>
      <w:hyperlink r:id="rId9" w:anchor="P3_104_7" w:history="1">
        <w:r w:rsidR="00EA7226" w:rsidRPr="00F97851">
          <w:rPr>
            <w:rStyle w:val="Hyperlink"/>
            <w:color w:val="auto"/>
            <w:sz w:val="24"/>
            <w:szCs w:val="24"/>
            <w:u w:val="none"/>
          </w:rPr>
          <w:t>3.104-7</w:t>
        </w:r>
      </w:hyperlink>
      <w:r w:rsidR="00EA7226">
        <w:rPr>
          <w:sz w:val="24"/>
          <w:szCs w:val="24"/>
        </w:rPr>
        <w:tab/>
      </w:r>
      <w:r w:rsidR="00EA7226" w:rsidRPr="00F97851">
        <w:rPr>
          <w:sz w:val="24"/>
          <w:szCs w:val="24"/>
        </w:rPr>
        <w:t>Violations or possible violations.</w:t>
      </w:r>
    </w:p>
    <w:p w:rsidR="00EA7226" w:rsidRPr="00F97851" w:rsidRDefault="00EA7226" w:rsidP="00612AD7">
      <w:pPr>
        <w:rPr>
          <w:b/>
          <w:sz w:val="24"/>
          <w:szCs w:val="24"/>
        </w:rPr>
      </w:pPr>
      <w:r w:rsidRPr="00F97851">
        <w:rPr>
          <w:b/>
          <w:sz w:val="24"/>
          <w:szCs w:val="24"/>
        </w:rPr>
        <w:t>SUBPART 3.2 – CONTRACTOR GRATUITIES TO GOVERNMENT PERSONNEL</w:t>
      </w:r>
    </w:p>
    <w:p w:rsidR="00EA7226" w:rsidRPr="00F97851" w:rsidRDefault="00885F94" w:rsidP="00612AD7">
      <w:pPr>
        <w:rPr>
          <w:sz w:val="24"/>
          <w:szCs w:val="24"/>
        </w:rPr>
      </w:pPr>
      <w:hyperlink r:id="rId10" w:anchor="P3_203" w:history="1">
        <w:r w:rsidR="00EA7226" w:rsidRPr="00F97851">
          <w:rPr>
            <w:sz w:val="24"/>
            <w:szCs w:val="24"/>
          </w:rPr>
          <w:t>3.203</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Reporting suspected violations of the FAR Gratuities clause.</w:t>
      </w:r>
    </w:p>
    <w:p w:rsidR="00EA7226" w:rsidRPr="00F97851" w:rsidRDefault="00885F94" w:rsidP="00612AD7">
      <w:pPr>
        <w:rPr>
          <w:sz w:val="24"/>
          <w:szCs w:val="24"/>
        </w:rPr>
      </w:pPr>
      <w:hyperlink r:id="rId11" w:anchor="P3_204" w:history="1">
        <w:r w:rsidR="00EA7226" w:rsidRPr="00F97851">
          <w:rPr>
            <w:rStyle w:val="Hyperlink"/>
            <w:sz w:val="24"/>
            <w:szCs w:val="24"/>
          </w:rPr>
          <w:t>3.204</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Treatment of violations.</w:t>
      </w:r>
    </w:p>
    <w:p w:rsidR="00EA7226" w:rsidRPr="00F97851" w:rsidRDefault="00EA7226" w:rsidP="00612AD7">
      <w:pPr>
        <w:rPr>
          <w:b/>
          <w:sz w:val="24"/>
          <w:szCs w:val="24"/>
        </w:rPr>
      </w:pPr>
      <w:r w:rsidRPr="00F97851">
        <w:rPr>
          <w:b/>
          <w:sz w:val="24"/>
          <w:szCs w:val="24"/>
        </w:rPr>
        <w:t>SUBPART 3.3 – REPORTS OF SUSPECTED ANTITRUST VIOLATIONS</w:t>
      </w:r>
    </w:p>
    <w:p w:rsidR="00EA7226" w:rsidRPr="00F97851" w:rsidRDefault="00885F94" w:rsidP="00612AD7">
      <w:pPr>
        <w:rPr>
          <w:sz w:val="24"/>
          <w:szCs w:val="24"/>
        </w:rPr>
      </w:pPr>
      <w:hyperlink r:id="rId12" w:anchor="P3_301" w:history="1">
        <w:r w:rsidR="00EA7226" w:rsidRPr="00F97851">
          <w:rPr>
            <w:sz w:val="24"/>
            <w:szCs w:val="24"/>
          </w:rPr>
          <w:t>3.301</w:t>
        </w:r>
      </w:hyperlink>
      <w:r w:rsidR="00EA7226" w:rsidRPr="00F97851">
        <w:rPr>
          <w:sz w:val="24"/>
          <w:szCs w:val="24"/>
        </w:rPr>
        <w:t xml:space="preserve">  </w:t>
      </w:r>
      <w:r w:rsidR="00EA7226" w:rsidRPr="00F97851">
        <w:rPr>
          <w:sz w:val="24"/>
          <w:szCs w:val="24"/>
        </w:rPr>
        <w:tab/>
        <w:t xml:space="preserve"> </w:t>
      </w:r>
      <w:r w:rsidR="00EA7226">
        <w:rPr>
          <w:sz w:val="24"/>
          <w:szCs w:val="24"/>
        </w:rPr>
        <w:tab/>
      </w:r>
      <w:r w:rsidR="00EA7226" w:rsidRPr="00F97851">
        <w:rPr>
          <w:sz w:val="24"/>
          <w:szCs w:val="24"/>
        </w:rPr>
        <w:t>General.</w:t>
      </w:r>
    </w:p>
    <w:p w:rsidR="00EA7226" w:rsidRPr="00E8595B" w:rsidRDefault="00EA7226" w:rsidP="006B3248">
      <w:pPr>
        <w:rPr>
          <w:b/>
          <w:bCs/>
          <w:sz w:val="24"/>
          <w:szCs w:val="24"/>
        </w:rPr>
      </w:pPr>
      <w:r w:rsidRPr="00E8595B">
        <w:rPr>
          <w:b/>
          <w:bCs/>
          <w:sz w:val="24"/>
          <w:szCs w:val="24"/>
        </w:rPr>
        <w:t>SUBPART 3.7 – VOIDING AND RESCINDING CONTRACTS</w:t>
      </w:r>
    </w:p>
    <w:p w:rsidR="00EA7226" w:rsidRPr="00F97851" w:rsidRDefault="00885F94" w:rsidP="00612AD7">
      <w:pPr>
        <w:rPr>
          <w:sz w:val="24"/>
          <w:szCs w:val="24"/>
        </w:rPr>
      </w:pPr>
      <w:hyperlink r:id="rId13" w:anchor="P3_705" w:history="1">
        <w:r w:rsidR="00EA7226" w:rsidRPr="00F97851">
          <w:rPr>
            <w:rStyle w:val="Hyperlink"/>
            <w:sz w:val="24"/>
            <w:szCs w:val="24"/>
          </w:rPr>
          <w:t>3.705</w:t>
        </w:r>
      </w:hyperlink>
      <w:r w:rsidR="00EA7226" w:rsidRPr="00F97851">
        <w:rPr>
          <w:sz w:val="24"/>
          <w:szCs w:val="24"/>
        </w:rPr>
        <w:t xml:space="preserve"> </w:t>
      </w:r>
      <w:r w:rsidR="00EA7226" w:rsidRPr="00F97851">
        <w:rPr>
          <w:sz w:val="24"/>
          <w:szCs w:val="24"/>
        </w:rPr>
        <w:tab/>
      </w:r>
      <w:r w:rsidR="00EA7226">
        <w:rPr>
          <w:sz w:val="24"/>
          <w:szCs w:val="24"/>
        </w:rPr>
        <w:tab/>
      </w:r>
      <w:r w:rsidR="00EA7226" w:rsidRPr="00F97851">
        <w:rPr>
          <w:sz w:val="24"/>
          <w:szCs w:val="24"/>
        </w:rPr>
        <w:t>Procedures.</w:t>
      </w:r>
    </w:p>
    <w:p w:rsidR="00EA7226" w:rsidRPr="00F97851" w:rsidRDefault="00EA7226" w:rsidP="00612AD7">
      <w:pPr>
        <w:rPr>
          <w:b/>
          <w:sz w:val="24"/>
          <w:szCs w:val="24"/>
        </w:rPr>
      </w:pPr>
      <w:r w:rsidRPr="00F97851">
        <w:rPr>
          <w:b/>
          <w:sz w:val="24"/>
          <w:szCs w:val="24"/>
        </w:rPr>
        <w:t>SUBPART 3.8 – LIMITATION ON THE PAYMENT OF FUNDS TO INFLUENCE FEDERAL TRANSACTIONS</w:t>
      </w:r>
    </w:p>
    <w:p w:rsidR="00EA7226" w:rsidRPr="00F97851" w:rsidRDefault="00885F94" w:rsidP="00612AD7">
      <w:pPr>
        <w:rPr>
          <w:sz w:val="24"/>
          <w:szCs w:val="24"/>
        </w:rPr>
      </w:pPr>
      <w:hyperlink r:id="rId14" w:anchor="P3_806" w:history="1">
        <w:r w:rsidR="00EA7226" w:rsidRPr="00F97851">
          <w:rPr>
            <w:sz w:val="24"/>
            <w:szCs w:val="24"/>
          </w:rPr>
          <w:t>3.806</w:t>
        </w:r>
      </w:hyperlink>
      <w:r w:rsidR="00EA7226" w:rsidRPr="00F97851">
        <w:rPr>
          <w:sz w:val="24"/>
          <w:szCs w:val="24"/>
        </w:rPr>
        <w:tab/>
        <w:t xml:space="preserve"> </w:t>
      </w:r>
      <w:r w:rsidR="00EA7226">
        <w:rPr>
          <w:sz w:val="24"/>
          <w:szCs w:val="24"/>
        </w:rPr>
        <w:tab/>
      </w:r>
      <w:r w:rsidR="00EA7226" w:rsidRPr="00F97851">
        <w:rPr>
          <w:sz w:val="24"/>
          <w:szCs w:val="24"/>
        </w:rPr>
        <w:t>Processing suspected violations.</w:t>
      </w:r>
    </w:p>
    <w:p w:rsidR="00EA7226" w:rsidRPr="00F97851" w:rsidRDefault="00EA7226" w:rsidP="00612AD7">
      <w:pPr>
        <w:rPr>
          <w:b/>
          <w:sz w:val="24"/>
          <w:szCs w:val="24"/>
        </w:rPr>
      </w:pPr>
      <w:r w:rsidRPr="00F97851">
        <w:rPr>
          <w:b/>
          <w:sz w:val="24"/>
          <w:szCs w:val="24"/>
        </w:rPr>
        <w:t>SUBPART 3.9 – WHISTLEBLOWER PROTECTIONS FOR CONTRACTOR EMPLOYEES</w:t>
      </w:r>
    </w:p>
    <w:p w:rsidR="00EA7226" w:rsidRPr="00F97851" w:rsidRDefault="00885F94" w:rsidP="004637F4">
      <w:pPr>
        <w:spacing w:after="240"/>
        <w:rPr>
          <w:sz w:val="24"/>
          <w:szCs w:val="24"/>
        </w:rPr>
      </w:pPr>
      <w:hyperlink r:id="rId15" w:anchor="P3_903" w:history="1">
        <w:r w:rsidR="00EA7226" w:rsidRPr="00F97851">
          <w:rPr>
            <w:rStyle w:val="Hyperlink"/>
            <w:sz w:val="24"/>
            <w:szCs w:val="24"/>
          </w:rPr>
          <w:t>3.903</w:t>
        </w:r>
      </w:hyperlink>
      <w:r w:rsidR="00EA7226" w:rsidRPr="00F97851">
        <w:rPr>
          <w:sz w:val="24"/>
          <w:szCs w:val="24"/>
        </w:rPr>
        <w:tab/>
      </w:r>
      <w:r w:rsidR="00EA7226">
        <w:rPr>
          <w:sz w:val="24"/>
          <w:szCs w:val="24"/>
        </w:rPr>
        <w:tab/>
      </w:r>
      <w:r w:rsidR="00EA7226" w:rsidRPr="00F97851">
        <w:rPr>
          <w:sz w:val="24"/>
          <w:szCs w:val="24"/>
        </w:rPr>
        <w:t>Policy.</w:t>
      </w:r>
    </w:p>
    <w:p w:rsidR="00EA7226" w:rsidRPr="00F97851" w:rsidRDefault="00EA7226" w:rsidP="004B1CDB">
      <w:pPr>
        <w:pStyle w:val="Heading2"/>
      </w:pPr>
      <w:r w:rsidRPr="00F97851">
        <w:t>SUBPART 3.1 – SAFEGUARDS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247AC">
      <w:pPr>
        <w:pStyle w:val="Heading3"/>
        <w:rPr>
          <w:sz w:val="24"/>
          <w:szCs w:val="24"/>
        </w:rPr>
      </w:pPr>
      <w:bookmarkStart w:id="1" w:name="P3_103"/>
      <w:r w:rsidRPr="00F97851">
        <w:rPr>
          <w:sz w:val="24"/>
          <w:szCs w:val="24"/>
        </w:rPr>
        <w:t>3.103 Independent pricing.</w:t>
      </w:r>
    </w:p>
    <w:bookmarkEnd w:id="1"/>
    <w:p w:rsidR="00EA7226" w:rsidRPr="00F97851" w:rsidRDefault="00EA7226" w:rsidP="004637F4">
      <w:pPr>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EA7226" w:rsidRPr="00D13F3F" w:rsidRDefault="00EA7226" w:rsidP="000247AC">
      <w:pPr>
        <w:pStyle w:val="Heading3"/>
        <w:spacing w:after="240"/>
        <w:rPr>
          <w:sz w:val="24"/>
          <w:szCs w:val="24"/>
        </w:rPr>
      </w:pPr>
      <w:bookmarkStart w:id="2" w:name="P3_104"/>
      <w:r w:rsidRPr="00D13F3F">
        <w:rPr>
          <w:sz w:val="24"/>
          <w:szCs w:val="24"/>
        </w:rPr>
        <w:t>3.104 Procurement integrity.</w:t>
      </w:r>
      <w:bookmarkEnd w:id="2"/>
    </w:p>
    <w:p w:rsidR="00EA7226" w:rsidRPr="00801DC4" w:rsidRDefault="00EA7226" w:rsidP="00801DC4">
      <w:pPr>
        <w:pStyle w:val="Heading3"/>
        <w:rPr>
          <w:b w:val="0"/>
        </w:rPr>
      </w:pPr>
      <w:bookmarkStart w:id="3" w:name="P3_104_1"/>
      <w:r w:rsidRPr="00801DC4">
        <w:rPr>
          <w:rStyle w:val="Heading3Char"/>
          <w:sz w:val="24"/>
          <w:szCs w:val="24"/>
        </w:rPr>
        <w:t>3.104-1 Definitions.</w:t>
      </w:r>
      <w:bookmarkEnd w:id="3"/>
    </w:p>
    <w:p w:rsidR="00EA7226" w:rsidRPr="00F97851" w:rsidRDefault="00EA7226" w:rsidP="00271987">
      <w:pPr>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EA7226" w:rsidRPr="00F97851" w:rsidRDefault="00EA7226" w:rsidP="00271987">
      <w:pPr>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EA7226" w:rsidRPr="00F97851" w:rsidRDefault="00EA7226" w:rsidP="00271987">
      <w:pPr>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EA7226" w:rsidRPr="00F97851" w:rsidRDefault="00EA7226" w:rsidP="000247AC">
      <w:pPr>
        <w:pStyle w:val="Heading3"/>
        <w:rPr>
          <w:sz w:val="24"/>
          <w:szCs w:val="24"/>
        </w:rPr>
      </w:pPr>
      <w:bookmarkStart w:id="4" w:name="P3_104_3"/>
      <w:r w:rsidRPr="00F97851">
        <w:rPr>
          <w:sz w:val="24"/>
          <w:szCs w:val="24"/>
        </w:rPr>
        <w:t>3.104-3</w:t>
      </w:r>
      <w:bookmarkEnd w:id="4"/>
      <w:r w:rsidRPr="00F97851">
        <w:rPr>
          <w:sz w:val="24"/>
          <w:szCs w:val="24"/>
        </w:rPr>
        <w:t xml:space="preserve"> Statutory and related prohibitions, restrictions, and requirements.</w:t>
      </w:r>
    </w:p>
    <w:p w:rsidR="00EA7226" w:rsidRPr="00F97851" w:rsidRDefault="00EA7226" w:rsidP="004637F4">
      <w:pPr>
        <w:tabs>
          <w:tab w:val="left" w:pos="2250"/>
        </w:tabs>
        <w:spacing w:after="240"/>
        <w:rPr>
          <w:rFonts w:eastAsia="Calibri"/>
          <w:snapToGrid w:val="0"/>
          <w:sz w:val="24"/>
          <w:szCs w:val="24"/>
        </w:rPr>
      </w:pPr>
      <w:bookmarkStart w:id="5"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EA7226" w:rsidRPr="00F97851" w:rsidRDefault="00EA7226" w:rsidP="00236CDA">
      <w:pPr>
        <w:pStyle w:val="Heading3"/>
      </w:pPr>
      <w:bookmarkStart w:id="6" w:name="_Hlk60746875"/>
      <w:bookmarkStart w:id="7" w:name="P3_104_7"/>
      <w:bookmarkEnd w:id="5"/>
      <w:r w:rsidRPr="00F97851">
        <w:t>3.104-4 Statutory and related prohibitions, restrictions, and requirements.</w:t>
      </w:r>
    </w:p>
    <w:p w:rsidR="00EA7226" w:rsidRPr="00F97851" w:rsidRDefault="00EA7226" w:rsidP="00930101">
      <w:pPr>
        <w:pStyle w:val="List1"/>
      </w:pPr>
      <w:bookmarkStart w:id="8" w:name="_Hlk60746784"/>
      <w:r w:rsidRPr="00F97851">
        <w:rPr>
          <w:szCs w:val="24"/>
        </w:rPr>
        <w:t>(a) Oversight officials have authority to access contractor bid or proposal information or source selection information to the extent necessary to perform their official duties.</w:t>
      </w:r>
      <w:bookmarkEnd w:id="8"/>
    </w:p>
    <w:p w:rsidR="00EA7226" w:rsidRPr="00F97851" w:rsidRDefault="00EA7226" w:rsidP="00930101">
      <w:pPr>
        <w:pStyle w:val="List1"/>
      </w:pPr>
      <w:r w:rsidRPr="00F97851">
        <w:rPr>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w:t>
      </w:r>
      <w:r w:rsidRPr="00D63A01">
        <w:rPr>
          <w:szCs w:val="24"/>
        </w:rPr>
        <w:t xml:space="preserve">using the mandatory </w:t>
      </w:r>
      <w:hyperlink r:id="rId16" w:history="1">
        <w:r w:rsidRPr="00D63A01">
          <w:rPr>
            <w:rStyle w:val="Hyperlink"/>
            <w:szCs w:val="24"/>
          </w:rPr>
          <w:t>DLA Non-Disclosure Agreement (NDA) Templates</w:t>
        </w:r>
      </w:hyperlink>
      <w:r w:rsidRPr="00D63A01">
        <w:rPr>
          <w:szCs w:val="24"/>
        </w:rPr>
        <w:t xml:space="preserve"> (</w:t>
      </w:r>
      <w:hyperlink r:id="rId17" w:history="1">
        <w:r w:rsidRPr="00D63A01">
          <w:rPr>
            <w:rStyle w:val="Hyperlink"/>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D63A01">
        <w:rPr>
          <w:szCs w:val="24"/>
        </w:rPr>
        <w:t>) before being allowed access to the CUI. These non-disclosure agreements include conflict of interest statements that must</w:t>
      </w:r>
      <w:r w:rsidRPr="00F97851">
        <w:rPr>
          <w:szCs w:val="24"/>
        </w:rPr>
        <w:t xml:space="preserve">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EA7226" w:rsidRPr="00D13F3F" w:rsidRDefault="00EA7226" w:rsidP="007913C2">
      <w:pPr>
        <w:rPr>
          <w:b/>
          <w:i/>
          <w:sz w:val="24"/>
          <w:szCs w:val="24"/>
        </w:rPr>
      </w:pPr>
      <w:r w:rsidRPr="00D13F3F">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D13F3F">
        <w:rPr>
          <w:b/>
          <w:i/>
          <w:sz w:val="24"/>
          <w:szCs w:val="24"/>
        </w:rPr>
        <w:t>.</w:t>
      </w:r>
    </w:p>
    <w:bookmarkEnd w:id="6"/>
    <w:p w:rsidR="00EA7226" w:rsidRPr="00F97851" w:rsidRDefault="00EA7226" w:rsidP="00D13F3F">
      <w:pPr>
        <w:pStyle w:val="Heading3"/>
        <w:spacing w:before="240" w:after="240"/>
        <w:rPr>
          <w:snapToGrid w:val="0"/>
          <w:sz w:val="24"/>
          <w:szCs w:val="24"/>
        </w:rPr>
      </w:pPr>
      <w:r w:rsidRPr="00F97851">
        <w:rPr>
          <w:sz w:val="24"/>
          <w:szCs w:val="24"/>
        </w:rPr>
        <w:t>3.104-7 Violations or possible violations.</w:t>
      </w:r>
      <w:bookmarkEnd w:id="7"/>
    </w:p>
    <w:p w:rsidR="00EA7226" w:rsidRPr="00F97851" w:rsidRDefault="00EA7226" w:rsidP="00930101">
      <w:pPr>
        <w:pStyle w:val="List1"/>
        <w:rPr>
          <w:snapToGrid w:val="0"/>
        </w:rPr>
      </w:pPr>
      <w:r w:rsidRPr="00F97851">
        <w:rPr>
          <w:snapToGrid w:val="0"/>
          <w:szCs w:val="24"/>
        </w:rPr>
        <w:t>(a)(1) Office of Counsel is the designee.</w:t>
      </w:r>
    </w:p>
    <w:p w:rsidR="00EA7226" w:rsidRPr="00F97851" w:rsidRDefault="00EA7226" w:rsidP="00930101">
      <w:pPr>
        <w:pStyle w:val="List1"/>
      </w:pPr>
      <w:r w:rsidRPr="00F97851">
        <w:rPr>
          <w:snapToGrid w:val="0"/>
          <w:szCs w:val="24"/>
        </w:rPr>
        <w:t>(b) The determination shall be coordinated with the Office of Counsel.</w:t>
      </w:r>
    </w:p>
    <w:p w:rsidR="00EA7226" w:rsidRPr="00F97851" w:rsidRDefault="00EA7226" w:rsidP="00930101">
      <w:pPr>
        <w:pStyle w:val="List1"/>
        <w:rPr>
          <w:snapToGrid w:val="0"/>
        </w:rPr>
      </w:pPr>
      <w:r w:rsidRPr="00F97851">
        <w:rPr>
          <w:snapToGrid w:val="0"/>
          <w:szCs w:val="24"/>
        </w:rPr>
        <w:t>(f) The determination shall be coordinated with the Office of Counsel. Notification shall be provided to the DLA Acquisition Director.</w:t>
      </w:r>
    </w:p>
    <w:p w:rsidR="00EA7226" w:rsidRPr="00F97851" w:rsidRDefault="00EA7226" w:rsidP="00025804">
      <w:pPr>
        <w:pStyle w:val="Heading2"/>
      </w:pPr>
      <w:r w:rsidRPr="00F97851">
        <w:t>SUBPART 3.2 - CONTRACTOR GRATUITIES TO GOVERNMENT PERSONNEL</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9" w:name="P3_203"/>
      <w:r w:rsidRPr="00F97851">
        <w:rPr>
          <w:sz w:val="24"/>
          <w:szCs w:val="24"/>
        </w:rPr>
        <w:t>3.203 Reporting suspected violations of the FAR Gratuities clause.</w:t>
      </w:r>
      <w:bookmarkEnd w:id="9"/>
    </w:p>
    <w:p w:rsidR="00EA7226" w:rsidRPr="00F97851" w:rsidRDefault="00EA7226" w:rsidP="00930101">
      <w:pPr>
        <w:pStyle w:val="List1"/>
      </w:pPr>
      <w:r w:rsidRPr="00F97851">
        <w:rPr>
          <w:lang w:eastAsia="x-none"/>
        </w:rPr>
        <w:t xml:space="preserve">(a) </w:t>
      </w:r>
      <w:r w:rsidRPr="00F97851">
        <w:rPr>
          <w:bCs/>
        </w:rPr>
        <w:t>Report suspected violation to the CCO and Office of Counsel.</w:t>
      </w:r>
    </w:p>
    <w:p w:rsidR="00EA7226" w:rsidRPr="00F97851" w:rsidRDefault="00EA7226" w:rsidP="00930101">
      <w:pPr>
        <w:pStyle w:val="List1"/>
      </w:pPr>
      <w:r w:rsidRPr="00F97851">
        <w:rPr>
          <w:bCs/>
        </w:rPr>
        <w:t>(b) If the CCO reports a finding, refer the matter to the HCA.</w:t>
      </w:r>
    </w:p>
    <w:p w:rsidR="00EA7226" w:rsidRPr="00F97851" w:rsidRDefault="00EA7226" w:rsidP="00035A24">
      <w:pPr>
        <w:pStyle w:val="Heading3"/>
        <w:rPr>
          <w:sz w:val="24"/>
          <w:szCs w:val="24"/>
        </w:rPr>
      </w:pPr>
      <w:bookmarkStart w:id="10" w:name="P3_204"/>
      <w:r w:rsidRPr="00F97851">
        <w:rPr>
          <w:sz w:val="24"/>
          <w:szCs w:val="24"/>
        </w:rPr>
        <w:t>3.204 Treatment of violations.</w:t>
      </w:r>
      <w:bookmarkEnd w:id="10"/>
    </w:p>
    <w:p w:rsidR="00EA7226" w:rsidRPr="00F97851" w:rsidRDefault="00EA7226" w:rsidP="00930101">
      <w:pPr>
        <w:pStyle w:val="List1"/>
      </w:pPr>
      <w:r w:rsidRPr="00F97851">
        <w:rPr>
          <w:bCs/>
        </w:rPr>
        <w:t>(a) The HCA is the designee.</w:t>
      </w:r>
    </w:p>
    <w:p w:rsidR="00EA7226" w:rsidRPr="00F97851" w:rsidRDefault="00EA7226" w:rsidP="00930101">
      <w:pPr>
        <w:pStyle w:val="List1"/>
      </w:pPr>
      <w:r w:rsidRPr="00F97851">
        <w:rPr>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rsidR="00EA7226" w:rsidRPr="00F97851" w:rsidRDefault="00EA7226" w:rsidP="00222086">
      <w:pPr>
        <w:pStyle w:val="Heading2"/>
        <w:spacing w:after="240"/>
      </w:pPr>
      <w:r w:rsidRPr="00F97851">
        <w:t>SUBPART 3.3 – REPORTS OF SUSPECTED ANTITRUST VIOLATIONS</w:t>
      </w:r>
    </w:p>
    <w:p w:rsidR="00EA7226" w:rsidRPr="00F97851" w:rsidRDefault="00EA7226" w:rsidP="00035A24">
      <w:pPr>
        <w:pStyle w:val="Heading3"/>
        <w:rPr>
          <w:sz w:val="24"/>
          <w:szCs w:val="24"/>
        </w:rPr>
      </w:pPr>
      <w:bookmarkStart w:id="11" w:name="P3_301"/>
      <w:r w:rsidRPr="00F97851">
        <w:rPr>
          <w:sz w:val="24"/>
          <w:szCs w:val="24"/>
        </w:rPr>
        <w:t>3.301 General.</w:t>
      </w:r>
      <w:bookmarkEnd w:id="11"/>
    </w:p>
    <w:p w:rsidR="00EA7226" w:rsidRPr="00F97851" w:rsidRDefault="00EA7226" w:rsidP="00930101">
      <w:pPr>
        <w:pStyle w:val="List1"/>
        <w:rPr>
          <w:snapToGrid w:val="0"/>
        </w:rPr>
      </w:pPr>
      <w:r w:rsidRPr="00F97851">
        <w:rPr>
          <w:snapToGrid w:val="0"/>
          <w:szCs w:val="24"/>
        </w:rPr>
        <w:t>(b) Report suspected antitrust violations to the Office of Counsel.</w:t>
      </w:r>
    </w:p>
    <w:p w:rsidR="00EA7226" w:rsidRPr="00F97851" w:rsidRDefault="00EA7226" w:rsidP="006A25DC">
      <w:pPr>
        <w:pStyle w:val="Heading2"/>
      </w:pPr>
      <w:r w:rsidRPr="00F97851">
        <w:t>SUBPART 3.7 – VOIDING AND RESCINDING CONTRACTS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2" w:name="P3_705"/>
      <w:r w:rsidRPr="00F97851">
        <w:rPr>
          <w:sz w:val="24"/>
          <w:szCs w:val="24"/>
        </w:rPr>
        <w:t>3.705 Procedures.</w:t>
      </w:r>
      <w:bookmarkEnd w:id="12"/>
    </w:p>
    <w:p w:rsidR="00EA7226" w:rsidRPr="00F97851" w:rsidRDefault="00EA7226" w:rsidP="00930101">
      <w:pPr>
        <w:pStyle w:val="List1"/>
        <w:rPr>
          <w:snapToGrid w:val="0"/>
        </w:rPr>
      </w:pPr>
      <w:r w:rsidRPr="00F97851">
        <w:rPr>
          <w:snapToGrid w:val="0"/>
          <w:szCs w:val="24"/>
        </w:rPr>
        <w:t>(a) Reporting. The General Counsel is the designee.</w:t>
      </w:r>
    </w:p>
    <w:p w:rsidR="00EA7226" w:rsidRPr="00F97851" w:rsidRDefault="00EA7226" w:rsidP="00025804">
      <w:pPr>
        <w:pStyle w:val="Heading2"/>
      </w:pPr>
      <w:r w:rsidRPr="00F97851">
        <w:t>SUBPART 3.8 – LIMITATION ON THE PAYMENT OF FUNDS TO INFLUENCE FEDERAL TRANSACTIONS</w:t>
      </w:r>
    </w:p>
    <w:p w:rsidR="00EA7226" w:rsidRPr="00F97851" w:rsidRDefault="00EA7226" w:rsidP="00035A24">
      <w:pPr>
        <w:spacing w:after="480"/>
        <w:jc w:val="center"/>
        <w:rPr>
          <w:i/>
          <w:sz w:val="24"/>
          <w:szCs w:val="24"/>
        </w:rPr>
      </w:pPr>
      <w:r w:rsidRPr="00F97851">
        <w:rPr>
          <w:i/>
          <w:sz w:val="24"/>
          <w:szCs w:val="24"/>
        </w:rPr>
        <w:t>(Revised July 26, 2016 through PROCLTR 2016-08)</w:t>
      </w:r>
    </w:p>
    <w:p w:rsidR="00EA7226" w:rsidRPr="00F97851" w:rsidRDefault="00EA7226" w:rsidP="00035A24">
      <w:pPr>
        <w:pStyle w:val="Heading3"/>
        <w:rPr>
          <w:sz w:val="24"/>
          <w:szCs w:val="24"/>
        </w:rPr>
      </w:pPr>
      <w:bookmarkStart w:id="13" w:name="P3_806"/>
      <w:r w:rsidRPr="00F97851">
        <w:rPr>
          <w:sz w:val="24"/>
          <w:szCs w:val="24"/>
        </w:rPr>
        <w:t>3.806</w:t>
      </w:r>
      <w:bookmarkEnd w:id="13"/>
      <w:r w:rsidRPr="00F97851">
        <w:rPr>
          <w:sz w:val="24"/>
          <w:szCs w:val="24"/>
        </w:rPr>
        <w:t xml:space="preserve"> Processing suspected violations.</w:t>
      </w:r>
    </w:p>
    <w:p w:rsidR="00EA7226" w:rsidRPr="00F97851" w:rsidRDefault="00EA7226" w:rsidP="004637F4">
      <w:pPr>
        <w:spacing w:after="240"/>
        <w:rPr>
          <w:sz w:val="24"/>
          <w:szCs w:val="24"/>
        </w:rPr>
      </w:pPr>
      <w:r w:rsidRPr="00F97851">
        <w:rPr>
          <w:sz w:val="24"/>
          <w:szCs w:val="24"/>
        </w:rPr>
        <w:t>Suspected violations shall be referred to Office of Counsel.</w:t>
      </w:r>
    </w:p>
    <w:p w:rsidR="00EA7226" w:rsidRPr="00F97851" w:rsidRDefault="00EA7226" w:rsidP="006A25DC">
      <w:pPr>
        <w:pStyle w:val="Heading2"/>
      </w:pPr>
      <w:r w:rsidRPr="00F97851">
        <w:t>SUBPART 3.9 – WHISTLEBLOWER PROTECTIONS FOR CONTRACTOR EMPLOYEES</w:t>
      </w:r>
    </w:p>
    <w:p w:rsidR="00EA7226" w:rsidRPr="00F97851" w:rsidRDefault="00EA7226" w:rsidP="004637F4">
      <w:pPr>
        <w:spacing w:after="240"/>
        <w:jc w:val="center"/>
        <w:rPr>
          <w:i/>
          <w:sz w:val="24"/>
          <w:szCs w:val="24"/>
        </w:rPr>
      </w:pPr>
      <w:r w:rsidRPr="00F97851">
        <w:rPr>
          <w:i/>
          <w:sz w:val="24"/>
          <w:szCs w:val="24"/>
        </w:rPr>
        <w:t>(Revised July 26, 2016 through PROCLTR 2016-08)</w:t>
      </w:r>
    </w:p>
    <w:p w:rsidR="00EA7226" w:rsidRPr="00F97851" w:rsidRDefault="00EA7226" w:rsidP="00775E78">
      <w:pPr>
        <w:pStyle w:val="Heading3"/>
        <w:rPr>
          <w:sz w:val="24"/>
          <w:szCs w:val="24"/>
        </w:rPr>
      </w:pPr>
      <w:bookmarkStart w:id="14" w:name="P3_903"/>
      <w:r w:rsidRPr="00F97851">
        <w:rPr>
          <w:sz w:val="24"/>
          <w:szCs w:val="24"/>
        </w:rPr>
        <w:t>3.903 Policy.</w:t>
      </w:r>
      <w:bookmarkEnd w:id="14"/>
    </w:p>
    <w:p w:rsidR="00EA7226" w:rsidRDefault="00EA7226" w:rsidP="00930101">
      <w:pPr>
        <w:pStyle w:val="List2"/>
        <w:sectPr w:rsidR="00EA7226" w:rsidSect="00184D37">
          <w:type w:val="continuous"/>
          <w:pgSz w:w="12240" w:h="15840"/>
          <w:pgMar w:top="1440" w:right="1440" w:bottom="1440" w:left="1440" w:header="720" w:footer="720" w:gutter="0"/>
          <w:cols w:space="720"/>
          <w:docGrid w:linePitch="299"/>
        </w:sectPr>
      </w:pPr>
      <w:r w:rsidRPr="00F97851">
        <w:rPr>
          <w:sz w:val="24"/>
          <w:szCs w:val="24"/>
        </w:rPr>
        <w:t>(5) Complaints shall be forwarded to Office of Counsel.</w:t>
      </w:r>
    </w:p>
    <w:p w:rsidR="00D76156" w:rsidRDefault="00D76156"/>
    <w:sectPr w:rsidR="00D7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226"/>
    <w:rsid w:val="00885F94"/>
    <w:rsid w:val="00D76156"/>
    <w:rsid w:val="00EA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A7226"/>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A7226"/>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A72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A7226"/>
    <w:rPr>
      <w:rFonts w:ascii="Times New Roman" w:eastAsia="Times New Roman" w:hAnsi="Times New Roman" w:cs="Times New Roman"/>
      <w:b/>
      <w:sz w:val="24"/>
    </w:rPr>
  </w:style>
  <w:style w:type="character" w:customStyle="1" w:styleId="Heading2Char">
    <w:name w:val="Heading 2 Char"/>
    <w:link w:val="Heading2"/>
    <w:rsid w:val="00EA7226"/>
    <w:rPr>
      <w:rFonts w:ascii="Times New Roman" w:eastAsia="Times New Roman" w:hAnsi="Times New Roman" w:cs="Times New Roman"/>
      <w:b/>
      <w:sz w:val="24"/>
      <w:szCs w:val="24"/>
    </w:rPr>
  </w:style>
  <w:style w:type="character" w:customStyle="1" w:styleId="Heading3Char">
    <w:name w:val="Heading 3 Char"/>
    <w:link w:val="Heading3"/>
    <w:rsid w:val="00EA7226"/>
    <w:rPr>
      <w:rFonts w:ascii="Times New Roman" w:eastAsia="Times New Roman" w:hAnsi="Times New Roman" w:cs="Times New Roman"/>
      <w:b/>
    </w:rPr>
  </w:style>
  <w:style w:type="character" w:styleId="Hyperlink">
    <w:name w:val="Hyperlink"/>
    <w:uiPriority w:val="99"/>
    <w:rsid w:val="00EA7226"/>
    <w:rPr>
      <w:color w:val="0000FF"/>
      <w:u w:val="single"/>
    </w:rPr>
  </w:style>
  <w:style w:type="paragraph" w:styleId="List2">
    <w:name w:val="List 2"/>
    <w:basedOn w:val="Normal"/>
    <w:uiPriority w:val="99"/>
    <w:unhideWhenUsed/>
    <w:rsid w:val="00EA7226"/>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EA7226"/>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A7226"/>
    <w:rPr>
      <w:rFonts w:ascii="Times New Roman" w:eastAsia="Calibri" w:hAnsi="Times New Roman" w:cs="Times New Roman"/>
      <w:sz w:val="24"/>
    </w:rPr>
  </w:style>
  <w:style w:type="paragraph" w:styleId="List">
    <w:name w:val="List"/>
    <w:basedOn w:val="Normal"/>
    <w:uiPriority w:val="99"/>
    <w:semiHidden/>
    <w:unhideWhenUsed/>
    <w:rsid w:val="00EA722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3.docx" TargetMode="External"/><Relationship Id="rId13" Type="http://schemas.openxmlformats.org/officeDocument/2006/relationships/hyperlink" Target="DLAD-Part%203.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LAD-Part%203.docx" TargetMode="External"/><Relationship Id="rId12" Type="http://schemas.openxmlformats.org/officeDocument/2006/relationships/hyperlink" Target="DLAD-Part%203.docx" TargetMode="External"/><Relationship Id="rId17"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 Type="http://schemas.microsoft.com/office/2007/relationships/stylesWithEffects" Target="stylesWithEffects.xml"/><Relationship Id="rId16"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 Type="http://schemas.openxmlformats.org/officeDocument/2006/relationships/styles" Target="styles.xml"/><Relationship Id="rId6" Type="http://schemas.openxmlformats.org/officeDocument/2006/relationships/hyperlink" Target="DLAD-Part%203.docx" TargetMode="External"/><Relationship Id="rId11" Type="http://schemas.openxmlformats.org/officeDocument/2006/relationships/hyperlink" Target="DLAD-Part%203.docx" TargetMode="External"/><Relationship Id="rId5" Type="http://schemas.openxmlformats.org/officeDocument/2006/relationships/hyperlink" Target="DLAD-Part%203.docx" TargetMode="External"/><Relationship Id="rId15" Type="http://schemas.openxmlformats.org/officeDocument/2006/relationships/hyperlink" Target="DLAD-Part%203.docx" TargetMode="External"/><Relationship Id="rId10" Type="http://schemas.openxmlformats.org/officeDocument/2006/relationships/hyperlink" Target="DLAD-Part%203.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203.docx" TargetMode="External"/><Relationship Id="rId14" Type="http://schemas.openxmlformats.org/officeDocument/2006/relationships/hyperlink" Target="DLAD-Part%20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997</Words>
  <Characters>5689</Characters>
  <Application>Microsoft Office Word</Application>
  <DocSecurity>0</DocSecurity>
  <Lines>47</Lines>
  <Paragraphs>13</Paragraphs>
  <ScaleCrop>false</ScaleCrop>
  <Company>General Services Administration</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