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F19D" w14:textId="77777777" w:rsidR="00103F7E" w:rsidRPr="006640DD" w:rsidRDefault="00103F7E" w:rsidP="00103F7E">
      <w:pPr>
        <w:pStyle w:val="Heading1"/>
        <w:rPr>
          <w:sz w:val="24"/>
          <w:szCs w:val="24"/>
        </w:rPr>
      </w:pPr>
      <w:bookmarkStart w:id="0" w:name="P12"/>
      <w:r w:rsidRPr="006640DD">
        <w:rPr>
          <w:sz w:val="24"/>
          <w:szCs w:val="24"/>
        </w:rPr>
        <w:t>PART 12 – ACQUISITION OF COMMERCIAL ITEMS</w:t>
      </w:r>
      <w:commentRangeStart w:id="1"/>
      <w:commentRangeEnd w:id="1"/>
      <w:r w:rsidRPr="006640DD">
        <w:rPr>
          <w:rStyle w:val="CommentReference"/>
          <w:sz w:val="24"/>
          <w:szCs w:val="24"/>
        </w:rPr>
        <w:commentReference w:id="1"/>
      </w:r>
    </w:p>
    <w:p w14:paraId="34240E3F" w14:textId="77777777" w:rsidR="00103F7E" w:rsidRPr="004D7614" w:rsidRDefault="00103F7E" w:rsidP="00103F7E">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14:paraId="66434440" w14:textId="77777777" w:rsidR="00103F7E" w:rsidRPr="004D7614" w:rsidRDefault="00103F7E" w:rsidP="00103F7E">
      <w:pPr>
        <w:jc w:val="center"/>
        <w:rPr>
          <w:sz w:val="24"/>
          <w:szCs w:val="24"/>
        </w:rPr>
      </w:pPr>
      <w:r w:rsidRPr="004D7614">
        <w:rPr>
          <w:b/>
          <w:sz w:val="24"/>
          <w:szCs w:val="24"/>
        </w:rPr>
        <w:t>TABLE OF CONTENTS</w:t>
      </w:r>
    </w:p>
    <w:p w14:paraId="3D9E4263" w14:textId="77777777" w:rsidR="00103F7E" w:rsidRPr="004D7614" w:rsidRDefault="00103F7E" w:rsidP="00103F7E">
      <w:pPr>
        <w:rPr>
          <w:b/>
          <w:sz w:val="24"/>
          <w:szCs w:val="24"/>
        </w:rPr>
      </w:pPr>
      <w:r w:rsidRPr="004D7614">
        <w:rPr>
          <w:b/>
          <w:sz w:val="24"/>
          <w:szCs w:val="24"/>
        </w:rPr>
        <w:t>SUBPART 12.1 – ACQUISITION OF COMMERCIAL ITEMS – GENERAL</w:t>
      </w:r>
    </w:p>
    <w:p w14:paraId="7B65A275" w14:textId="2AFC4F7F" w:rsidR="00103F7E" w:rsidRPr="004D7614" w:rsidRDefault="00D22AA7" w:rsidP="00103F7E">
      <w:pPr>
        <w:rPr>
          <w:sz w:val="24"/>
          <w:szCs w:val="24"/>
        </w:rPr>
      </w:pPr>
      <w:hyperlink r:id="rId15" w:anchor="P12_102" w:history="1">
        <w:r w:rsidR="00103F7E" w:rsidRPr="004D7614">
          <w:rPr>
            <w:sz w:val="24"/>
            <w:szCs w:val="24"/>
          </w:rPr>
          <w:t>12.102</w:t>
        </w:r>
      </w:hyperlink>
      <w:r w:rsidR="00103F7E" w:rsidRPr="004D7614">
        <w:rPr>
          <w:sz w:val="24"/>
          <w:szCs w:val="24"/>
        </w:rPr>
        <w:tab/>
      </w:r>
      <w:r w:rsidR="00103F7E" w:rsidRPr="004D7614">
        <w:rPr>
          <w:sz w:val="24"/>
          <w:szCs w:val="24"/>
        </w:rPr>
        <w:tab/>
        <w:t>Applicability.</w:t>
      </w:r>
    </w:p>
    <w:p w14:paraId="05166230" w14:textId="77777777" w:rsidR="00103F7E" w:rsidRPr="004D7614" w:rsidRDefault="00103F7E" w:rsidP="00103F7E">
      <w:pPr>
        <w:rPr>
          <w:sz w:val="24"/>
          <w:szCs w:val="24"/>
        </w:rPr>
      </w:pPr>
      <w:r w:rsidRPr="004D7614">
        <w:rPr>
          <w:b/>
          <w:sz w:val="24"/>
          <w:szCs w:val="24"/>
        </w:rPr>
        <w:t>SUBPART 12.2 – SPECIAL REQUIREMENTS FOR THE ACQUISITION OF COMMERCIAL ITEMS</w:t>
      </w:r>
    </w:p>
    <w:p w14:paraId="46C16C55" w14:textId="3D3678CC" w:rsidR="00103F7E" w:rsidRPr="004D7614" w:rsidRDefault="00D22AA7" w:rsidP="00103F7E">
      <w:pPr>
        <w:rPr>
          <w:sz w:val="24"/>
          <w:szCs w:val="24"/>
        </w:rPr>
      </w:pPr>
      <w:hyperlink r:id="rId16" w:anchor="P12_208" w:history="1">
        <w:r w:rsidR="00103F7E" w:rsidRPr="004D7614">
          <w:rPr>
            <w:sz w:val="24"/>
            <w:szCs w:val="24"/>
          </w:rPr>
          <w:t>12.208</w:t>
        </w:r>
      </w:hyperlink>
      <w:r w:rsidR="00103F7E" w:rsidRPr="004D7614">
        <w:rPr>
          <w:sz w:val="24"/>
          <w:szCs w:val="24"/>
        </w:rPr>
        <w:tab/>
      </w:r>
      <w:r w:rsidR="00103F7E" w:rsidRPr="004D7614">
        <w:rPr>
          <w:sz w:val="24"/>
          <w:szCs w:val="24"/>
        </w:rPr>
        <w:tab/>
        <w:t>Contract quality assurance.</w:t>
      </w:r>
    </w:p>
    <w:p w14:paraId="0565C8C2" w14:textId="77777777" w:rsidR="00103F7E" w:rsidRPr="004D7614" w:rsidRDefault="00103F7E" w:rsidP="00103F7E">
      <w:pPr>
        <w:rPr>
          <w:b/>
          <w:sz w:val="24"/>
          <w:szCs w:val="24"/>
        </w:rPr>
      </w:pPr>
      <w:r w:rsidRPr="004D7614">
        <w:rPr>
          <w:b/>
          <w:sz w:val="24"/>
          <w:szCs w:val="24"/>
        </w:rPr>
        <w:t>SUBPART 12.3 – SOLICITATION PROVISIONS AND CONTRACT CLAUSES FOR THE ACQUISITION OF COMMERCIAL ITEMS</w:t>
      </w:r>
    </w:p>
    <w:p w14:paraId="2CD35FB8" w14:textId="745FB8FB" w:rsidR="00103F7E" w:rsidRPr="004D7614" w:rsidRDefault="00D22AA7" w:rsidP="00103F7E">
      <w:pPr>
        <w:rPr>
          <w:sz w:val="24"/>
          <w:szCs w:val="24"/>
        </w:rPr>
      </w:pPr>
      <w:hyperlink r:id="rId17" w:anchor="P12_301" w:history="1">
        <w:r w:rsidR="00103F7E" w:rsidRPr="004D7614">
          <w:rPr>
            <w:sz w:val="24"/>
            <w:szCs w:val="24"/>
          </w:rPr>
          <w:t>12.301</w:t>
        </w:r>
      </w:hyperlink>
      <w:r w:rsidR="00103F7E" w:rsidRPr="004D7614">
        <w:rPr>
          <w:sz w:val="24"/>
          <w:szCs w:val="24"/>
        </w:rPr>
        <w:tab/>
      </w:r>
      <w:r w:rsidR="00103F7E" w:rsidRPr="004D7614">
        <w:rPr>
          <w:sz w:val="24"/>
          <w:szCs w:val="24"/>
        </w:rPr>
        <w:tab/>
        <w:t>Solicitation provisions and contract clauses for the acquisition of commercial items.</w:t>
      </w:r>
    </w:p>
    <w:p w14:paraId="440BD3E2" w14:textId="30AA092B" w:rsidR="00103F7E" w:rsidRPr="004D7614" w:rsidRDefault="00D22AA7" w:rsidP="00103F7E">
      <w:pPr>
        <w:rPr>
          <w:sz w:val="24"/>
          <w:szCs w:val="24"/>
        </w:rPr>
      </w:pPr>
      <w:hyperlink r:id="rId18" w:anchor="P12_302" w:history="1">
        <w:r w:rsidR="00103F7E" w:rsidRPr="004D7614">
          <w:rPr>
            <w:sz w:val="24"/>
            <w:szCs w:val="24"/>
          </w:rPr>
          <w:t>12.302</w:t>
        </w:r>
      </w:hyperlink>
      <w:r w:rsidR="00103F7E" w:rsidRPr="004D7614">
        <w:rPr>
          <w:sz w:val="24"/>
          <w:szCs w:val="24"/>
        </w:rPr>
        <w:tab/>
      </w:r>
      <w:r w:rsidR="00103F7E" w:rsidRPr="004D7614">
        <w:rPr>
          <w:sz w:val="24"/>
          <w:szCs w:val="24"/>
        </w:rPr>
        <w:tab/>
        <w:t>Tailoring of provisions and clauses for the acquisition of commercial items.</w:t>
      </w:r>
    </w:p>
    <w:p w14:paraId="14CC6E3B" w14:textId="77777777" w:rsidR="00103F7E" w:rsidRPr="004D7614" w:rsidRDefault="00103F7E" w:rsidP="00103F7E">
      <w:pPr>
        <w:rPr>
          <w:b/>
          <w:sz w:val="24"/>
          <w:szCs w:val="24"/>
        </w:rPr>
      </w:pPr>
      <w:r w:rsidRPr="004D7614">
        <w:rPr>
          <w:b/>
          <w:sz w:val="24"/>
          <w:szCs w:val="24"/>
        </w:rPr>
        <w:t>SUBPART 12.4 – UNIQUE REQUIREMENTS REGARDING TERMS AND CONDITIONS FOR COMMERCIAL ITEMS</w:t>
      </w:r>
    </w:p>
    <w:p w14:paraId="01AD7AD8" w14:textId="65E03CFF" w:rsidR="00103F7E" w:rsidRPr="004D7614" w:rsidRDefault="00D22AA7" w:rsidP="00103F7E">
      <w:pPr>
        <w:rPr>
          <w:sz w:val="24"/>
          <w:szCs w:val="24"/>
        </w:rPr>
      </w:pPr>
      <w:hyperlink r:id="rId19" w:anchor="P12_403" w:history="1">
        <w:r w:rsidR="00103F7E" w:rsidRPr="004D7614">
          <w:rPr>
            <w:sz w:val="24"/>
            <w:szCs w:val="24"/>
          </w:rPr>
          <w:t>12.403</w:t>
        </w:r>
      </w:hyperlink>
      <w:r w:rsidR="00103F7E" w:rsidRPr="004D7614">
        <w:rPr>
          <w:sz w:val="24"/>
          <w:szCs w:val="24"/>
        </w:rPr>
        <w:tab/>
      </w:r>
      <w:r w:rsidR="00103F7E" w:rsidRPr="004D7614">
        <w:rPr>
          <w:sz w:val="24"/>
          <w:szCs w:val="24"/>
        </w:rPr>
        <w:tab/>
        <w:t>Termination.</w:t>
      </w:r>
    </w:p>
    <w:p w14:paraId="774E66CA" w14:textId="77777777" w:rsidR="00103F7E" w:rsidRPr="004D7614" w:rsidRDefault="00103F7E" w:rsidP="00103F7E">
      <w:pPr>
        <w:rPr>
          <w:b/>
          <w:sz w:val="24"/>
          <w:szCs w:val="24"/>
        </w:rPr>
      </w:pPr>
      <w:r w:rsidRPr="004D7614">
        <w:rPr>
          <w:b/>
          <w:sz w:val="24"/>
          <w:szCs w:val="24"/>
        </w:rPr>
        <w:t>SUBPART 12.5 – APPLICABILITY OF CERTAIN LAWS TO THE ACQUISITION OF</w:t>
      </w:r>
    </w:p>
    <w:p w14:paraId="15CA47AD" w14:textId="77777777" w:rsidR="00103F7E" w:rsidRPr="004D7614" w:rsidRDefault="00103F7E" w:rsidP="00103F7E">
      <w:pPr>
        <w:rPr>
          <w:b/>
          <w:sz w:val="24"/>
          <w:szCs w:val="24"/>
        </w:rPr>
      </w:pPr>
      <w:r w:rsidRPr="004D7614">
        <w:rPr>
          <w:b/>
          <w:sz w:val="24"/>
          <w:szCs w:val="24"/>
        </w:rPr>
        <w:t>COMMERCIAL ITEMS AND COMMERCIALLY AVAILABLE OFF-THE-SHELF ITEMS</w:t>
      </w:r>
    </w:p>
    <w:p w14:paraId="0C2C7ECF" w14:textId="4E2663B7" w:rsidR="00103F7E" w:rsidRPr="004D7614" w:rsidRDefault="00D22AA7" w:rsidP="00103F7E">
      <w:pPr>
        <w:spacing w:after="240"/>
        <w:rPr>
          <w:sz w:val="24"/>
          <w:szCs w:val="24"/>
        </w:rPr>
      </w:pPr>
      <w:hyperlink r:id="rId20" w:anchor="P12_504" w:history="1">
        <w:r w:rsidR="00103F7E" w:rsidRPr="004D7614">
          <w:rPr>
            <w:sz w:val="24"/>
            <w:szCs w:val="24"/>
          </w:rPr>
          <w:t>12.504</w:t>
        </w:r>
      </w:hyperlink>
      <w:r w:rsidR="00103F7E" w:rsidRPr="004D7614">
        <w:rPr>
          <w:sz w:val="24"/>
          <w:szCs w:val="24"/>
        </w:rPr>
        <w:tab/>
      </w:r>
      <w:r w:rsidR="00103F7E" w:rsidRPr="004D7614">
        <w:rPr>
          <w:sz w:val="24"/>
          <w:szCs w:val="24"/>
        </w:rPr>
        <w:tab/>
        <w:t>Applicability of certain laws to subcontracts for the acquisition of commercial items.</w:t>
      </w:r>
    </w:p>
    <w:p w14:paraId="22097F34" w14:textId="77777777" w:rsidR="00103F7E" w:rsidRPr="004D7614" w:rsidRDefault="00103F7E" w:rsidP="00103F7E">
      <w:pPr>
        <w:pStyle w:val="Heading2"/>
        <w:rPr>
          <w:bCs/>
        </w:rPr>
      </w:pPr>
      <w:r w:rsidRPr="004D7614">
        <w:t>SUBPART 12.1 – ACQUISITION OF COMMERCIAL ITEMS – GENERAL</w:t>
      </w:r>
    </w:p>
    <w:p w14:paraId="6161A39D" w14:textId="77777777" w:rsidR="00103F7E" w:rsidRPr="004D7614" w:rsidRDefault="00103F7E" w:rsidP="00103F7E">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79CEA0F0" w14:textId="77777777" w:rsidR="00103F7E" w:rsidRPr="008F6E91" w:rsidRDefault="00103F7E" w:rsidP="00103F7E">
      <w:pPr>
        <w:pStyle w:val="Heading3"/>
        <w:rPr>
          <w:sz w:val="24"/>
          <w:szCs w:val="24"/>
        </w:rPr>
      </w:pPr>
      <w:bookmarkStart w:id="2" w:name="P12_102"/>
      <w:r w:rsidRPr="008F6E91">
        <w:rPr>
          <w:sz w:val="24"/>
          <w:szCs w:val="24"/>
        </w:rPr>
        <w:t>12.102</w:t>
      </w:r>
      <w:bookmarkEnd w:id="2"/>
      <w:r w:rsidRPr="008F6E91">
        <w:rPr>
          <w:sz w:val="24"/>
          <w:szCs w:val="24"/>
        </w:rPr>
        <w:t xml:space="preserve"> Applicability.</w:t>
      </w:r>
    </w:p>
    <w:p w14:paraId="07010E67" w14:textId="77777777" w:rsidR="00103F7E" w:rsidRPr="004D7614" w:rsidRDefault="00103F7E" w:rsidP="00103F7E">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4E923898"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t>(1) The material master indicates the item is not commercial.</w:t>
      </w:r>
    </w:p>
    <w:p w14:paraId="5A91FB61"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t>(2) The material master does not indicate whether the item is commercial, but the item is clearly Government-unique.</w:t>
      </w:r>
    </w:p>
    <w:p w14:paraId="2D65A21D"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t>(3) The acquisition is conducted using an automated procurement system that does not include FAR Part 12 terms and conditions.</w:t>
      </w:r>
    </w:p>
    <w:p w14:paraId="2F08FF43"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t>(4) An order is issued against a pre-existing non-Part 12 contract.</w:t>
      </w:r>
    </w:p>
    <w:p w14:paraId="0735872F"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t>(5) The following conditions apply:</w:t>
      </w:r>
    </w:p>
    <w:p w14:paraId="2B8FC162"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 The material master does not indicate whether the item is commercial;</w:t>
      </w:r>
    </w:p>
    <w:p w14:paraId="44FAA5FE"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 It is unclear whether the item is a type that is used by non-Government customers;</w:t>
      </w:r>
    </w:p>
    <w:p w14:paraId="5EBECF7F"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(iii) The acquisition is valued under the SAT; and</w:t>
      </w:r>
    </w:p>
    <w:p w14:paraId="592B2D40" w14:textId="77777777" w:rsidR="00103F7E" w:rsidRPr="004D7614" w:rsidRDefault="00103F7E" w:rsidP="00103F7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(iv) It is not cost-effective to conduct market research (reference FAR 10.001(a)(2)(iii)).</w:t>
      </w:r>
    </w:p>
    <w:p w14:paraId="6873E297" w14:textId="77777777" w:rsidR="00103F7E" w:rsidRPr="000E5364" w:rsidRDefault="00103F7E" w:rsidP="00103F7E">
      <w:pPr>
        <w:rPr>
          <w:sz w:val="24"/>
          <w:szCs w:val="24"/>
        </w:rPr>
      </w:pPr>
      <w:r w:rsidRPr="004D7614">
        <w:rPr>
          <w:snapToGrid w:val="0"/>
          <w:sz w:val="24"/>
          <w:szCs w:val="24"/>
        </w:rPr>
        <w:tab/>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40C89BBD" w14:textId="77777777" w:rsidR="00103F7E" w:rsidRPr="000E5364" w:rsidRDefault="00103F7E" w:rsidP="00103F7E">
      <w:pPr>
        <w:rPr>
          <w:snapToGrid w:val="0"/>
          <w:sz w:val="24"/>
          <w:szCs w:val="24"/>
        </w:rPr>
      </w:pPr>
      <w:r w:rsidRPr="000E5364">
        <w:rPr>
          <w:snapToGrid w:val="0"/>
          <w:sz w:val="24"/>
          <w:szCs w:val="24"/>
        </w:rPr>
        <w:lastRenderedPageBreak/>
        <w:tab/>
      </w:r>
      <w:r w:rsidRPr="000E5364">
        <w:rPr>
          <w:snapToGrid w:val="0"/>
          <w:sz w:val="24"/>
          <w:szCs w:val="24"/>
        </w:rPr>
        <w:tab/>
        <w:t>(1) The contracting officer must ensure adequate market research was conducted and supporting documentation obtained to support a positive commercial item determination.</w:t>
      </w:r>
    </w:p>
    <w:p w14:paraId="6B0B762D" w14:textId="77777777" w:rsidR="00103F7E" w:rsidRPr="000E5364" w:rsidRDefault="00103F7E" w:rsidP="00103F7E">
      <w:pPr>
        <w:rPr>
          <w:snapToGrid w:val="0"/>
          <w:sz w:val="24"/>
          <w:szCs w:val="24"/>
        </w:rPr>
      </w:pPr>
      <w:r w:rsidRPr="000E5364">
        <w:rPr>
          <w:snapToGrid w:val="0"/>
          <w:sz w:val="24"/>
          <w:szCs w:val="24"/>
        </w:rPr>
        <w:tab/>
      </w:r>
      <w:r w:rsidRPr="000E5364">
        <w:rPr>
          <w:snapToGrid w:val="0"/>
          <w:sz w:val="24"/>
          <w:szCs w:val="24"/>
        </w:rPr>
        <w:tab/>
      </w:r>
      <w:r w:rsidRPr="000E5364">
        <w:rPr>
          <w:snapToGrid w:val="0"/>
          <w:sz w:val="24"/>
          <w:szCs w:val="24"/>
        </w:rPr>
        <w:tab/>
        <w:t>(i) Inclusion of an item or service in a catalog or on a GSA schedule is insufficient rationale by itself to support a positive commercial item determination.</w:t>
      </w:r>
    </w:p>
    <w:p w14:paraId="31C1985B" w14:textId="77777777" w:rsidR="00103F7E" w:rsidRPr="00754A67" w:rsidRDefault="00103F7E" w:rsidP="00103F7E">
      <w:pPr>
        <w:pStyle w:val="Indent3"/>
      </w:pPr>
      <w:r w:rsidRPr="00754A67">
        <w:tab/>
      </w:r>
      <w:r w:rsidRPr="00754A67">
        <w:tab/>
      </w:r>
      <w:r w:rsidRPr="00754A67">
        <w:tab/>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6AFEA636" w14:textId="77777777" w:rsidR="00103F7E" w:rsidRPr="00754A67" w:rsidRDefault="00103F7E" w:rsidP="00103F7E">
      <w:pPr>
        <w:pStyle w:val="Indent3"/>
      </w:pPr>
      <w:r w:rsidRPr="00754A67">
        <w:tab/>
      </w:r>
      <w:r w:rsidRPr="00754A67">
        <w:tab/>
      </w:r>
      <w:r w:rsidRPr="00754A67">
        <w:tab/>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463B4693" w14:textId="77777777" w:rsidR="00103F7E" w:rsidRDefault="00103F7E" w:rsidP="00103F7E">
      <w:pPr>
        <w:rPr>
          <w:snapToGrid w:val="0"/>
          <w:sz w:val="24"/>
          <w:szCs w:val="24"/>
        </w:rPr>
      </w:pPr>
      <w:r w:rsidRPr="000E5364">
        <w:rPr>
          <w:snapToGrid w:val="0"/>
          <w:sz w:val="24"/>
          <w:szCs w:val="24"/>
        </w:rPr>
        <w:tab/>
      </w:r>
      <w:r w:rsidRPr="000E5364">
        <w:rPr>
          <w:snapToGrid w:val="0"/>
          <w:sz w:val="24"/>
          <w:szCs w:val="24"/>
        </w:rPr>
        <w:tab/>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6B0F510A" w14:textId="77777777" w:rsidR="00103F7E" w:rsidRPr="000E5364" w:rsidRDefault="00103F7E" w:rsidP="00103F7E">
      <w:pPr>
        <w:rPr>
          <w:sz w:val="24"/>
          <w:szCs w:val="24"/>
        </w:rPr>
      </w:pPr>
      <w:r>
        <w:rPr>
          <w:snapToGrid w:val="0"/>
          <w:sz w:val="24"/>
          <w:szCs w:val="24"/>
        </w:rPr>
        <w:tab/>
      </w:r>
      <w:r>
        <w:rPr>
          <w:snapToGrid w:val="0"/>
          <w:sz w:val="24"/>
          <w:szCs w:val="24"/>
        </w:rPr>
        <w:tab/>
      </w: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14:paraId="45A4CC17" w14:textId="77777777" w:rsidR="00103F7E" w:rsidRPr="000E5364" w:rsidRDefault="00103F7E" w:rsidP="00103F7E">
      <w:pPr>
        <w:rPr>
          <w:strike/>
          <w:snapToGrid w:val="0"/>
          <w:sz w:val="24"/>
          <w:szCs w:val="24"/>
        </w:rPr>
      </w:pPr>
      <w:r w:rsidRPr="000E5364">
        <w:rPr>
          <w:snapToGrid w:val="0"/>
          <w:sz w:val="24"/>
          <w:szCs w:val="24"/>
        </w:rPr>
        <w:tab/>
        <w:t>(S-92) For AbilityOne acquisitions (reference FAR Subpart 8.7), use of Part 12 is discretionary.</w:t>
      </w:r>
    </w:p>
    <w:p w14:paraId="5E367814" w14:textId="77777777" w:rsidR="00103F7E" w:rsidRPr="00754A67" w:rsidRDefault="00103F7E" w:rsidP="00103F7E">
      <w:pPr>
        <w:pStyle w:val="Indent3"/>
      </w:pPr>
      <w:r w:rsidRPr="00754A67">
        <w:tab/>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AA97C6B" w14:textId="77777777" w:rsidR="00103F7E" w:rsidRPr="00754A67" w:rsidRDefault="00103F7E" w:rsidP="00103F7E">
      <w:pPr>
        <w:pStyle w:val="Indent3"/>
      </w:pPr>
      <w:r w:rsidRPr="00754A67">
        <w:tab/>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0316F6F5" w14:textId="77777777" w:rsidR="00103F7E" w:rsidRPr="000E5364" w:rsidRDefault="00103F7E" w:rsidP="00103F7E">
      <w:pPr>
        <w:pStyle w:val="Indent2"/>
      </w:pPr>
      <w:r w:rsidRPr="00754A67">
        <w:tab/>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230CBF91" w14:textId="77777777" w:rsidR="00103F7E" w:rsidRPr="00754A67" w:rsidRDefault="00103F7E" w:rsidP="00103F7E">
      <w:pPr>
        <w:pStyle w:val="Indent1"/>
        <w:rPr>
          <w:strike/>
        </w:rPr>
      </w:pPr>
      <w:r w:rsidRPr="00754A67">
        <w:lastRenderedPageBreak/>
        <w:tab/>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3B1DD7C0" w14:textId="77777777" w:rsidR="00103F7E" w:rsidRPr="000E5364" w:rsidRDefault="00103F7E" w:rsidP="00103F7E">
      <w:pPr>
        <w:pStyle w:val="Indent2"/>
        <w:rPr>
          <w:bCs/>
          <w:iCs/>
        </w:rPr>
      </w:pPr>
      <w:r w:rsidRPr="00D13F3F">
        <w:tab/>
      </w:r>
      <w:r w:rsidRPr="00D13F3F">
        <w:tab/>
      </w: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02EAA277" w14:textId="77777777" w:rsidR="00103F7E" w:rsidRPr="000E5364" w:rsidRDefault="00103F7E" w:rsidP="00103F7E">
      <w:pPr>
        <w:pStyle w:val="Indent2"/>
      </w:pPr>
      <w:r w:rsidRPr="000E5364">
        <w:tab/>
      </w:r>
      <w:r w:rsidRPr="000E5364">
        <w:tab/>
      </w: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7E676E2B" w14:textId="77777777" w:rsidR="00103F7E" w:rsidRPr="000E5364" w:rsidRDefault="00103F7E" w:rsidP="00103F7E">
      <w:pPr>
        <w:pStyle w:val="Indent3"/>
      </w:pPr>
      <w:r w:rsidRPr="000E5364">
        <w:tab/>
      </w:r>
      <w:r w:rsidRPr="000E5364">
        <w:tab/>
      </w:r>
      <w:r w:rsidRPr="000E5364">
        <w:tab/>
      </w:r>
      <w:r w:rsidRPr="000E5364">
        <w:tab/>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60FA57A4" w14:textId="77777777" w:rsidR="00103F7E" w:rsidRPr="000E5364" w:rsidRDefault="00103F7E" w:rsidP="00103F7E">
      <w:pPr>
        <w:pStyle w:val="Indent3"/>
      </w:pPr>
      <w:r w:rsidRPr="000E5364">
        <w:tab/>
      </w:r>
      <w:r w:rsidRPr="000E5364">
        <w:tab/>
      </w:r>
      <w:r w:rsidRPr="000E5364">
        <w:tab/>
      </w:r>
      <w:r w:rsidRPr="000E5364">
        <w:tab/>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
      <w:r w:rsidRPr="000E5364">
        <w:t xml:space="preserve"> </w:t>
      </w:r>
      <w:commentRangeEnd w:id="3"/>
      <w:r w:rsidRPr="000E5364">
        <w:rPr>
          <w:rStyle w:val="CommentReference"/>
          <w:rFonts w:eastAsia="Times New Roman"/>
          <w:snapToGrid/>
          <w:sz w:val="24"/>
          <w:szCs w:val="24"/>
          <w:lang w:val="en-US"/>
        </w:rPr>
        <w:commentReference w:id="3"/>
      </w:r>
      <w:r w:rsidRPr="000E5364">
        <w:t>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7F010E42" w14:textId="77777777" w:rsidR="00103F7E" w:rsidRPr="000E5364" w:rsidRDefault="00103F7E" w:rsidP="00103F7E">
      <w:pPr>
        <w:pStyle w:val="Indent3"/>
      </w:pPr>
      <w:r w:rsidRPr="000E5364">
        <w:tab/>
      </w:r>
      <w:r w:rsidRPr="000E5364">
        <w:tab/>
      </w:r>
      <w:r w:rsidRPr="000E5364">
        <w:tab/>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668CF874" w14:textId="77777777" w:rsidR="00103F7E" w:rsidRPr="000E5364" w:rsidRDefault="00103F7E" w:rsidP="00103F7E">
      <w:pPr>
        <w:tabs>
          <w:tab w:val="left" w:pos="2250"/>
        </w:tabs>
        <w:rPr>
          <w:rFonts w:eastAsia="Calibri"/>
          <w:snapToGrid w:val="0"/>
          <w:sz w:val="24"/>
          <w:szCs w:val="24"/>
        </w:rPr>
      </w:pPr>
      <w:r w:rsidRPr="000E5364">
        <w:rPr>
          <w:rFonts w:eastAsia="Calibri"/>
          <w:snapToGrid w:val="0"/>
          <w:sz w:val="24"/>
          <w:szCs w:val="24"/>
        </w:rPr>
        <w:tab/>
      </w:r>
      <w:r w:rsidRPr="000E5364">
        <w:rPr>
          <w:rFonts w:eastAsia="Calibri"/>
          <w:snapToGrid w:val="0"/>
          <w:sz w:val="24"/>
          <w:szCs w:val="24"/>
        </w:rPr>
        <w:tab/>
      </w:r>
      <w:r w:rsidRPr="000E5364">
        <w:rPr>
          <w:rFonts w:eastAsia="Calibri"/>
          <w:snapToGrid w:val="0"/>
          <w:sz w:val="24"/>
          <w:szCs w:val="24"/>
        </w:rPr>
        <w:tab/>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49246B5B" w14:textId="77777777" w:rsidR="00103F7E" w:rsidRPr="00D13F3F" w:rsidRDefault="00103F7E" w:rsidP="00103F7E">
      <w:pPr>
        <w:pStyle w:val="Indent1"/>
      </w:pPr>
      <w:r w:rsidRPr="000E5364">
        <w:tab/>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15376D82" w14:textId="77777777" w:rsidR="00103F7E" w:rsidRPr="00D13F3F" w:rsidRDefault="00103F7E" w:rsidP="00103F7E">
      <w:pPr>
        <w:pStyle w:val="Indent2"/>
      </w:pPr>
      <w:r w:rsidRPr="00D13F3F">
        <w:tab/>
      </w:r>
      <w:r w:rsidRPr="00D13F3F">
        <w:tab/>
        <w:t>(i) Commercial sales history.</w:t>
      </w:r>
    </w:p>
    <w:p w14:paraId="0A70D9D7" w14:textId="77777777" w:rsidR="00103F7E" w:rsidRPr="000E5364" w:rsidRDefault="00103F7E" w:rsidP="00103F7E">
      <w:pPr>
        <w:pStyle w:val="Indent2"/>
      </w:pPr>
      <w:r w:rsidRPr="00D13F3F">
        <w:tab/>
      </w:r>
      <w:r w:rsidRPr="00D13F3F">
        <w:tab/>
        <w:t>(ii) Notices or brochures announcing</w:t>
      </w:r>
      <w:r w:rsidRPr="000E5364">
        <w:t xml:space="preserve"> new products or services.</w:t>
      </w:r>
    </w:p>
    <w:p w14:paraId="2661B6C4" w14:textId="77777777" w:rsidR="00103F7E" w:rsidRPr="000E5364" w:rsidRDefault="00103F7E" w:rsidP="00103F7E">
      <w:pPr>
        <w:pStyle w:val="Indent2"/>
      </w:pPr>
      <w:r w:rsidRPr="000E5364">
        <w:tab/>
      </w:r>
      <w:r w:rsidRPr="000E5364">
        <w:tab/>
        <w:t>(iii) Listing in catalogs or brochures.</w:t>
      </w:r>
    </w:p>
    <w:p w14:paraId="0DAD56BF" w14:textId="77777777" w:rsidR="00103F7E" w:rsidRPr="000E5364" w:rsidRDefault="00103F7E" w:rsidP="00103F7E">
      <w:pPr>
        <w:pStyle w:val="Indent2"/>
      </w:pPr>
      <w:r w:rsidRPr="000E5364">
        <w:tab/>
      </w:r>
      <w:r w:rsidRPr="000E5364">
        <w:tab/>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4DE5932F" w14:textId="77777777" w:rsidR="00103F7E" w:rsidRPr="000E5364" w:rsidRDefault="00103F7E" w:rsidP="00103F7E">
      <w:pPr>
        <w:pStyle w:val="Indent2"/>
      </w:pPr>
      <w:r w:rsidRPr="000E5364">
        <w:tab/>
      </w:r>
      <w:r w:rsidRPr="000E5364">
        <w:tab/>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7B4C5BF2" w14:textId="77777777" w:rsidR="00103F7E" w:rsidRPr="000E5364" w:rsidRDefault="00103F7E" w:rsidP="00103F7E">
      <w:pPr>
        <w:pStyle w:val="Indent2"/>
      </w:pPr>
      <w:r w:rsidRPr="000E5364">
        <w:tab/>
      </w:r>
      <w:r w:rsidRPr="000E5364">
        <w:tab/>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14:paraId="3B704601" w14:textId="77777777" w:rsidR="00103F7E" w:rsidRPr="000E5364" w:rsidRDefault="00103F7E" w:rsidP="00103F7E">
      <w:pPr>
        <w:pStyle w:val="Indent2"/>
      </w:pPr>
      <w:r w:rsidRPr="000E5364">
        <w:tab/>
      </w:r>
      <w:r w:rsidRPr="000E5364">
        <w:tab/>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5D3A6E33" w14:textId="77777777" w:rsidR="00103F7E" w:rsidRPr="000E5364" w:rsidRDefault="00103F7E" w:rsidP="00103F7E">
      <w:pPr>
        <w:pStyle w:val="Indent2"/>
      </w:pPr>
      <w:r w:rsidRPr="000E5364">
        <w:tab/>
      </w:r>
      <w:r w:rsidRPr="000E5364">
        <w:tab/>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14:paraId="25A29290" w14:textId="77777777" w:rsidR="00103F7E" w:rsidRPr="000E5364" w:rsidRDefault="00103F7E" w:rsidP="00103F7E">
      <w:pPr>
        <w:pStyle w:val="Indent2"/>
      </w:pPr>
      <w:r w:rsidRPr="000E5364">
        <w:tab/>
        <w:t>(4) Contracts must require that additions to catalogs are subject to a determination of commerciality.</w:t>
      </w:r>
    </w:p>
    <w:p w14:paraId="68DD77B3" w14:textId="77777777" w:rsidR="00103F7E" w:rsidRPr="000E5364" w:rsidRDefault="00103F7E" w:rsidP="00103F7E">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14:paraId="1346029E" w14:textId="77777777" w:rsidR="00103F7E" w:rsidRPr="00D13F3F" w:rsidRDefault="00103F7E" w:rsidP="00103F7E">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7FDF3326" w14:textId="77777777" w:rsidR="00103F7E" w:rsidRPr="00784651" w:rsidRDefault="00103F7E" w:rsidP="00103F7E">
      <w:pPr>
        <w:pStyle w:val="Indent2"/>
      </w:pPr>
      <w:r w:rsidRPr="00D13F3F">
        <w:tab/>
      </w:r>
      <w:r w:rsidRPr="00D13F3F">
        <w:tab/>
        <w:t>(i) The solicitation was not issued in accordance with Part 12, because the agency had not identified any commercial</w:t>
      </w:r>
      <w:r w:rsidRPr="00784651">
        <w:t xml:space="preserve"> items that could meet the Government’s need (see FAR 10.002(d)(2)); and </w:t>
      </w:r>
    </w:p>
    <w:p w14:paraId="30BA2B26" w14:textId="77777777" w:rsidR="00103F7E" w:rsidRPr="00784651" w:rsidRDefault="00103F7E" w:rsidP="00103F7E">
      <w:pPr>
        <w:tabs>
          <w:tab w:val="left" w:pos="2250"/>
        </w:tabs>
        <w:rPr>
          <w:rFonts w:eastAsia="Calibri"/>
          <w:snapToGrid w:val="0"/>
          <w:sz w:val="24"/>
          <w:szCs w:val="24"/>
        </w:rPr>
      </w:pPr>
      <w:r w:rsidRPr="00784651">
        <w:rPr>
          <w:rFonts w:eastAsia="Calibri"/>
          <w:snapToGrid w:val="0"/>
          <w:sz w:val="24"/>
          <w:szCs w:val="24"/>
        </w:rPr>
        <w:tab/>
      </w:r>
      <w:r w:rsidRPr="00784651">
        <w:rPr>
          <w:rFonts w:eastAsia="Calibri"/>
          <w:snapToGrid w:val="0"/>
          <w:sz w:val="24"/>
          <w:szCs w:val="24"/>
        </w:rPr>
        <w:tab/>
      </w:r>
      <w:r w:rsidRPr="00784651">
        <w:rPr>
          <w:rFonts w:eastAsia="Calibri"/>
          <w:snapToGrid w:val="0"/>
          <w:sz w:val="24"/>
          <w:szCs w:val="24"/>
        </w:rPr>
        <w:tab/>
        <w:t>(ii) An item is offered that is determined by the agency to meet the definition of commercial item at FAR 2.101 and to be technically acceptable in time for award under the instant acquisition.</w:t>
      </w:r>
    </w:p>
    <w:p w14:paraId="71160B79" w14:textId="77777777" w:rsidR="00103F7E" w:rsidRPr="00784651" w:rsidRDefault="00103F7E" w:rsidP="00103F7E">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75C30369" w14:textId="77777777" w:rsidR="00103F7E" w:rsidRPr="004D7614" w:rsidRDefault="00103F7E" w:rsidP="00103F7E">
      <w:pPr>
        <w:pStyle w:val="Heading2"/>
        <w:rPr>
          <w:snapToGrid w:val="0"/>
        </w:rPr>
      </w:pPr>
      <w:r w:rsidRPr="004D7614">
        <w:rPr>
          <w:snapToGrid w:val="0"/>
        </w:rPr>
        <w:t>SUBPART 12.2 – SPECIAL REQUIREMENTS FOR THE ACQUISITION OF COMMERCIAL ITEMS</w:t>
      </w:r>
    </w:p>
    <w:p w14:paraId="5566C70F" w14:textId="77777777" w:rsidR="00103F7E" w:rsidRPr="004D7614" w:rsidRDefault="00103F7E" w:rsidP="00103F7E">
      <w:pPr>
        <w:spacing w:after="240"/>
        <w:jc w:val="center"/>
        <w:rPr>
          <w:i/>
          <w:sz w:val="24"/>
          <w:szCs w:val="24"/>
        </w:rPr>
      </w:pPr>
      <w:r w:rsidRPr="004D7614">
        <w:rPr>
          <w:i/>
          <w:sz w:val="24"/>
          <w:szCs w:val="24"/>
        </w:rPr>
        <w:t>(Revised December 27, 2016 through PROCLTR 2017-08)</w:t>
      </w:r>
    </w:p>
    <w:p w14:paraId="62EF6449" w14:textId="77777777" w:rsidR="00103F7E" w:rsidRPr="008F6E91" w:rsidRDefault="00103F7E" w:rsidP="00103F7E">
      <w:pPr>
        <w:pStyle w:val="Heading3"/>
        <w:rPr>
          <w:sz w:val="24"/>
          <w:szCs w:val="24"/>
        </w:rPr>
      </w:pPr>
      <w:bookmarkStart w:id="4" w:name="P12_208"/>
      <w:r w:rsidRPr="008F6E91">
        <w:rPr>
          <w:sz w:val="24"/>
          <w:szCs w:val="24"/>
        </w:rPr>
        <w:t xml:space="preserve">12.208 </w:t>
      </w:r>
      <w:bookmarkEnd w:id="4"/>
      <w:r w:rsidRPr="008F6E91">
        <w:rPr>
          <w:sz w:val="24"/>
          <w:szCs w:val="24"/>
        </w:rPr>
        <w:t>Contract quality assurance.</w:t>
      </w:r>
    </w:p>
    <w:p w14:paraId="14E73C8F" w14:textId="47BB7E32" w:rsidR="00103F7E" w:rsidRPr="004D7614" w:rsidRDefault="00103F7E" w:rsidP="00103F7E">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21"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060AECFB" w14:textId="77777777" w:rsidR="00103F7E" w:rsidRPr="004D7614" w:rsidRDefault="00103F7E" w:rsidP="00103F7E">
      <w:pPr>
        <w:pStyle w:val="Heading2"/>
      </w:pPr>
      <w:r w:rsidRPr="004D7614">
        <w:t>SUBPART 12.3 – SOLICITATION PROVISIONS AND CONTRACT CLAUSES FOR THE ACQUISITION OF COMMERCIAL ITEMS</w:t>
      </w:r>
    </w:p>
    <w:p w14:paraId="6C32010B" w14:textId="77777777" w:rsidR="00103F7E" w:rsidRPr="004D7614" w:rsidRDefault="00103F7E" w:rsidP="00103F7E">
      <w:pPr>
        <w:spacing w:after="240"/>
        <w:jc w:val="center"/>
        <w:rPr>
          <w:i/>
          <w:sz w:val="24"/>
          <w:szCs w:val="24"/>
        </w:rPr>
      </w:pPr>
      <w:r w:rsidRPr="004D7614">
        <w:rPr>
          <w:i/>
          <w:sz w:val="24"/>
          <w:szCs w:val="24"/>
        </w:rPr>
        <w:t>(Revised May 17, 2018 through PROCLTR 2018-07)</w:t>
      </w:r>
    </w:p>
    <w:p w14:paraId="555EF51C" w14:textId="77777777" w:rsidR="00103F7E" w:rsidRPr="008F6E91" w:rsidRDefault="00103F7E" w:rsidP="00103F7E">
      <w:pPr>
        <w:pStyle w:val="Heading3"/>
        <w:rPr>
          <w:sz w:val="24"/>
          <w:szCs w:val="24"/>
        </w:rPr>
      </w:pPr>
      <w:r w:rsidRPr="008F6E91">
        <w:rPr>
          <w:sz w:val="24"/>
          <w:szCs w:val="24"/>
        </w:rPr>
        <w:t>12.301 Solicitation provisions and contract clauses for acquisition(s) of commercial items.</w:t>
      </w:r>
    </w:p>
    <w:p w14:paraId="36EE2597" w14:textId="7C324833" w:rsidR="00103F7E" w:rsidRPr="004D7614" w:rsidRDefault="00103F7E" w:rsidP="00103F7E">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r:id="rId22"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6924D357" w14:textId="77777777" w:rsidR="00103F7E" w:rsidRPr="004D7614" w:rsidRDefault="00103F7E" w:rsidP="00103F7E">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44CCA75E" w14:textId="77777777" w:rsidR="00103F7E" w:rsidRPr="00B91F71" w:rsidRDefault="00103F7E" w:rsidP="00103F7E">
      <w:pPr>
        <w:pStyle w:val="Indent1"/>
        <w:rPr>
          <w:strike/>
        </w:rPr>
      </w:pPr>
      <w:r w:rsidRPr="00B91F71">
        <w:tab/>
        <w:t>(S-90) Reserved.</w:t>
      </w:r>
      <w:commentRangeStart w:id="5"/>
      <w:commentRangeEnd w:id="5"/>
      <w:r w:rsidRPr="00B91F71">
        <w:rPr>
          <w:rStyle w:val="CommentReference"/>
          <w:rFonts w:eastAsia="Times New Roman"/>
          <w:snapToGrid/>
          <w:sz w:val="24"/>
          <w:szCs w:val="24"/>
          <w:lang w:val="en-US"/>
        </w:rPr>
        <w:commentReference w:id="5"/>
      </w:r>
    </w:p>
    <w:p w14:paraId="7A3D972A" w14:textId="42AD7CA7" w:rsidR="00103F7E" w:rsidRPr="00271EF7" w:rsidRDefault="00103F7E" w:rsidP="00103F7E">
      <w:pPr>
        <w:pStyle w:val="Indent1"/>
      </w:pPr>
      <w:r w:rsidRPr="00B91F71">
        <w:tab/>
        <w:t xml:space="preserve">(S-91) Procurement notes C01, Superseded Part Numbered Items, as prescribed </w:t>
      </w:r>
      <w:r w:rsidRPr="00271EF7">
        <w:t xml:space="preserve">in </w:t>
      </w:r>
      <w:hyperlink r:id="rId23" w:anchor="P11_391" w:history="1">
        <w:r w:rsidRPr="00271EF7">
          <w:rPr>
            <w:rStyle w:val="Hyperlink"/>
          </w:rPr>
          <w:t>11.391</w:t>
        </w:r>
      </w:hyperlink>
      <w:r w:rsidRPr="00271EF7">
        <w:t xml:space="preserve">(a); L04, Offers for Part Numbered Items, as prescribed in </w:t>
      </w:r>
      <w:hyperlink r:id="rId24" w:anchor="P11_391" w:history="1">
        <w:r w:rsidRPr="00271EF7">
          <w:rPr>
            <w:rStyle w:val="Hyperlink"/>
          </w:rPr>
          <w:t>11.391</w:t>
        </w:r>
      </w:hyperlink>
      <w:r w:rsidRPr="00271EF7">
        <w:t xml:space="preserve">(b); and M06, Evaluation of Offers of Alternate Product for Part Numbered Items, as prescribed in </w:t>
      </w:r>
      <w:hyperlink r:id="rId25" w:anchor="P11_391" w:history="1">
        <w:r w:rsidRPr="00271EF7">
          <w:rPr>
            <w:rStyle w:val="Hyperlink"/>
          </w:rPr>
          <w:t>11.391</w:t>
        </w:r>
      </w:hyperlink>
      <w:r w:rsidRPr="00271EF7">
        <w:t>(b).</w:t>
      </w:r>
    </w:p>
    <w:p w14:paraId="27DD142E" w14:textId="77777777" w:rsidR="00103F7E" w:rsidRPr="00B91F71" w:rsidRDefault="00103F7E" w:rsidP="00103F7E">
      <w:pPr>
        <w:pStyle w:val="Indent1"/>
      </w:pPr>
      <w:r w:rsidRPr="00B91F71">
        <w:tab/>
        <w:t>(S-92) Provisions and clauses below, as prescribed in FAR 16.203-4(a), 16.506(a)-(f), and 17.208(c):</w:t>
      </w:r>
    </w:p>
    <w:p w14:paraId="675BEE2B" w14:textId="77777777" w:rsidR="00103F7E" w:rsidRPr="00B91F71" w:rsidRDefault="00103F7E" w:rsidP="00103F7E">
      <w:pPr>
        <w:pStyle w:val="Indent2"/>
      </w:pPr>
      <w:r w:rsidRPr="00B91F71">
        <w:tab/>
      </w:r>
      <w:r w:rsidRPr="00B91F71">
        <w:tab/>
        <w:t>(i) FAR 52.216-2, Economic Price Adjustment – Standard Supplies;</w:t>
      </w:r>
    </w:p>
    <w:p w14:paraId="4CCCD012" w14:textId="77777777" w:rsidR="00103F7E" w:rsidRPr="00B91F71" w:rsidRDefault="00103F7E" w:rsidP="00103F7E">
      <w:pPr>
        <w:pStyle w:val="Indent2"/>
        <w:rPr>
          <w:strike/>
        </w:rPr>
      </w:pPr>
      <w:r w:rsidRPr="00B91F71">
        <w:tab/>
      </w:r>
      <w:r w:rsidRPr="00B91F71">
        <w:tab/>
        <w:t>(ii) FAR 52.216-18, Ordering;</w:t>
      </w:r>
    </w:p>
    <w:p w14:paraId="68572451" w14:textId="77777777" w:rsidR="00103F7E" w:rsidRPr="00B91F71" w:rsidRDefault="00103F7E" w:rsidP="00103F7E">
      <w:pPr>
        <w:pStyle w:val="Indent2"/>
        <w:rPr>
          <w:strike/>
        </w:rPr>
      </w:pPr>
      <w:r w:rsidRPr="00B91F71">
        <w:tab/>
      </w:r>
      <w:r w:rsidRPr="00B91F71">
        <w:tab/>
        <w:t>(iii) FAR 52.216-19, Order Limitations;</w:t>
      </w:r>
    </w:p>
    <w:p w14:paraId="72193933" w14:textId="77777777" w:rsidR="00103F7E" w:rsidRPr="00B91F71" w:rsidRDefault="00103F7E" w:rsidP="00103F7E">
      <w:pPr>
        <w:pStyle w:val="Indent2"/>
        <w:rPr>
          <w:strike/>
        </w:rPr>
      </w:pPr>
      <w:r w:rsidRPr="00B91F71">
        <w:tab/>
      </w:r>
      <w:r w:rsidRPr="00B91F71">
        <w:tab/>
        <w:t>(iv) FAR 52.216-20, Definite Quantity;</w:t>
      </w:r>
    </w:p>
    <w:p w14:paraId="4CB44A72" w14:textId="77777777" w:rsidR="00103F7E" w:rsidRPr="00B91F71" w:rsidRDefault="00103F7E" w:rsidP="00103F7E">
      <w:pPr>
        <w:pStyle w:val="Indent2"/>
        <w:rPr>
          <w:strike/>
        </w:rPr>
      </w:pPr>
      <w:r w:rsidRPr="00B91F71">
        <w:tab/>
      </w:r>
      <w:r w:rsidRPr="00B91F71">
        <w:tab/>
        <w:t>(v) FAR 52.216-21, Requirements;</w:t>
      </w:r>
    </w:p>
    <w:p w14:paraId="3B98C710" w14:textId="77777777" w:rsidR="00103F7E" w:rsidRPr="00B91F71" w:rsidRDefault="00103F7E" w:rsidP="00103F7E">
      <w:pPr>
        <w:pStyle w:val="Indent2"/>
        <w:rPr>
          <w:strike/>
        </w:rPr>
      </w:pPr>
      <w:r w:rsidRPr="00B91F71">
        <w:tab/>
      </w:r>
      <w:r w:rsidRPr="00B91F71">
        <w:tab/>
        <w:t>(vi) FAR 52.216-22, Indefinite Quantity;</w:t>
      </w:r>
    </w:p>
    <w:p w14:paraId="6F198DDF" w14:textId="77777777" w:rsidR="00103F7E" w:rsidRPr="00B91F71" w:rsidRDefault="00103F7E" w:rsidP="00103F7E">
      <w:pPr>
        <w:pStyle w:val="Indent2"/>
        <w:rPr>
          <w:strike/>
        </w:rPr>
      </w:pPr>
      <w:r w:rsidRPr="00B91F71">
        <w:tab/>
      </w:r>
      <w:r w:rsidRPr="00B91F71">
        <w:tab/>
        <w:t>(vii) FAR 52.216-27, Single or Multiple Awards; and</w:t>
      </w:r>
    </w:p>
    <w:p w14:paraId="426494C7" w14:textId="77777777" w:rsidR="00103F7E" w:rsidRPr="00B91F71" w:rsidRDefault="00103F7E" w:rsidP="00103F7E">
      <w:pPr>
        <w:pStyle w:val="Indent2"/>
        <w:rPr>
          <w:strike/>
        </w:rPr>
      </w:pPr>
      <w:r w:rsidRPr="00B91F71">
        <w:tab/>
      </w:r>
      <w:r w:rsidRPr="00B91F71">
        <w:tab/>
        <w:t>(viii) FAR 52.217-5, Evaluation of Options.</w:t>
      </w:r>
    </w:p>
    <w:p w14:paraId="27AC7E5F" w14:textId="77777777" w:rsidR="00103F7E" w:rsidRPr="00B91F71" w:rsidRDefault="00103F7E" w:rsidP="00103F7E">
      <w:pPr>
        <w:pStyle w:val="Indent1"/>
      </w:pPr>
      <w:r w:rsidRPr="00B91F71">
        <w:tab/>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1F78C174" w14:textId="605839C2" w:rsidR="00103F7E" w:rsidRPr="00271EF7" w:rsidRDefault="00103F7E" w:rsidP="00103F7E">
      <w:pPr>
        <w:pStyle w:val="Indent1"/>
      </w:pPr>
      <w:r w:rsidRPr="00B91F71">
        <w:tab/>
        <w:t xml:space="preserve">(S-94) Procurement note C02, Manufacturing Phase Out or Discontinuation of Production, Diminishing Sources, and Obsolete Materials or Components, as </w:t>
      </w:r>
      <w:r w:rsidRPr="00271EF7">
        <w:t xml:space="preserve">prescribed in </w:t>
      </w:r>
      <w:hyperlink r:id="rId26" w:anchor="P11_9001" w:history="1">
        <w:r w:rsidRPr="00271EF7">
          <w:rPr>
            <w:rStyle w:val="Hyperlink"/>
          </w:rPr>
          <w:t>11.9001</w:t>
        </w:r>
      </w:hyperlink>
      <w:r w:rsidRPr="00271EF7">
        <w:t>(a).</w:t>
      </w:r>
    </w:p>
    <w:p w14:paraId="76A248CB" w14:textId="590638F2" w:rsidR="00103F7E" w:rsidRPr="00271EF7" w:rsidRDefault="00103F7E" w:rsidP="00103F7E">
      <w:pPr>
        <w:rPr>
          <w:rFonts w:eastAsia="Calibri"/>
          <w:bCs/>
          <w:iCs/>
          <w:snapToGrid w:val="0"/>
          <w:sz w:val="24"/>
          <w:szCs w:val="24"/>
          <w:lang w:val="en"/>
        </w:rPr>
      </w:pPr>
      <w:r w:rsidRPr="00271EF7">
        <w:rPr>
          <w:rFonts w:eastAsia="Calibri"/>
          <w:bCs/>
          <w:iCs/>
          <w:snapToGrid w:val="0"/>
          <w:sz w:val="24"/>
          <w:szCs w:val="24"/>
          <w:lang w:val="en"/>
        </w:rPr>
        <w:tab/>
        <w:t xml:space="preserve">(S-95) Procurement note C03, Contractor Retention of Supply Chain Traceability Documentation, as prescribed in </w:t>
      </w:r>
      <w:hyperlink r:id="rId27" w:anchor="P4_703" w:history="1">
        <w:r w:rsidRPr="00271EF7">
          <w:rPr>
            <w:rStyle w:val="Hyperlink"/>
            <w:rFonts w:eastAsia="Calibri"/>
            <w:bCs/>
            <w:iCs/>
            <w:snapToGrid w:val="0"/>
            <w:sz w:val="24"/>
            <w:szCs w:val="24"/>
            <w:lang w:val="en"/>
          </w:rPr>
          <w:t>4.703</w:t>
        </w:r>
      </w:hyperlink>
      <w:r w:rsidRPr="00271EF7">
        <w:rPr>
          <w:rFonts w:eastAsia="Calibri"/>
          <w:bCs/>
          <w:iCs/>
          <w:snapToGrid w:val="0"/>
          <w:sz w:val="24"/>
          <w:szCs w:val="24"/>
          <w:lang w:val="en"/>
        </w:rPr>
        <w:t>(a).</w:t>
      </w:r>
    </w:p>
    <w:p w14:paraId="4ACF82CA" w14:textId="77777777" w:rsidR="00103F7E" w:rsidRPr="00271EF7" w:rsidRDefault="00103F7E" w:rsidP="00103F7E">
      <w:pPr>
        <w:rPr>
          <w:sz w:val="24"/>
          <w:szCs w:val="24"/>
        </w:rPr>
      </w:pPr>
      <w:r w:rsidRPr="00271EF7">
        <w:rPr>
          <w:sz w:val="24"/>
          <w:szCs w:val="24"/>
        </w:rPr>
        <w:tab/>
        <w:t>(S-96) Provision DFARS 252.209-7002, Disclosure of Ownership or Control by a Foreign Government, as prescribed in DFARS 209.104-70.</w:t>
      </w:r>
    </w:p>
    <w:p w14:paraId="15D960B8" w14:textId="1F91739F" w:rsidR="00103F7E" w:rsidRPr="00271EF7" w:rsidRDefault="00103F7E" w:rsidP="00103F7E">
      <w:pPr>
        <w:pStyle w:val="Indent1"/>
      </w:pPr>
      <w:r w:rsidRPr="00271EF7">
        <w:tab/>
        <w:t xml:space="preserve">(S-97) Procurement note H04, Sourcing for Critical Safety Items as prescribed in </w:t>
      </w:r>
      <w:hyperlink r:id="rId28" w:anchor="P9_270_3" w:history="1">
        <w:r w:rsidRPr="00271EF7">
          <w:rPr>
            <w:rStyle w:val="Hyperlink"/>
          </w:rPr>
          <w:t>9.270-3</w:t>
        </w:r>
      </w:hyperlink>
      <w:r w:rsidRPr="00271EF7">
        <w:t>(a).</w:t>
      </w:r>
    </w:p>
    <w:p w14:paraId="4F602472" w14:textId="77777777" w:rsidR="00103F7E" w:rsidRPr="00271EF7" w:rsidRDefault="00103F7E" w:rsidP="00103F7E">
      <w:pPr>
        <w:pStyle w:val="Indent1"/>
      </w:pPr>
      <w:r w:rsidRPr="00271EF7">
        <w:tab/>
        <w:t>(S-98) Procurement note E05, Product Verification Testing, as prescribed in 46.292.</w:t>
      </w:r>
    </w:p>
    <w:p w14:paraId="36630CB2" w14:textId="77777777" w:rsidR="00103F7E" w:rsidRPr="00271EF7" w:rsidRDefault="00103F7E" w:rsidP="00103F7E">
      <w:pPr>
        <w:pStyle w:val="Indent1"/>
      </w:pPr>
      <w:r w:rsidRPr="00271EF7">
        <w:tab/>
        <w:t>(S-99) Procurement note E06, Inspection and Acceptance at Source, as prescribed in 46.402.</w:t>
      </w:r>
      <w:commentRangeStart w:id="6"/>
      <w:commentRangeEnd w:id="6"/>
      <w:r w:rsidRPr="00271EF7">
        <w:rPr>
          <w:rStyle w:val="CommentReference"/>
          <w:rFonts w:eastAsia="Times New Roman"/>
          <w:snapToGrid/>
          <w:sz w:val="24"/>
          <w:szCs w:val="24"/>
          <w:lang w:val="en-US"/>
        </w:rPr>
        <w:commentReference w:id="6"/>
      </w:r>
    </w:p>
    <w:p w14:paraId="10EAD5FE" w14:textId="7555C85C" w:rsidR="00103F7E" w:rsidRPr="00271EF7" w:rsidRDefault="00103F7E" w:rsidP="00103F7E">
      <w:pPr>
        <w:pStyle w:val="Indent1"/>
        <w:rPr>
          <w:strike/>
        </w:rPr>
      </w:pPr>
      <w:r w:rsidRPr="00271EF7">
        <w:tab/>
        <w:t xml:space="preserve">(S-100) Clause FAR 52.211-5, Material Requirements, as prescribed in FAR 11.304; procurement note C04, Unused Former Government Surplus Property, as prescribed in </w:t>
      </w:r>
      <w:hyperlink r:id="rId29" w:anchor="P11_390" w:history="1">
        <w:r w:rsidRPr="00271EF7">
          <w:rPr>
            <w:rStyle w:val="Hyperlink"/>
          </w:rPr>
          <w:t>11.390</w:t>
        </w:r>
      </w:hyperlink>
      <w:r w:rsidRPr="00271EF7">
        <w:t xml:space="preserve">(a); and procurement note M05, Evaluation Factor for Unused Former Government Surplus Property, as prescribed in </w:t>
      </w:r>
      <w:hyperlink r:id="rId30" w:anchor="P11_390" w:history="1">
        <w:r w:rsidRPr="00271EF7">
          <w:rPr>
            <w:rStyle w:val="Hyperlink"/>
          </w:rPr>
          <w:t>11.390</w:t>
        </w:r>
      </w:hyperlink>
      <w:r w:rsidRPr="00271EF7">
        <w:t>(b)(1).</w:t>
      </w:r>
    </w:p>
    <w:p w14:paraId="1C203623" w14:textId="3A34B1E5" w:rsidR="00103F7E" w:rsidRPr="00271EF7" w:rsidRDefault="00103F7E" w:rsidP="00103F7E">
      <w:pPr>
        <w:pStyle w:val="Indent1"/>
      </w:pPr>
      <w:r w:rsidRPr="00B91F71">
        <w:tab/>
        <w:t xml:space="preserve">(S-101) Procurement notes H01, Qualified </w:t>
      </w:r>
      <w:r w:rsidRPr="00271EF7">
        <w:t xml:space="preserve">Products List (QPL) for Federal Supply Class (FSC) 5935 Connector Assemblies and Contacts, as prescribed in </w:t>
      </w:r>
      <w:hyperlink r:id="rId31" w:anchor="P9_202" w:history="1">
        <w:r w:rsidRPr="00271EF7">
          <w:rPr>
            <w:rStyle w:val="Hyperlink"/>
          </w:rPr>
          <w:t>9.202</w:t>
        </w:r>
      </w:hyperlink>
      <w:r w:rsidRPr="00271EF7">
        <w:t xml:space="preserve">(a)(2)(i); H02, Component Qualified Products List (QPL)/Qualified Manufacturers List (QML), as prescribed in </w:t>
      </w:r>
      <w:hyperlink r:id="rId32"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33" w:anchor="P9_202" w:history="1">
        <w:r w:rsidRPr="00271EF7">
          <w:rPr>
            <w:rStyle w:val="Hyperlink"/>
          </w:rPr>
          <w:t>9.202</w:t>
        </w:r>
      </w:hyperlink>
      <w:r w:rsidRPr="00271EF7">
        <w:t>(a)(2)(ii);</w:t>
      </w:r>
      <w:commentRangeStart w:id="7"/>
      <w:r w:rsidRPr="00271EF7">
        <w:t xml:space="preserve"> </w:t>
      </w:r>
      <w:commentRangeEnd w:id="7"/>
      <w:r w:rsidRPr="00271EF7">
        <w:rPr>
          <w:rStyle w:val="CommentReference"/>
          <w:rFonts w:eastAsia="Times New Roman"/>
          <w:snapToGrid/>
          <w:sz w:val="24"/>
          <w:szCs w:val="24"/>
          <w:lang w:val="en-US"/>
        </w:rPr>
        <w:commentReference w:id="7"/>
      </w:r>
      <w:r w:rsidRPr="00271EF7">
        <w:t xml:space="preserve">and M03, Qualified Suppliers List for Manufacturers (QSLM)/Qualified Suppliers List for Distributors (QSLD) for Troop Support, as prescribed in </w:t>
      </w:r>
      <w:hyperlink r:id="rId34" w:anchor="P9_202" w:history="1">
        <w:r w:rsidRPr="00271EF7">
          <w:rPr>
            <w:rStyle w:val="Hyperlink"/>
          </w:rPr>
          <w:t>9.202</w:t>
        </w:r>
      </w:hyperlink>
      <w:r w:rsidRPr="00271EF7">
        <w:t>(a)(2)(iv).</w:t>
      </w:r>
    </w:p>
    <w:p w14:paraId="1AC98D6C" w14:textId="628643DC" w:rsidR="00103F7E" w:rsidRPr="00271EF7" w:rsidRDefault="00103F7E" w:rsidP="00103F7E">
      <w:pPr>
        <w:pStyle w:val="Indent1"/>
      </w:pPr>
      <w:r w:rsidRPr="00271EF7">
        <w:tab/>
        <w:t xml:space="preserve">(S-102) Procurement notes L01, Electronic Award Transmission; and L02, Electronic Order Transmission, as prescribed in </w:t>
      </w:r>
      <w:hyperlink r:id="rId35" w:anchor="P4_502" w:history="1">
        <w:r w:rsidRPr="00271EF7">
          <w:rPr>
            <w:rStyle w:val="Hyperlink"/>
          </w:rPr>
          <w:t>4.502</w:t>
        </w:r>
      </w:hyperlink>
      <w:r w:rsidRPr="00271EF7">
        <w:t>(b).</w:t>
      </w:r>
    </w:p>
    <w:p w14:paraId="41431E42" w14:textId="1564434D" w:rsidR="00103F7E" w:rsidRPr="00271EF7" w:rsidRDefault="00103F7E" w:rsidP="00103F7E">
      <w:pPr>
        <w:pStyle w:val="Indent1"/>
      </w:pPr>
      <w:r w:rsidRPr="00271EF7">
        <w:tab/>
        <w:t xml:space="preserve">(S-103) Procurement note C05, Changes to Key Personnel, as prescribed in </w:t>
      </w:r>
      <w:hyperlink r:id="rId36" w:anchor="P37_103" w:history="1">
        <w:r w:rsidRPr="00271EF7">
          <w:rPr>
            <w:rStyle w:val="Hyperlink"/>
          </w:rPr>
          <w:t>37.103</w:t>
        </w:r>
      </w:hyperlink>
      <w:r w:rsidRPr="00271EF7">
        <w:t>(S-90).</w:t>
      </w:r>
    </w:p>
    <w:p w14:paraId="46ECA264" w14:textId="77777777" w:rsidR="00103F7E" w:rsidRPr="00271EF7" w:rsidRDefault="00103F7E" w:rsidP="00103F7E">
      <w:pPr>
        <w:pStyle w:val="Indent1"/>
      </w:pPr>
      <w:r w:rsidRPr="00271EF7">
        <w:tab/>
        <w:t>(S-104) Reserved.</w:t>
      </w:r>
      <w:commentRangeStart w:id="8"/>
      <w:commentRangeEnd w:id="8"/>
      <w:r w:rsidRPr="00271EF7">
        <w:rPr>
          <w:rStyle w:val="CommentReference"/>
          <w:rFonts w:eastAsia="Times New Roman"/>
          <w:snapToGrid/>
          <w:sz w:val="24"/>
          <w:szCs w:val="24"/>
          <w:lang w:val="en-US"/>
        </w:rPr>
        <w:commentReference w:id="8"/>
      </w:r>
    </w:p>
    <w:p w14:paraId="7F1EBD0D" w14:textId="77777777" w:rsidR="00103F7E" w:rsidRPr="00271EF7" w:rsidRDefault="00103F7E" w:rsidP="00103F7E">
      <w:pPr>
        <w:pStyle w:val="Indent1"/>
      </w:pPr>
      <w:r w:rsidRPr="00271EF7">
        <w:tab/>
        <w:t>(S-105) Clause FAR 52.232-17, Interest, as prescribed in FAR 32.611.</w:t>
      </w:r>
    </w:p>
    <w:p w14:paraId="59479D0C" w14:textId="77777777" w:rsidR="00103F7E" w:rsidRPr="00271EF7" w:rsidRDefault="00103F7E" w:rsidP="00103F7E">
      <w:pPr>
        <w:pStyle w:val="Indent1"/>
      </w:pPr>
      <w:r w:rsidRPr="00271EF7">
        <w:tab/>
        <w:t>(S-106) Clause FAR 52.242-13, Bankruptcy, as prescribed in FAR 42.903.</w:t>
      </w:r>
    </w:p>
    <w:p w14:paraId="2B60C2FB" w14:textId="77777777" w:rsidR="00103F7E" w:rsidRPr="00271EF7" w:rsidRDefault="00103F7E" w:rsidP="00103F7E">
      <w:pPr>
        <w:pStyle w:val="Indent1"/>
      </w:pPr>
      <w:r w:rsidRPr="00271EF7">
        <w:tab/>
        <w:t>(S-107) Clause FAR 52.242-15, Stop Work Order, as prescribed in FAR 42.1305(b)(1).</w:t>
      </w:r>
    </w:p>
    <w:p w14:paraId="3A24E70F" w14:textId="389D7183" w:rsidR="00103F7E" w:rsidRPr="00271EF7" w:rsidRDefault="00103F7E" w:rsidP="00103F7E">
      <w:pPr>
        <w:pStyle w:val="Indent1"/>
      </w:pPr>
      <w:r w:rsidRPr="00271EF7">
        <w:tab/>
        <w:t xml:space="preserve">(S-108) Provision 52.233-9001, Disputes – Agreement to Use Alternative Dispute Resolution (ADR), as prescribed in </w:t>
      </w:r>
      <w:hyperlink r:id="rId37" w:anchor="P33_214" w:history="1">
        <w:r w:rsidRPr="00271EF7">
          <w:rPr>
            <w:rStyle w:val="Hyperlink"/>
          </w:rPr>
          <w:t>33.214</w:t>
        </w:r>
      </w:hyperlink>
      <w:r w:rsidRPr="00271EF7">
        <w:t xml:space="preserve">; and procurement note L06, Agency Protests, as prescribed in </w:t>
      </w:r>
      <w:hyperlink r:id="rId38" w:anchor="P33_103" w:history="1">
        <w:r w:rsidRPr="00271EF7">
          <w:rPr>
            <w:rStyle w:val="Hyperlink"/>
          </w:rPr>
          <w:t>33.103</w:t>
        </w:r>
      </w:hyperlink>
      <w:r w:rsidRPr="00271EF7">
        <w:t>(d)(4).</w:t>
      </w:r>
    </w:p>
    <w:p w14:paraId="34C0F60E" w14:textId="78C0F15D" w:rsidR="00103F7E" w:rsidRPr="00271EF7" w:rsidRDefault="00103F7E" w:rsidP="00103F7E">
      <w:pPr>
        <w:pStyle w:val="Indent1"/>
      </w:pPr>
      <w:r w:rsidRPr="00271EF7">
        <w:tab/>
        <w:t xml:space="preserve">(S-109) Procurement note L07, Site Visit Instructions, as prescribed in </w:t>
      </w:r>
      <w:hyperlink r:id="rId39" w:anchor="P37_110" w:history="1">
        <w:r w:rsidRPr="00271EF7">
          <w:rPr>
            <w:rStyle w:val="Hyperlink"/>
          </w:rPr>
          <w:t>37.110</w:t>
        </w:r>
      </w:hyperlink>
      <w:r w:rsidRPr="00271EF7">
        <w:t>(a).</w:t>
      </w:r>
    </w:p>
    <w:p w14:paraId="69AC3520" w14:textId="158780CA" w:rsidR="00103F7E" w:rsidRPr="00271EF7" w:rsidRDefault="00103F7E" w:rsidP="00103F7E">
      <w:pPr>
        <w:pStyle w:val="Indent1"/>
        <w:rPr>
          <w:strike/>
        </w:rPr>
      </w:pPr>
      <w:r w:rsidRPr="00271EF7">
        <w:tab/>
        <w:t xml:space="preserve">(S-110) Procurement notes E01, Supplemental First Article Exhibit Disposition – Contractor Maintained, and E02, Supplemental First Article Exhibit Disposition – Government Maintained, as prescribed in </w:t>
      </w:r>
      <w:hyperlink r:id="rId40" w:anchor="P9_306" w:history="1">
        <w:r w:rsidRPr="00271EF7">
          <w:rPr>
            <w:rStyle w:val="Hyperlink"/>
          </w:rPr>
          <w:t>9.306</w:t>
        </w:r>
      </w:hyperlink>
      <w:r w:rsidRPr="00271EF7">
        <w:t xml:space="preserve">(h); procurement note H03, Supplemental First Article Testing Requirements, as prescribed in </w:t>
      </w:r>
      <w:hyperlink r:id="rId41" w:anchor="P9_306" w:history="1">
        <w:r w:rsidRPr="00271EF7">
          <w:rPr>
            <w:rStyle w:val="Hyperlink"/>
          </w:rPr>
          <w:t>9.306</w:t>
        </w:r>
      </w:hyperlink>
      <w:r w:rsidRPr="00271EF7">
        <w:t xml:space="preserve">(a); and procurement note M04, Evaluation Factor for Government Testing of First Articles, as prescribed in </w:t>
      </w:r>
      <w:hyperlink r:id="rId42" w:anchor="P9_306" w:history="1">
        <w:r w:rsidRPr="00271EF7">
          <w:rPr>
            <w:rStyle w:val="Hyperlink"/>
          </w:rPr>
          <w:t>9.306</w:t>
        </w:r>
      </w:hyperlink>
      <w:r w:rsidRPr="00271EF7">
        <w:t>(i).</w:t>
      </w:r>
    </w:p>
    <w:p w14:paraId="0E7EF5C1" w14:textId="66F8C380" w:rsidR="00103F7E" w:rsidRPr="00271EF7" w:rsidRDefault="00103F7E" w:rsidP="00103F7E">
      <w:pPr>
        <w:pStyle w:val="Indent1"/>
      </w:pPr>
      <w:r w:rsidRPr="00271EF7">
        <w:tab/>
        <w:t xml:space="preserve">(S-111) Procurement note L08, Use of Supplier Performance Risk System (SPRS) in Past Performance Evaluations, as prescribed in </w:t>
      </w:r>
      <w:hyperlink r:id="rId43" w:anchor="P15_303" w:history="1">
        <w:r w:rsidRPr="00271EF7">
          <w:rPr>
            <w:rStyle w:val="Hyperlink"/>
          </w:rPr>
          <w:t>15.303</w:t>
        </w:r>
      </w:hyperlink>
      <w:r w:rsidRPr="00271EF7">
        <w:t>(c)(3)(i).</w:t>
      </w:r>
    </w:p>
    <w:p w14:paraId="37A69A85" w14:textId="38C95131" w:rsidR="00103F7E" w:rsidRPr="00271EF7" w:rsidRDefault="00103F7E" w:rsidP="00103F7E">
      <w:pPr>
        <w:rPr>
          <w:rFonts w:eastAsia="Calibri"/>
          <w:bCs/>
          <w:iCs/>
          <w:snapToGrid w:val="0"/>
          <w:sz w:val="24"/>
          <w:szCs w:val="24"/>
          <w:lang w:val="en"/>
        </w:rPr>
      </w:pPr>
      <w:r w:rsidRPr="00271EF7">
        <w:rPr>
          <w:rFonts w:eastAsia="Calibri"/>
          <w:bCs/>
          <w:iCs/>
          <w:snapToGrid w:val="0"/>
          <w:sz w:val="24"/>
          <w:szCs w:val="24"/>
          <w:lang w:val="en"/>
        </w:rPr>
        <w:tab/>
        <w:t xml:space="preserve">(S-112) Procurement notes L09, Reverse Auction, as prescribed in </w:t>
      </w:r>
      <w:hyperlink r:id="rId44"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 xml:space="preserve">(c); and L10, Competing Individual Delivery Orders Through Reverse Auctions, as prescribed in </w:t>
      </w:r>
      <w:hyperlink r:id="rId45"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(d).</w:t>
      </w:r>
    </w:p>
    <w:p w14:paraId="0D82BD02" w14:textId="77777777" w:rsidR="00103F7E" w:rsidRPr="00B91F71" w:rsidRDefault="00103F7E" w:rsidP="00103F7E">
      <w:pPr>
        <w:pStyle w:val="Indent1"/>
      </w:pPr>
      <w:r w:rsidRPr="00271EF7">
        <w:tab/>
        <w:t xml:space="preserve">(S-113) Clauses </w:t>
      </w:r>
      <w:hyperlink r:id="rId46"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6B999D49" w14:textId="77777777" w:rsidR="00103F7E" w:rsidRPr="00B91F71" w:rsidRDefault="00103F7E" w:rsidP="00103F7E">
      <w:pPr>
        <w:pStyle w:val="Indent1"/>
      </w:pPr>
      <w:r w:rsidRPr="00B91F71">
        <w:tab/>
        <w:t>(S-114) Procurement notes E03, Production Lot Testing – Contractor, as prescribed in 46.291(a); and E04, Production Lot Testing – Government, as prescribed in 46.291(b).</w:t>
      </w:r>
    </w:p>
    <w:p w14:paraId="7F33F61F" w14:textId="77777777" w:rsidR="00103F7E" w:rsidRPr="008F6E91" w:rsidRDefault="00103F7E" w:rsidP="00103F7E">
      <w:pPr>
        <w:pStyle w:val="Heading3"/>
        <w:spacing w:before="240"/>
        <w:rPr>
          <w:snapToGrid w:val="0"/>
          <w:sz w:val="24"/>
          <w:szCs w:val="24"/>
        </w:rPr>
      </w:pPr>
      <w:bookmarkStart w:id="9" w:name="P12_302"/>
      <w:r w:rsidRPr="008F6E91">
        <w:rPr>
          <w:sz w:val="24"/>
          <w:szCs w:val="24"/>
        </w:rPr>
        <w:t>12.302</w:t>
      </w:r>
      <w:bookmarkEnd w:id="9"/>
      <w:r w:rsidRPr="008F6E91">
        <w:rPr>
          <w:sz w:val="24"/>
          <w:szCs w:val="24"/>
        </w:rPr>
        <w:t xml:space="preserve"> Tailoring of provisions and clauses for the acquisition of commercial items.</w:t>
      </w:r>
    </w:p>
    <w:p w14:paraId="0776062A" w14:textId="77777777" w:rsidR="00103F7E" w:rsidRPr="004D7614" w:rsidRDefault="00103F7E" w:rsidP="00103F7E">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55D73952" w14:textId="77777777" w:rsidR="00103F7E" w:rsidRPr="004D7614" w:rsidRDefault="00103F7E" w:rsidP="00103F7E">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3CBEE43E" w14:textId="36378135" w:rsidR="00103F7E" w:rsidRPr="0024548B" w:rsidRDefault="00103F7E" w:rsidP="00103F7E">
      <w:pPr>
        <w:rPr>
          <w:snapToGrid w:val="0"/>
          <w:sz w:val="24"/>
          <w:szCs w:val="24"/>
        </w:rPr>
      </w:pPr>
      <w:r w:rsidRPr="004D7614">
        <w:rPr>
          <w:snapToGrid w:val="0"/>
          <w:sz w:val="24"/>
          <w:szCs w:val="24"/>
        </w:rPr>
        <w:tab/>
        <w:t xml:space="preserve">(3) When fast payment procedures are authorized (see Subpart </w:t>
      </w:r>
      <w:hyperlink r:id="rId47"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14:paraId="0246F61E" w14:textId="77777777" w:rsidR="00103F7E" w:rsidRPr="0024548B" w:rsidRDefault="00103F7E" w:rsidP="00103F7E">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775C9D55" w14:textId="77777777" w:rsidR="00103F7E" w:rsidRPr="0024548B" w:rsidRDefault="00103F7E" w:rsidP="00103F7E">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370CCE2D" w14:textId="1A875609" w:rsidR="00103F7E" w:rsidRPr="0024548B" w:rsidRDefault="00103F7E" w:rsidP="00103F7E">
      <w:pPr>
        <w:pStyle w:val="Indent1"/>
      </w:pPr>
      <w:r w:rsidRPr="0024548B">
        <w:t xml:space="preserve">(S-91) Contracting officers must use their authority to tailor the standard FAR Part 12 terms and conditions as necessary to meet the Government’s needs (see </w:t>
      </w:r>
      <w:hyperlink r:id="rId48" w:anchor="P12_301" w:history="1">
        <w:r w:rsidRPr="0024548B">
          <w:rPr>
            <w:rStyle w:val="Hyperlink"/>
          </w:rPr>
          <w:t>12.301</w:t>
        </w:r>
      </w:hyperlink>
      <w:r w:rsidRPr="0024548B">
        <w:t>(e)).</w:t>
      </w:r>
    </w:p>
    <w:p w14:paraId="014E6E57" w14:textId="77777777" w:rsidR="00103F7E" w:rsidRPr="004D7614" w:rsidRDefault="00103F7E" w:rsidP="00103F7E">
      <w:pPr>
        <w:pStyle w:val="Heading2"/>
        <w:spacing w:before="240"/>
      </w:pPr>
      <w:r w:rsidRPr="004D7614">
        <w:t>SUBPART 12.4 – UNIQUE REQUIREMENTS REGARDING TERMS AND CONDITIONS FOR COMMERCIAL ITEMS</w:t>
      </w:r>
    </w:p>
    <w:p w14:paraId="38EBB8DA" w14:textId="77777777" w:rsidR="00103F7E" w:rsidRPr="004D7614" w:rsidRDefault="00103F7E" w:rsidP="00103F7E">
      <w:pPr>
        <w:spacing w:after="240"/>
        <w:jc w:val="center"/>
        <w:rPr>
          <w:i/>
          <w:sz w:val="24"/>
          <w:szCs w:val="24"/>
        </w:rPr>
      </w:pPr>
      <w:r w:rsidRPr="004D7614">
        <w:rPr>
          <w:i/>
          <w:sz w:val="24"/>
          <w:szCs w:val="24"/>
        </w:rPr>
        <w:t>(Revised December 27, 2016 through PROCLTR 2017-08)</w:t>
      </w:r>
    </w:p>
    <w:p w14:paraId="461F5458" w14:textId="77777777" w:rsidR="00103F7E" w:rsidRPr="008F6E91" w:rsidRDefault="00103F7E" w:rsidP="00103F7E">
      <w:pPr>
        <w:pStyle w:val="Heading3"/>
        <w:rPr>
          <w:sz w:val="24"/>
          <w:szCs w:val="24"/>
        </w:rPr>
      </w:pPr>
      <w:bookmarkStart w:id="10" w:name="P12_403"/>
      <w:r w:rsidRPr="008F6E91">
        <w:rPr>
          <w:sz w:val="24"/>
          <w:szCs w:val="24"/>
        </w:rPr>
        <w:t xml:space="preserve">12.403 </w:t>
      </w:r>
      <w:bookmarkEnd w:id="10"/>
      <w:r w:rsidRPr="008F6E91">
        <w:rPr>
          <w:sz w:val="24"/>
          <w:szCs w:val="24"/>
        </w:rPr>
        <w:t>Termination.</w:t>
      </w:r>
    </w:p>
    <w:p w14:paraId="3AF38E68" w14:textId="77777777" w:rsidR="00103F7E" w:rsidRPr="004D7614" w:rsidRDefault="00103F7E" w:rsidP="00103F7E">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2CAB0ED7" w14:textId="77777777" w:rsidR="00103F7E" w:rsidRPr="004D7614" w:rsidRDefault="00103F7E" w:rsidP="00103F7E">
      <w:pPr>
        <w:pStyle w:val="Heading2"/>
      </w:pPr>
      <w:r w:rsidRPr="004D7614">
        <w:t>SUBPART 12.5 – APPLICABILITY OF CERTAIN LAWS TO THE ACQUISITION OF COMMERCIAL ITEMS</w:t>
      </w:r>
    </w:p>
    <w:p w14:paraId="39650687" w14:textId="77777777" w:rsidR="00103F7E" w:rsidRPr="004D7614" w:rsidRDefault="00103F7E" w:rsidP="00103F7E">
      <w:pPr>
        <w:spacing w:after="240"/>
        <w:jc w:val="center"/>
        <w:rPr>
          <w:i/>
          <w:sz w:val="24"/>
          <w:szCs w:val="24"/>
        </w:rPr>
      </w:pPr>
      <w:r w:rsidRPr="004D7614">
        <w:rPr>
          <w:i/>
          <w:sz w:val="24"/>
          <w:szCs w:val="24"/>
        </w:rPr>
        <w:t>(Revised December 27, 2016 through PROCLTR 2017-08)</w:t>
      </w:r>
    </w:p>
    <w:p w14:paraId="73B83A43" w14:textId="77777777" w:rsidR="00103F7E" w:rsidRPr="008F6E91" w:rsidRDefault="00103F7E" w:rsidP="00103F7E">
      <w:pPr>
        <w:pStyle w:val="Heading3"/>
        <w:rPr>
          <w:sz w:val="24"/>
          <w:szCs w:val="24"/>
        </w:rPr>
      </w:pPr>
      <w:bookmarkStart w:id="11" w:name="P12_504"/>
      <w:r w:rsidRPr="008F6E91">
        <w:rPr>
          <w:sz w:val="24"/>
          <w:szCs w:val="24"/>
        </w:rPr>
        <w:t>12.504</w:t>
      </w:r>
      <w:bookmarkEnd w:id="11"/>
      <w:r w:rsidRPr="008F6E91">
        <w:rPr>
          <w:sz w:val="24"/>
          <w:szCs w:val="24"/>
        </w:rPr>
        <w:t xml:space="preserve"> Applicability of certain laws to subcontracts for the acquisition of commercial items.</w:t>
      </w:r>
    </w:p>
    <w:p w14:paraId="7DA018A4" w14:textId="77777777" w:rsidR="00103F7E" w:rsidRPr="004D7614" w:rsidRDefault="00103F7E" w:rsidP="00103F7E">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01DE58F9" w14:textId="77777777" w:rsidR="00103F7E" w:rsidRDefault="00103F7E" w:rsidP="00103F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103F7E" w:rsidSect="009A0AF7">
          <w:headerReference w:type="even" r:id="rId49"/>
          <w:headerReference w:type="default" r:id="rId50"/>
          <w:footerReference w:type="even" r:id="rId51"/>
          <w:footerReference w:type="default" r:id="rId52"/>
          <w:pgSz w:w="12240" w:h="15840"/>
          <w:pgMar w:top="1440" w:right="1440" w:bottom="1440" w:left="1440" w:header="720" w:footer="720" w:gutter="0"/>
          <w:cols w:space="720"/>
          <w:docGrid w:linePitch="299"/>
        </w:sectPr>
      </w:pPr>
      <w:bookmarkStart w:id="12" w:name="Part13"/>
      <w:bookmarkEnd w:id="12"/>
    </w:p>
    <w:p w14:paraId="4A07F2A4"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3"/>
      <w:headerReference w:type="default" r:id="rId54"/>
      <w:footerReference w:type="even" r:id="rId55"/>
      <w:footerReference w:type="default" r:id="rId5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6T12:34:00Z" w:initials="F">
    <w:p w14:paraId="6E325A4A" w14:textId="77777777" w:rsidR="00103F7E" w:rsidRDefault="00103F7E" w:rsidP="00103F7E">
      <w:pPr>
        <w:pStyle w:val="CommentText"/>
      </w:pPr>
      <w:r>
        <w:rPr>
          <w:rStyle w:val="CommentReference"/>
        </w:rPr>
        <w:annotationRef/>
      </w:r>
      <w:r>
        <w:t>On 12/27/16, the DLAD Editor replaced Part 12 in its entirety IAW PROCLTR 2017-08 dated 12/22/16.</w:t>
      </w:r>
    </w:p>
  </w:comment>
  <w:comment w:id="3" w:author="Burleigh, Anne R CIV DLA ACQUISITION (USA)" w:date="2017-05-16T17:38:00Z" w:initials="BARCDA(">
    <w:p w14:paraId="1CBEB42F" w14:textId="77777777" w:rsidR="00103F7E" w:rsidRDefault="00103F7E" w:rsidP="00103F7E">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5" w:author="Burleigh, Anne R CIV DLA ACQUISITION (USA)" w:date="2017-06-15T14:21:00Z" w:initials="BARCDA(">
    <w:p w14:paraId="5B1326BF" w14:textId="77777777" w:rsidR="00103F7E" w:rsidRDefault="00103F7E" w:rsidP="00103F7E">
      <w:pPr>
        <w:pStyle w:val="CommentText"/>
      </w:pPr>
      <w:r>
        <w:rPr>
          <w:rStyle w:val="CommentReference"/>
        </w:rPr>
        <w:annotationRef/>
      </w:r>
      <w:r>
        <w:rPr>
          <w:noProof/>
        </w:rPr>
        <w:t>On 6/15/17, the DLAD Editor made a technical amendment deleting the reference to 52.217-9006, which was deleted by PROCLTR 17-10.</w:t>
      </w:r>
    </w:p>
  </w:comment>
  <w:comment w:id="6" w:author="Burleigh, Anne R CIV DLA ACQUISITION (USA)" w:date="2020-03-07T20:54:00Z" w:initials="BARCDA(">
    <w:p w14:paraId="08C245A8" w14:textId="77777777" w:rsidR="00103F7E" w:rsidRDefault="00103F7E" w:rsidP="00103F7E">
      <w:pPr>
        <w:pStyle w:val="CommentText"/>
      </w:pPr>
      <w:r>
        <w:rPr>
          <w:rStyle w:val="CommentReference"/>
        </w:rPr>
        <w:annotationRef/>
      </w:r>
      <w:r>
        <w:t>On 3/7/20, the DLAD Editor made a technical amendment, deleting “Origin” and inserting “Source” in the title of procurement note E06.</w:t>
      </w:r>
    </w:p>
  </w:comment>
  <w:comment w:id="7" w:author="Burleigh, Anne R CIV DLA ACQUISITION (USA)" w:date="2019-05-10T17:07:00Z" w:initials="BARCDA(">
    <w:p w14:paraId="1FF6F076" w14:textId="77777777" w:rsidR="00103F7E" w:rsidRDefault="00103F7E" w:rsidP="00103F7E">
      <w:pPr>
        <w:pStyle w:val="CommentText"/>
      </w:pPr>
      <w:r>
        <w:rPr>
          <w:rStyle w:val="CommentReference"/>
        </w:rPr>
        <w:annotationRef/>
      </w:r>
      <w:r>
        <w:t xml:space="preserve">On 5/10/19, the DLAD Editor removed the following, IAW PROCLTR 19-12: </w:t>
      </w:r>
    </w:p>
    <w:p w14:paraId="5F739BB5" w14:textId="77777777" w:rsidR="00103F7E" w:rsidRDefault="00103F7E" w:rsidP="00103F7E">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8" w:author="Burleigh, Anne R CIV DLA ACQUISITION (USA)" w:date="2017-06-15T14:51:00Z" w:initials="BARCDA(">
    <w:p w14:paraId="71295B79" w14:textId="77777777" w:rsidR="00103F7E" w:rsidRDefault="00103F7E" w:rsidP="00103F7E">
      <w:pPr>
        <w:pStyle w:val="CommentText"/>
      </w:pPr>
      <w:r>
        <w:rPr>
          <w:rStyle w:val="CommentReference"/>
        </w:rPr>
        <w:annotationRef/>
      </w:r>
      <w:r>
        <w:rPr>
          <w:noProof/>
        </w:rPr>
        <w:t>On 6/15/17, the DLAD Editor made a technical amendment deleting an obsolete reference to 52.217-9017, which was deleted by PROCLTR 17-10.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5A4A" w15:done="0"/>
  <w15:commentEx w15:paraId="1CBEB42F" w15:done="0"/>
  <w15:commentEx w15:paraId="5B1326BF" w15:done="0"/>
  <w15:commentEx w15:paraId="08C245A8" w15:done="0"/>
  <w15:commentEx w15:paraId="5F739BB5" w15:done="0"/>
  <w15:commentEx w15:paraId="71295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E4" w16cex:dateUtc="2013-11-06T17:34:00Z"/>
  <w16cex:commentExtensible w16cex:durableId="236782E5" w16cex:dateUtc="2017-05-16T21:38:00Z"/>
  <w16cex:commentExtensible w16cex:durableId="236782E6" w16cex:dateUtc="2017-06-15T18:21:00Z"/>
  <w16cex:commentExtensible w16cex:durableId="236782E7" w16cex:dateUtc="2020-03-08T01:54:00Z"/>
  <w16cex:commentExtensible w16cex:durableId="236782E8" w16cex:dateUtc="2019-05-10T21:07:00Z"/>
  <w16cex:commentExtensible w16cex:durableId="236782E9" w16cex:dateUtc="2017-06-15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5A4A" w16cid:durableId="236782E4"/>
  <w16cid:commentId w16cid:paraId="1CBEB42F" w16cid:durableId="236782E5"/>
  <w16cid:commentId w16cid:paraId="5B1326BF" w16cid:durableId="236782E6"/>
  <w16cid:commentId w16cid:paraId="08C245A8" w16cid:durableId="236782E7"/>
  <w16cid:commentId w16cid:paraId="5F739BB5" w16cid:durableId="236782E8"/>
  <w16cid:commentId w16cid:paraId="71295B79" w16cid:durableId="236782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8F14" w14:textId="77777777" w:rsidR="00103F7E" w:rsidRDefault="00103F7E" w:rsidP="00926910">
      <w:r>
        <w:separator/>
      </w:r>
    </w:p>
    <w:p w14:paraId="04B4AC7D" w14:textId="77777777" w:rsidR="00103F7E" w:rsidRDefault="00103F7E"/>
    <w:p w14:paraId="2249F00F" w14:textId="77777777" w:rsidR="00103F7E" w:rsidRDefault="00103F7E"/>
  </w:endnote>
  <w:endnote w:type="continuationSeparator" w:id="0">
    <w:p w14:paraId="3B9F1A90" w14:textId="77777777" w:rsidR="00103F7E" w:rsidRDefault="00103F7E" w:rsidP="00926910">
      <w:r>
        <w:continuationSeparator/>
      </w:r>
    </w:p>
    <w:p w14:paraId="61CAC806" w14:textId="77777777" w:rsidR="00103F7E" w:rsidRDefault="00103F7E"/>
    <w:p w14:paraId="3B68737C" w14:textId="77777777" w:rsidR="00103F7E" w:rsidRDefault="00103F7E"/>
  </w:endnote>
  <w:endnote w:type="continuationNotice" w:id="1">
    <w:p w14:paraId="2C6A3313" w14:textId="77777777" w:rsidR="00103F7E" w:rsidRDefault="00103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E0DE" w14:textId="77777777" w:rsidR="00103F7E" w:rsidRPr="0088492D" w:rsidRDefault="00103F7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BFE3" w14:textId="77777777" w:rsidR="00103F7E" w:rsidRPr="0088492D" w:rsidRDefault="00103F7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4146"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1C8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00D0" w14:textId="77777777" w:rsidR="00103F7E" w:rsidRDefault="00103F7E" w:rsidP="00926910">
      <w:r>
        <w:separator/>
      </w:r>
    </w:p>
    <w:p w14:paraId="011F1969" w14:textId="77777777" w:rsidR="00103F7E" w:rsidRDefault="00103F7E"/>
    <w:p w14:paraId="211E8F90" w14:textId="77777777" w:rsidR="00103F7E" w:rsidRDefault="00103F7E"/>
  </w:footnote>
  <w:footnote w:type="continuationSeparator" w:id="0">
    <w:p w14:paraId="507D8040" w14:textId="77777777" w:rsidR="00103F7E" w:rsidRDefault="00103F7E" w:rsidP="00926910">
      <w:r>
        <w:continuationSeparator/>
      </w:r>
    </w:p>
    <w:p w14:paraId="79AE0474" w14:textId="77777777" w:rsidR="00103F7E" w:rsidRDefault="00103F7E"/>
    <w:p w14:paraId="23EDDF90" w14:textId="77777777" w:rsidR="00103F7E" w:rsidRDefault="00103F7E"/>
  </w:footnote>
  <w:footnote w:type="continuationNotice" w:id="1">
    <w:p w14:paraId="42537043" w14:textId="77777777" w:rsidR="00103F7E" w:rsidRDefault="00103F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F53D" w14:textId="77777777" w:rsidR="00103F7E" w:rsidRPr="0088492D" w:rsidRDefault="00103F7E" w:rsidP="000C45E0">
    <w:pPr>
      <w:pStyle w:val="Header"/>
      <w:spacing w:after="240"/>
      <w:jc w:val="center"/>
      <w:rPr>
        <w:b/>
        <w:sz w:val="24"/>
        <w:szCs w:val="24"/>
      </w:rPr>
    </w:pPr>
    <w:r w:rsidRPr="0088492D">
      <w:rPr>
        <w:b/>
        <w:sz w:val="24"/>
        <w:szCs w:val="24"/>
      </w:rPr>
      <w:t>DEFENSE LOGISTICS ACQUISITION DIRECTIVE</w:t>
    </w:r>
  </w:p>
  <w:p w14:paraId="46EBEA52" w14:textId="77777777" w:rsidR="00103F7E" w:rsidRPr="00B04147" w:rsidRDefault="00103F7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D62A" w14:textId="77777777" w:rsidR="00103F7E" w:rsidRPr="0088492D" w:rsidRDefault="00103F7E" w:rsidP="000C45E0">
    <w:pPr>
      <w:pStyle w:val="Header"/>
      <w:spacing w:after="240"/>
      <w:jc w:val="center"/>
      <w:rPr>
        <w:b/>
        <w:sz w:val="24"/>
        <w:szCs w:val="24"/>
      </w:rPr>
    </w:pPr>
    <w:r w:rsidRPr="0088492D">
      <w:rPr>
        <w:b/>
        <w:sz w:val="24"/>
        <w:szCs w:val="24"/>
      </w:rPr>
      <w:t>DEFENSE LOGISTICS ACQUISITION DIRECTIVE</w:t>
    </w:r>
  </w:p>
  <w:p w14:paraId="55F1CCEB" w14:textId="77777777" w:rsidR="00103F7E" w:rsidRPr="00196C2F" w:rsidRDefault="00103F7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57F8"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FAF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3F7E"/>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AA7"/>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CCB7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12.docx" TargetMode="External"/><Relationship Id="rId26" Type="http://schemas.openxmlformats.org/officeDocument/2006/relationships/hyperlink" Target="DLAD-Part-11.docx" TargetMode="External"/><Relationship Id="rId39" Type="http://schemas.openxmlformats.org/officeDocument/2006/relationships/hyperlink" Target="DLAD-Part-37.docx" TargetMode="External"/><Relationship Id="rId21" Type="http://schemas.openxmlformats.org/officeDocument/2006/relationships/hyperlink" Target="DLAD-Part-12.docx" TargetMode="External"/><Relationship Id="rId34" Type="http://schemas.openxmlformats.org/officeDocument/2006/relationships/hyperlink" Target="DLAD-Part-9.docx" TargetMode="External"/><Relationship Id="rId42" Type="http://schemas.openxmlformats.org/officeDocument/2006/relationships/hyperlink" Target="DLAD-Part-9.docx" TargetMode="External"/><Relationship Id="rId47" Type="http://schemas.openxmlformats.org/officeDocument/2006/relationships/hyperlink" Target="DLAD-Part-13.docx" TargetMode="External"/><Relationship Id="rId50" Type="http://schemas.openxmlformats.org/officeDocument/2006/relationships/header" Target="header2.xm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2.docx" TargetMode="External"/><Relationship Id="rId29" Type="http://schemas.openxmlformats.org/officeDocument/2006/relationships/hyperlink" Target="DLAD-Part-11.docx" TargetMode="External"/><Relationship Id="rId11" Type="http://schemas.openxmlformats.org/officeDocument/2006/relationships/comments" Target="comments.xml"/><Relationship Id="rId24" Type="http://schemas.openxmlformats.org/officeDocument/2006/relationships/hyperlink" Target="DLAD-Part-11.docx" TargetMode="External"/><Relationship Id="rId32" Type="http://schemas.openxmlformats.org/officeDocument/2006/relationships/hyperlink" Target="DLAD-Part-9.docx" TargetMode="External"/><Relationship Id="rId37" Type="http://schemas.openxmlformats.org/officeDocument/2006/relationships/hyperlink" Target="DLAD-Part-33.docx" TargetMode="External"/><Relationship Id="rId40" Type="http://schemas.openxmlformats.org/officeDocument/2006/relationships/hyperlink" Target="DLAD-Part-9.docx" TargetMode="External"/><Relationship Id="rId45" Type="http://schemas.openxmlformats.org/officeDocument/2006/relationships/hyperlink" Target="DLAD-Part-15.docx" TargetMode="External"/><Relationship Id="rId53" Type="http://schemas.openxmlformats.org/officeDocument/2006/relationships/header" Target="header3.xml"/><Relationship Id="rId58" Type="http://schemas.microsoft.com/office/2011/relationships/people" Target="people.xml"/><Relationship Id="rId5" Type="http://schemas.openxmlformats.org/officeDocument/2006/relationships/numbering" Target="numbering.xml"/><Relationship Id="rId19" Type="http://schemas.openxmlformats.org/officeDocument/2006/relationships/hyperlink" Target="DLAD-Part-1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12.docx" TargetMode="External"/><Relationship Id="rId27" Type="http://schemas.openxmlformats.org/officeDocument/2006/relationships/hyperlink" Target="DLAD-Part-4.docx" TargetMode="External"/><Relationship Id="rId30" Type="http://schemas.openxmlformats.org/officeDocument/2006/relationships/hyperlink" Target="DLAD-Part-11.docx" TargetMode="External"/><Relationship Id="rId35" Type="http://schemas.openxmlformats.org/officeDocument/2006/relationships/hyperlink" Target="DLAD-Part-4.docx" TargetMode="External"/><Relationship Id="rId43" Type="http://schemas.openxmlformats.org/officeDocument/2006/relationships/hyperlink" Target="DLAD-Part-15.docx" TargetMode="External"/><Relationship Id="rId48" Type="http://schemas.openxmlformats.org/officeDocument/2006/relationships/hyperlink" Target="DLAD-Part-12.docx" TargetMode="External"/><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12.docx" TargetMode="External"/><Relationship Id="rId25" Type="http://schemas.openxmlformats.org/officeDocument/2006/relationships/hyperlink" Target="DLAD-Part-11.docx" TargetMode="External"/><Relationship Id="rId33" Type="http://schemas.openxmlformats.org/officeDocument/2006/relationships/hyperlink" Target="DLAD-Part-9.docx" TargetMode="External"/><Relationship Id="rId38" Type="http://schemas.openxmlformats.org/officeDocument/2006/relationships/hyperlink" Target="DLAD-Part-33.docx" TargetMode="External"/><Relationship Id="rId46" Type="http://schemas.openxmlformats.org/officeDocument/2006/relationships/hyperlink" Target="http://farsite.hill.af.mil/reghtml/regs/far2afmcfars/fardfars/far/52_246.htm" TargetMode="External"/><Relationship Id="rId59" Type="http://schemas.openxmlformats.org/officeDocument/2006/relationships/theme" Target="theme/theme1.xml"/><Relationship Id="rId20" Type="http://schemas.openxmlformats.org/officeDocument/2006/relationships/hyperlink" Target="DLAD-Part-12.docx" TargetMode="External"/><Relationship Id="rId41" Type="http://schemas.openxmlformats.org/officeDocument/2006/relationships/hyperlink" Target="DLAD-Part-9.docx"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2.docx" TargetMode="External"/><Relationship Id="rId23" Type="http://schemas.openxmlformats.org/officeDocument/2006/relationships/hyperlink" Target="DLAD-Part-11.docx" TargetMode="External"/><Relationship Id="rId28" Type="http://schemas.openxmlformats.org/officeDocument/2006/relationships/hyperlink" Target="DLAD-Part-9.docx" TargetMode="External"/><Relationship Id="rId36" Type="http://schemas.openxmlformats.org/officeDocument/2006/relationships/hyperlink" Target="DLAD-Part-37.docx"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DLAD-Part-9.docx" TargetMode="External"/><Relationship Id="rId44" Type="http://schemas.openxmlformats.org/officeDocument/2006/relationships/hyperlink" Target="DLAD-Part-15.docx" TargetMode="External"/><Relationship Id="rId5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26677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