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15D4" w14:textId="77777777" w:rsidR="005C5269" w:rsidRPr="00095E47" w:rsidRDefault="005C5269" w:rsidP="005C5269">
      <w:pPr>
        <w:pStyle w:val="Heading1"/>
        <w:rPr>
          <w:sz w:val="24"/>
          <w:szCs w:val="24"/>
        </w:rPr>
      </w:pPr>
      <w:bookmarkStart w:id="0" w:name="Part02"/>
      <w:r w:rsidRPr="00095E47">
        <w:rPr>
          <w:sz w:val="24"/>
          <w:szCs w:val="24"/>
        </w:rPr>
        <w:t>PART 2</w:t>
      </w:r>
      <w:bookmarkEnd w:id="0"/>
      <w:r w:rsidRPr="00095E47">
        <w:rPr>
          <w:sz w:val="24"/>
          <w:szCs w:val="24"/>
        </w:rPr>
        <w:t xml:space="preserve"> – DEFINITIONS OF WORDS AND TERMS</w:t>
      </w:r>
    </w:p>
    <w:p w14:paraId="0726542A" w14:textId="77777777" w:rsidR="005C5269" w:rsidRPr="00095E47" w:rsidRDefault="005C5269" w:rsidP="005C526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March 23, 2020 through PROCLTR 2020-04)</w:t>
      </w:r>
    </w:p>
    <w:p w14:paraId="6477832E" w14:textId="77777777" w:rsidR="005C5269" w:rsidRPr="00095E47" w:rsidRDefault="005C5269" w:rsidP="005C5269">
      <w:pPr>
        <w:jc w:val="center"/>
        <w:rPr>
          <w:b/>
          <w:sz w:val="24"/>
          <w:szCs w:val="24"/>
        </w:rPr>
      </w:pPr>
      <w:r w:rsidRPr="00095E47">
        <w:rPr>
          <w:b/>
          <w:sz w:val="24"/>
          <w:szCs w:val="24"/>
        </w:rPr>
        <w:t>TABLE OF CONTENTS</w:t>
      </w:r>
    </w:p>
    <w:p w14:paraId="57F07731" w14:textId="77777777" w:rsidR="005C5269" w:rsidRPr="00095E47" w:rsidRDefault="005C5269" w:rsidP="005C5269">
      <w:pPr>
        <w:rPr>
          <w:b/>
          <w:sz w:val="24"/>
          <w:szCs w:val="24"/>
        </w:rPr>
      </w:pPr>
      <w:r w:rsidRPr="00095E47">
        <w:rPr>
          <w:b/>
          <w:sz w:val="24"/>
          <w:szCs w:val="24"/>
        </w:rPr>
        <w:t>SUBPART 2.1 – DEFINITIONS</w:t>
      </w:r>
    </w:p>
    <w:p w14:paraId="3F1979D4" w14:textId="77777777" w:rsidR="005C5269" w:rsidRPr="00095E47" w:rsidRDefault="005C5269" w:rsidP="005C5269">
      <w:pPr>
        <w:spacing w:after="240"/>
        <w:rPr>
          <w:sz w:val="24"/>
          <w:szCs w:val="24"/>
        </w:rPr>
      </w:pPr>
      <w:hyperlink w:anchor="P2_101" w:history="1">
        <w:r w:rsidRPr="00095E47">
          <w:rPr>
            <w:sz w:val="24"/>
            <w:szCs w:val="24"/>
          </w:rPr>
          <w:t>2.101</w:t>
        </w:r>
      </w:hyperlink>
      <w:r w:rsidRPr="00095E47">
        <w:rPr>
          <w:sz w:val="24"/>
          <w:szCs w:val="24"/>
        </w:rPr>
        <w:tab/>
        <w:t xml:space="preserve"> Definitions.</w:t>
      </w:r>
    </w:p>
    <w:p w14:paraId="4F638A7D" w14:textId="77777777" w:rsidR="005C5269" w:rsidRPr="00095E47" w:rsidRDefault="005C5269" w:rsidP="005C5269">
      <w:pPr>
        <w:pStyle w:val="Heading2"/>
      </w:pPr>
      <w:r w:rsidRPr="00095E47">
        <w:t>SUBPART 2.1 – DEFINITIONS</w:t>
      </w:r>
    </w:p>
    <w:p w14:paraId="38C4BA66" w14:textId="77777777" w:rsidR="005C5269" w:rsidRPr="00095E47" w:rsidRDefault="005C5269" w:rsidP="005C526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October 1</w:t>
      </w:r>
      <w:r w:rsidRPr="00095E47">
        <w:rPr>
          <w:i/>
          <w:sz w:val="24"/>
          <w:szCs w:val="24"/>
        </w:rPr>
        <w:t>, 2020 through PROCLTR 2020-</w:t>
      </w:r>
      <w:r>
        <w:rPr>
          <w:i/>
          <w:sz w:val="24"/>
          <w:szCs w:val="24"/>
        </w:rPr>
        <w:t>16</w:t>
      </w:r>
      <w:r w:rsidRPr="00095E47">
        <w:rPr>
          <w:i/>
          <w:sz w:val="24"/>
          <w:szCs w:val="24"/>
        </w:rPr>
        <w:t>)</w:t>
      </w:r>
    </w:p>
    <w:p w14:paraId="6E2F9E7D" w14:textId="77777777" w:rsidR="005C5269" w:rsidRPr="00095E47" w:rsidRDefault="005C5269" w:rsidP="005C5269">
      <w:pPr>
        <w:spacing w:after="240"/>
        <w:jc w:val="center"/>
        <w:rPr>
          <w:b/>
          <w:sz w:val="24"/>
          <w:szCs w:val="24"/>
        </w:rPr>
      </w:pPr>
      <w:r w:rsidRPr="00095E47">
        <w:rPr>
          <w:b/>
          <w:sz w:val="24"/>
          <w:szCs w:val="24"/>
        </w:rPr>
        <w:t>SUBPART 2.1 – DEFINITIONS</w:t>
      </w:r>
    </w:p>
    <w:p w14:paraId="33E00D88" w14:textId="77777777" w:rsidR="005C5269" w:rsidRPr="00095E47" w:rsidRDefault="005C5269" w:rsidP="005C5269">
      <w:pPr>
        <w:pStyle w:val="Heading3"/>
        <w:rPr>
          <w:sz w:val="24"/>
          <w:szCs w:val="24"/>
        </w:rPr>
      </w:pPr>
      <w:bookmarkStart w:id="1" w:name="P2_101_"/>
      <w:bookmarkStart w:id="2" w:name="P2_101"/>
      <w:r w:rsidRPr="00095E47">
        <w:rPr>
          <w:sz w:val="24"/>
          <w:szCs w:val="24"/>
        </w:rPr>
        <w:t>2.101</w:t>
      </w:r>
      <w:bookmarkEnd w:id="1"/>
      <w:r w:rsidRPr="00095E47">
        <w:rPr>
          <w:sz w:val="24"/>
          <w:szCs w:val="24"/>
        </w:rPr>
        <w:t xml:space="preserve"> </w:t>
      </w:r>
      <w:bookmarkEnd w:id="2"/>
      <w:r w:rsidRPr="00095E47">
        <w:rPr>
          <w:sz w:val="24"/>
          <w:szCs w:val="24"/>
        </w:rPr>
        <w:t>Definitions.</w:t>
      </w:r>
    </w:p>
    <w:p w14:paraId="3573F871" w14:textId="77777777" w:rsidR="005C5269" w:rsidRPr="00095E47"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3D0EDF51" w14:textId="77777777" w:rsidR="005C5269"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commentRangeStart w:id="3"/>
      <w:r>
        <w:rPr>
          <w:sz w:val="23"/>
          <w:szCs w:val="23"/>
        </w:rPr>
        <w:t>(</w:t>
      </w:r>
      <w:commentRangeEnd w:id="3"/>
      <w:r>
        <w:rPr>
          <w:rStyle w:val="CommentReference"/>
        </w:rPr>
        <w:commentReference w:id="3"/>
      </w:r>
      <w:r>
        <w:rPr>
          <w:sz w:val="23"/>
          <w:szCs w:val="23"/>
        </w:rPr>
        <w:t xml:space="preserve">Reference </w:t>
      </w:r>
    </w:p>
    <w:p w14:paraId="7E99FF36" w14:textId="77777777" w:rsidR="005C5269"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4" w:history="1">
        <w:r>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Pr>
          <w:sz w:val="23"/>
          <w:szCs w:val="23"/>
        </w:rPr>
        <w:t xml:space="preserve"> </w:t>
      </w:r>
    </w:p>
    <w:p w14:paraId="74E0C42F" w14:textId="77777777" w:rsidR="005C5269"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5"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6DD32BCB" w14:textId="77777777" w:rsidR="005C5269" w:rsidRPr="00424269" w:rsidRDefault="005C5269" w:rsidP="005C5269">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commentRangeStart w:id="4"/>
      <w:commentRangeEnd w:id="4"/>
      <w:r>
        <w:rPr>
          <w:rStyle w:val="CommentReference"/>
        </w:rPr>
        <w:commentReference w:id="4"/>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5C5269" w:rsidRPr="00424269" w14:paraId="32D886D1"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5943FA2A"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w:t>
            </w:r>
            <w:bookmarkStart w:id="5" w:name="ColumnTitle_Chiefs_of_Contracting_Office"/>
            <w:bookmarkEnd w:id="5"/>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1FE0FAFF"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1509C508"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5C5269" w:rsidRPr="00424269" w14:paraId="5DC381B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7B8E1A2"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4AB4D84C"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commentRangeStart w:id="6"/>
            <w:commentRangeEnd w:id="6"/>
            <w:r>
              <w:rPr>
                <w:rStyle w:val="CommentReference"/>
              </w:rPr>
              <w:commentReference w:id="6"/>
            </w:r>
          </w:p>
        </w:tc>
        <w:tc>
          <w:tcPr>
            <w:tcW w:w="2925" w:type="dxa"/>
            <w:tcBorders>
              <w:top w:val="outset" w:sz="6" w:space="0" w:color="auto"/>
              <w:left w:val="outset" w:sz="6" w:space="0" w:color="auto"/>
              <w:bottom w:val="outset" w:sz="6" w:space="0" w:color="auto"/>
              <w:right w:val="outset" w:sz="6" w:space="0" w:color="auto"/>
            </w:tcBorders>
            <w:hideMark/>
          </w:tcPr>
          <w:p w14:paraId="16DAAA49"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commentRangeStart w:id="7"/>
            <w:commentRangeEnd w:id="7"/>
            <w:r>
              <w:rPr>
                <w:rStyle w:val="CommentReference"/>
              </w:rPr>
              <w:commentReference w:id="7"/>
            </w:r>
          </w:p>
        </w:tc>
      </w:tr>
      <w:tr w:rsidR="005C5269" w:rsidRPr="00424269" w14:paraId="06BB736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0544976"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2C92F0A3"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1C265C9B"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5C5269" w:rsidRPr="00424269" w14:paraId="50E832F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0475976"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2C3FE74C"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2A9929E0"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579EB290"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76F91216"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4C37D1B3"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147495AC"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0AD2CCC5"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7E35184C"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55F22195"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44FF2247"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7F5E8B73"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54066646"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48E7AED"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390E945D"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598F528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918A88C"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206E0BE"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0CE8C9B8"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252F8E1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A5D4E0B"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1887EFC3"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3205D7AB"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5C5269" w:rsidRPr="00424269" w14:paraId="690E7F9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C69FEF0"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79661214"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5BD081C0"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5C5269" w:rsidRPr="00424269" w14:paraId="48CD4D9B"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C41795A"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6D96610"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7D2D2ABB"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69AFB23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7270EF3"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0753960"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2C26DB16"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21107DC0"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4549115"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B4E8B21"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5F3C22D0"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5C5269" w:rsidRPr="00424269" w14:paraId="79E95B3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0B4EFB7"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85D0578"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73A772BB"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5C5269" w:rsidRPr="00424269" w14:paraId="26E2A23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85DC479"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104707F0"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10083B96"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5C5269" w:rsidRPr="00424269" w14:paraId="377920FF"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F75DEB6"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47EDD7F0"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0A81FAA4" w14:textId="77777777" w:rsidR="005C5269" w:rsidRPr="00424269" w:rsidRDefault="005C5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5C5269" w:rsidRPr="00424269" w14:paraId="5A9F9264"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CF3B20D"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6C026746"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3340DE5E"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5C5269" w:rsidRPr="00424269" w14:paraId="09EE2B8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6BFE2CA"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7A6C3EC3"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25B0C7D0"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5C5269" w:rsidRPr="00424269" w14:paraId="497F7A3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10910B9"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3D3368A"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78E021D9"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5C5269" w:rsidRPr="00424269" w14:paraId="5E53E8DF"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A817278"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1311262F"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13F2A295"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5C5269" w:rsidRPr="00424269" w14:paraId="6E66761B"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4199C6F"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5933DF7"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2CBD1F4C" w14:textId="77777777" w:rsidR="005C5269" w:rsidRPr="00424269" w:rsidRDefault="005C5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6BCDDF4B" w14:textId="77777777" w:rsidR="005C5269" w:rsidRPr="00F97851"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commentRangeStart w:id="8"/>
      <w:commentRangeEnd w:id="8"/>
      <w:r w:rsidRPr="00F97851">
        <w:rPr>
          <w:rStyle w:val="CommentReference"/>
          <w:sz w:val="24"/>
          <w:szCs w:val="24"/>
        </w:rPr>
        <w:commentReference w:id="8"/>
      </w:r>
    </w:p>
    <w:p w14:paraId="53FC3941" w14:textId="77777777" w:rsidR="005C5269" w:rsidRPr="00F97851" w:rsidRDefault="005C5269" w:rsidP="005C5269">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14:paraId="0E2D59F1" w14:textId="77777777" w:rsidR="005C5269" w:rsidRDefault="005C5269" w:rsidP="005C5269">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14:paraId="7CE03888" w14:textId="77777777" w:rsidR="005C5269" w:rsidRPr="00F97851" w:rsidRDefault="005C5269" w:rsidP="005C5269">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commentRangeStart w:id="9"/>
      <w:commentRangeEnd w:id="9"/>
      <w:r w:rsidRPr="00F97851">
        <w:rPr>
          <w:rStyle w:val="CommentReference"/>
          <w:sz w:val="24"/>
          <w:szCs w:val="24"/>
        </w:rPr>
        <w:commentReference w:id="9"/>
      </w:r>
    </w:p>
    <w:p w14:paraId="40E5AC46" w14:textId="77777777" w:rsidR="005C5269" w:rsidRPr="00F97851"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means the process used to vet contractors before the DLA controlling authority approves access to DLA export-controlled data.  This also refers to the enhanced validation requirement in the DLA Master Solicitation for Automated Simplified Acquisitions.</w:t>
      </w:r>
      <w:commentRangeStart w:id="10"/>
      <w:r w:rsidRPr="00F97851">
        <w:rPr>
          <w:rFonts w:eastAsiaTheme="minorHAnsi"/>
          <w:sz w:val="24"/>
          <w:szCs w:val="24"/>
        </w:rPr>
        <w:t xml:space="preserve"> </w:t>
      </w:r>
      <w:commentRangeEnd w:id="10"/>
      <w:r w:rsidRPr="00F97851">
        <w:rPr>
          <w:rStyle w:val="CommentReference"/>
          <w:sz w:val="24"/>
          <w:szCs w:val="24"/>
        </w:rPr>
        <w:commentReference w:id="10"/>
      </w:r>
    </w:p>
    <w:p w14:paraId="460EBE70" w14:textId="77777777" w:rsidR="005C5269" w:rsidRPr="00F97851"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14:paraId="3EACB3B1" w14:textId="77777777" w:rsidR="005C5269" w:rsidRPr="00F97851"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commentRangeStart w:id="11"/>
      <w:commentRangeEnd w:id="11"/>
      <w:r w:rsidRPr="00F97851">
        <w:rPr>
          <w:rStyle w:val="CommentReference"/>
          <w:sz w:val="24"/>
          <w:szCs w:val="24"/>
        </w:rPr>
        <w:commentReference w:id="11"/>
      </w:r>
    </w:p>
    <w:p w14:paraId="02766173" w14:textId="77777777" w:rsidR="005C5269" w:rsidRPr="00F97851"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14:paraId="12852B95" w14:textId="77777777" w:rsidR="005C5269" w:rsidRPr="00F97851"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19E5AC74" w14:textId="77777777" w:rsidR="005C5269" w:rsidRPr="00F97851" w:rsidRDefault="005C5269" w:rsidP="005C5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1B15A6E6" w14:textId="77777777" w:rsidR="005C5269" w:rsidRPr="00F97851" w:rsidRDefault="005C5269" w:rsidP="005C5269">
      <w:pPr>
        <w:rPr>
          <w:sz w:val="24"/>
          <w:szCs w:val="24"/>
        </w:rPr>
      </w:pPr>
      <w:r w:rsidRPr="00F97851">
        <w:rPr>
          <w:sz w:val="24"/>
          <w:szCs w:val="24"/>
        </w:rPr>
        <w:tab/>
        <w:t>(1) Acquisitions subject to DoD Peer Review thresholds;</w:t>
      </w:r>
    </w:p>
    <w:p w14:paraId="28B08758" w14:textId="77777777" w:rsidR="005C5269" w:rsidRPr="00F97851" w:rsidRDefault="005C5269" w:rsidP="005C5269">
      <w:pPr>
        <w:rPr>
          <w:sz w:val="24"/>
          <w:szCs w:val="24"/>
        </w:rPr>
      </w:pPr>
      <w:r w:rsidRPr="00F97851">
        <w:rPr>
          <w:sz w:val="24"/>
          <w:szCs w:val="24"/>
        </w:rPr>
        <w:tab/>
        <w:t>(2) Prime Vendor/Tailored Logistics Support;</w:t>
      </w:r>
    </w:p>
    <w:p w14:paraId="174500E1" w14:textId="77777777" w:rsidR="005C5269" w:rsidRPr="00F97851" w:rsidRDefault="005C5269" w:rsidP="005C5269">
      <w:pPr>
        <w:rPr>
          <w:sz w:val="24"/>
          <w:szCs w:val="24"/>
        </w:rPr>
      </w:pPr>
      <w:r w:rsidRPr="00F97851">
        <w:rPr>
          <w:sz w:val="24"/>
          <w:szCs w:val="24"/>
        </w:rPr>
        <w:tab/>
        <w:t>(3) Performance-Based Logistics;</w:t>
      </w:r>
    </w:p>
    <w:p w14:paraId="4D3F7D45" w14:textId="77777777" w:rsidR="005C5269" w:rsidRPr="00F97851" w:rsidRDefault="005C5269" w:rsidP="005C5269">
      <w:pPr>
        <w:rPr>
          <w:sz w:val="24"/>
          <w:szCs w:val="24"/>
        </w:rPr>
      </w:pPr>
      <w:r w:rsidRPr="00F97851">
        <w:rPr>
          <w:sz w:val="24"/>
          <w:szCs w:val="24"/>
        </w:rPr>
        <w:tab/>
        <w:t>(4) Implementation of Captains of Industry recommendations and/or initiatives;</w:t>
      </w:r>
    </w:p>
    <w:p w14:paraId="17B5AF7D" w14:textId="77777777" w:rsidR="005C5269" w:rsidRPr="00F97851" w:rsidRDefault="005C5269" w:rsidP="005C5269">
      <w:pPr>
        <w:rPr>
          <w:sz w:val="24"/>
          <w:szCs w:val="24"/>
        </w:rPr>
      </w:pPr>
      <w:r w:rsidRPr="00F97851">
        <w:rPr>
          <w:sz w:val="24"/>
          <w:szCs w:val="24"/>
        </w:rPr>
        <w:tab/>
        <w:t>(5) Bridge contracts for existing Strategic Contracts;</w:t>
      </w:r>
    </w:p>
    <w:p w14:paraId="301A05B5" w14:textId="77777777" w:rsidR="005C5269" w:rsidRPr="00F97851" w:rsidRDefault="005C5269" w:rsidP="005C5269">
      <w:pPr>
        <w:rPr>
          <w:sz w:val="24"/>
          <w:szCs w:val="24"/>
        </w:rPr>
      </w:pPr>
      <w:r w:rsidRPr="00F97851">
        <w:rPr>
          <w:sz w:val="24"/>
          <w:szCs w:val="24"/>
        </w:rPr>
        <w:tab/>
        <w:t>(6) OCONUS acquisitions critical to current contingencies or major military operations;</w:t>
      </w:r>
    </w:p>
    <w:p w14:paraId="7159CC8A" w14:textId="77777777" w:rsidR="005C5269" w:rsidRPr="00F97851" w:rsidRDefault="005C5269" w:rsidP="005C5269">
      <w:pPr>
        <w:rPr>
          <w:sz w:val="24"/>
          <w:szCs w:val="24"/>
        </w:rPr>
      </w:pPr>
      <w:r w:rsidRPr="00F97851">
        <w:rPr>
          <w:sz w:val="24"/>
          <w:szCs w:val="24"/>
        </w:rPr>
        <w:tab/>
        <w:t>(7) Acquisitions as identified by the DLA Director, DLA Vice Director, SPE, or SSM, including Strategic Partnerships with other Agencies, Undefinitized Contract Actions (UCA), and/or specified corporate contracts; and</w:t>
      </w:r>
    </w:p>
    <w:p w14:paraId="1D08B788" w14:textId="77777777" w:rsidR="005C5269" w:rsidRPr="00F97851" w:rsidRDefault="005C5269" w:rsidP="005C5269">
      <w:pPr>
        <w:rPr>
          <w:sz w:val="24"/>
          <w:szCs w:val="24"/>
        </w:rPr>
      </w:pPr>
      <w:r w:rsidRPr="00F97851">
        <w:rPr>
          <w:sz w:val="24"/>
          <w:szCs w:val="24"/>
        </w:rPr>
        <w:tab/>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7275975F" w14:textId="77777777" w:rsidR="005C5269" w:rsidRPr="00F97851" w:rsidRDefault="005C5269" w:rsidP="005C5269">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14:paraId="243D15D8" w14:textId="77777777" w:rsidR="005C5269"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5C5269" w:rsidSect="009A0AF7">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299"/>
        </w:sectPr>
      </w:pPr>
    </w:p>
    <w:p w14:paraId="567BBC89"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20-10-01T13:34:00Z" w:initials="BARCDA(">
    <w:p w14:paraId="73231C62" w14:textId="77777777" w:rsidR="005C5269" w:rsidRDefault="005C5269" w:rsidP="005C52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rStyle w:val="CommentReference"/>
        </w:rPr>
        <w:annotationRef/>
      </w:r>
      <w:r>
        <w:t xml:space="preserve">On 10/1/20, the DLAD Editor made a technical amendment to the definition of “bridge action or bridge contract” to update the hyperlink and url to the Joint Dep Defense CMO USD(AT&amp;L) memo dated 1-31-18. Former policy issued in PROCLTR 20-16 was as follows: </w:t>
      </w:r>
      <w:r>
        <w:rPr>
          <w:color w:val="0000FF"/>
          <w:sz w:val="23"/>
          <w:szCs w:val="23"/>
        </w:rPr>
        <w:t xml:space="preserve">Joint Deputy Defense Chief Management Officer and Undersecretary of Defense for Acquisition and Sustainment memorandum, SUBJECT: Bridge Action Reduction Measures and Reporting Requirement, dated January 31, 2018, Attachment 1  </w:t>
      </w:r>
      <w:r>
        <w:rPr>
          <w:sz w:val="23"/>
          <w:szCs w:val="23"/>
        </w:rPr>
        <w:t>(</w:t>
      </w:r>
      <w:hyperlink r:id="rId1" w:history="1">
        <w:r w:rsidRPr="00B20C3A">
          <w:rPr>
            <w:rStyle w:val="Hyperlink"/>
            <w:sz w:val="23"/>
            <w:szCs w:val="23"/>
          </w:rPr>
          <w:t>https://www.acq.osd.mil/dpap/sa/docs/policies/Bridge_Action_Reduction_Measures_&amp;_Reporting_Requirement.pdf</w:t>
        </w:r>
      </w:hyperlink>
      <w:r>
        <w:rPr>
          <w:color w:val="0000FF"/>
          <w:sz w:val="23"/>
          <w:szCs w:val="23"/>
        </w:rPr>
        <w:t xml:space="preserve"> </w:t>
      </w:r>
      <w:r>
        <w:rPr>
          <w:sz w:val="23"/>
          <w:szCs w:val="23"/>
        </w:rPr>
        <w:t>).</w:t>
      </w:r>
    </w:p>
    <w:p w14:paraId="2504CF11" w14:textId="77777777" w:rsidR="005C5269" w:rsidRDefault="005C5269" w:rsidP="005C5269">
      <w:pPr>
        <w:pStyle w:val="CommentText"/>
      </w:pPr>
    </w:p>
  </w:comment>
  <w:comment w:id="4" w:author="Burleigh, Anne R CIV DLA ACQUISITION (USA)" w:date="2020-05-04T17:40:00Z" w:initials="BARCDA(">
    <w:p w14:paraId="44889591" w14:textId="77777777" w:rsidR="005C5269" w:rsidRDefault="005C5269" w:rsidP="005C5269">
      <w:pPr>
        <w:pStyle w:val="CommentText"/>
      </w:pPr>
      <w:r>
        <w:rPr>
          <w:rStyle w:val="CommentReference"/>
        </w:rPr>
        <w:annotationRef/>
      </w:r>
      <w:r>
        <w:rPr>
          <w:sz w:val="18"/>
          <w:szCs w:val="18"/>
        </w:rPr>
        <w:t xml:space="preserve">On 3/29/16, the DLAD Editor removed the reference to </w:t>
      </w:r>
      <w:r w:rsidRPr="00424269">
        <w:rPr>
          <w:sz w:val="18"/>
          <w:szCs w:val="18"/>
        </w:rPr>
        <w:t>Director, Acquisition and Procurement</w:t>
      </w:r>
      <w:r>
        <w:rPr>
          <w:sz w:val="18"/>
          <w:szCs w:val="18"/>
        </w:rPr>
        <w:t xml:space="preserve"> as the CCO for </w:t>
      </w:r>
      <w:r w:rsidRPr="00424269">
        <w:rPr>
          <w:sz w:val="18"/>
          <w:szCs w:val="18"/>
        </w:rPr>
        <w:t>Defense Media Activity (DMA), including DMA Riverside Contracting Office and DMA Fort Meade Contracting Office</w:t>
      </w:r>
      <w:r>
        <w:rPr>
          <w:sz w:val="18"/>
          <w:szCs w:val="18"/>
        </w:rPr>
        <w:t>.  This is in accordance with DPAP Memorandum, SUBJECT: Delegation of Contracting Authority, dated 3/17/16, which realigned DMA from DLA to DPAP for delegation of contracting authority.</w:t>
      </w:r>
    </w:p>
  </w:comment>
  <w:comment w:id="6" w:author="Burleigh, Anne R CIV DLA ACQUISITION (USA)" w:date="2019-02-25T15:21:00Z" w:initials="BARCDA(">
    <w:p w14:paraId="46DEC613" w14:textId="77777777" w:rsidR="005C5269" w:rsidRDefault="005C5269" w:rsidP="005C5269">
      <w:pPr>
        <w:pStyle w:val="CommentText"/>
      </w:pPr>
      <w:r>
        <w:rPr>
          <w:rStyle w:val="CommentReference"/>
        </w:rPr>
        <w:annotationRef/>
      </w:r>
      <w:r>
        <w:rPr>
          <w:sz w:val="18"/>
          <w:szCs w:val="18"/>
        </w:rPr>
        <w:t xml:space="preserve">On 2/25/19, the DLAD Editor updated the CCO column for the DLA Aviation Supplier Operations at Richmond contracting activity, inserting  “Director and </w:t>
      </w:r>
      <w:r w:rsidRPr="00424269">
        <w:rPr>
          <w:sz w:val="18"/>
          <w:szCs w:val="18"/>
        </w:rPr>
        <w:t>Deputy Director, Supplier Operations</w:t>
      </w:r>
      <w:r>
        <w:rPr>
          <w:sz w:val="18"/>
          <w:szCs w:val="18"/>
        </w:rPr>
        <w:t>” in place of “</w:t>
      </w:r>
      <w:r w:rsidRPr="00424269">
        <w:rPr>
          <w:sz w:val="18"/>
          <w:szCs w:val="18"/>
        </w:rPr>
        <w:t>Deputy Directors, Supplier Operations</w:t>
      </w:r>
      <w:r>
        <w:rPr>
          <w:sz w:val="18"/>
          <w:szCs w:val="18"/>
        </w:rPr>
        <w:t>.”</w:t>
      </w:r>
    </w:p>
  </w:comment>
  <w:comment w:id="7" w:author="Burleigh, Anne R CIV DLA ACQUISITION (USA)" w:date="2019-02-25T15:21:00Z" w:initials="BARCDA(">
    <w:p w14:paraId="6B619E0B" w14:textId="77777777" w:rsidR="005C5269" w:rsidRDefault="005C5269" w:rsidP="005C5269">
      <w:pPr>
        <w:pStyle w:val="CommentText"/>
      </w:pPr>
      <w:r>
        <w:rPr>
          <w:rStyle w:val="CommentReference"/>
        </w:rPr>
        <w:annotationRef/>
      </w:r>
      <w:r>
        <w:rPr>
          <w:sz w:val="18"/>
          <w:szCs w:val="18"/>
        </w:rPr>
        <w:t>On 2/25/19, the DLAD Editor updated the Contracting Office column for the DLA Aviation Supplier Operations at Richmond contracting activity, inserting “</w:t>
      </w:r>
      <w:r w:rsidRPr="00424269">
        <w:rPr>
          <w:sz w:val="18"/>
          <w:szCs w:val="18"/>
        </w:rPr>
        <w:t>DLA Aviation Supplier Operations at Richmond (FA</w:t>
      </w:r>
      <w:r>
        <w:rPr>
          <w:sz w:val="18"/>
          <w:szCs w:val="18"/>
        </w:rPr>
        <w:t xml:space="preserve"> and FM</w:t>
      </w:r>
      <w:r w:rsidRPr="00424269">
        <w:rPr>
          <w:sz w:val="18"/>
          <w:szCs w:val="18"/>
        </w:rPr>
        <w:t>)</w:t>
      </w:r>
      <w:r>
        <w:rPr>
          <w:sz w:val="18"/>
          <w:szCs w:val="18"/>
        </w:rPr>
        <w:t>” in place of “</w:t>
      </w:r>
      <w:r>
        <w:rPr>
          <w:rStyle w:val="CommentReference"/>
        </w:rPr>
        <w:annotationRef/>
      </w:r>
      <w:r w:rsidRPr="00424269">
        <w:rPr>
          <w:sz w:val="18"/>
          <w:szCs w:val="18"/>
        </w:rPr>
        <w:t>DLA Aviation Supplier Operations at Richmond (FA)</w:t>
      </w:r>
      <w:r>
        <w:rPr>
          <w:sz w:val="18"/>
          <w:szCs w:val="18"/>
        </w:rPr>
        <w:t xml:space="preserve">.”  </w:t>
      </w:r>
      <w:r>
        <w:rPr>
          <w:rStyle w:val="CommentReference"/>
        </w:rPr>
        <w:annotationRef/>
      </w:r>
    </w:p>
  </w:comment>
  <w:comment w:id="8" w:author="Burleigh, Anne R CIV DLA ACQUISITION (USA)" w:date="2020-03-21T13:31:00Z" w:initials="BARCDA(">
    <w:p w14:paraId="1AF8EF5B" w14:textId="77777777" w:rsidR="005C5269" w:rsidRDefault="005C5269" w:rsidP="005C5269">
      <w:pPr>
        <w:pStyle w:val="CommentText"/>
      </w:pPr>
      <w:r>
        <w:rPr>
          <w:rStyle w:val="CommentReference"/>
        </w:rPr>
        <w:annotationRef/>
      </w:r>
      <w:r>
        <w:t>On 3/21/20, the DLAD Editor added the definition of “collaboration folders” in accordance with PROCLTR 20-01.</w:t>
      </w:r>
    </w:p>
  </w:comment>
  <w:comment w:id="9" w:author="Burleigh, Anne R CIV DLA ACQUISITION (USA)" w:date="2020-03-21T13:33:00Z" w:initials="BARCDA(">
    <w:p w14:paraId="5B032423" w14:textId="77777777" w:rsidR="005C5269" w:rsidRDefault="005C5269" w:rsidP="005C5269">
      <w:pPr>
        <w:pStyle w:val="CommentText"/>
      </w:pPr>
      <w:r>
        <w:rPr>
          <w:rStyle w:val="CommentReference"/>
        </w:rPr>
        <w:annotationRef/>
      </w:r>
      <w:r>
        <w:t>On 3/21/20, the DLAD Editor added the definition of “DLA Export Control Technical Data Access” in accordance with PROCLTR 20-01.</w:t>
      </w:r>
    </w:p>
  </w:comment>
  <w:comment w:id="10" w:author="Burleigh, Anne R CIV DLA ACQUISITION (USA)" w:date="2020-03-21T13:35:00Z" w:initials="BARCDA(">
    <w:p w14:paraId="228E47C1" w14:textId="77777777" w:rsidR="005C5269" w:rsidRDefault="005C5269" w:rsidP="005C5269">
      <w:pPr>
        <w:pStyle w:val="CommentText"/>
      </w:pPr>
      <w:r>
        <w:rPr>
          <w:rStyle w:val="CommentReference"/>
        </w:rPr>
        <w:annotationRef/>
      </w:r>
      <w:r>
        <w:t>On 3/21/20, the DLAD Editor added the definition of “</w:t>
      </w:r>
      <w:r w:rsidRPr="003963F4">
        <w:t>e</w:t>
      </w:r>
      <w:r w:rsidRPr="003963F4">
        <w:rPr>
          <w:rFonts w:eastAsiaTheme="minorHAnsi"/>
        </w:rPr>
        <w:t>nhanced validation</w:t>
      </w:r>
      <w:r>
        <w:rPr>
          <w:rFonts w:eastAsiaTheme="minorHAnsi"/>
        </w:rPr>
        <w:t>”</w:t>
      </w:r>
      <w:r>
        <w:t xml:space="preserve"> in accordance with PROCLTR 20-01.</w:t>
      </w:r>
    </w:p>
  </w:comment>
  <w:comment w:id="11" w:author="Burleigh, Anne R CIV DLA ACQUISITION (USA)" w:date="2020-03-21T13:37:00Z" w:initials="BARCDA(">
    <w:p w14:paraId="47638650" w14:textId="77777777" w:rsidR="005C5269" w:rsidRDefault="005C5269" w:rsidP="005C5269">
      <w:pPr>
        <w:pStyle w:val="CommentText"/>
      </w:pPr>
      <w:r>
        <w:rPr>
          <w:rStyle w:val="CommentReference"/>
        </w:rPr>
        <w:annotationRef/>
      </w:r>
      <w:r>
        <w:t xml:space="preserve">On 3/21/20, the DLAD Editor added the definition of  </w:t>
      </w:r>
      <w:r w:rsidRPr="00507DAF">
        <w:t>“</w:t>
      </w:r>
      <w:r w:rsidRPr="0071662A">
        <w:t>JCP certification”</w:t>
      </w:r>
      <w:r>
        <w:t xml:space="preserve"> in accordance with PROCLTR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4CF11" w15:done="0"/>
  <w15:commentEx w15:paraId="44889591" w15:done="0"/>
  <w15:commentEx w15:paraId="46DEC613" w15:done="0"/>
  <w15:commentEx w15:paraId="6B619E0B" w15:done="0"/>
  <w15:commentEx w15:paraId="1AF8EF5B" w15:done="0"/>
  <w15:commentEx w15:paraId="5B032423" w15:done="0"/>
  <w15:commentEx w15:paraId="228E47C1" w15:done="0"/>
  <w15:commentEx w15:paraId="47638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4CF11" w16cid:durableId="2367827C"/>
  <w16cid:commentId w16cid:paraId="44889591" w16cid:durableId="2367827D"/>
  <w16cid:commentId w16cid:paraId="46DEC613" w16cid:durableId="2367827E"/>
  <w16cid:commentId w16cid:paraId="6B619E0B" w16cid:durableId="2367827F"/>
  <w16cid:commentId w16cid:paraId="1AF8EF5B" w16cid:durableId="23678280"/>
  <w16cid:commentId w16cid:paraId="5B032423" w16cid:durableId="23678281"/>
  <w16cid:commentId w16cid:paraId="228E47C1" w16cid:durableId="23678282"/>
  <w16cid:commentId w16cid:paraId="47638650" w16cid:durableId="23678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FC0A" w14:textId="77777777" w:rsidR="005C5269" w:rsidRDefault="005C5269" w:rsidP="00926910">
      <w:r>
        <w:separator/>
      </w:r>
    </w:p>
    <w:p w14:paraId="7A530790" w14:textId="77777777" w:rsidR="005C5269" w:rsidRDefault="005C5269"/>
    <w:p w14:paraId="5E5609C9" w14:textId="77777777" w:rsidR="005C5269" w:rsidRDefault="005C5269"/>
  </w:endnote>
  <w:endnote w:type="continuationSeparator" w:id="0">
    <w:p w14:paraId="2872AB18" w14:textId="77777777" w:rsidR="005C5269" w:rsidRDefault="005C5269" w:rsidP="00926910">
      <w:r>
        <w:continuationSeparator/>
      </w:r>
    </w:p>
    <w:p w14:paraId="521A8844" w14:textId="77777777" w:rsidR="005C5269" w:rsidRDefault="005C5269"/>
    <w:p w14:paraId="5EEA7CA8" w14:textId="77777777" w:rsidR="005C5269" w:rsidRDefault="005C5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448C" w14:textId="77777777" w:rsidR="005C5269" w:rsidRPr="00034342" w:rsidRDefault="005C5269"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 xml:space="preserve">June </w:t>
    </w:r>
    <w:r w:rsidRPr="00034342">
      <w:rPr>
        <w:b/>
        <w:sz w:val="24"/>
        <w:szCs w:val="24"/>
      </w:rPr>
      <w:t>202</w:t>
    </w:r>
    <w:r>
      <w:rPr>
        <w:b/>
        <w:sz w:val="24"/>
        <w:szCs w:val="24"/>
      </w:rPr>
      <w:t>1</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22</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26C0" w14:textId="77777777" w:rsidR="005C5269" w:rsidRPr="00034342" w:rsidRDefault="005C5269"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June </w:t>
    </w:r>
    <w:r w:rsidRPr="00034342">
      <w:rPr>
        <w:b/>
        <w:sz w:val="24"/>
        <w:szCs w:val="24"/>
      </w:rPr>
      <w:t>202</w:t>
    </w:r>
    <w:r>
      <w:rPr>
        <w:b/>
        <w:sz w:val="24"/>
        <w:szCs w:val="24"/>
      </w:rPr>
      <w:t>1</w:t>
    </w:r>
    <w:r>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21</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8BBE"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B78B"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C3FB" w14:textId="77777777" w:rsidR="005C5269" w:rsidRDefault="005C5269" w:rsidP="00926910">
      <w:r>
        <w:separator/>
      </w:r>
    </w:p>
    <w:p w14:paraId="19253393" w14:textId="77777777" w:rsidR="005C5269" w:rsidRDefault="005C5269"/>
    <w:p w14:paraId="43385B81" w14:textId="77777777" w:rsidR="005C5269" w:rsidRDefault="005C5269"/>
  </w:footnote>
  <w:footnote w:type="continuationSeparator" w:id="0">
    <w:p w14:paraId="0393DA25" w14:textId="77777777" w:rsidR="005C5269" w:rsidRDefault="005C5269" w:rsidP="00926910">
      <w:r>
        <w:continuationSeparator/>
      </w:r>
    </w:p>
    <w:p w14:paraId="5A247257" w14:textId="77777777" w:rsidR="005C5269" w:rsidRDefault="005C5269"/>
    <w:p w14:paraId="43435696" w14:textId="77777777" w:rsidR="005C5269" w:rsidRDefault="005C52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F240" w14:textId="77777777" w:rsidR="005C5269" w:rsidRPr="00034342" w:rsidRDefault="005C5269" w:rsidP="002B4940">
    <w:pPr>
      <w:pStyle w:val="Header"/>
      <w:spacing w:after="240"/>
      <w:jc w:val="center"/>
      <w:rPr>
        <w:b/>
        <w:sz w:val="24"/>
        <w:szCs w:val="24"/>
      </w:rPr>
    </w:pPr>
    <w:r w:rsidRPr="00034342">
      <w:rPr>
        <w:b/>
        <w:sz w:val="24"/>
        <w:szCs w:val="24"/>
      </w:rPr>
      <w:t>DEFENSE LOGISTICS ACQUISITION DIRECTIVE</w:t>
    </w:r>
  </w:p>
  <w:p w14:paraId="040D5BB1" w14:textId="77777777" w:rsidR="005C5269" w:rsidRPr="00003ABF" w:rsidRDefault="005C5269" w:rsidP="00C26C70">
    <w:pPr>
      <w:pStyle w:val="Heading1"/>
      <w:spacing w:after="240"/>
    </w:pPr>
    <w:r w:rsidRPr="00034342">
      <w:rPr>
        <w:sz w:val="24"/>
        <w:szCs w:val="24"/>
      </w:rPr>
      <w:t>PART 2 – DEFINITIONS OF WORDS AND TERMS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5C0F" w14:textId="77777777" w:rsidR="005C5269" w:rsidRPr="00034342" w:rsidRDefault="005C5269" w:rsidP="00872257">
    <w:pPr>
      <w:pStyle w:val="Header"/>
      <w:spacing w:after="240"/>
      <w:jc w:val="center"/>
      <w:rPr>
        <w:b/>
        <w:sz w:val="24"/>
        <w:szCs w:val="24"/>
      </w:rPr>
    </w:pPr>
    <w:r w:rsidRPr="00034342">
      <w:rPr>
        <w:b/>
        <w:sz w:val="24"/>
        <w:szCs w:val="24"/>
      </w:rPr>
      <w:t>DEFENSE LOGISTICS ACQUISITION DIRECTIVE</w:t>
    </w:r>
  </w:p>
  <w:p w14:paraId="1BF17CAD" w14:textId="77777777" w:rsidR="005C5269" w:rsidRPr="00003ABF" w:rsidRDefault="005C5269" w:rsidP="00872257">
    <w:pPr>
      <w:pStyle w:val="Heading1"/>
      <w:spacing w:after="240"/>
    </w:pPr>
    <w:r w:rsidRPr="00034342">
      <w:rPr>
        <w:sz w:val="24"/>
        <w:szCs w:val="24"/>
      </w:rPr>
      <w:t>PART 2 – DEFINITIONS OF WORDS AND TERMS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449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7239498"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0BE2"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EC1929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269"/>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682FD"/>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acq.osd.mil/dpap/sa/docs/policies/Bridge_Action_Reduction_Measures_&amp;_Reporting_Requirement.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10963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