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3D" w:rsidRPr="00CD6247" w:rsidRDefault="0046213D" w:rsidP="004F39BA">
      <w:pPr>
        <w:pStyle w:val="Heading1"/>
        <w:rPr>
          <w:szCs w:val="24"/>
        </w:rPr>
      </w:pPr>
      <w:r w:rsidRPr="00CD6247">
        <w:rPr>
          <w:szCs w:val="24"/>
        </w:rPr>
        <w:t>PART 32 – CONTRACT FINANCING</w:t>
      </w:r>
    </w:p>
    <w:p w:rsidR="0046213D" w:rsidRPr="00CD6247" w:rsidRDefault="0046213D"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46213D" w:rsidRPr="00CD6247" w:rsidRDefault="0046213D" w:rsidP="005A2AD2">
      <w:pPr>
        <w:jc w:val="center"/>
        <w:rPr>
          <w:sz w:val="24"/>
          <w:szCs w:val="24"/>
        </w:rPr>
      </w:pPr>
      <w:r w:rsidRPr="00CD6247">
        <w:rPr>
          <w:b/>
          <w:sz w:val="24"/>
          <w:szCs w:val="24"/>
        </w:rPr>
        <w:t>TABLE OF CONTENTS</w:t>
      </w:r>
    </w:p>
    <w:p w:rsidR="0046213D" w:rsidRPr="00CD6247" w:rsidRDefault="005B3851" w:rsidP="00E40634">
      <w:pPr>
        <w:rPr>
          <w:sz w:val="24"/>
          <w:szCs w:val="24"/>
        </w:rPr>
      </w:pPr>
      <w:hyperlink r:id="rId5" w:anchor="P32_006" w:history="1">
        <w:r w:rsidR="0046213D" w:rsidRPr="00CD6247">
          <w:rPr>
            <w:sz w:val="24"/>
            <w:szCs w:val="24"/>
            <w:u w:val="single"/>
          </w:rPr>
          <w:t>32.</w:t>
        </w:r>
        <w:r w:rsidR="0046213D" w:rsidRPr="00CD6247">
          <w:rPr>
            <w:bCs/>
            <w:iCs/>
            <w:sz w:val="24"/>
            <w:szCs w:val="24"/>
            <w:u w:val="single"/>
          </w:rPr>
          <w:t>006</w:t>
        </w:r>
      </w:hyperlink>
      <w:r w:rsidR="0046213D" w:rsidRPr="00CD6247">
        <w:rPr>
          <w:sz w:val="24"/>
          <w:szCs w:val="24"/>
        </w:rPr>
        <w:tab/>
      </w:r>
      <w:r w:rsidR="0046213D" w:rsidRPr="00CD6247">
        <w:rPr>
          <w:sz w:val="24"/>
          <w:szCs w:val="24"/>
        </w:rPr>
        <w:tab/>
        <w:t>Reduction or suspension of contract payments upon finding of fraud.</w:t>
      </w:r>
    </w:p>
    <w:p w:rsidR="0046213D" w:rsidRPr="00CD6247" w:rsidRDefault="000D1F6D" w:rsidP="00E40634">
      <w:pPr>
        <w:rPr>
          <w:sz w:val="24"/>
          <w:szCs w:val="24"/>
        </w:rPr>
      </w:pPr>
      <w:r>
        <w:fldChar w:fldCharType="begin"/>
      </w:r>
      <w:r>
        <w:instrText xml:space="preserve"> </w:instrText>
      </w:r>
      <w:bookmarkStart w:id="0" w:name="_GoBack"/>
      <w:bookmarkEnd w:id="0"/>
      <w:r>
        <w:instrText>HYPERLINK "DLAD-Part-32</w:instrText>
      </w:r>
      <w:r>
        <w:instrText xml:space="preserve">.docx" \l "P32_006_3" </w:instrText>
      </w:r>
      <w:r>
        <w:fldChar w:fldCharType="separate"/>
      </w:r>
      <w:r w:rsidR="0046213D" w:rsidRPr="00CD6247">
        <w:rPr>
          <w:sz w:val="24"/>
          <w:szCs w:val="24"/>
          <w:u w:val="single"/>
        </w:rPr>
        <w:t>32.</w:t>
      </w:r>
      <w:r w:rsidR="0046213D" w:rsidRPr="00CD6247">
        <w:rPr>
          <w:bCs/>
          <w:iCs/>
          <w:sz w:val="24"/>
          <w:szCs w:val="24"/>
          <w:u w:val="single"/>
        </w:rPr>
        <w:t>006</w:t>
      </w:r>
      <w:r w:rsidR="0046213D" w:rsidRPr="00CD6247">
        <w:rPr>
          <w:sz w:val="24"/>
          <w:szCs w:val="24"/>
          <w:u w:val="single"/>
        </w:rPr>
        <w:noBreakHyphen/>
        <w:t>3</w:t>
      </w:r>
      <w:r>
        <w:rPr>
          <w:sz w:val="24"/>
          <w:szCs w:val="24"/>
          <w:u w:val="single"/>
        </w:rPr>
        <w:fldChar w:fldCharType="end"/>
      </w:r>
      <w:r w:rsidR="0046213D" w:rsidRPr="00CD6247">
        <w:rPr>
          <w:sz w:val="24"/>
          <w:szCs w:val="24"/>
        </w:rPr>
        <w:tab/>
        <w:t>Responsibilities.</w:t>
      </w:r>
    </w:p>
    <w:p w:rsidR="0046213D" w:rsidRPr="00CD6247" w:rsidRDefault="000D1F6D" w:rsidP="00E40634">
      <w:pPr>
        <w:rPr>
          <w:sz w:val="24"/>
          <w:szCs w:val="24"/>
        </w:rPr>
      </w:pPr>
      <w:hyperlink r:id="rId6" w:anchor="P32_006_4" w:history="1">
        <w:r w:rsidR="0046213D" w:rsidRPr="00CD6247">
          <w:rPr>
            <w:rStyle w:val="Hyperlink"/>
            <w:sz w:val="24"/>
            <w:szCs w:val="24"/>
          </w:rPr>
          <w:t>32.006-4</w:t>
        </w:r>
      </w:hyperlink>
      <w:r w:rsidR="0046213D" w:rsidRPr="00CD6247">
        <w:rPr>
          <w:sz w:val="24"/>
          <w:szCs w:val="24"/>
        </w:rPr>
        <w:tab/>
        <w:t>Procedures.</w:t>
      </w:r>
    </w:p>
    <w:p w:rsidR="0046213D" w:rsidRPr="00CD6247" w:rsidRDefault="000D1F6D" w:rsidP="00E40634">
      <w:pPr>
        <w:rPr>
          <w:sz w:val="24"/>
          <w:szCs w:val="24"/>
        </w:rPr>
      </w:pPr>
      <w:hyperlink r:id="rId7" w:anchor="P32_006_5" w:history="1">
        <w:r w:rsidR="0046213D" w:rsidRPr="00CD6247">
          <w:rPr>
            <w:sz w:val="24"/>
            <w:szCs w:val="24"/>
            <w:u w:val="single"/>
          </w:rPr>
          <w:t>32.</w:t>
        </w:r>
        <w:r w:rsidR="0046213D" w:rsidRPr="00CD6247">
          <w:rPr>
            <w:bCs/>
            <w:iCs/>
            <w:sz w:val="24"/>
            <w:szCs w:val="24"/>
            <w:u w:val="single"/>
          </w:rPr>
          <w:t>006</w:t>
        </w:r>
        <w:r w:rsidR="0046213D" w:rsidRPr="00CD6247">
          <w:rPr>
            <w:sz w:val="24"/>
            <w:szCs w:val="24"/>
            <w:u w:val="single"/>
          </w:rPr>
          <w:noBreakHyphen/>
          <w:t>5</w:t>
        </w:r>
      </w:hyperlink>
      <w:r w:rsidR="0046213D" w:rsidRPr="00CD6247">
        <w:rPr>
          <w:sz w:val="24"/>
          <w:szCs w:val="24"/>
        </w:rPr>
        <w:tab/>
        <w:t>Reporting.</w:t>
      </w:r>
    </w:p>
    <w:p w:rsidR="0046213D" w:rsidRPr="00CD6247" w:rsidRDefault="0046213D" w:rsidP="00E40634">
      <w:pPr>
        <w:rPr>
          <w:b/>
          <w:sz w:val="24"/>
          <w:szCs w:val="24"/>
        </w:rPr>
      </w:pPr>
      <w:r w:rsidRPr="00CD6247">
        <w:rPr>
          <w:b/>
          <w:sz w:val="24"/>
          <w:szCs w:val="24"/>
        </w:rPr>
        <w:t>SUBPART 32.1 – NON COMMERCIAL-ITEM PURCHASE FINANCING</w:t>
      </w:r>
    </w:p>
    <w:p w:rsidR="0046213D" w:rsidRPr="00CD6247" w:rsidRDefault="000D1F6D" w:rsidP="00E40634">
      <w:pPr>
        <w:rPr>
          <w:sz w:val="24"/>
          <w:szCs w:val="24"/>
        </w:rPr>
      </w:pPr>
      <w:hyperlink r:id="rId8" w:anchor="P32_114" w:history="1">
        <w:r w:rsidR="0046213D" w:rsidRPr="00CD6247">
          <w:rPr>
            <w:rStyle w:val="Hyperlink"/>
            <w:sz w:val="24"/>
            <w:szCs w:val="24"/>
          </w:rPr>
          <w:t>32.114</w:t>
        </w:r>
      </w:hyperlink>
      <w:r w:rsidR="0046213D" w:rsidRPr="00CD6247">
        <w:rPr>
          <w:sz w:val="24"/>
          <w:szCs w:val="24"/>
        </w:rPr>
        <w:tab/>
      </w:r>
      <w:r w:rsidR="0046213D" w:rsidRPr="00CD6247">
        <w:rPr>
          <w:sz w:val="24"/>
          <w:szCs w:val="24"/>
        </w:rPr>
        <w:tab/>
        <w:t>Unusual contract financing.</w:t>
      </w:r>
    </w:p>
    <w:p w:rsidR="0046213D" w:rsidRPr="00CD6247" w:rsidRDefault="0046213D" w:rsidP="00E40634">
      <w:pPr>
        <w:rPr>
          <w:b/>
          <w:sz w:val="24"/>
          <w:szCs w:val="24"/>
        </w:rPr>
      </w:pPr>
      <w:r w:rsidRPr="00CD6247">
        <w:rPr>
          <w:b/>
          <w:sz w:val="24"/>
          <w:szCs w:val="24"/>
        </w:rPr>
        <w:t>SUBPART 32.4 – ADVANCE PAYMENTS FOR NON</w:t>
      </w:r>
      <w:r w:rsidRPr="00CD6247">
        <w:rPr>
          <w:b/>
          <w:sz w:val="24"/>
          <w:szCs w:val="24"/>
        </w:rPr>
        <w:noBreakHyphen/>
        <w:t>COMMERCIAL ITEMS</w:t>
      </w:r>
    </w:p>
    <w:p w:rsidR="0046213D" w:rsidRPr="00CD6247" w:rsidRDefault="000D1F6D" w:rsidP="00E40634">
      <w:pPr>
        <w:rPr>
          <w:sz w:val="24"/>
          <w:szCs w:val="24"/>
        </w:rPr>
      </w:pPr>
      <w:hyperlink r:id="rId9" w:anchor="P32_402" w:history="1">
        <w:r w:rsidR="0046213D" w:rsidRPr="00CD6247">
          <w:rPr>
            <w:rStyle w:val="Hyperlink"/>
            <w:sz w:val="24"/>
            <w:szCs w:val="24"/>
          </w:rPr>
          <w:t>32.402</w:t>
        </w:r>
      </w:hyperlink>
      <w:r w:rsidR="0046213D" w:rsidRPr="00CD6247">
        <w:rPr>
          <w:sz w:val="24"/>
          <w:szCs w:val="24"/>
        </w:rPr>
        <w:tab/>
      </w:r>
      <w:r w:rsidR="0046213D" w:rsidRPr="00CD6247">
        <w:rPr>
          <w:sz w:val="24"/>
          <w:szCs w:val="24"/>
        </w:rPr>
        <w:tab/>
        <w:t>General.</w:t>
      </w:r>
    </w:p>
    <w:p w:rsidR="0046213D" w:rsidRPr="00CD6247" w:rsidRDefault="000D1F6D" w:rsidP="00E40634">
      <w:pPr>
        <w:rPr>
          <w:sz w:val="24"/>
          <w:szCs w:val="24"/>
        </w:rPr>
      </w:pPr>
      <w:hyperlink r:id="rId10" w:anchor="P32_409" w:history="1">
        <w:r w:rsidR="0046213D" w:rsidRPr="00CD6247">
          <w:rPr>
            <w:sz w:val="24"/>
            <w:szCs w:val="24"/>
            <w:u w:val="single"/>
          </w:rPr>
          <w:t>32.409</w:t>
        </w:r>
      </w:hyperlink>
      <w:r w:rsidR="0046213D" w:rsidRPr="00CD6247">
        <w:rPr>
          <w:sz w:val="24"/>
          <w:szCs w:val="24"/>
        </w:rPr>
        <w:tab/>
      </w:r>
      <w:r w:rsidR="0046213D" w:rsidRPr="00CD6247">
        <w:rPr>
          <w:sz w:val="24"/>
          <w:szCs w:val="24"/>
        </w:rPr>
        <w:tab/>
        <w:t>Contracting officer action.</w:t>
      </w:r>
    </w:p>
    <w:p w:rsidR="0046213D" w:rsidRPr="00CD6247" w:rsidRDefault="0046213D" w:rsidP="004F39BA">
      <w:pPr>
        <w:rPr>
          <w:b/>
          <w:sz w:val="24"/>
          <w:szCs w:val="24"/>
        </w:rPr>
      </w:pPr>
      <w:r w:rsidRPr="00CD6247">
        <w:rPr>
          <w:b/>
          <w:sz w:val="24"/>
          <w:szCs w:val="24"/>
        </w:rPr>
        <w:t>SUBPART 32.5 – PROGRESS PAYMENTS BASED ON COSTS</w:t>
      </w:r>
    </w:p>
    <w:p w:rsidR="0046213D" w:rsidRPr="00CD6247" w:rsidRDefault="000D1F6D" w:rsidP="004F39BA">
      <w:pPr>
        <w:rPr>
          <w:sz w:val="24"/>
          <w:szCs w:val="24"/>
        </w:rPr>
      </w:pPr>
      <w:hyperlink r:id="rId11" w:anchor="P32_501" w:history="1">
        <w:r w:rsidR="0046213D" w:rsidRPr="00CD6247">
          <w:rPr>
            <w:sz w:val="24"/>
            <w:szCs w:val="24"/>
            <w:u w:val="single"/>
          </w:rPr>
          <w:t>32.501</w:t>
        </w:r>
      </w:hyperlink>
      <w:r w:rsidR="0046213D" w:rsidRPr="00CD6247">
        <w:rPr>
          <w:sz w:val="24"/>
          <w:szCs w:val="24"/>
        </w:rPr>
        <w:tab/>
      </w:r>
      <w:r w:rsidR="0046213D" w:rsidRPr="00CD6247">
        <w:rPr>
          <w:sz w:val="24"/>
          <w:szCs w:val="24"/>
        </w:rPr>
        <w:tab/>
        <w:t>General.</w:t>
      </w:r>
    </w:p>
    <w:p w:rsidR="0046213D" w:rsidRPr="00CD6247" w:rsidRDefault="000D1F6D" w:rsidP="004F39BA">
      <w:pPr>
        <w:rPr>
          <w:sz w:val="24"/>
          <w:szCs w:val="24"/>
        </w:rPr>
      </w:pPr>
      <w:hyperlink r:id="rId12" w:anchor="P32_501_2" w:history="1">
        <w:r w:rsidR="0046213D" w:rsidRPr="00CD6247">
          <w:rPr>
            <w:sz w:val="24"/>
            <w:szCs w:val="24"/>
            <w:u w:val="single"/>
          </w:rPr>
          <w:t>32.501-2</w:t>
        </w:r>
      </w:hyperlink>
      <w:r w:rsidR="0046213D" w:rsidRPr="00CD6247">
        <w:rPr>
          <w:sz w:val="24"/>
          <w:szCs w:val="24"/>
        </w:rPr>
        <w:tab/>
        <w:t>Unusual progress payments.</w:t>
      </w:r>
    </w:p>
    <w:p w:rsidR="0046213D" w:rsidRPr="00CD6247" w:rsidRDefault="0046213D" w:rsidP="004F39BA">
      <w:pPr>
        <w:rPr>
          <w:b/>
          <w:sz w:val="24"/>
          <w:szCs w:val="24"/>
        </w:rPr>
      </w:pPr>
      <w:r w:rsidRPr="00CD6247">
        <w:rPr>
          <w:b/>
          <w:sz w:val="24"/>
          <w:szCs w:val="24"/>
        </w:rPr>
        <w:t>SUBPART 32.9 – PROMPT PAYMENT</w:t>
      </w:r>
    </w:p>
    <w:p w:rsidR="0046213D" w:rsidRPr="00CD6247" w:rsidRDefault="000D1F6D" w:rsidP="004F39BA">
      <w:pPr>
        <w:rPr>
          <w:sz w:val="24"/>
          <w:szCs w:val="24"/>
        </w:rPr>
      </w:pPr>
      <w:hyperlink r:id="rId13" w:anchor="P32_904" w:history="1">
        <w:r w:rsidR="0046213D" w:rsidRPr="00CD6247">
          <w:rPr>
            <w:rStyle w:val="Hyperlink"/>
            <w:sz w:val="24"/>
            <w:szCs w:val="24"/>
          </w:rPr>
          <w:t>32.904</w:t>
        </w:r>
      </w:hyperlink>
      <w:r w:rsidR="0046213D" w:rsidRPr="00CD6247">
        <w:rPr>
          <w:sz w:val="24"/>
          <w:szCs w:val="24"/>
        </w:rPr>
        <w:tab/>
      </w:r>
      <w:r w:rsidR="0046213D" w:rsidRPr="00CD6247">
        <w:rPr>
          <w:sz w:val="24"/>
          <w:szCs w:val="24"/>
        </w:rPr>
        <w:tab/>
        <w:t>Determining payment due dates.</w:t>
      </w:r>
    </w:p>
    <w:p w:rsidR="0046213D" w:rsidRPr="00CD6247" w:rsidRDefault="000D1F6D" w:rsidP="004F39BA">
      <w:pPr>
        <w:rPr>
          <w:sz w:val="24"/>
          <w:szCs w:val="24"/>
        </w:rPr>
      </w:pPr>
      <w:hyperlink r:id="rId14" w:anchor="P32_905" w:history="1">
        <w:r w:rsidR="0046213D" w:rsidRPr="00CD6247">
          <w:rPr>
            <w:rStyle w:val="Hyperlink"/>
            <w:rFonts w:eastAsia="Calibri"/>
            <w:color w:val="auto"/>
            <w:sz w:val="24"/>
            <w:szCs w:val="24"/>
          </w:rPr>
          <w:t>32.905</w:t>
        </w:r>
      </w:hyperlink>
      <w:r w:rsidR="0046213D" w:rsidRPr="00CD6247">
        <w:rPr>
          <w:rFonts w:eastAsia="Calibri"/>
          <w:sz w:val="24"/>
          <w:szCs w:val="24"/>
        </w:rPr>
        <w:tab/>
      </w:r>
      <w:r w:rsidR="0046213D" w:rsidRPr="00CD6247">
        <w:rPr>
          <w:rFonts w:eastAsia="Calibri"/>
          <w:sz w:val="24"/>
          <w:szCs w:val="24"/>
        </w:rPr>
        <w:tab/>
        <w:t xml:space="preserve">Payment documentation and process.  </w:t>
      </w:r>
    </w:p>
    <w:p w:rsidR="0046213D" w:rsidRPr="00CD6247" w:rsidRDefault="000D1F6D" w:rsidP="004F39BA">
      <w:pPr>
        <w:rPr>
          <w:sz w:val="24"/>
          <w:szCs w:val="24"/>
        </w:rPr>
      </w:pPr>
      <w:hyperlink r:id="rId15" w:anchor="P32_908" w:history="1">
        <w:r w:rsidR="0046213D" w:rsidRPr="00CD6247">
          <w:rPr>
            <w:bCs/>
            <w:iCs/>
            <w:sz w:val="24"/>
            <w:szCs w:val="24"/>
            <w:u w:val="single"/>
          </w:rPr>
          <w:t>32.908</w:t>
        </w:r>
      </w:hyperlink>
      <w:r w:rsidR="0046213D" w:rsidRPr="00CD6247">
        <w:rPr>
          <w:sz w:val="24"/>
          <w:szCs w:val="24"/>
        </w:rPr>
        <w:tab/>
      </w:r>
      <w:r w:rsidR="0046213D" w:rsidRPr="00CD6247">
        <w:rPr>
          <w:sz w:val="24"/>
          <w:szCs w:val="24"/>
        </w:rPr>
        <w:tab/>
        <w:t>Contract clauses.</w:t>
      </w:r>
    </w:p>
    <w:p w:rsidR="0046213D" w:rsidRPr="00CD6247" w:rsidRDefault="000D1F6D" w:rsidP="00976963">
      <w:pPr>
        <w:spacing w:after="240"/>
        <w:rPr>
          <w:sz w:val="24"/>
          <w:szCs w:val="24"/>
        </w:rPr>
      </w:pPr>
      <w:hyperlink r:id="rId16" w:anchor="P32_908" w:history="1">
        <w:r w:rsidR="0046213D" w:rsidRPr="00CD6247">
          <w:rPr>
            <w:rStyle w:val="Hyperlink"/>
            <w:sz w:val="24"/>
            <w:szCs w:val="24"/>
          </w:rPr>
          <w:t>32.908-4</w:t>
        </w:r>
      </w:hyperlink>
      <w:r w:rsidR="0046213D" w:rsidRPr="00CD6247">
        <w:rPr>
          <w:sz w:val="24"/>
          <w:szCs w:val="24"/>
        </w:rPr>
        <w:tab/>
        <w:t>Transporter proof of delivery (TPD).</w:t>
      </w:r>
    </w:p>
    <w:p w:rsidR="0046213D" w:rsidRPr="00BD51E4" w:rsidRDefault="0046213D" w:rsidP="00BD51E4">
      <w:pPr>
        <w:pStyle w:val="Heading3"/>
        <w:spacing w:after="240"/>
        <w:rPr>
          <w:sz w:val="24"/>
          <w:szCs w:val="24"/>
        </w:rPr>
      </w:pPr>
      <w:bookmarkStart w:id="1" w:name="P32_006"/>
      <w:r w:rsidRPr="00BD51E4">
        <w:rPr>
          <w:sz w:val="24"/>
          <w:szCs w:val="24"/>
        </w:rPr>
        <w:t>32.</w:t>
      </w:r>
      <w:r w:rsidRPr="00BD51E4">
        <w:rPr>
          <w:bCs/>
          <w:iCs/>
          <w:sz w:val="24"/>
          <w:szCs w:val="24"/>
        </w:rPr>
        <w:t>006</w:t>
      </w:r>
      <w:bookmarkEnd w:id="1"/>
      <w:r w:rsidRPr="00BD51E4">
        <w:rPr>
          <w:sz w:val="24"/>
          <w:szCs w:val="24"/>
        </w:rPr>
        <w:t xml:space="preserve"> Reduction or suspension of contract payments upon finding of fraud.</w:t>
      </w:r>
    </w:p>
    <w:p w:rsidR="0046213D" w:rsidRPr="003E0942" w:rsidRDefault="0046213D" w:rsidP="003E0942">
      <w:pPr>
        <w:pStyle w:val="Heading3"/>
      </w:pPr>
      <w:bookmarkStart w:id="2" w:name="P32_006_3"/>
      <w:r w:rsidRPr="003E0942">
        <w:t>32.006-3</w:t>
      </w:r>
      <w:bookmarkEnd w:id="2"/>
      <w:r w:rsidRPr="003E0942">
        <w:t xml:space="preserve"> Responsibilities.</w:t>
      </w:r>
    </w:p>
    <w:p w:rsidR="0046213D" w:rsidRPr="00CD6247" w:rsidRDefault="0046213D" w:rsidP="00930101">
      <w:pPr>
        <w:pStyle w:val="List1"/>
        <w:rPr>
          <w:snapToGrid w:val="0"/>
        </w:rPr>
      </w:pPr>
      <w:r w:rsidRPr="00CD6247">
        <w:rPr>
          <w:snapToGrid w:val="0"/>
          <w:szCs w:val="24"/>
        </w:rPr>
        <w:t>(b) Instances of suspected fraud shall be promptly forwarded to Office of Counsel.</w:t>
      </w:r>
    </w:p>
    <w:p w:rsidR="0046213D" w:rsidRPr="00BD51E4" w:rsidRDefault="0046213D" w:rsidP="003E0942">
      <w:pPr>
        <w:pStyle w:val="Heading3"/>
      </w:pPr>
      <w:bookmarkStart w:id="3" w:name="P32_006_4"/>
      <w:r w:rsidRPr="00BD51E4">
        <w:t xml:space="preserve">32.006-4 </w:t>
      </w:r>
      <w:bookmarkEnd w:id="3"/>
      <w:r w:rsidRPr="00BD51E4">
        <w:t>Procedures.</w:t>
      </w:r>
    </w:p>
    <w:p w:rsidR="0046213D" w:rsidRPr="00CD6247" w:rsidRDefault="0046213D" w:rsidP="00930101">
      <w:pPr>
        <w:pStyle w:val="List1"/>
        <w:rPr>
          <w:snapToGrid w:val="0"/>
        </w:rPr>
      </w:pPr>
      <w:r w:rsidRPr="00CD6247">
        <w:rPr>
          <w:snapToGrid w:val="0"/>
          <w:szCs w:val="24"/>
        </w:rPr>
        <w:t>(a) The DLA Remedy Coordination Official is the lead Associate General Counsel for Business Integrity.</w:t>
      </w:r>
    </w:p>
    <w:p w:rsidR="0046213D" w:rsidRPr="00BD51E4" w:rsidRDefault="0046213D" w:rsidP="003E0942">
      <w:pPr>
        <w:pStyle w:val="Heading3"/>
      </w:pPr>
      <w:bookmarkStart w:id="4" w:name="P32_006_5"/>
      <w:r w:rsidRPr="00BD51E4">
        <w:t>32.006-5</w:t>
      </w:r>
      <w:bookmarkEnd w:id="4"/>
      <w:r w:rsidRPr="00BD51E4">
        <w:t xml:space="preserve"> Reporting.</w:t>
      </w:r>
    </w:p>
    <w:p w:rsidR="0046213D" w:rsidRPr="00CD6247" w:rsidRDefault="0046213D" w:rsidP="00976963">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rsidR="0046213D" w:rsidRPr="00CD6247" w:rsidRDefault="0046213D" w:rsidP="00045233">
      <w:pPr>
        <w:pStyle w:val="Heading2"/>
      </w:pPr>
      <w:r w:rsidRPr="00CD6247">
        <w:t>SUBPART 32.1 – NON-COMMERCIAL ITEM PURCHASE FINANCING</w:t>
      </w:r>
    </w:p>
    <w:p w:rsidR="0046213D" w:rsidRPr="00CD6247" w:rsidRDefault="0046213D" w:rsidP="0097696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rPr>
          <w:sz w:val="24"/>
          <w:szCs w:val="24"/>
        </w:rPr>
      </w:pPr>
      <w:bookmarkStart w:id="5" w:name="P32_114"/>
      <w:r w:rsidRPr="00BD51E4">
        <w:rPr>
          <w:sz w:val="24"/>
          <w:szCs w:val="24"/>
        </w:rPr>
        <w:t xml:space="preserve">32.114 </w:t>
      </w:r>
      <w:bookmarkEnd w:id="5"/>
      <w:r w:rsidRPr="00BD51E4">
        <w:rPr>
          <w:sz w:val="24"/>
          <w:szCs w:val="24"/>
        </w:rPr>
        <w:t>Unusual contract financing.</w:t>
      </w:r>
    </w:p>
    <w:p w:rsidR="0046213D" w:rsidRPr="00CD6247" w:rsidRDefault="0046213D"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rsidR="0046213D" w:rsidRPr="00CD6247" w:rsidRDefault="0046213D" w:rsidP="00045233">
      <w:pPr>
        <w:pStyle w:val="Heading2"/>
      </w:pPr>
      <w:r w:rsidRPr="00CD6247">
        <w:t>SUBPART 32.4 – ADVANCE PAYMENTS FOR NON-COMMERCIAL ITEMS</w:t>
      </w:r>
    </w:p>
    <w:p w:rsidR="0046213D" w:rsidRPr="00CD6247" w:rsidRDefault="0046213D" w:rsidP="0097696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rPr>
          <w:sz w:val="24"/>
          <w:szCs w:val="24"/>
        </w:rPr>
      </w:pPr>
      <w:bookmarkStart w:id="6" w:name="P32_402"/>
      <w:r w:rsidRPr="00BD51E4">
        <w:rPr>
          <w:sz w:val="24"/>
          <w:szCs w:val="24"/>
        </w:rPr>
        <w:t xml:space="preserve">32.402 </w:t>
      </w:r>
      <w:bookmarkEnd w:id="6"/>
      <w:r w:rsidRPr="00BD51E4">
        <w:rPr>
          <w:sz w:val="24"/>
          <w:szCs w:val="24"/>
        </w:rPr>
        <w:t>General.</w:t>
      </w:r>
    </w:p>
    <w:p w:rsidR="0046213D" w:rsidRPr="00CD6247" w:rsidRDefault="0046213D" w:rsidP="00930101">
      <w:pPr>
        <w:pStyle w:val="List1"/>
      </w:pPr>
      <w:r w:rsidRPr="00CD6247">
        <w:rPr>
          <w:szCs w:val="24"/>
        </w:rPr>
        <w:t>(e)(1) The approval authority is the DLA Acquisition Director.</w:t>
      </w:r>
    </w:p>
    <w:p w:rsidR="0046213D" w:rsidRPr="00CD6247" w:rsidRDefault="0046213D" w:rsidP="00930101">
      <w:pPr>
        <w:pStyle w:val="List2"/>
      </w:pPr>
      <w:r w:rsidRPr="00CD6247">
        <w:rPr>
          <w:sz w:val="24"/>
          <w:szCs w:val="24"/>
        </w:rPr>
        <w:t>(2) The DLA Acquisition Director shall coordinate with the DLA Comptroller before advance payment authorization.</w:t>
      </w:r>
    </w:p>
    <w:p w:rsidR="0046213D" w:rsidRPr="00BD51E4" w:rsidRDefault="0046213D" w:rsidP="00BD51E4">
      <w:pPr>
        <w:pStyle w:val="Heading3"/>
        <w:rPr>
          <w:sz w:val="24"/>
          <w:szCs w:val="24"/>
        </w:rPr>
      </w:pPr>
      <w:bookmarkStart w:id="7" w:name="P32_409"/>
      <w:r w:rsidRPr="00BD51E4">
        <w:rPr>
          <w:sz w:val="24"/>
          <w:szCs w:val="24"/>
        </w:rPr>
        <w:t xml:space="preserve">32.409 </w:t>
      </w:r>
      <w:bookmarkEnd w:id="7"/>
      <w:r w:rsidRPr="00BD51E4">
        <w:rPr>
          <w:sz w:val="24"/>
          <w:szCs w:val="24"/>
        </w:rPr>
        <w:t>Contracting officer action.</w:t>
      </w:r>
    </w:p>
    <w:p w:rsidR="0046213D" w:rsidRPr="00CD6247" w:rsidRDefault="0046213D"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rsidR="0046213D" w:rsidRPr="00CD6247" w:rsidRDefault="0046213D" w:rsidP="00045233">
      <w:pPr>
        <w:pStyle w:val="Heading2"/>
      </w:pPr>
      <w:r w:rsidRPr="00CD6247">
        <w:t>SUBPART 32.5 – PROGRESS PAYMENTS BASED ON COSTS</w:t>
      </w:r>
    </w:p>
    <w:p w:rsidR="0046213D" w:rsidRPr="00CD6247" w:rsidRDefault="0046213D" w:rsidP="00876BB3">
      <w:pPr>
        <w:spacing w:after="240"/>
        <w:jc w:val="center"/>
        <w:rPr>
          <w:i/>
          <w:sz w:val="24"/>
          <w:szCs w:val="24"/>
        </w:rPr>
      </w:pPr>
      <w:r w:rsidRPr="00CD6247">
        <w:rPr>
          <w:i/>
          <w:sz w:val="24"/>
          <w:szCs w:val="24"/>
        </w:rPr>
        <w:t>(Revised March 29, 2016 through PROCLTR 16-06)</w:t>
      </w:r>
    </w:p>
    <w:p w:rsidR="0046213D" w:rsidRPr="00BD51E4" w:rsidRDefault="0046213D" w:rsidP="00BD51E4">
      <w:pPr>
        <w:pStyle w:val="Heading3"/>
        <w:spacing w:after="240"/>
        <w:rPr>
          <w:sz w:val="24"/>
          <w:szCs w:val="24"/>
        </w:rPr>
      </w:pPr>
      <w:bookmarkStart w:id="8" w:name="P32_501"/>
      <w:r w:rsidRPr="00BD51E4">
        <w:rPr>
          <w:sz w:val="24"/>
          <w:szCs w:val="24"/>
        </w:rPr>
        <w:t>32.501</w:t>
      </w:r>
      <w:bookmarkEnd w:id="8"/>
      <w:r w:rsidRPr="00BD51E4">
        <w:rPr>
          <w:sz w:val="24"/>
          <w:szCs w:val="24"/>
        </w:rPr>
        <w:t xml:space="preserve"> General.</w:t>
      </w:r>
    </w:p>
    <w:p w:rsidR="0046213D" w:rsidRPr="00BD51E4" w:rsidRDefault="0046213D" w:rsidP="003E0942">
      <w:pPr>
        <w:pStyle w:val="Heading3"/>
      </w:pPr>
      <w:bookmarkStart w:id="9" w:name="P32_501_2"/>
      <w:r w:rsidRPr="00BD51E4">
        <w:t>32.501-2</w:t>
      </w:r>
      <w:bookmarkEnd w:id="9"/>
      <w:r w:rsidRPr="00BD51E4">
        <w:t xml:space="preserve"> Unusual progress payments.</w:t>
      </w:r>
    </w:p>
    <w:p w:rsidR="0046213D" w:rsidRPr="00CD6247" w:rsidRDefault="0046213D" w:rsidP="00930101">
      <w:pPr>
        <w:pStyle w:val="List1"/>
        <w:rPr>
          <w:snapToGrid w:val="0"/>
        </w:rPr>
      </w:pPr>
      <w:r w:rsidRPr="00CD6247">
        <w:rPr>
          <w:snapToGrid w:val="0"/>
          <w:szCs w:val="24"/>
        </w:rPr>
        <w:t xml:space="preserve">(a) All unusual progress payments provisions along with supporting information, shall be </w:t>
      </w:r>
      <w:r w:rsidRPr="00CD6247">
        <w:rPr>
          <w:b/>
          <w:snapToGrid w:val="0"/>
          <w:szCs w:val="24"/>
        </w:rPr>
        <w:t>s</w:t>
      </w:r>
      <w:r w:rsidRPr="00CD6247">
        <w:rPr>
          <w:snapToGrid w:val="0"/>
          <w:szCs w:val="24"/>
        </w:rPr>
        <w:t xml:space="preserve">ubmitted to the </w:t>
      </w:r>
      <w:r w:rsidRPr="00CD6247">
        <w:rPr>
          <w:szCs w:val="24"/>
        </w:rPr>
        <w:t xml:space="preserve">DLA </w:t>
      </w:r>
      <w:r w:rsidRPr="00CD6247">
        <w:rPr>
          <w:szCs w:val="24"/>
          <w:lang w:val="en"/>
        </w:rPr>
        <w:t>Acquisition Contract and Pricing Compliance Division</w:t>
      </w:r>
      <w:r w:rsidRPr="00CD6247">
        <w:rPr>
          <w:snapToGrid w:val="0"/>
          <w:szCs w:val="24"/>
        </w:rPr>
        <w:t xml:space="preserve"> to obtain DLA Acquisition Director and DLA Finance coordination prior to submission to DPC for approval.</w:t>
      </w:r>
    </w:p>
    <w:p w:rsidR="0046213D" w:rsidRPr="00CD6247" w:rsidRDefault="0046213D" w:rsidP="00045233">
      <w:pPr>
        <w:pStyle w:val="Heading2"/>
      </w:pPr>
      <w:r w:rsidRPr="00CD6247">
        <w:t>SUBPART 32.9 – PROMPT PAYMENT</w:t>
      </w:r>
    </w:p>
    <w:p w:rsidR="0046213D" w:rsidRPr="00CD6247" w:rsidRDefault="0046213D"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46213D" w:rsidRPr="00BD51E4" w:rsidRDefault="0046213D" w:rsidP="00BD51E4">
      <w:pPr>
        <w:pStyle w:val="Heading3"/>
        <w:rPr>
          <w:sz w:val="24"/>
          <w:szCs w:val="24"/>
          <w:lang w:val="en"/>
        </w:rPr>
      </w:pPr>
      <w:bookmarkStart w:id="10" w:name="P32_904"/>
      <w:bookmarkStart w:id="11" w:name="P32_905"/>
      <w:r w:rsidRPr="00BD51E4">
        <w:rPr>
          <w:sz w:val="24"/>
          <w:szCs w:val="24"/>
          <w:lang w:val="en"/>
        </w:rPr>
        <w:t xml:space="preserve">32.904 </w:t>
      </w:r>
      <w:bookmarkEnd w:id="10"/>
      <w:r w:rsidRPr="00BD51E4">
        <w:rPr>
          <w:sz w:val="24"/>
          <w:szCs w:val="24"/>
          <w:lang w:val="en"/>
        </w:rPr>
        <w:t>Determining payment due dates.</w:t>
      </w:r>
    </w:p>
    <w:p w:rsidR="0046213D" w:rsidRPr="00CD6247" w:rsidRDefault="0046213D" w:rsidP="00930101">
      <w:pPr>
        <w:pStyle w:val="List1"/>
        <w:rPr>
          <w:lang w:val="en"/>
        </w:rPr>
      </w:pPr>
      <w:bookmarkStart w:id="12" w:name="P32_904_b_1_S_90"/>
      <w:r w:rsidRPr="00CD6247">
        <w:rPr>
          <w:bCs/>
          <w:szCs w:val="24"/>
          <w:lang w:val="en"/>
        </w:rPr>
        <w:t>(b)(1)(S-90)</w:t>
      </w:r>
      <w:bookmarkEnd w:id="12"/>
      <w:r w:rsidRPr="00CD6247">
        <w:rPr>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rsidR="0046213D" w:rsidRPr="00CD6247" w:rsidRDefault="0046213D" w:rsidP="00930101">
      <w:pPr>
        <w:pStyle w:val="List2"/>
        <w:rPr>
          <w:lang w:val="en"/>
        </w:rPr>
      </w:pPr>
      <w:r w:rsidRPr="00CD6247">
        <w:rPr>
          <w:bCs/>
          <w:sz w:val="24"/>
          <w:szCs w:val="24"/>
          <w:lang w:val="en"/>
        </w:rPr>
        <w:t>(S-91) Consideration may include, but is not limited to, the following:</w:t>
      </w:r>
    </w:p>
    <w:p w:rsidR="0046213D" w:rsidRPr="00CD6247" w:rsidRDefault="0046213D" w:rsidP="00930101">
      <w:pPr>
        <w:pStyle w:val="List4"/>
        <w:rPr>
          <w:lang w:val="en"/>
        </w:rPr>
      </w:pPr>
      <w:r w:rsidRPr="00CD6247">
        <w:rPr>
          <w:bCs/>
          <w:sz w:val="24"/>
          <w:szCs w:val="24"/>
          <w:lang w:val="en"/>
        </w:rPr>
        <w:t>(A) Reduced pricing or discounts;</w:t>
      </w:r>
    </w:p>
    <w:p w:rsidR="0046213D" w:rsidRPr="00CD6247" w:rsidRDefault="0046213D" w:rsidP="00930101">
      <w:pPr>
        <w:pStyle w:val="List4"/>
        <w:rPr>
          <w:lang w:val="en"/>
        </w:rPr>
      </w:pPr>
      <w:r w:rsidRPr="00CD6247">
        <w:rPr>
          <w:bCs/>
          <w:sz w:val="24"/>
          <w:szCs w:val="24"/>
          <w:lang w:val="en"/>
        </w:rPr>
        <w:t>(B) Expedited delivery schedule;</w:t>
      </w:r>
    </w:p>
    <w:p w:rsidR="0046213D" w:rsidRPr="00CD6247" w:rsidRDefault="0046213D" w:rsidP="00930101">
      <w:pPr>
        <w:pStyle w:val="List4"/>
        <w:rPr>
          <w:lang w:val="en"/>
        </w:rPr>
      </w:pPr>
      <w:r w:rsidRPr="00CD6247">
        <w:rPr>
          <w:bCs/>
          <w:sz w:val="24"/>
          <w:szCs w:val="24"/>
          <w:lang w:val="en"/>
        </w:rPr>
        <w:t>(C) Warranty guarantees;</w:t>
      </w:r>
    </w:p>
    <w:p w:rsidR="0046213D" w:rsidRPr="00CD6247" w:rsidRDefault="0046213D" w:rsidP="00930101">
      <w:pPr>
        <w:pStyle w:val="List4"/>
        <w:rPr>
          <w:lang w:val="en"/>
        </w:rPr>
      </w:pPr>
      <w:r w:rsidRPr="00CD6247">
        <w:rPr>
          <w:bCs/>
          <w:sz w:val="24"/>
          <w:szCs w:val="24"/>
          <w:lang w:val="en"/>
        </w:rPr>
        <w:t>(D) Additional testing of a critical part; or</w:t>
      </w:r>
    </w:p>
    <w:p w:rsidR="0046213D" w:rsidRPr="00CD6247" w:rsidRDefault="0046213D" w:rsidP="00930101">
      <w:pPr>
        <w:pStyle w:val="List4"/>
        <w:rPr>
          <w:lang w:val="en"/>
        </w:rPr>
      </w:pPr>
      <w:r w:rsidRPr="00CD6247">
        <w:rPr>
          <w:bCs/>
          <w:sz w:val="24"/>
          <w:szCs w:val="24"/>
          <w:lang w:val="en"/>
        </w:rPr>
        <w:t>(E) Prioritization.</w:t>
      </w:r>
    </w:p>
    <w:p w:rsidR="0046213D" w:rsidRPr="00BD51E4" w:rsidRDefault="0046213D" w:rsidP="00BD51E4">
      <w:pPr>
        <w:pStyle w:val="Heading3"/>
        <w:rPr>
          <w:rFonts w:eastAsia="Calibri"/>
          <w:sz w:val="24"/>
          <w:szCs w:val="24"/>
        </w:rPr>
      </w:pPr>
      <w:r w:rsidRPr="00BD51E4">
        <w:rPr>
          <w:rFonts w:eastAsia="Calibri"/>
          <w:sz w:val="24"/>
          <w:szCs w:val="24"/>
        </w:rPr>
        <w:t>32.905</w:t>
      </w:r>
      <w:bookmarkEnd w:id="11"/>
      <w:r w:rsidRPr="00BD51E4">
        <w:rPr>
          <w:rFonts w:eastAsia="Calibri"/>
          <w:sz w:val="24"/>
          <w:szCs w:val="24"/>
        </w:rPr>
        <w:t xml:space="preserve"> Payment documentation and process.</w:t>
      </w:r>
    </w:p>
    <w:p w:rsidR="0046213D" w:rsidRPr="00CD6247" w:rsidRDefault="0046213D" w:rsidP="00930101">
      <w:pPr>
        <w:pStyle w:val="List1"/>
      </w:pPr>
      <w:r w:rsidRPr="00CD6247">
        <w:t>(a) General.</w:t>
      </w:r>
    </w:p>
    <w:p w:rsidR="0046213D" w:rsidRPr="00CD6247" w:rsidRDefault="0046213D" w:rsidP="00930101">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rsidR="0046213D" w:rsidRPr="00CD6247" w:rsidRDefault="0046213D" w:rsidP="00930101">
      <w:pPr>
        <w:pStyle w:val="List3"/>
        <w:rPr>
          <w:rFonts w:eastAsia="Calibri"/>
        </w:rPr>
      </w:pP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rsidR="0046213D" w:rsidRPr="00CD6247" w:rsidRDefault="0046213D" w:rsidP="00930101">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rsidR="0046213D" w:rsidRPr="00CD6247" w:rsidRDefault="0046213D" w:rsidP="00930101">
      <w:pPr>
        <w:pStyle w:val="List1"/>
        <w:rPr>
          <w:snapToGrid w:val="0"/>
        </w:rPr>
      </w:pPr>
      <w:r w:rsidRPr="00CD6247">
        <w:rPr>
          <w:rFonts w:eastAsia="Courier New"/>
          <w:bCs/>
          <w:snapToGrid w:val="0"/>
          <w:szCs w:val="24"/>
        </w:rPr>
        <w:t>(b) Content of invoices.</w:t>
      </w:r>
    </w:p>
    <w:p w:rsidR="0046213D" w:rsidRPr="00CD6247" w:rsidRDefault="0046213D" w:rsidP="00930101">
      <w:pPr>
        <w:pStyle w:val="List2"/>
        <w:rPr>
          <w:snapToGrid w:val="0"/>
        </w:rPr>
      </w:pPr>
      <w:r w:rsidRPr="00CD6247">
        <w:rPr>
          <w:rFonts w:eastAsia="Courier New"/>
          <w:bCs/>
          <w:snapToGrid w:val="0"/>
          <w:sz w:val="24"/>
          <w:szCs w:val="24"/>
        </w:rPr>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rsidR="0046213D" w:rsidRPr="00CD6247" w:rsidRDefault="0046213D" w:rsidP="00930101">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rsidR="0046213D" w:rsidRPr="00CD6247" w:rsidRDefault="0046213D" w:rsidP="00930101">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rsidR="0046213D" w:rsidRPr="00CD6247" w:rsidRDefault="0046213D" w:rsidP="00930101">
      <w:pPr>
        <w:pStyle w:val="List1"/>
        <w:rPr>
          <w:snapToGrid w:val="0"/>
        </w:rPr>
      </w:pPr>
      <w:r w:rsidRPr="00CD6247">
        <w:rPr>
          <w:bCs/>
          <w:snapToGrid w:val="0"/>
          <w:szCs w:val="24"/>
        </w:rPr>
        <w:t>(c) Authorization to pay.</w:t>
      </w:r>
    </w:p>
    <w:p w:rsidR="0046213D" w:rsidRPr="00CD6247" w:rsidRDefault="0046213D" w:rsidP="00930101">
      <w:pPr>
        <w:pStyle w:val="List2"/>
        <w:rPr>
          <w:snapToGrid w:val="0"/>
        </w:rPr>
      </w:pPr>
      <w:r w:rsidRPr="00CD6247">
        <w:rPr>
          <w:snapToGrid w:val="0"/>
          <w:sz w:val="24"/>
          <w:szCs w:val="24"/>
        </w:rPr>
        <w:t>(S-90)(1) Transporter proof of delivery (TPD).</w:t>
      </w:r>
    </w:p>
    <w:p w:rsidR="0046213D" w:rsidRPr="00CD6247" w:rsidRDefault="0046213D" w:rsidP="00930101">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rsidR="0046213D" w:rsidRPr="00CD6247" w:rsidRDefault="0046213D" w:rsidP="00930101">
      <w:pPr>
        <w:pStyle w:val="List4"/>
      </w:pPr>
      <w:r w:rsidRPr="00CD6247">
        <w:rPr>
          <w:sz w:val="24"/>
          <w:szCs w:val="24"/>
        </w:rPr>
        <w:t>(A) Contract deliveries will be made directly to DLA customers;</w:t>
      </w:r>
    </w:p>
    <w:p w:rsidR="0046213D" w:rsidRPr="00CD6247" w:rsidRDefault="0046213D" w:rsidP="00930101">
      <w:pPr>
        <w:pStyle w:val="List4"/>
      </w:pPr>
      <w:r w:rsidRPr="00CD6247">
        <w:rPr>
          <w:sz w:val="24"/>
          <w:szCs w:val="24"/>
        </w:rPr>
        <w:t>(B)</w:t>
      </w:r>
      <w:r w:rsidRPr="00CD6247">
        <w:rPr>
          <w:spacing w:val="-1"/>
          <w:sz w:val="24"/>
          <w:szCs w:val="24"/>
        </w:rPr>
        <w:t xml:space="preserve"> Award will be made on a fixed-price basis;</w:t>
      </w:r>
    </w:p>
    <w:p w:rsidR="0046213D" w:rsidRPr="00CD6247" w:rsidRDefault="0046213D" w:rsidP="00930101">
      <w:pPr>
        <w:pStyle w:val="List4"/>
      </w:pPr>
      <w:r w:rsidRPr="00CD6247">
        <w:rPr>
          <w:spacing w:val="-1"/>
          <w:sz w:val="24"/>
          <w:szCs w:val="24"/>
        </w:rPr>
        <w:t>(C) Inspection or acceptance at source is not required;</w:t>
      </w:r>
    </w:p>
    <w:p w:rsidR="0046213D" w:rsidRPr="00CD6247" w:rsidRDefault="0046213D" w:rsidP="00930101">
      <w:pPr>
        <w:pStyle w:val="List4"/>
      </w:pPr>
      <w:r w:rsidRPr="00CD6247">
        <w:rPr>
          <w:spacing w:val="-1"/>
          <w:sz w:val="24"/>
          <w:szCs w:val="24"/>
        </w:rPr>
        <w:t>(D) Use of fast payment procedures is not authorized;</w:t>
      </w:r>
    </w:p>
    <w:p w:rsidR="0046213D" w:rsidRPr="00CD6247" w:rsidRDefault="0046213D" w:rsidP="00930101">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rsidR="0046213D" w:rsidRPr="00CD6247" w:rsidRDefault="0046213D" w:rsidP="00930101">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rsidR="0046213D" w:rsidRPr="00CD6247" w:rsidRDefault="0046213D" w:rsidP="00930101">
      <w:pPr>
        <w:pStyle w:val="List3"/>
        <w:rPr>
          <w:rFonts w:eastAsia="Calibri"/>
        </w:rPr>
      </w:pPr>
      <w:r w:rsidRPr="00CD6247">
        <w:rPr>
          <w:rFonts w:eastAsia="Calibri"/>
          <w:sz w:val="24"/>
          <w:szCs w:val="24"/>
        </w:rPr>
        <w:t>(ii) Transporter proof of delivery procedural guidance.</w:t>
      </w:r>
    </w:p>
    <w:p w:rsidR="0046213D" w:rsidRPr="00CD6247" w:rsidRDefault="0046213D" w:rsidP="00930101">
      <w:pPr>
        <w:pStyle w:val="List4"/>
        <w:rPr>
          <w:lang w:val="en"/>
        </w:rPr>
      </w:pPr>
      <w:r w:rsidRPr="00CD6247">
        <w:rPr>
          <w:sz w:val="24"/>
          <w:szCs w:val="24"/>
        </w:rPr>
        <w:t xml:space="preserve">(A) </w:t>
      </w:r>
      <w:r w:rsidRPr="00CD6247">
        <w:rPr>
          <w:sz w:val="24"/>
          <w:szCs w:val="24"/>
          <w:lang w:val="en"/>
        </w:rPr>
        <w:t>Contract terms are as follows:</w:t>
      </w:r>
    </w:p>
    <w:p w:rsidR="0046213D" w:rsidRPr="00CD6247" w:rsidRDefault="0046213D" w:rsidP="00930101">
      <w:pPr>
        <w:pStyle w:val="List6"/>
        <w:rPr>
          <w:lang w:val="en"/>
        </w:rPr>
      </w:pPr>
      <w:r w:rsidRPr="00CD6247">
        <w:rPr>
          <w:i/>
          <w:iCs/>
          <w:szCs w:val="24"/>
          <w:lang w:val="en"/>
        </w:rPr>
        <w:t>(1)</w:t>
      </w:r>
      <w:r w:rsidRPr="00CD6247">
        <w:rPr>
          <w:szCs w:val="24"/>
          <w:lang w:val="en"/>
        </w:rPr>
        <w:t xml:space="preserve"> Designate “inspection” and “acceptance” as “other;” and</w:t>
      </w:r>
    </w:p>
    <w:p w:rsidR="0046213D" w:rsidRPr="00CD6247" w:rsidRDefault="0046213D" w:rsidP="00930101">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rsidR="0046213D" w:rsidRPr="00CD6247" w:rsidRDefault="0046213D" w:rsidP="00930101">
      <w:pPr>
        <w:pStyle w:val="List7"/>
        <w:rPr>
          <w:lang w:val="en"/>
        </w:rPr>
      </w:pPr>
      <w:r w:rsidRPr="00CD6247">
        <w:rPr>
          <w:i/>
          <w:iCs/>
          <w:lang w:val="en"/>
        </w:rPr>
        <w:t>(i)</w:t>
      </w:r>
      <w:r w:rsidRPr="00CD6247">
        <w:rPr>
          <w:lang w:val="en"/>
        </w:rPr>
        <w:t xml:space="preserve"> If “issue by” DoDAAC is SPM1 or SPE1, use SP1001.</w:t>
      </w:r>
    </w:p>
    <w:p w:rsidR="0046213D" w:rsidRPr="00CD6247" w:rsidRDefault="0046213D" w:rsidP="00930101">
      <w:pPr>
        <w:pStyle w:val="List7"/>
        <w:rPr>
          <w:lang w:val="en"/>
        </w:rPr>
      </w:pPr>
      <w:r w:rsidRPr="00CD6247">
        <w:rPr>
          <w:i/>
          <w:iCs/>
          <w:lang w:val="en"/>
        </w:rPr>
        <w:t>(ii)</w:t>
      </w:r>
      <w:r w:rsidRPr="00CD6247">
        <w:rPr>
          <w:lang w:val="en"/>
        </w:rPr>
        <w:t xml:space="preserve"> If “issue by” DoDAAC is SPM2 or SPE2, use SP2001.</w:t>
      </w:r>
    </w:p>
    <w:p w:rsidR="0046213D" w:rsidRPr="00CD6247" w:rsidRDefault="0046213D" w:rsidP="00930101">
      <w:pPr>
        <w:pStyle w:val="List7"/>
        <w:rPr>
          <w:lang w:val="en"/>
        </w:rPr>
      </w:pPr>
      <w:r w:rsidRPr="00CD6247">
        <w:rPr>
          <w:i/>
          <w:iCs/>
          <w:lang w:val="en"/>
        </w:rPr>
        <w:t>(iii)</w:t>
      </w:r>
      <w:r w:rsidRPr="00CD6247">
        <w:rPr>
          <w:lang w:val="en"/>
        </w:rPr>
        <w:t xml:space="preserve"> If “issue by” DoDAAC is SPM3 or SPE3, use SP3001.</w:t>
      </w:r>
    </w:p>
    <w:p w:rsidR="0046213D" w:rsidRPr="00CD6247" w:rsidRDefault="0046213D" w:rsidP="00930101">
      <w:pPr>
        <w:pStyle w:val="List7"/>
        <w:rPr>
          <w:lang w:val="en"/>
        </w:rPr>
      </w:pPr>
      <w:r w:rsidRPr="00CD6247">
        <w:rPr>
          <w:i/>
          <w:iCs/>
          <w:lang w:val="en"/>
        </w:rPr>
        <w:t>(iv)</w:t>
      </w:r>
      <w:r w:rsidRPr="00CD6247">
        <w:rPr>
          <w:lang w:val="en"/>
        </w:rPr>
        <w:t xml:space="preserve"> If “issue by” DoDAAC is SPM4A1 or SPE4A1, use SP4001.</w:t>
      </w:r>
    </w:p>
    <w:p w:rsidR="0046213D" w:rsidRPr="00CD6247" w:rsidRDefault="0046213D" w:rsidP="00930101">
      <w:pPr>
        <w:pStyle w:val="List7"/>
        <w:rPr>
          <w:lang w:val="en"/>
        </w:rPr>
      </w:pPr>
      <w:r w:rsidRPr="00CD6247">
        <w:rPr>
          <w:i/>
          <w:iCs/>
          <w:lang w:val="en"/>
        </w:rPr>
        <w:t>(v)</w:t>
      </w:r>
      <w:r w:rsidRPr="00CD6247">
        <w:rPr>
          <w:lang w:val="en"/>
        </w:rPr>
        <w:t xml:space="preserve"> If “issue by” DoDAAC is SPM5 or SPE5, use SP5001.</w:t>
      </w:r>
    </w:p>
    <w:p w:rsidR="0046213D" w:rsidRPr="00CD6247" w:rsidRDefault="0046213D" w:rsidP="00930101">
      <w:pPr>
        <w:pStyle w:val="List7"/>
        <w:rPr>
          <w:lang w:val="en"/>
        </w:rPr>
      </w:pPr>
      <w:r w:rsidRPr="00CD6247">
        <w:rPr>
          <w:i/>
          <w:iCs/>
          <w:lang w:val="en"/>
        </w:rPr>
        <w:t>(vi)</w:t>
      </w:r>
      <w:r w:rsidRPr="00CD6247">
        <w:rPr>
          <w:lang w:val="en"/>
        </w:rPr>
        <w:t xml:space="preserve"> If “issue by” DoDAAC is SPM7L1 or SPE7L1, use SP7001.</w:t>
      </w:r>
    </w:p>
    <w:p w:rsidR="0046213D" w:rsidRPr="00CD6247" w:rsidRDefault="0046213D" w:rsidP="00930101">
      <w:pPr>
        <w:pStyle w:val="List7"/>
        <w:rPr>
          <w:lang w:val="en"/>
        </w:rPr>
      </w:pPr>
      <w:r w:rsidRPr="00CD6247">
        <w:rPr>
          <w:i/>
          <w:iCs/>
          <w:lang w:val="en"/>
        </w:rPr>
        <w:t>(vii)</w:t>
      </w:r>
      <w:r w:rsidRPr="00CD6247">
        <w:rPr>
          <w:lang w:val="en"/>
        </w:rPr>
        <w:t xml:space="preserve"> If “issue by” DoDAAC is SPM7M1 or SPE7M1, use SP7001.</w:t>
      </w:r>
    </w:p>
    <w:p w:rsidR="0046213D" w:rsidRPr="00CD6247" w:rsidRDefault="0046213D" w:rsidP="00930101">
      <w:pPr>
        <w:pStyle w:val="List7"/>
        <w:rPr>
          <w:lang w:val="en"/>
        </w:rPr>
      </w:pPr>
      <w:r w:rsidRPr="00CD6247">
        <w:rPr>
          <w:i/>
          <w:iCs/>
          <w:lang w:val="en"/>
        </w:rPr>
        <w:t>(viii)</w:t>
      </w:r>
      <w:r w:rsidRPr="00CD6247">
        <w:rPr>
          <w:lang w:val="en"/>
        </w:rPr>
        <w:t xml:space="preserve"> If “issue by” DoDAAC is SPM8 or SPE8, use SP8001.</w:t>
      </w:r>
    </w:p>
    <w:p w:rsidR="0046213D" w:rsidRPr="00CD6247" w:rsidRDefault="0046213D" w:rsidP="00930101">
      <w:pPr>
        <w:pStyle w:val="List4"/>
      </w:pPr>
      <w:r w:rsidRPr="00CD6247">
        <w:rPr>
          <w:sz w:val="24"/>
          <w:szCs w:val="24"/>
        </w:rPr>
        <w:t>(B) Financial customer liaison (FCL) and supply chain responsibilities are as follows:</w:t>
      </w:r>
    </w:p>
    <w:p w:rsidR="0046213D" w:rsidRPr="00CD6247" w:rsidRDefault="0046213D" w:rsidP="00930101">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rsidR="0046213D" w:rsidRPr="00CD6247" w:rsidRDefault="0046213D" w:rsidP="00930101">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rsidR="0046213D" w:rsidRPr="00BD51E4" w:rsidRDefault="0046213D" w:rsidP="00BD51E4">
      <w:pPr>
        <w:pStyle w:val="Heading3"/>
        <w:spacing w:after="240"/>
        <w:rPr>
          <w:rFonts w:eastAsia="Calibri"/>
          <w:sz w:val="24"/>
          <w:szCs w:val="24"/>
        </w:rPr>
      </w:pPr>
      <w:bookmarkStart w:id="13" w:name="P32_908"/>
      <w:r w:rsidRPr="00BD51E4">
        <w:rPr>
          <w:rFonts w:eastAsia="Calibri"/>
          <w:sz w:val="24"/>
          <w:szCs w:val="24"/>
        </w:rPr>
        <w:t>32.908</w:t>
      </w:r>
      <w:bookmarkEnd w:id="13"/>
      <w:r w:rsidRPr="00BD51E4">
        <w:rPr>
          <w:rFonts w:eastAsia="Calibri"/>
          <w:sz w:val="24"/>
          <w:szCs w:val="24"/>
        </w:rPr>
        <w:t xml:space="preserve"> Contract clauses.</w:t>
      </w:r>
    </w:p>
    <w:p w:rsidR="0046213D" w:rsidRPr="000E2760" w:rsidRDefault="0046213D" w:rsidP="000E2760">
      <w:pPr>
        <w:pStyle w:val="Heading3"/>
        <w:rPr>
          <w:rStyle w:val="Heading3Char"/>
          <w:b/>
          <w:sz w:val="24"/>
          <w:szCs w:val="24"/>
        </w:rPr>
      </w:pPr>
      <w:bookmarkStart w:id="14" w:name="P32_908_94"/>
      <w:r w:rsidRPr="000E2760">
        <w:rPr>
          <w:rStyle w:val="Heading3Char"/>
          <w:sz w:val="24"/>
          <w:szCs w:val="24"/>
        </w:rPr>
        <w:t xml:space="preserve">32.908-94 </w:t>
      </w:r>
      <w:bookmarkEnd w:id="14"/>
      <w:r w:rsidRPr="000E2760">
        <w:rPr>
          <w:rStyle w:val="Heading3Char"/>
          <w:sz w:val="24"/>
          <w:szCs w:val="24"/>
        </w:rPr>
        <w:t>Transporter proof of delivery (TPD).</w:t>
      </w:r>
    </w:p>
    <w:p w:rsidR="0046213D" w:rsidRDefault="0046213D" w:rsidP="00754A67">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r:id="rId17" w:anchor="P32_905" w:history="1">
        <w:r w:rsidRPr="00DF1EA8">
          <w:t>32.905(c)(S-90)(1)(i)</w:t>
        </w:r>
      </w:hyperlink>
      <w:r w:rsidRPr="00DF1EA8">
        <w:t xml:space="preserve"> and when either the clause at 52.232-25, Prompt Payment, or the clause at 52.212-4, Contract Terms and Conditions – Commercial Items, is used.</w:t>
      </w:r>
    </w:p>
    <w:p w:rsidR="0046213D" w:rsidRDefault="0046213D" w:rsidP="00754A67">
      <w:pPr>
        <w:pStyle w:val="Indent1"/>
      </w:pPr>
      <w:r>
        <w:t>*****</w:t>
      </w:r>
    </w:p>
    <w:p w:rsidR="0046213D" w:rsidRPr="00AA3728" w:rsidRDefault="0046213D" w:rsidP="003F267D">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rsidR="0046213D" w:rsidRPr="005E7397" w:rsidRDefault="0046213D" w:rsidP="00930101">
      <w:pPr>
        <w:pStyle w:val="List1"/>
      </w:pPr>
      <w:r w:rsidRPr="005E7397">
        <w:t>(a) Definition.</w:t>
      </w:r>
      <w:r w:rsidRPr="005E7397">
        <w:rPr>
          <w:i/>
        </w:rPr>
        <w:t xml:space="preserve"> </w:t>
      </w:r>
      <w:r w:rsidRPr="005E7397">
        <w:t xml:space="preserve">As used in this </w:t>
      </w:r>
      <w:r>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rsidR="0046213D" w:rsidRPr="005E7397" w:rsidRDefault="0046213D" w:rsidP="00930101">
      <w:pPr>
        <w:pStyle w:val="List1"/>
      </w:pPr>
      <w:r w:rsidRPr="005E7397">
        <w:t xml:space="preserve">(b) When this </w:t>
      </w:r>
      <w:r>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rsidR="0046213D" w:rsidRPr="005E7397" w:rsidRDefault="0046213D" w:rsidP="00930101">
      <w:pPr>
        <w:pStyle w:val="Lis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rsidR="0046213D" w:rsidRPr="005E7397" w:rsidRDefault="0046213D" w:rsidP="00930101">
      <w:pPr>
        <w:pStyle w:val="List2"/>
      </w:pPr>
      <w:r w:rsidRPr="005E7397">
        <w:t>(1) Contract num</w:t>
      </w:r>
      <w:r w:rsidRPr="005E7397">
        <w:rPr>
          <w:spacing w:val="-1"/>
        </w:rPr>
        <w:t>b</w:t>
      </w:r>
      <w:r w:rsidRPr="005E7397">
        <w:t>er or order number;</w:t>
      </w:r>
    </w:p>
    <w:p w:rsidR="0046213D" w:rsidRPr="00CD6247" w:rsidRDefault="0046213D" w:rsidP="00930101">
      <w:pPr>
        <w:pStyle w:val="List2"/>
      </w:pPr>
      <w:r w:rsidRPr="00CD6247">
        <w:t>(2) Contract line item number (CLIN);</w:t>
      </w:r>
    </w:p>
    <w:p w:rsidR="0046213D" w:rsidRPr="00CD6247" w:rsidRDefault="0046213D" w:rsidP="00930101">
      <w:pPr>
        <w:pStyle w:val="List2"/>
      </w:pPr>
      <w:r w:rsidRPr="00CD6247">
        <w:t>(3) Unit price;</w:t>
      </w:r>
    </w:p>
    <w:p w:rsidR="0046213D" w:rsidRPr="00CD6247" w:rsidRDefault="0046213D" w:rsidP="00930101">
      <w:pPr>
        <w:pStyle w:val="List2"/>
      </w:pPr>
      <w:r w:rsidRPr="00CD6247">
        <w:t>(4) Quantity of items;</w:t>
      </w:r>
    </w:p>
    <w:p w:rsidR="0046213D" w:rsidRPr="00CD6247" w:rsidRDefault="0046213D" w:rsidP="00930101">
      <w:pPr>
        <w:pStyle w:val="List2"/>
      </w:pPr>
      <w:r w:rsidRPr="00CD6247">
        <w:t>(5) Extended p</w:t>
      </w:r>
      <w:r w:rsidRPr="00CD6247">
        <w:rPr>
          <w:spacing w:val="-1"/>
        </w:rPr>
        <w:t>r</w:t>
      </w:r>
      <w:r w:rsidRPr="00CD6247">
        <w:t>ice;</w:t>
      </w:r>
    </w:p>
    <w:p w:rsidR="0046213D" w:rsidRPr="00CD6247" w:rsidRDefault="0046213D" w:rsidP="00930101">
      <w:pPr>
        <w:pStyle w:val="List2"/>
      </w:pPr>
      <w:r w:rsidRPr="00CD6247">
        <w:t>(6) National stock number (NSN);</w:t>
      </w:r>
    </w:p>
    <w:p w:rsidR="0046213D" w:rsidRPr="00CD6247" w:rsidRDefault="0046213D" w:rsidP="00930101">
      <w:pPr>
        <w:pStyle w:val="List2"/>
      </w:pPr>
      <w:r w:rsidRPr="00CD6247">
        <w:t>(7) Delivery dat</w:t>
      </w:r>
      <w:r w:rsidRPr="00CD6247">
        <w:rPr>
          <w:spacing w:val="-1"/>
        </w:rPr>
        <w:t>e</w:t>
      </w:r>
      <w:r w:rsidRPr="00CD6247">
        <w:t>;</w:t>
      </w:r>
    </w:p>
    <w:p w:rsidR="0046213D" w:rsidRPr="00CD6247" w:rsidRDefault="0046213D" w:rsidP="00930101">
      <w:pPr>
        <w:pStyle w:val="List2"/>
      </w:pPr>
      <w:r w:rsidRPr="00CD6247">
        <w:t>(8) Recipient o</w:t>
      </w:r>
      <w:r w:rsidRPr="00CD6247">
        <w:rPr>
          <w:spacing w:val="-1"/>
        </w:rPr>
        <w:t>r</w:t>
      </w:r>
      <w:r w:rsidRPr="00CD6247">
        <w:t>ganization's name and address;</w:t>
      </w:r>
    </w:p>
    <w:p w:rsidR="0046213D" w:rsidRPr="00CD6247" w:rsidRDefault="0046213D" w:rsidP="00930101">
      <w:pPr>
        <w:pStyle w:val="List2"/>
      </w:pPr>
      <w:r w:rsidRPr="00CD6247">
        <w:t>(9) Receiving activity Department of Defense activity address code (DoDAAC);</w:t>
      </w:r>
    </w:p>
    <w:p w:rsidR="0046213D" w:rsidRPr="00CD6247" w:rsidRDefault="0046213D" w:rsidP="00930101">
      <w:pPr>
        <w:pStyle w:val="List2"/>
      </w:pPr>
      <w:r w:rsidRPr="00CD6247">
        <w:t>(10) Requisition document number (and suffix, when applicable);</w:t>
      </w:r>
    </w:p>
    <w:p w:rsidR="0046213D" w:rsidRPr="00CD6247" w:rsidRDefault="0046213D" w:rsidP="00930101">
      <w:pPr>
        <w:pStyle w:val="List2"/>
      </w:pPr>
      <w:r w:rsidRPr="00CD6247">
        <w:t>(11) Shipment number;</w:t>
      </w:r>
    </w:p>
    <w:p w:rsidR="0046213D" w:rsidRPr="00CD6247" w:rsidRDefault="0046213D" w:rsidP="00930101">
      <w:pPr>
        <w:pStyle w:val="List2"/>
      </w:pPr>
      <w:r w:rsidRPr="00CD6247">
        <w:t>(12) Invoice number; and</w:t>
      </w:r>
    </w:p>
    <w:p w:rsidR="0046213D" w:rsidRPr="00CD6247" w:rsidRDefault="0046213D" w:rsidP="00930101">
      <w:pPr>
        <w:pStyle w:val="List2"/>
      </w:pPr>
      <w:r w:rsidRPr="00CD6247">
        <w:t xml:space="preserve">(13) Location where the carrier made delivery (activity name, building number, city, state).  </w:t>
      </w:r>
    </w:p>
    <w:p w:rsidR="0046213D" w:rsidRPr="00AA3728" w:rsidRDefault="0046213D" w:rsidP="00930101">
      <w:pPr>
        <w:pStyle w:val="List1"/>
      </w:pPr>
      <w:r w:rsidRPr="00AA3728">
        <w:t>(d) Process for submitting TPD documentation.</w:t>
      </w:r>
    </w:p>
    <w:p w:rsidR="0046213D" w:rsidRPr="00CD6247" w:rsidRDefault="0046213D" w:rsidP="00930101">
      <w:pPr>
        <w:pStyle w:val="List2"/>
      </w:pPr>
      <w:r w:rsidRPr="00CD6247">
        <w:t>(1) Enter wide area workflow (WAWF) using the ``history folder,'' enter the appropriate</w:t>
      </w:r>
      <w:r w:rsidRPr="00CD6247">
        <w:rPr>
          <w:spacing w:val="-1"/>
        </w:rPr>
        <w:t xml:space="preserve"> </w:t>
      </w:r>
      <w:r w:rsidRPr="00CD6247">
        <w:t>contract data, and recall the receiving report (RR);</w:t>
      </w:r>
    </w:p>
    <w:p w:rsidR="0046213D" w:rsidRPr="00CD6247" w:rsidRDefault="0046213D" w:rsidP="00930101">
      <w:pPr>
        <w:pStyle w:val="List2"/>
      </w:pP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rsidR="0046213D" w:rsidRPr="00CD6247" w:rsidRDefault="0046213D" w:rsidP="00930101">
      <w:pPr>
        <w:pStyle w:val="List2"/>
      </w:pPr>
      <w:r w:rsidRPr="00CD6247">
        <w:t>(3) Click on “submit.”</w:t>
      </w:r>
    </w:p>
    <w:p w:rsidR="0046213D" w:rsidRPr="00CD6247" w:rsidRDefault="0046213D" w:rsidP="00930101">
      <w:pPr>
        <w:pStyle w:val="List1"/>
      </w:pPr>
      <w:r w:rsidRPr="00CD6247">
        <w:t>(e) Responsibility for supplies.</w:t>
      </w:r>
    </w:p>
    <w:p w:rsidR="0046213D" w:rsidRPr="00CD6247" w:rsidRDefault="0046213D" w:rsidP="00930101">
      <w:pPr>
        <w:pStyle w:val="List2"/>
      </w:pPr>
      <w:r w:rsidRPr="00CD6247">
        <w:t>(1) Title to the supplies passes to the Government after delivery to the point of first receipt by the Government and subsequent acceptance.</w:t>
      </w:r>
    </w:p>
    <w:p w:rsidR="0046213D" w:rsidRPr="00CD6247" w:rsidRDefault="0046213D" w:rsidP="00930101">
      <w:pPr>
        <w:pStyle w:val="List2"/>
      </w:pPr>
      <w:r w:rsidRPr="00CD6247">
        <w:t>(2) Notwithstanding any other provision of the contract, order, or blanket purchase agreement, the Contractor shall:</w:t>
      </w:r>
    </w:p>
    <w:p w:rsidR="0046213D" w:rsidRPr="00CD6247" w:rsidRDefault="0046213D" w:rsidP="00930101">
      <w:pPr>
        <w:pStyle w:val="List3"/>
      </w:pPr>
      <w:r w:rsidRPr="00CD6247">
        <w:t>(i) Assume all responsibility and risk of loss for supplies not received at destination, damaged in transit, or not conforming to purchase requirements; and</w:t>
      </w:r>
    </w:p>
    <w:p w:rsidR="0046213D" w:rsidRDefault="0046213D" w:rsidP="00930101">
      <w:pPr>
        <w:pStyle w:val="List3"/>
      </w:pPr>
      <w:r w:rsidRPr="00CD6247">
        <w:t>(ii) Replace, repair, or correct those supplies promptly at the Contractor’s expense, if instructed to do so by the Contracting Officer within 180 days from the date title to the supplies vests in the Government.</w:t>
      </w:r>
    </w:p>
    <w:p w:rsidR="0046213D" w:rsidRPr="00CD6247" w:rsidRDefault="0046213D" w:rsidP="00AD33F3">
      <w:pPr>
        <w:pStyle w:val="Indent3"/>
      </w:pPr>
      <w:r>
        <w:t>*****</w:t>
      </w:r>
    </w:p>
    <w:p w:rsidR="0046213D" w:rsidRDefault="0046213D" w:rsidP="00754A67">
      <w:pPr>
        <w:pStyle w:val="Indent1"/>
      </w:pPr>
    </w:p>
    <w:p w:rsidR="0046213D" w:rsidRPr="00DF1EA8" w:rsidRDefault="0046213D" w:rsidP="00073790">
      <w:pPr>
        <w:adjustRightInd w:val="0"/>
        <w:sectPr w:rsidR="0046213D" w:rsidRPr="00DF1EA8" w:rsidSect="00184D37">
          <w:type w:val="continuous"/>
          <w:pgSz w:w="12240" w:h="15840"/>
          <w:pgMar w:top="1440" w:right="1440" w:bottom="1440" w:left="1440" w:header="720" w:footer="720" w:gutter="0"/>
          <w:cols w:space="720"/>
          <w:titlePg/>
          <w:docGrid w:linePitch="299"/>
        </w:sectPr>
      </w:pPr>
    </w:p>
    <w:p w:rsidR="00996C96" w:rsidRDefault="00996C96"/>
    <w:sectPr w:rsidR="0099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3D"/>
    <w:rsid w:val="000D1F6D"/>
    <w:rsid w:val="0046213D"/>
    <w:rsid w:val="005B3851"/>
    <w:rsid w:val="0099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6213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6213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6213D"/>
    <w:rPr>
      <w:rFonts w:ascii="Times New Roman" w:eastAsia="Times New Roman" w:hAnsi="Times New Roman" w:cs="Times New Roman"/>
      <w:b/>
      <w:sz w:val="24"/>
    </w:rPr>
  </w:style>
  <w:style w:type="character" w:customStyle="1" w:styleId="Heading2Char">
    <w:name w:val="Heading 2 Char"/>
    <w:link w:val="Heading2"/>
    <w:rsid w:val="0046213D"/>
    <w:rPr>
      <w:rFonts w:ascii="Times New Roman" w:eastAsia="Times New Roman" w:hAnsi="Times New Roman" w:cs="Times New Roman"/>
      <w:b/>
      <w:sz w:val="24"/>
      <w:szCs w:val="24"/>
    </w:rPr>
  </w:style>
  <w:style w:type="character" w:customStyle="1" w:styleId="Heading3Char">
    <w:name w:val="Heading 3 Char"/>
    <w:link w:val="Heading3"/>
    <w:rsid w:val="0046213D"/>
    <w:rPr>
      <w:rFonts w:ascii="Times New Roman" w:eastAsia="Times New Roman" w:hAnsi="Times New Roman" w:cs="Times New Roman"/>
      <w:b/>
    </w:rPr>
  </w:style>
  <w:style w:type="character" w:styleId="Hyperlink">
    <w:name w:val="Hyperlink"/>
    <w:uiPriority w:val="99"/>
    <w:rsid w:val="0046213D"/>
    <w:rPr>
      <w:color w:val="0000FF"/>
      <w:u w:val="single"/>
    </w:rPr>
  </w:style>
  <w:style w:type="paragraph" w:styleId="List3">
    <w:name w:val="List 3"/>
    <w:basedOn w:val="Normal"/>
    <w:uiPriority w:val="99"/>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46213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46213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6213D"/>
  </w:style>
  <w:style w:type="character" w:customStyle="1" w:styleId="Indent3Char">
    <w:name w:val="Indent 3 Char"/>
    <w:link w:val="Indent3"/>
    <w:rsid w:val="0046213D"/>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46213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6213D"/>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6213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6213D"/>
    <w:rPr>
      <w:rFonts w:ascii="Times New Roman" w:eastAsia="Calibri" w:hAnsi="Times New Roman" w:cs="Times New Roman"/>
      <w:sz w:val="24"/>
    </w:rPr>
  </w:style>
  <w:style w:type="paragraph" w:customStyle="1" w:styleId="List6">
    <w:name w:val="List 6"/>
    <w:basedOn w:val="List4"/>
    <w:link w:val="List6Char"/>
    <w:rsid w:val="0046213D"/>
    <w:pPr>
      <w:ind w:left="1800"/>
    </w:pPr>
    <w:rPr>
      <w:sz w:val="24"/>
    </w:rPr>
  </w:style>
  <w:style w:type="character" w:customStyle="1" w:styleId="List4Char">
    <w:name w:val="List 4 Char"/>
    <w:basedOn w:val="DefaultParagraphFont"/>
    <w:link w:val="List4"/>
    <w:uiPriority w:val="99"/>
    <w:rsid w:val="0046213D"/>
    <w:rPr>
      <w:rFonts w:ascii="Times New Roman" w:eastAsia="Calibri" w:hAnsi="Times New Roman" w:cs="Times New Roman"/>
    </w:rPr>
  </w:style>
  <w:style w:type="character" w:customStyle="1" w:styleId="List6Char">
    <w:name w:val="List 6 Char"/>
    <w:basedOn w:val="List4Char"/>
    <w:link w:val="List6"/>
    <w:rsid w:val="0046213D"/>
    <w:rPr>
      <w:rFonts w:ascii="Times New Roman" w:eastAsia="Calibri" w:hAnsi="Times New Roman" w:cs="Times New Roman"/>
      <w:sz w:val="24"/>
    </w:rPr>
  </w:style>
  <w:style w:type="paragraph" w:customStyle="1" w:styleId="List7">
    <w:name w:val="List 7"/>
    <w:basedOn w:val="List6"/>
    <w:link w:val="List7Char"/>
    <w:rsid w:val="0046213D"/>
    <w:pPr>
      <w:ind w:left="2160"/>
    </w:pPr>
    <w:rPr>
      <w:szCs w:val="24"/>
    </w:rPr>
  </w:style>
  <w:style w:type="character" w:customStyle="1" w:styleId="List7Char">
    <w:name w:val="List 7 Char"/>
    <w:basedOn w:val="List6Char"/>
    <w:link w:val="List7"/>
    <w:rsid w:val="0046213D"/>
    <w:rPr>
      <w:rFonts w:ascii="Times New Roman" w:eastAsia="Calibri" w:hAnsi="Times New Roman" w:cs="Times New Roman"/>
      <w:sz w:val="24"/>
      <w:szCs w:val="24"/>
    </w:rPr>
  </w:style>
  <w:style w:type="paragraph" w:styleId="List">
    <w:name w:val="List"/>
    <w:basedOn w:val="Normal"/>
    <w:uiPriority w:val="99"/>
    <w:semiHidden/>
    <w:unhideWhenUsed/>
    <w:rsid w:val="0046213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6213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6213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6213D"/>
    <w:rPr>
      <w:rFonts w:ascii="Times New Roman" w:eastAsia="Times New Roman" w:hAnsi="Times New Roman" w:cs="Times New Roman"/>
      <w:b/>
      <w:sz w:val="24"/>
    </w:rPr>
  </w:style>
  <w:style w:type="character" w:customStyle="1" w:styleId="Heading2Char">
    <w:name w:val="Heading 2 Char"/>
    <w:link w:val="Heading2"/>
    <w:rsid w:val="0046213D"/>
    <w:rPr>
      <w:rFonts w:ascii="Times New Roman" w:eastAsia="Times New Roman" w:hAnsi="Times New Roman" w:cs="Times New Roman"/>
      <w:b/>
      <w:sz w:val="24"/>
      <w:szCs w:val="24"/>
    </w:rPr>
  </w:style>
  <w:style w:type="character" w:customStyle="1" w:styleId="Heading3Char">
    <w:name w:val="Heading 3 Char"/>
    <w:link w:val="Heading3"/>
    <w:rsid w:val="0046213D"/>
    <w:rPr>
      <w:rFonts w:ascii="Times New Roman" w:eastAsia="Times New Roman" w:hAnsi="Times New Roman" w:cs="Times New Roman"/>
      <w:b/>
    </w:rPr>
  </w:style>
  <w:style w:type="character" w:styleId="Hyperlink">
    <w:name w:val="Hyperlink"/>
    <w:uiPriority w:val="99"/>
    <w:rsid w:val="0046213D"/>
    <w:rPr>
      <w:color w:val="0000FF"/>
      <w:u w:val="single"/>
    </w:rPr>
  </w:style>
  <w:style w:type="paragraph" w:styleId="List3">
    <w:name w:val="List 3"/>
    <w:basedOn w:val="Normal"/>
    <w:uiPriority w:val="99"/>
    <w:rsid w:val="0046213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Indent1">
    <w:name w:val="Indent 1"/>
    <w:basedOn w:val="Normal"/>
    <w:link w:val="Indent1Char"/>
    <w:autoRedefine/>
    <w:qFormat/>
    <w:rsid w:val="0046213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46213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6213D"/>
  </w:style>
  <w:style w:type="character" w:customStyle="1" w:styleId="Indent3Char">
    <w:name w:val="Indent 3 Char"/>
    <w:link w:val="Indent3"/>
    <w:rsid w:val="0046213D"/>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46213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6213D"/>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46213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6213D"/>
    <w:rPr>
      <w:rFonts w:ascii="Times New Roman" w:eastAsia="Calibri" w:hAnsi="Times New Roman" w:cs="Times New Roman"/>
      <w:sz w:val="24"/>
    </w:rPr>
  </w:style>
  <w:style w:type="paragraph" w:customStyle="1" w:styleId="List6">
    <w:name w:val="List 6"/>
    <w:basedOn w:val="List4"/>
    <w:link w:val="List6Char"/>
    <w:rsid w:val="0046213D"/>
    <w:pPr>
      <w:ind w:left="1800"/>
    </w:pPr>
    <w:rPr>
      <w:sz w:val="24"/>
    </w:rPr>
  </w:style>
  <w:style w:type="character" w:customStyle="1" w:styleId="List4Char">
    <w:name w:val="List 4 Char"/>
    <w:basedOn w:val="DefaultParagraphFont"/>
    <w:link w:val="List4"/>
    <w:uiPriority w:val="99"/>
    <w:rsid w:val="0046213D"/>
    <w:rPr>
      <w:rFonts w:ascii="Times New Roman" w:eastAsia="Calibri" w:hAnsi="Times New Roman" w:cs="Times New Roman"/>
    </w:rPr>
  </w:style>
  <w:style w:type="character" w:customStyle="1" w:styleId="List6Char">
    <w:name w:val="List 6 Char"/>
    <w:basedOn w:val="List4Char"/>
    <w:link w:val="List6"/>
    <w:rsid w:val="0046213D"/>
    <w:rPr>
      <w:rFonts w:ascii="Times New Roman" w:eastAsia="Calibri" w:hAnsi="Times New Roman" w:cs="Times New Roman"/>
      <w:sz w:val="24"/>
    </w:rPr>
  </w:style>
  <w:style w:type="paragraph" w:customStyle="1" w:styleId="List7">
    <w:name w:val="List 7"/>
    <w:basedOn w:val="List6"/>
    <w:link w:val="List7Char"/>
    <w:rsid w:val="0046213D"/>
    <w:pPr>
      <w:ind w:left="2160"/>
    </w:pPr>
    <w:rPr>
      <w:szCs w:val="24"/>
    </w:rPr>
  </w:style>
  <w:style w:type="character" w:customStyle="1" w:styleId="List7Char">
    <w:name w:val="List 7 Char"/>
    <w:basedOn w:val="List6Char"/>
    <w:link w:val="List7"/>
    <w:rsid w:val="0046213D"/>
    <w:rPr>
      <w:rFonts w:ascii="Times New Roman" w:eastAsia="Calibri" w:hAnsi="Times New Roman" w:cs="Times New Roman"/>
      <w:sz w:val="24"/>
      <w:szCs w:val="24"/>
    </w:rPr>
  </w:style>
  <w:style w:type="paragraph" w:styleId="List">
    <w:name w:val="List"/>
    <w:basedOn w:val="Normal"/>
    <w:uiPriority w:val="99"/>
    <w:semiHidden/>
    <w:unhideWhenUsed/>
    <w:rsid w:val="0046213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32.docx" TargetMode="External"/><Relationship Id="rId13" Type="http://schemas.openxmlformats.org/officeDocument/2006/relationships/hyperlink" Target="DLAD-Part-32.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LAD-Part-32.docx" TargetMode="External"/><Relationship Id="rId12" Type="http://schemas.openxmlformats.org/officeDocument/2006/relationships/hyperlink" Target="DLAD-Part-32.docx" TargetMode="External"/><Relationship Id="rId17" Type="http://schemas.openxmlformats.org/officeDocument/2006/relationships/hyperlink" Target="DLAD-Part-32.docx" TargetMode="External"/><Relationship Id="rId2" Type="http://schemas.microsoft.com/office/2007/relationships/stylesWithEffects" Target="stylesWithEffects.xml"/><Relationship Id="rId16" Type="http://schemas.openxmlformats.org/officeDocument/2006/relationships/hyperlink" Target="DLAD-Part-32.docx" TargetMode="External"/><Relationship Id="rId1" Type="http://schemas.openxmlformats.org/officeDocument/2006/relationships/styles" Target="styles.xml"/><Relationship Id="rId6" Type="http://schemas.openxmlformats.org/officeDocument/2006/relationships/hyperlink" Target="DLAD-Part-32.docx" TargetMode="External"/><Relationship Id="rId11" Type="http://schemas.openxmlformats.org/officeDocument/2006/relationships/hyperlink" Target="DLAD-Part-32.docx" TargetMode="External"/><Relationship Id="rId5" Type="http://schemas.openxmlformats.org/officeDocument/2006/relationships/hyperlink" Target="DLAD-Part%2032.docx" TargetMode="External"/><Relationship Id="rId15" Type="http://schemas.openxmlformats.org/officeDocument/2006/relationships/hyperlink" Target="DLAD-Part-32.docx" TargetMode="External"/><Relationship Id="rId10" Type="http://schemas.openxmlformats.org/officeDocument/2006/relationships/hyperlink" Target="DLAD-Part-32.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LAD-Part-32.docx" TargetMode="External"/><Relationship Id="rId14" Type="http://schemas.openxmlformats.org/officeDocument/2006/relationships/hyperlink" Target="DLAD-Part-3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1761</Words>
  <Characters>10040</Characters>
  <Application>Microsoft Office Word</Application>
  <DocSecurity>0</DocSecurity>
  <Lines>83</Lines>
  <Paragraphs>23</Paragraphs>
  <ScaleCrop>false</ScaleCrop>
  <Company>General Services Administration</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