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4FE9" w14:textId="77777777" w:rsidR="007D76F7" w:rsidRPr="0062445A" w:rsidRDefault="007D76F7" w:rsidP="007D76F7">
      <w:pPr>
        <w:pStyle w:val="Heading1"/>
        <w:rPr>
          <w:bCs/>
          <w:iCs/>
          <w:sz w:val="24"/>
          <w:szCs w:val="24"/>
        </w:rPr>
      </w:pPr>
      <w:bookmarkStart w:id="0" w:name="P39"/>
      <w:r w:rsidRPr="0062445A">
        <w:rPr>
          <w:sz w:val="24"/>
          <w:szCs w:val="24"/>
        </w:rPr>
        <w:t xml:space="preserve">PART 39 – ACQUISITION OF INFORMATION </w:t>
      </w:r>
      <w:r w:rsidRPr="0062445A">
        <w:rPr>
          <w:bCs/>
          <w:iCs/>
          <w:sz w:val="24"/>
          <w:szCs w:val="24"/>
        </w:rPr>
        <w:t>TECHNOLOGY (IT)</w:t>
      </w:r>
    </w:p>
    <w:p w14:paraId="1BDB5C36" w14:textId="77777777" w:rsidR="007D76F7" w:rsidRPr="0062445A" w:rsidRDefault="007D76F7" w:rsidP="007D76F7">
      <w:pPr>
        <w:spacing w:after="240"/>
        <w:jc w:val="center"/>
        <w:rPr>
          <w:sz w:val="24"/>
          <w:szCs w:val="24"/>
        </w:rPr>
      </w:pPr>
      <w:r w:rsidRPr="0062445A">
        <w:rPr>
          <w:i/>
          <w:sz w:val="24"/>
          <w:szCs w:val="24"/>
        </w:rPr>
        <w:t>(Revised</w:t>
      </w:r>
      <w:r>
        <w:rPr>
          <w:i/>
          <w:sz w:val="24"/>
          <w:szCs w:val="24"/>
        </w:rPr>
        <w:t xml:space="preserve"> October 13, 2020</w:t>
      </w:r>
      <w:r w:rsidRPr="0062445A">
        <w:rPr>
          <w:i/>
          <w:sz w:val="24"/>
          <w:szCs w:val="24"/>
        </w:rPr>
        <w:t xml:space="preserve"> through PROCLTR 2020-</w:t>
      </w:r>
      <w:r>
        <w:rPr>
          <w:i/>
          <w:sz w:val="24"/>
          <w:szCs w:val="24"/>
        </w:rPr>
        <w:t>26</w:t>
      </w:r>
      <w:r w:rsidRPr="0062445A">
        <w:rPr>
          <w:i/>
          <w:sz w:val="24"/>
          <w:szCs w:val="24"/>
        </w:rPr>
        <w:t>)</w:t>
      </w:r>
    </w:p>
    <w:bookmarkEnd w:id="0"/>
    <w:p w14:paraId="496D50CB" w14:textId="77777777" w:rsidR="007D76F7" w:rsidRPr="0062445A" w:rsidRDefault="007D76F7" w:rsidP="007D76F7">
      <w:pPr>
        <w:jc w:val="center"/>
        <w:rPr>
          <w:b/>
          <w:sz w:val="24"/>
          <w:szCs w:val="24"/>
        </w:rPr>
      </w:pPr>
      <w:r w:rsidRPr="0062445A">
        <w:rPr>
          <w:b/>
          <w:sz w:val="24"/>
          <w:szCs w:val="24"/>
        </w:rPr>
        <w:t>TABLE OF CONTENTS</w:t>
      </w:r>
    </w:p>
    <w:p w14:paraId="01C15909" w14:textId="77777777" w:rsidR="007D76F7" w:rsidRPr="0062445A" w:rsidRDefault="007D76F7" w:rsidP="007D76F7">
      <w:pPr>
        <w:rPr>
          <w:b/>
          <w:sz w:val="24"/>
          <w:szCs w:val="24"/>
        </w:rPr>
      </w:pPr>
      <w:r w:rsidRPr="0062445A">
        <w:rPr>
          <w:b/>
          <w:sz w:val="24"/>
          <w:szCs w:val="24"/>
        </w:rPr>
        <w:t>SUBPART 39.2 – ELECTRONIC AND INFORMATION TECHNOLOGY</w:t>
      </w:r>
    </w:p>
    <w:p w14:paraId="71816736" w14:textId="185DD421" w:rsidR="007D76F7" w:rsidRPr="003B335B" w:rsidRDefault="0053503C" w:rsidP="007D76F7">
      <w:pPr>
        <w:rPr>
          <w:sz w:val="24"/>
          <w:szCs w:val="24"/>
        </w:rPr>
      </w:pPr>
      <w:hyperlink r:id="rId11" w:anchor="P39_201" w:history="1">
        <w:r w:rsidR="007D76F7" w:rsidRPr="003B335B">
          <w:rPr>
            <w:sz w:val="24"/>
            <w:szCs w:val="24"/>
          </w:rPr>
          <w:t>39.201</w:t>
        </w:r>
      </w:hyperlink>
      <w:r w:rsidR="007D76F7" w:rsidRPr="003B335B">
        <w:rPr>
          <w:sz w:val="24"/>
          <w:szCs w:val="24"/>
        </w:rPr>
        <w:tab/>
      </w:r>
      <w:r w:rsidR="007D76F7" w:rsidRPr="003B335B">
        <w:rPr>
          <w:sz w:val="24"/>
          <w:szCs w:val="24"/>
        </w:rPr>
        <w:tab/>
        <w:t>Scope of subpart.</w:t>
      </w:r>
    </w:p>
    <w:p w14:paraId="0C6184A0" w14:textId="432816F0" w:rsidR="007D76F7" w:rsidRPr="003B335B" w:rsidRDefault="0053503C" w:rsidP="007D76F7">
      <w:pPr>
        <w:rPr>
          <w:sz w:val="24"/>
          <w:szCs w:val="24"/>
        </w:rPr>
      </w:pPr>
      <w:hyperlink r:id="rId12" w:anchor="P39_203" w:history="1">
        <w:r w:rsidR="007D76F7" w:rsidRPr="003B335B">
          <w:rPr>
            <w:rStyle w:val="Hyperlink"/>
            <w:sz w:val="24"/>
            <w:szCs w:val="24"/>
          </w:rPr>
          <w:t>39.203</w:t>
        </w:r>
      </w:hyperlink>
      <w:r w:rsidR="007D76F7" w:rsidRPr="003B335B">
        <w:rPr>
          <w:rStyle w:val="Hyperlink"/>
          <w:sz w:val="24"/>
          <w:szCs w:val="24"/>
        </w:rPr>
        <w:tab/>
      </w:r>
      <w:r w:rsidR="007D76F7" w:rsidRPr="003B335B">
        <w:rPr>
          <w:rStyle w:val="Hyperlink"/>
          <w:sz w:val="24"/>
          <w:szCs w:val="24"/>
        </w:rPr>
        <w:tab/>
      </w:r>
      <w:r w:rsidR="007D76F7" w:rsidRPr="003B335B">
        <w:rPr>
          <w:sz w:val="24"/>
          <w:szCs w:val="24"/>
        </w:rPr>
        <w:t>Applicability.</w:t>
      </w:r>
    </w:p>
    <w:p w14:paraId="142997DD" w14:textId="5901795A" w:rsidR="007D76F7" w:rsidRPr="003B335B" w:rsidRDefault="0053503C" w:rsidP="007D76F7">
      <w:pPr>
        <w:rPr>
          <w:sz w:val="24"/>
          <w:szCs w:val="24"/>
        </w:rPr>
      </w:pPr>
      <w:hyperlink r:id="rId13" w:anchor="P39_204" w:history="1">
        <w:r w:rsidR="007D76F7" w:rsidRPr="003B335B">
          <w:rPr>
            <w:rStyle w:val="Hyperlink"/>
            <w:sz w:val="24"/>
            <w:szCs w:val="24"/>
          </w:rPr>
          <w:t>39.204</w:t>
        </w:r>
      </w:hyperlink>
      <w:r w:rsidR="007D76F7" w:rsidRPr="003B335B">
        <w:rPr>
          <w:sz w:val="24"/>
          <w:szCs w:val="24"/>
        </w:rPr>
        <w:tab/>
      </w:r>
      <w:r w:rsidR="007D76F7" w:rsidRPr="003B335B">
        <w:rPr>
          <w:sz w:val="24"/>
          <w:szCs w:val="24"/>
        </w:rPr>
        <w:tab/>
        <w:t>Exceptions.</w:t>
      </w:r>
    </w:p>
    <w:p w14:paraId="1AB3B36F" w14:textId="77777777" w:rsidR="007D76F7" w:rsidRPr="0062445A" w:rsidRDefault="007D76F7" w:rsidP="007D76F7">
      <w:pPr>
        <w:rPr>
          <w:b/>
          <w:sz w:val="24"/>
          <w:szCs w:val="24"/>
        </w:rPr>
      </w:pPr>
      <w:r w:rsidRPr="0062445A">
        <w:rPr>
          <w:b/>
          <w:sz w:val="24"/>
          <w:szCs w:val="24"/>
        </w:rPr>
        <w:t>SUBPART 39.74 – TELECOMMUNICATIONS SERVICES</w:t>
      </w:r>
    </w:p>
    <w:p w14:paraId="7AF75B00" w14:textId="3F8BE086" w:rsidR="007D76F7" w:rsidRPr="0062445A" w:rsidRDefault="0053503C" w:rsidP="007D76F7">
      <w:pPr>
        <w:rPr>
          <w:sz w:val="24"/>
          <w:szCs w:val="24"/>
        </w:rPr>
      </w:pPr>
      <w:hyperlink r:id="rId14" w:anchor="P39_7402" w:history="1">
        <w:r w:rsidR="007D76F7" w:rsidRPr="0062445A">
          <w:rPr>
            <w:sz w:val="24"/>
            <w:szCs w:val="24"/>
          </w:rPr>
          <w:t>39.7402</w:t>
        </w:r>
      </w:hyperlink>
      <w:r w:rsidR="007D76F7" w:rsidRPr="0062445A">
        <w:rPr>
          <w:sz w:val="24"/>
          <w:szCs w:val="24"/>
        </w:rPr>
        <w:tab/>
        <w:t>Policy.</w:t>
      </w:r>
    </w:p>
    <w:p w14:paraId="7E6AF93F" w14:textId="77777777" w:rsidR="007D76F7" w:rsidRPr="0062445A" w:rsidRDefault="007D76F7" w:rsidP="007D76F7">
      <w:pPr>
        <w:rPr>
          <w:b/>
          <w:sz w:val="24"/>
          <w:szCs w:val="24"/>
        </w:rPr>
      </w:pPr>
      <w:r w:rsidRPr="0062445A">
        <w:rPr>
          <w:b/>
          <w:sz w:val="24"/>
          <w:szCs w:val="24"/>
        </w:rPr>
        <w:t>SUBPART 39.90 – PROCEDURES, APPROVALS AND TOOLS</w:t>
      </w:r>
    </w:p>
    <w:p w14:paraId="68E8D59A" w14:textId="0A0EB05F" w:rsidR="007D76F7" w:rsidRPr="0062445A" w:rsidRDefault="0053503C" w:rsidP="007D76F7">
      <w:pPr>
        <w:rPr>
          <w:sz w:val="24"/>
          <w:szCs w:val="24"/>
        </w:rPr>
      </w:pPr>
      <w:hyperlink r:id="rId15" w:anchor="P39_9001" w:history="1">
        <w:r w:rsidR="007D76F7" w:rsidRPr="0062445A">
          <w:rPr>
            <w:bCs/>
            <w:iCs/>
            <w:sz w:val="24"/>
            <w:szCs w:val="24"/>
          </w:rPr>
          <w:t>39.9001</w:t>
        </w:r>
      </w:hyperlink>
      <w:r w:rsidR="007D76F7" w:rsidRPr="0062445A">
        <w:rPr>
          <w:bCs/>
          <w:iCs/>
          <w:sz w:val="24"/>
          <w:szCs w:val="24"/>
        </w:rPr>
        <w:tab/>
      </w:r>
      <w:r w:rsidR="007D76F7" w:rsidRPr="0062445A">
        <w:rPr>
          <w:sz w:val="24"/>
          <w:szCs w:val="24"/>
        </w:rPr>
        <w:t>Procedures for IT procurement.</w:t>
      </w:r>
    </w:p>
    <w:p w14:paraId="47576E8E" w14:textId="323E0B51" w:rsidR="007D76F7" w:rsidRPr="0062445A" w:rsidRDefault="0053503C" w:rsidP="007D76F7">
      <w:pPr>
        <w:spacing w:after="240"/>
        <w:rPr>
          <w:sz w:val="24"/>
          <w:szCs w:val="24"/>
        </w:rPr>
      </w:pPr>
      <w:hyperlink r:id="rId16" w:anchor="P39_9002" w:history="1">
        <w:r w:rsidR="007D76F7" w:rsidRPr="0062445A">
          <w:rPr>
            <w:bCs/>
            <w:iCs/>
            <w:sz w:val="24"/>
            <w:szCs w:val="24"/>
          </w:rPr>
          <w:t>39.9002</w:t>
        </w:r>
      </w:hyperlink>
      <w:r w:rsidR="007D76F7" w:rsidRPr="0062445A">
        <w:rPr>
          <w:bCs/>
          <w:iCs/>
          <w:sz w:val="24"/>
          <w:szCs w:val="24"/>
        </w:rPr>
        <w:tab/>
      </w:r>
      <w:r w:rsidR="007D76F7" w:rsidRPr="0062445A">
        <w:rPr>
          <w:sz w:val="24"/>
          <w:szCs w:val="24"/>
        </w:rPr>
        <w:t>Documentation requirements for IT procurement.</w:t>
      </w:r>
    </w:p>
    <w:p w14:paraId="00390FDD" w14:textId="77777777" w:rsidR="007D76F7" w:rsidRPr="0062445A" w:rsidRDefault="007D76F7" w:rsidP="007D76F7">
      <w:pPr>
        <w:pStyle w:val="Heading2"/>
      </w:pPr>
      <w:r w:rsidRPr="0062445A">
        <w:t>SUBPART 39.2 – ELECTRONIC AND INFORMATION TECHNOLOGY (EIT)</w:t>
      </w:r>
    </w:p>
    <w:p w14:paraId="28222F55" w14:textId="77777777" w:rsidR="007D76F7" w:rsidRPr="0062445A" w:rsidRDefault="007D76F7" w:rsidP="007D76F7">
      <w:pPr>
        <w:spacing w:after="240"/>
        <w:jc w:val="center"/>
        <w:rPr>
          <w:sz w:val="24"/>
          <w:szCs w:val="24"/>
        </w:rPr>
      </w:pPr>
      <w:r w:rsidRPr="0062445A">
        <w:rPr>
          <w:i/>
          <w:sz w:val="24"/>
          <w:szCs w:val="24"/>
        </w:rPr>
        <w:t>(Revised</w:t>
      </w:r>
      <w:r>
        <w:rPr>
          <w:i/>
          <w:sz w:val="24"/>
          <w:szCs w:val="24"/>
        </w:rPr>
        <w:t xml:space="preserve"> October 13, 2020</w:t>
      </w:r>
      <w:r w:rsidRPr="0062445A">
        <w:rPr>
          <w:i/>
          <w:sz w:val="24"/>
          <w:szCs w:val="24"/>
        </w:rPr>
        <w:t xml:space="preserve"> through PROCLTR 2020-</w:t>
      </w:r>
      <w:r>
        <w:rPr>
          <w:i/>
          <w:sz w:val="24"/>
          <w:szCs w:val="24"/>
        </w:rPr>
        <w:t>26</w:t>
      </w:r>
      <w:r w:rsidRPr="0062445A">
        <w:rPr>
          <w:i/>
          <w:sz w:val="24"/>
          <w:szCs w:val="24"/>
        </w:rPr>
        <w:t>)</w:t>
      </w:r>
    </w:p>
    <w:p w14:paraId="4752D994" w14:textId="77777777" w:rsidR="005C1B31" w:rsidRPr="00A92582" w:rsidRDefault="007D76F7" w:rsidP="007D76F7">
      <w:pPr>
        <w:pStyle w:val="Default"/>
        <w:rPr>
          <w:rFonts w:ascii="Times New Roman" w:hAnsi="Times New Roman" w:cs="Times New Roman"/>
        </w:rPr>
      </w:pPr>
      <w:bookmarkStart w:id="1" w:name="P39_201"/>
      <w:r w:rsidRPr="00A92582">
        <w:rPr>
          <w:rFonts w:ascii="Times New Roman" w:hAnsi="Times New Roman" w:cs="Times New Roman"/>
          <w:b/>
          <w:bCs/>
        </w:rPr>
        <w:t>39.201 Scope of subpart.</w:t>
      </w:r>
    </w:p>
    <w:p w14:paraId="0F5342A4" w14:textId="2E24B7EC" w:rsidR="007D76F7" w:rsidRPr="00A92582" w:rsidRDefault="005C1B31" w:rsidP="005C1B31">
      <w:pPr>
        <w:pStyle w:val="List1"/>
      </w:pPr>
      <w:r w:rsidRPr="00A92582">
        <w:t>(b)</w:t>
      </w:r>
      <w:r w:rsidR="007D76F7" w:rsidRPr="00A92582">
        <w:t xml:space="preserve"> Contracting officers can find EIT standards at </w:t>
      </w:r>
      <w:hyperlink r:id="rId17" w:history="1">
        <w:r w:rsidR="007D76F7">
          <w:rPr>
            <w:rStyle w:val="Hyperlink"/>
          </w:rPr>
          <w:t>GSA Government-wide IT Accessibility Program</w:t>
        </w:r>
      </w:hyperlink>
      <w:r w:rsidR="007D76F7">
        <w:rPr>
          <w:color w:val="0000FF"/>
        </w:rPr>
        <w:t xml:space="preserve"> (</w:t>
      </w:r>
      <w:hyperlink r:id="rId18" w:history="1">
        <w:r w:rsidR="007D76F7" w:rsidRPr="00072B1D">
          <w:rPr>
            <w:rStyle w:val="Hyperlink"/>
          </w:rPr>
          <w:t>https://www.section508.gov/</w:t>
        </w:r>
      </w:hyperlink>
      <w:r w:rsidR="007D76F7" w:rsidRPr="00A92582">
        <w:t>)</w:t>
      </w:r>
      <w:r w:rsidR="007D76F7" w:rsidRPr="00A92582">
        <w:rPr>
          <w:color w:val="0000FF"/>
        </w:rPr>
        <w:t xml:space="preserve">. </w:t>
      </w:r>
      <w:r w:rsidR="007D76F7" w:rsidRPr="00A92582">
        <w:t xml:space="preserve">When Section 508 applies, contracting officers shall review the “Buy Accessible IT” section at </w:t>
      </w:r>
      <w:hyperlink r:id="rId19" w:history="1">
        <w:r w:rsidR="007D76F7">
          <w:rPr>
            <w:rStyle w:val="Hyperlink"/>
          </w:rPr>
          <w:t>GSA Government-wide IT Accessibility Program</w:t>
        </w:r>
      </w:hyperlink>
      <w:r w:rsidR="007D76F7">
        <w:rPr>
          <w:color w:val="0000FF"/>
        </w:rPr>
        <w:t xml:space="preserve"> (</w:t>
      </w:r>
      <w:hyperlink r:id="rId20" w:history="1">
        <w:r w:rsidR="007D76F7" w:rsidRPr="00072B1D">
          <w:rPr>
            <w:rStyle w:val="Hyperlink"/>
          </w:rPr>
          <w:t>https://www.section508.gov/</w:t>
        </w:r>
      </w:hyperlink>
      <w:r w:rsidR="007D76F7" w:rsidRPr="00A92582">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w:p w14:paraId="3FA14CF6" w14:textId="77777777" w:rsidR="005C1B31" w:rsidRPr="00BD5A6D" w:rsidRDefault="007D76F7" w:rsidP="007D76F7">
      <w:pPr>
        <w:pStyle w:val="Default"/>
        <w:rPr>
          <w:rFonts w:ascii="Times New Roman" w:hAnsi="Times New Roman" w:cs="Times New Roman"/>
        </w:rPr>
      </w:pPr>
      <w:r w:rsidRPr="00BD5A6D">
        <w:rPr>
          <w:rFonts w:ascii="Times New Roman" w:hAnsi="Times New Roman" w:cs="Times New Roman"/>
          <w:b/>
          <w:bCs/>
        </w:rPr>
        <w:t xml:space="preserve">39.203 Applicability. </w:t>
      </w:r>
    </w:p>
    <w:p w14:paraId="3CF7B65F" w14:textId="483534E1" w:rsidR="007D76F7" w:rsidRPr="00BD5A6D" w:rsidRDefault="005C1B31" w:rsidP="005C1B31">
      <w:pPr>
        <w:pStyle w:val="List1"/>
      </w:pPr>
      <w:r w:rsidRPr="00BD5A6D">
        <w:t>(a)</w:t>
      </w:r>
      <w:r w:rsidR="007D76F7" w:rsidRPr="00BD5A6D">
        <w:t>(S-90) Unless an exception applies (reference FAR 39.204), contracting officers shall insert procurement note L29 in solicitations when procuring EIT products and services.</w:t>
      </w:r>
    </w:p>
    <w:p w14:paraId="061C393A" w14:textId="77777777" w:rsidR="007D76F7" w:rsidRPr="00BD5A6D" w:rsidRDefault="007D76F7" w:rsidP="007D76F7">
      <w:pPr>
        <w:pStyle w:val="Default"/>
        <w:rPr>
          <w:rFonts w:ascii="Times New Roman" w:hAnsi="Times New Roman" w:cs="Times New Roman"/>
        </w:rPr>
      </w:pPr>
      <w:r w:rsidRPr="00BD5A6D">
        <w:rPr>
          <w:rFonts w:ascii="Times New Roman" w:hAnsi="Times New Roman" w:cs="Times New Roman"/>
        </w:rPr>
        <w:t xml:space="preserve">***** </w:t>
      </w:r>
    </w:p>
    <w:p w14:paraId="03CC09F7" w14:textId="77777777" w:rsidR="007D76F7" w:rsidRPr="00BD5A6D" w:rsidRDefault="007D76F7" w:rsidP="007D76F7">
      <w:pPr>
        <w:pStyle w:val="Default"/>
        <w:rPr>
          <w:rFonts w:ascii="Times New Roman" w:hAnsi="Times New Roman" w:cs="Times New Roman"/>
        </w:rPr>
      </w:pPr>
      <w:r w:rsidRPr="00BD5A6D">
        <w:rPr>
          <w:rFonts w:ascii="Times New Roman" w:hAnsi="Times New Roman" w:cs="Times New Roman"/>
        </w:rPr>
        <w:t>L29 Section 508 Requirements (OCT 2020)</w:t>
      </w:r>
    </w:p>
    <w:p w14:paraId="45A6FC6E" w14:textId="77777777" w:rsidR="007D76F7" w:rsidRPr="00BD5A6D" w:rsidRDefault="007D76F7" w:rsidP="007D76F7">
      <w:pPr>
        <w:pStyle w:val="Default"/>
        <w:rPr>
          <w:rFonts w:ascii="Times New Roman" w:hAnsi="Times New Roman" w:cs="Times New Roman"/>
        </w:rPr>
      </w:pPr>
      <w:r w:rsidRPr="00BD5A6D">
        <w:rPr>
          <w:rFonts w:ascii="Times New Roman" w:hAnsi="Times New Roman" w:cs="Times New Roman"/>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Id21"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rPr>
        <w:t>(</w:t>
      </w:r>
      <w:r w:rsidRPr="00BD5A6D">
        <w:rPr>
          <w:rFonts w:ascii="Times New Roman" w:hAnsi="Times New Roman" w:cs="Times New Roman"/>
          <w:i/>
        </w:rPr>
        <w:t>copy website address into browser</w:t>
      </w:r>
      <w:r w:rsidRPr="00BD5A6D">
        <w:rPr>
          <w:rFonts w:ascii="Times New Roman" w:hAnsi="Times New Roman" w:cs="Times New Roman"/>
        </w:rPr>
        <w:t xml:space="preserve">). If applicable, offerors shall indicate where their Section 508 EIT compliance information is available for review (e.g., offeror’s website or other location the contracting officer can access). The contracting officer may require a demonstration of Section 508 compliance prior to award. </w:t>
      </w:r>
    </w:p>
    <w:p w14:paraId="322EEE8A" w14:textId="77777777" w:rsidR="007D76F7" w:rsidRPr="00BD5A6D" w:rsidRDefault="007D76F7" w:rsidP="007D76F7">
      <w:pPr>
        <w:pStyle w:val="Default"/>
        <w:rPr>
          <w:rFonts w:ascii="Times New Roman" w:hAnsi="Times New Roman" w:cs="Times New Roman"/>
        </w:rPr>
      </w:pPr>
      <w:r w:rsidRPr="00BD5A6D">
        <w:rPr>
          <w:rFonts w:ascii="Times New Roman" w:hAnsi="Times New Roman" w:cs="Times New Roman"/>
        </w:rPr>
        <w:t>(S-91) Contracting officers shall insert procurement note H11 in solicitations and awards when procuring EIT products and services.</w:t>
      </w:r>
    </w:p>
    <w:p w14:paraId="4D81F129" w14:textId="77777777" w:rsidR="007D76F7" w:rsidRPr="00BD5A6D" w:rsidRDefault="007D76F7" w:rsidP="007D76F7">
      <w:pPr>
        <w:pStyle w:val="Default"/>
        <w:rPr>
          <w:rFonts w:ascii="Times New Roman" w:hAnsi="Times New Roman" w:cs="Times New Roman"/>
        </w:rPr>
      </w:pPr>
      <w:r w:rsidRPr="00BD5A6D">
        <w:rPr>
          <w:rFonts w:ascii="Times New Roman" w:hAnsi="Times New Roman" w:cs="Times New Roman"/>
        </w:rPr>
        <w:t xml:space="preserve">***** </w:t>
      </w:r>
    </w:p>
    <w:p w14:paraId="0D0D813F" w14:textId="77777777" w:rsidR="007D76F7" w:rsidRPr="00BD5A6D" w:rsidRDefault="007D76F7" w:rsidP="007D76F7">
      <w:pPr>
        <w:pStyle w:val="Default"/>
        <w:rPr>
          <w:rFonts w:ascii="Times New Roman" w:hAnsi="Times New Roman" w:cs="Times New Roman"/>
        </w:rPr>
      </w:pPr>
      <w:r w:rsidRPr="00BD5A6D">
        <w:rPr>
          <w:rFonts w:ascii="Times New Roman" w:hAnsi="Times New Roman" w:cs="Times New Roman"/>
        </w:rPr>
        <w:t xml:space="preserve">H11 Section 508 Requirements (OCT 2020) </w:t>
      </w:r>
    </w:p>
    <w:p w14:paraId="5A240F13" w14:textId="77777777" w:rsidR="007D76F7" w:rsidRPr="00BD5A6D" w:rsidRDefault="007D76F7" w:rsidP="007D76F7">
      <w:pPr>
        <w:pStyle w:val="Default"/>
        <w:rPr>
          <w:rFonts w:ascii="Times New Roman" w:hAnsi="Times New Roman" w:cs="Times New Roman"/>
        </w:rPr>
      </w:pPr>
      <w:r w:rsidRPr="00BD5A6D">
        <w:rPr>
          <w:rFonts w:ascii="Times New Roman" w:hAnsi="Times New Roman" w:cs="Times New Roman"/>
        </w:rPr>
        <w:t xml:space="preserve">Contractors shall comply with the Section 508 Accessibility requirements in this contract and the current revision of the Voluntary Product Accessible Template (VPAT) Rev 508 at </w:t>
      </w:r>
      <w:hyperlink r:id="rId22"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color w:val="auto"/>
        </w:rPr>
        <w:t>(</w:t>
      </w:r>
      <w:r w:rsidRPr="00BD5A6D">
        <w:rPr>
          <w:rFonts w:ascii="Times New Roman" w:hAnsi="Times New Roman" w:cs="Times New Roman"/>
          <w:i/>
          <w:color w:val="auto"/>
        </w:rPr>
        <w:t>copy website address into browser</w:t>
      </w:r>
      <w:r w:rsidRPr="00BD5A6D">
        <w:rPr>
          <w:rFonts w:ascii="Times New Roman" w:hAnsi="Times New Roman" w:cs="Times New Roman"/>
          <w:color w:val="auto"/>
        </w:rPr>
        <w:t xml:space="preserve">) as </w:t>
      </w:r>
      <w:r w:rsidRPr="00BD5A6D">
        <w:rPr>
          <w:rFonts w:ascii="Times New Roman" w:hAnsi="Times New Roman" w:cs="Times New Roman"/>
        </w:rPr>
        <w:t xml:space="preserve">stated in their proposal, for the duration of contract performance. </w:t>
      </w:r>
    </w:p>
    <w:p w14:paraId="346326CB" w14:textId="77777777" w:rsidR="007D76F7" w:rsidRPr="00BD5A6D" w:rsidRDefault="007D76F7" w:rsidP="007D76F7">
      <w:pPr>
        <w:pStyle w:val="Default"/>
        <w:spacing w:after="240"/>
        <w:rPr>
          <w:rFonts w:ascii="Times New Roman" w:hAnsi="Times New Roman" w:cs="Times New Roman"/>
        </w:rPr>
      </w:pPr>
      <w:r w:rsidRPr="00BD5A6D">
        <w:rPr>
          <w:rFonts w:ascii="Times New Roman" w:hAnsi="Times New Roman" w:cs="Times New Roman"/>
        </w:rPr>
        <w:t>*****</w:t>
      </w:r>
    </w:p>
    <w:bookmarkEnd w:id="1"/>
    <w:p w14:paraId="5AD3F9E2" w14:textId="77777777" w:rsidR="007D76F7" w:rsidRPr="00E403B1" w:rsidRDefault="007D76F7" w:rsidP="007D76F7">
      <w:pPr>
        <w:pStyle w:val="Heading3"/>
        <w:rPr>
          <w:sz w:val="24"/>
          <w:szCs w:val="24"/>
        </w:rPr>
      </w:pPr>
      <w:r w:rsidRPr="00E403B1">
        <w:rPr>
          <w:sz w:val="24"/>
          <w:szCs w:val="24"/>
        </w:rPr>
        <w:t>39.204 Exceptions.</w:t>
      </w:r>
    </w:p>
    <w:p w14:paraId="11263F87" w14:textId="77777777" w:rsidR="007D76F7" w:rsidRPr="00CD6247" w:rsidRDefault="007D76F7" w:rsidP="007D76F7">
      <w:pPr>
        <w:spacing w:after="240"/>
        <w:rPr>
          <w:sz w:val="24"/>
          <w:szCs w:val="24"/>
        </w:rPr>
      </w:pPr>
      <w:r w:rsidRPr="00CD6247">
        <w:rPr>
          <w:sz w:val="24"/>
          <w:szCs w:val="24"/>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w:p w14:paraId="035FCB27" w14:textId="77777777" w:rsidR="007D76F7" w:rsidRPr="00CD6247" w:rsidRDefault="007D76F7" w:rsidP="007D76F7">
      <w:pPr>
        <w:pStyle w:val="Heading2"/>
      </w:pPr>
      <w:r w:rsidRPr="00CD6247">
        <w:t>SUBPART 39.74 – TELECOMMUNICATIONS SERVICES</w:t>
      </w:r>
    </w:p>
    <w:p w14:paraId="0D0157FC" w14:textId="77777777" w:rsidR="007D76F7" w:rsidRPr="00CD6247" w:rsidRDefault="007D76F7" w:rsidP="007D76F7">
      <w:pPr>
        <w:spacing w:after="240"/>
        <w:jc w:val="center"/>
        <w:rPr>
          <w:sz w:val="24"/>
          <w:szCs w:val="24"/>
        </w:rPr>
      </w:pPr>
      <w:bookmarkStart w:id="2" w:name="P39_7402_b_4"/>
      <w:r w:rsidRPr="00CD6247">
        <w:rPr>
          <w:i/>
          <w:sz w:val="24"/>
          <w:szCs w:val="24"/>
        </w:rPr>
        <w:t>(Revised August 3, 2017 through PROCLTR 2017-16</w:t>
      </w:r>
    </w:p>
    <w:p w14:paraId="4A4B5785" w14:textId="77777777" w:rsidR="005C1B31" w:rsidRPr="00E403B1" w:rsidRDefault="007D76F7" w:rsidP="007D76F7">
      <w:pPr>
        <w:pStyle w:val="Heading3"/>
        <w:rPr>
          <w:sz w:val="24"/>
          <w:szCs w:val="24"/>
        </w:rPr>
      </w:pPr>
      <w:bookmarkStart w:id="3" w:name="P39_7402"/>
      <w:r w:rsidRPr="00E403B1">
        <w:rPr>
          <w:sz w:val="24"/>
          <w:szCs w:val="24"/>
        </w:rPr>
        <w:t>39.7402</w:t>
      </w:r>
      <w:bookmarkEnd w:id="2"/>
      <w:bookmarkEnd w:id="3"/>
      <w:r w:rsidRPr="00E403B1">
        <w:rPr>
          <w:sz w:val="24"/>
          <w:szCs w:val="24"/>
        </w:rPr>
        <w:t xml:space="preserve"> Policy.</w:t>
      </w:r>
    </w:p>
    <w:p w14:paraId="170499F7" w14:textId="126B2F9F" w:rsidR="007D76F7" w:rsidRPr="00CD6247" w:rsidRDefault="005C1B31" w:rsidP="005C1B31">
      <w:pPr>
        <w:pStyle w:val="List1"/>
        <w:rPr>
          <w:snapToGrid w:val="0"/>
        </w:rPr>
      </w:pPr>
      <w:r w:rsidRPr="00CD6247">
        <w:rPr>
          <w:snapToGrid w:val="0"/>
          <w:szCs w:val="24"/>
        </w:rPr>
        <w:t>(b)</w:t>
      </w:r>
      <w:r w:rsidR="007D76F7" w:rsidRPr="00CD6247">
        <w:rPr>
          <w:snapToGrid w:val="0"/>
          <w:szCs w:val="24"/>
        </w:rPr>
        <w:t>(4) Contracting officers shall submit recommendations to provide property (reference DFARS 239.7402(b)(4)) through the DLA Acquisition Operations Division, which will coordinate with the DLA Acquisition Director for authorization.</w:t>
      </w:r>
    </w:p>
    <w:p w14:paraId="26935CEB" w14:textId="77777777" w:rsidR="007D76F7" w:rsidRPr="00CD6247" w:rsidRDefault="007D76F7" w:rsidP="007D76F7">
      <w:pPr>
        <w:pStyle w:val="Heading2"/>
      </w:pPr>
      <w:bookmarkStart w:id="4" w:name="_Hlk70954790"/>
      <w:r w:rsidRPr="00CD6247">
        <w:t>SUBPART 39.90 – PROCEDURES, APPROVALS AND TOOLS</w:t>
      </w:r>
      <w:r>
        <w:t xml:space="preserve"> </w:t>
      </w:r>
    </w:p>
    <w:p w14:paraId="7E606215" w14:textId="77777777" w:rsidR="007D76F7" w:rsidRPr="00CD6247" w:rsidRDefault="007D76F7" w:rsidP="007D76F7">
      <w:pPr>
        <w:spacing w:after="240"/>
        <w:jc w:val="center"/>
        <w:rPr>
          <w:sz w:val="24"/>
          <w:szCs w:val="24"/>
        </w:rPr>
      </w:pPr>
      <w:bookmarkStart w:id="5" w:name="_Hlk70952735"/>
      <w:bookmarkStart w:id="6" w:name="P39_9000"/>
      <w:r w:rsidRPr="00CD6247">
        <w:rPr>
          <w:i/>
          <w:sz w:val="24"/>
          <w:szCs w:val="24"/>
        </w:rPr>
        <w:t xml:space="preserve">(Revised August 3, 2017 </w:t>
      </w:r>
      <w:r>
        <w:rPr>
          <w:i/>
          <w:sz w:val="24"/>
          <w:szCs w:val="24"/>
        </w:rPr>
        <w:t>through PROCLTR 2017-</w:t>
      </w:r>
      <w:r w:rsidRPr="00CD6247">
        <w:rPr>
          <w:i/>
          <w:sz w:val="24"/>
          <w:szCs w:val="24"/>
        </w:rPr>
        <w:t>16</w:t>
      </w:r>
      <w:r>
        <w:rPr>
          <w:i/>
          <w:sz w:val="24"/>
          <w:szCs w:val="24"/>
        </w:rPr>
        <w:t>)</w:t>
      </w:r>
    </w:p>
    <w:p w14:paraId="1E92649E" w14:textId="77777777" w:rsidR="005C1B31" w:rsidRPr="00E403B1" w:rsidRDefault="007D76F7" w:rsidP="007D76F7">
      <w:pPr>
        <w:pStyle w:val="Heading3"/>
        <w:rPr>
          <w:sz w:val="24"/>
          <w:szCs w:val="24"/>
        </w:rPr>
      </w:pPr>
      <w:bookmarkStart w:id="7" w:name="P39_9001"/>
      <w:bookmarkEnd w:id="4"/>
      <w:bookmarkEnd w:id="5"/>
      <w:bookmarkEnd w:id="6"/>
      <w:r w:rsidRPr="00E403B1">
        <w:rPr>
          <w:sz w:val="24"/>
          <w:szCs w:val="24"/>
        </w:rPr>
        <w:t xml:space="preserve">39.9001 </w:t>
      </w:r>
      <w:bookmarkEnd w:id="7"/>
      <w:r w:rsidRPr="00E403B1">
        <w:rPr>
          <w:sz w:val="24"/>
          <w:szCs w:val="24"/>
        </w:rPr>
        <w:t>Procedures for IT procurement.</w:t>
      </w:r>
    </w:p>
    <w:p w14:paraId="12559EB3" w14:textId="0ED69572" w:rsidR="005C1B31" w:rsidRPr="00CD6247" w:rsidRDefault="005C1B31" w:rsidP="005C1B31">
      <w:pPr>
        <w:pStyle w:val="List1"/>
        <w:rPr>
          <w:snapToGrid w:val="0"/>
        </w:rPr>
      </w:pPr>
      <w:r w:rsidRPr="00CD6247">
        <w:rPr>
          <w:snapToGrid w:val="0"/>
          <w:szCs w:val="24"/>
        </w:rPr>
        <w:t>(a)</w:t>
      </w:r>
      <w:r w:rsidR="007D76F7" w:rsidRPr="00CD6247">
        <w:rPr>
          <w:snapToGrid w:val="0"/>
          <w:szCs w:val="24"/>
        </w:rPr>
        <w:t xml:space="preserve"> The requiring activity shall coordinate all mid-tier requirements with DLA Information Operations,</w:t>
      </w:r>
      <w:r w:rsidR="007D76F7" w:rsidRPr="00CD6247">
        <w:rPr>
          <w:b/>
          <w:snapToGrid w:val="0"/>
          <w:szCs w:val="24"/>
        </w:rPr>
        <w:t xml:space="preserve"> </w:t>
      </w:r>
      <w:r w:rsidR="007D76F7" w:rsidRPr="00CD6247">
        <w:rPr>
          <w:snapToGrid w:val="0"/>
          <w:szCs w:val="24"/>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14:paraId="24F692A8" w14:textId="79C2ED0D" w:rsidR="005C1B31" w:rsidRPr="00CD6247" w:rsidRDefault="005C1B31" w:rsidP="005C1B31">
      <w:pPr>
        <w:pStyle w:val="List1"/>
        <w:rPr>
          <w:snapToGrid w:val="0"/>
        </w:rPr>
      </w:pPr>
      <w:r w:rsidRPr="00CD6247">
        <w:rPr>
          <w:snapToGrid w:val="0"/>
          <w:szCs w:val="24"/>
        </w:rPr>
        <w:t>(b)</w:t>
      </w:r>
      <w:r w:rsidR="007D76F7" w:rsidRPr="00CD6247">
        <w:rPr>
          <w:snapToGrid w:val="0"/>
          <w:szCs w:val="24"/>
        </w:rPr>
        <w:t xml:space="preserve">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14:paraId="59DF9A8B" w14:textId="58522326" w:rsidR="005C1B31" w:rsidRPr="00CD6247" w:rsidRDefault="005C1B31" w:rsidP="005C1B31">
      <w:pPr>
        <w:pStyle w:val="List1"/>
        <w:rPr>
          <w:snapToGrid w:val="0"/>
        </w:rPr>
      </w:pPr>
      <w:r w:rsidRPr="00CD6247">
        <w:rPr>
          <w:snapToGrid w:val="0"/>
          <w:szCs w:val="24"/>
        </w:rPr>
        <w:t>(c)</w:t>
      </w:r>
      <w:r w:rsidR="007D76F7" w:rsidRPr="00CD6247">
        <w:rPr>
          <w:snapToGrid w:val="0"/>
          <w:szCs w:val="24"/>
        </w:rPr>
        <w:t xml:space="preserve"> DCSO is responsible for acquiring IT services, supplies, equipment, training, and subscriptions for DLA. Non-DCSO procuring organizations may award contracts or orders for IT if the total value of the contract or order (including options) does not exceed $500,000.</w:t>
      </w:r>
    </w:p>
    <w:p w14:paraId="4ED82419" w14:textId="3274B8A2" w:rsidR="005C1B31" w:rsidRPr="00CD6247" w:rsidRDefault="005C1B31" w:rsidP="005C1B31">
      <w:pPr>
        <w:pStyle w:val="List1"/>
        <w:rPr>
          <w:snapToGrid w:val="0"/>
        </w:rPr>
      </w:pPr>
      <w:r w:rsidRPr="00CD6247">
        <w:rPr>
          <w:bCs/>
          <w:iCs/>
          <w:snapToGrid w:val="0"/>
          <w:szCs w:val="24"/>
        </w:rPr>
        <w:t>(d)</w:t>
      </w:r>
      <w:r w:rsidR="007D76F7" w:rsidRPr="00CD6247">
        <w:rPr>
          <w:bCs/>
          <w:iCs/>
          <w:snapToGrid w:val="0"/>
          <w:szCs w:val="24"/>
        </w:rPr>
        <w:t xml:space="preserve"> DCSO shall procure r</w:t>
      </w:r>
      <w:r w:rsidR="007D76F7" w:rsidRPr="00CD6247">
        <w:rPr>
          <w:snapToGrid w:val="0"/>
          <w:szCs w:val="24"/>
        </w:rPr>
        <w:t>equirements with a value exceeding $500,000, unless the DCSO CCO approves a request for procurement authority from a non-DCSO procuring organization. Non-DCSO procuring organizations shall submit requests in writing to the DCSO CCO.</w:t>
      </w:r>
    </w:p>
    <w:p w14:paraId="2F057309" w14:textId="3E642FFB" w:rsidR="005C1B31" w:rsidRPr="00CD6247" w:rsidRDefault="005C1B31" w:rsidP="005C1B31">
      <w:pPr>
        <w:pStyle w:val="List1"/>
        <w:rPr>
          <w:snapToGrid w:val="0"/>
        </w:rPr>
      </w:pPr>
      <w:r w:rsidRPr="00CD6247">
        <w:rPr>
          <w:snapToGrid w:val="0"/>
          <w:szCs w:val="24"/>
        </w:rPr>
        <w:t>(e)</w:t>
      </w:r>
      <w:r w:rsidR="007D76F7" w:rsidRPr="00CD6247">
        <w:rPr>
          <w:snapToGrid w:val="0"/>
          <w:szCs w:val="24"/>
        </w:rPr>
        <w:t xml:space="preserve"> Unless submitted through DCSO and authorized in writing by the DLA CIO, all DLA IT procurements shall use Defense Information Systems Agency defense enterprise </w:t>
      </w:r>
      <w:r w:rsidR="007D76F7">
        <w:rPr>
          <w:snapToGrid w:val="0"/>
          <w:szCs w:val="24"/>
        </w:rPr>
        <w:t>integration services contracts.</w:t>
      </w:r>
    </w:p>
    <w:p w14:paraId="77EC4F74" w14:textId="0F58C2FE" w:rsidR="005C1B31" w:rsidRPr="00CD6247" w:rsidRDefault="005C1B31" w:rsidP="005C1B31">
      <w:pPr>
        <w:pStyle w:val="List1"/>
        <w:rPr>
          <w:snapToGrid w:val="0"/>
        </w:rPr>
      </w:pPr>
      <w:r w:rsidRPr="00CD6247">
        <w:rPr>
          <w:snapToGrid w:val="0"/>
          <w:szCs w:val="24"/>
        </w:rPr>
        <w:t>(f)</w:t>
      </w:r>
      <w:r w:rsidR="007D76F7" w:rsidRPr="00CD6247">
        <w:rPr>
          <w:snapToGrid w:val="0"/>
          <w:szCs w:val="24"/>
        </w:rPr>
        <w:t xml:space="preserve"> The DLA CIO shall staff all requirements to be acquired using the GSA federal systems integration and management program through the DCSO for informational purposes and investment accountability.</w:t>
      </w:r>
    </w:p>
    <w:p w14:paraId="14B67D1B" w14:textId="3B574D91" w:rsidR="005C1B31" w:rsidRPr="00CD6247" w:rsidRDefault="005C1B31" w:rsidP="005C1B31">
      <w:pPr>
        <w:pStyle w:val="List1"/>
        <w:rPr>
          <w:snapToGrid w:val="0"/>
        </w:rPr>
      </w:pPr>
      <w:r w:rsidRPr="00CD6247">
        <w:rPr>
          <w:snapToGrid w:val="0"/>
          <w:szCs w:val="24"/>
        </w:rPr>
        <w:t>(g)</w:t>
      </w:r>
      <w:r w:rsidR="007D76F7" w:rsidRPr="00CD6247">
        <w:rPr>
          <w:snapToGrid w:val="0"/>
          <w:szCs w:val="24"/>
        </w:rPr>
        <w:t xml:space="preserve"> The contracting officer shall comply with </w:t>
      </w:r>
      <w:r w:rsidR="007D76F7" w:rsidRPr="00CD6247">
        <w:rPr>
          <w:bCs/>
          <w:iCs/>
          <w:snapToGrid w:val="0"/>
          <w:szCs w:val="24"/>
        </w:rPr>
        <w:t>4.1302</w:t>
      </w:r>
      <w:r w:rsidR="007D76F7" w:rsidRPr="00CD6247">
        <w:rPr>
          <w:snapToGrid w:val="0"/>
          <w:szCs w:val="24"/>
        </w:rPr>
        <w:t xml:space="preserve"> when acquiring personal identity veri</w:t>
      </w:r>
      <w:r w:rsidR="007D76F7">
        <w:rPr>
          <w:snapToGrid w:val="0"/>
          <w:szCs w:val="24"/>
        </w:rPr>
        <w:t>fication products and services.</w:t>
      </w:r>
    </w:p>
    <w:p w14:paraId="1D583E84" w14:textId="3EAC2002" w:rsidR="005C1B31" w:rsidRPr="00CD6247" w:rsidRDefault="005C1B31" w:rsidP="005C1B31">
      <w:pPr>
        <w:pStyle w:val="List1"/>
        <w:rPr>
          <w:snapToGrid w:val="0"/>
        </w:rPr>
      </w:pPr>
      <w:r w:rsidRPr="00CD6247">
        <w:rPr>
          <w:snapToGrid w:val="0"/>
          <w:szCs w:val="24"/>
        </w:rPr>
        <w:lastRenderedPageBreak/>
        <w:t>(h)</w:t>
      </w:r>
      <w:r w:rsidR="007D76F7" w:rsidRPr="00CD6247">
        <w:rPr>
          <w:snapToGrid w:val="0"/>
          <w:szCs w:val="24"/>
        </w:rPr>
        <w:t xml:space="preserve"> Prior to acquiring commercial software or software maintenance, the contracting officer shall review DFARS Subparts </w:t>
      </w:r>
      <w:r w:rsidR="007D76F7" w:rsidRPr="00CD6247">
        <w:rPr>
          <w:bCs/>
          <w:iCs/>
          <w:snapToGrid w:val="0"/>
          <w:szCs w:val="24"/>
        </w:rPr>
        <w:t>208.74</w:t>
      </w:r>
      <w:r w:rsidR="007D76F7" w:rsidRPr="00CD6247">
        <w:rPr>
          <w:snapToGrid w:val="0"/>
          <w:szCs w:val="24"/>
        </w:rPr>
        <w:t xml:space="preserve"> and </w:t>
      </w:r>
      <w:r w:rsidR="007D76F7" w:rsidRPr="00CD6247">
        <w:rPr>
          <w:bCs/>
          <w:iCs/>
          <w:snapToGrid w:val="0"/>
          <w:szCs w:val="24"/>
        </w:rPr>
        <w:t>227.72</w:t>
      </w:r>
      <w:r w:rsidR="007D76F7" w:rsidRPr="00CD6247">
        <w:rPr>
          <w:snapToGrid w:val="0"/>
          <w:szCs w:val="24"/>
        </w:rPr>
        <w:t>,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r w:rsidR="007D76F7">
        <w:rPr>
          <w:snapToGrid w:val="0"/>
          <w:szCs w:val="24"/>
        </w:rPr>
        <w:t>.</w:t>
      </w:r>
    </w:p>
    <w:p w14:paraId="2D37D7E7" w14:textId="3B9275B9" w:rsidR="005C1B31" w:rsidRPr="00CD6247" w:rsidRDefault="005C1B31" w:rsidP="005C1B31">
      <w:pPr>
        <w:pStyle w:val="List1"/>
        <w:rPr>
          <w:snapToGrid w:val="0"/>
        </w:rPr>
      </w:pPr>
      <w:r w:rsidRPr="00CD6247">
        <w:rPr>
          <w:snapToGrid w:val="0"/>
          <w:szCs w:val="24"/>
        </w:rPr>
        <w:t>(i)</w:t>
      </w:r>
      <w:r w:rsidR="007D76F7" w:rsidRPr="00CD6247">
        <w:rPr>
          <w:snapToGrid w:val="0"/>
          <w:szCs w:val="24"/>
        </w:rPr>
        <w:t xml:space="preserve"> The contracting officer shall coordinate any requirements for contractors to develop, store, process, display, or transmit information that is used in any DLA business process with DLA Information Operations in the acquisition planning stage.</w:t>
      </w:r>
    </w:p>
    <w:p w14:paraId="7B210932" w14:textId="77777777" w:rsidR="005C1B31" w:rsidRPr="00CD6247" w:rsidRDefault="005C1B31" w:rsidP="005C1B31">
      <w:pPr>
        <w:pStyle w:val="List1"/>
        <w:rPr>
          <w:snapToGrid w:val="0"/>
        </w:rPr>
      </w:pPr>
      <w:r w:rsidRPr="00CD6247">
        <w:rPr>
          <w:snapToGrid w:val="0"/>
          <w:szCs w:val="24"/>
        </w:rPr>
        <w:t>(j)</w:t>
      </w:r>
      <w:r w:rsidR="007D76F7" w:rsidRPr="00CD6247">
        <w:rPr>
          <w:snapToGrid w:val="0"/>
          <w:szCs w:val="24"/>
        </w:rPr>
        <w:t xml:space="preserve"> The contracting officer shall consult the DLA Information Technology Solutions Document in DLA eWorkplace under DLA Information Operations to ensure that there are no existing IT solutions that can meet the acquisition requirement.</w:t>
      </w:r>
    </w:p>
    <w:p w14:paraId="5D94F8ED" w14:textId="77777777" w:rsidR="005C1B31" w:rsidRPr="00CD6247" w:rsidRDefault="007D76F7" w:rsidP="005C1B31">
      <w:pPr>
        <w:pStyle w:val="List2"/>
        <w:rPr>
          <w:snapToGrid w:val="0"/>
        </w:rPr>
      </w:pPr>
      <w:r w:rsidRPr="005C1B31">
        <w:t>(1)</w:t>
      </w:r>
      <w:r w:rsidRPr="00CD6247">
        <w:rPr>
          <w:snapToGrid w:val="0"/>
          <w:sz w:val="24"/>
          <w:szCs w:val="24"/>
        </w:rPr>
        <w:t xml:space="preserve">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14:paraId="49C0CF1C" w14:textId="371E80BA" w:rsidR="005C1B31" w:rsidRPr="00CD6247" w:rsidRDefault="007D76F7" w:rsidP="005C1B31">
      <w:pPr>
        <w:pStyle w:val="List2"/>
        <w:rPr>
          <w:snapToGrid w:val="0"/>
        </w:rPr>
      </w:pPr>
      <w:r w:rsidRPr="00CD6247">
        <w:rPr>
          <w:snapToGrid w:val="0"/>
          <w:sz w:val="24"/>
          <w:szCs w:val="24"/>
        </w:rPr>
        <w:t>(2) The contracting officer shall contact DLA Information Operations to request the addition of a new solution to the document.</w:t>
      </w:r>
    </w:p>
    <w:p w14:paraId="15D106B9" w14:textId="77777777" w:rsidR="005C1B31" w:rsidRPr="00CD6247" w:rsidRDefault="005C1B31" w:rsidP="005C1B31">
      <w:pPr>
        <w:pStyle w:val="List1"/>
        <w:rPr>
          <w:snapToGrid w:val="0"/>
        </w:rPr>
      </w:pPr>
      <w:r w:rsidRPr="00CD6247">
        <w:rPr>
          <w:snapToGrid w:val="0"/>
          <w:szCs w:val="24"/>
        </w:rPr>
        <w:t>(k)</w:t>
      </w:r>
      <w:r w:rsidR="007D76F7" w:rsidRPr="00CD6247">
        <w:rPr>
          <w:snapToGrid w:val="0"/>
          <w:szCs w:val="24"/>
        </w:rPr>
        <w:t xml:space="preserve"> For telecommunications equipment and services:</w:t>
      </w:r>
    </w:p>
    <w:p w14:paraId="2FC56CBA" w14:textId="77777777" w:rsidR="005C1B31" w:rsidRPr="00CD6247" w:rsidRDefault="007D76F7" w:rsidP="005C1B31">
      <w:pPr>
        <w:pStyle w:val="List2"/>
        <w:rPr>
          <w:snapToGrid w:val="0"/>
        </w:rPr>
      </w:pPr>
      <w:r w:rsidRPr="00CD6247">
        <w:rPr>
          <w:snapToGrid w:val="0"/>
          <w:sz w:val="24"/>
          <w:szCs w:val="24"/>
        </w:rPr>
        <w:t>(1) The contracting officer shall ensure capital investment funding is used for capital investment requirements valued $250,000 or greater.</w:t>
      </w:r>
      <w:r w:rsidRPr="00CD6247">
        <w:rPr>
          <w:b/>
          <w:snapToGrid w:val="0"/>
          <w:sz w:val="24"/>
          <w:szCs w:val="24"/>
        </w:rPr>
        <w:t xml:space="preserve"> </w:t>
      </w:r>
      <w:r w:rsidRPr="00CD6247">
        <w:rPr>
          <w:snapToGrid w:val="0"/>
          <w:sz w:val="24"/>
          <w:szCs w:val="24"/>
        </w:rPr>
        <w:t>Contracting officers shall coordinate questions concerning the appropriate type of funding with DLA Finance and Office of Counsel.</w:t>
      </w:r>
    </w:p>
    <w:p w14:paraId="50AF13CF" w14:textId="43E8E453" w:rsidR="005C1B31" w:rsidRPr="00CD6247" w:rsidRDefault="007D76F7" w:rsidP="005C1B31">
      <w:pPr>
        <w:pStyle w:val="List2"/>
        <w:rPr>
          <w:snapToGrid w:val="0"/>
        </w:rPr>
      </w:pPr>
      <w:r w:rsidRPr="00CD6247">
        <w:rPr>
          <w:snapToGrid w:val="0"/>
          <w:sz w:val="24"/>
          <w:szCs w:val="24"/>
        </w:rPr>
        <w:t>(2) The contracting officer shall sign Communication Services Authorities or other communications services orders or agreements.</w:t>
      </w:r>
    </w:p>
    <w:p w14:paraId="4B8AAC9E" w14:textId="77777777" w:rsidR="005C1B31" w:rsidRPr="00CD6247" w:rsidRDefault="005C1B31" w:rsidP="005C1B31">
      <w:pPr>
        <w:pStyle w:val="List1"/>
      </w:pPr>
      <w:r w:rsidRPr="00CD6247">
        <w:rPr>
          <w:szCs w:val="24"/>
        </w:rPr>
        <w:t>(l)</w:t>
      </w:r>
      <w:r w:rsidR="007D76F7" w:rsidRPr="00CD6247">
        <w:rPr>
          <w:szCs w:val="24"/>
        </w:rPr>
        <w:t xml:space="preserve"> </w:t>
      </w:r>
      <w:r w:rsidR="007D76F7" w:rsidRPr="00CD6247">
        <w:rPr>
          <w:bCs/>
          <w:szCs w:val="24"/>
        </w:rPr>
        <w:t>Internal Use Software (IUS).</w:t>
      </w:r>
    </w:p>
    <w:p w14:paraId="49C7DA58" w14:textId="77777777" w:rsidR="005C1B31" w:rsidRPr="00CD6247" w:rsidRDefault="007D76F7" w:rsidP="005C1B31">
      <w:pPr>
        <w:pStyle w:val="List2"/>
      </w:pPr>
      <w:r w:rsidRPr="00CD6247">
        <w:rPr>
          <w:spacing w:val="1"/>
          <w:sz w:val="24"/>
          <w:szCs w:val="24"/>
        </w:rPr>
        <w:t xml:space="preserve">(1) </w:t>
      </w:r>
      <w:r w:rsidRPr="00CD6247">
        <w:rPr>
          <w:sz w:val="24"/>
          <w:szCs w:val="24"/>
        </w:rPr>
        <w:t xml:space="preserve">As defined in Statement of Federal Financial Accounting Standards (SFFAS) Number 10, </w:t>
      </w:r>
      <w:r w:rsidRPr="00CD6247">
        <w:rPr>
          <w:bCs/>
          <w:sz w:val="24"/>
          <w:szCs w:val="24"/>
        </w:rPr>
        <w:t xml:space="preserve">Accounting for IUS, IUS is software </w:t>
      </w:r>
      <w:r w:rsidRPr="00CD6247">
        <w:rPr>
          <w:sz w:val="24"/>
          <w:szCs w:val="24"/>
        </w:rPr>
        <w:t>used to operate a federal entity’s programs (e.g., financial, administrative, and project management software) and to produce the entity’s goods and services. DLAM 5000.76, Accountability of Capital Internal Use Software (IUS) contains IUS procedures.</w:t>
      </w:r>
    </w:p>
    <w:p w14:paraId="027B3BB9" w14:textId="77777777" w:rsidR="005C1B31" w:rsidRPr="00CD6247" w:rsidRDefault="007D76F7" w:rsidP="005C1B31">
      <w:pPr>
        <w:pStyle w:val="List2"/>
      </w:pPr>
      <w:r w:rsidRPr="00CD6247">
        <w:rPr>
          <w:spacing w:val="1"/>
          <w:sz w:val="24"/>
          <w:szCs w:val="24"/>
        </w:rPr>
        <w:t>(2</w:t>
      </w:r>
      <w:r w:rsidRPr="00CD6247">
        <w:rPr>
          <w:sz w:val="24"/>
          <w:szCs w:val="24"/>
        </w:rPr>
        <w:t xml:space="preserve">) </w:t>
      </w:r>
      <w:r w:rsidRPr="00CD6247">
        <w:rPr>
          <w:color w:val="000000"/>
          <w:kern w:val="24"/>
          <w:sz w:val="24"/>
          <w:szCs w:val="24"/>
        </w:rPr>
        <w:t>Requiring activity program managers (PMs) shall—</w:t>
      </w:r>
    </w:p>
    <w:p w14:paraId="52800B43" w14:textId="4CAEDF6E" w:rsidR="005C1B31" w:rsidRPr="00CD6247" w:rsidRDefault="007D76F7" w:rsidP="005C1B31">
      <w:pPr>
        <w:pStyle w:val="List3"/>
      </w:pPr>
      <w:r w:rsidRPr="005C1B31">
        <w:t>(i)</w:t>
      </w:r>
      <w:r w:rsidRPr="00CD6247">
        <w:rPr>
          <w:color w:val="000000"/>
          <w:kern w:val="24"/>
          <w:sz w:val="24"/>
          <w:szCs w:val="24"/>
        </w:rPr>
        <w:t xml:space="preserve"> Determine whether to classify a software procurement as IUS.</w:t>
      </w:r>
    </w:p>
    <w:p w14:paraId="0B116AE7" w14:textId="77777777" w:rsidR="005C1B31" w:rsidRPr="00CD6247" w:rsidRDefault="007D76F7" w:rsidP="005C1B31">
      <w:pPr>
        <w:pStyle w:val="List3"/>
      </w:pPr>
      <w:r w:rsidRPr="00CD6247">
        <w:rPr>
          <w:color w:val="000000"/>
          <w:kern w:val="24"/>
          <w:sz w:val="24"/>
          <w:szCs w:val="24"/>
        </w:rPr>
        <w:t xml:space="preserve">(ii) Structure software requirement deliverables in accordance with the IUS number structure guidelines stated in </w:t>
      </w:r>
      <w:r w:rsidRPr="00CD6247">
        <w:rPr>
          <w:sz w:val="24"/>
          <w:szCs w:val="24"/>
        </w:rPr>
        <w:t>the IUS SOP.</w:t>
      </w:r>
    </w:p>
    <w:p w14:paraId="02E9BEBA" w14:textId="77777777" w:rsidR="005C1B31" w:rsidRPr="00CD6247" w:rsidRDefault="007D76F7" w:rsidP="005C1B31">
      <w:pPr>
        <w:pStyle w:val="List3"/>
      </w:pPr>
      <w:r w:rsidRPr="00CD6247">
        <w:rPr>
          <w:color w:val="000000"/>
          <w:kern w:val="24"/>
          <w:sz w:val="24"/>
          <w:szCs w:val="24"/>
        </w:rPr>
        <w:t>(iii) State in the SOO, SOW, or PWS the IUS item that corresponds to the tasks required, which will be confirmed by the offeror in its proposal.</w:t>
      </w:r>
    </w:p>
    <w:p w14:paraId="02874BD3" w14:textId="77777777" w:rsidR="005C1B31" w:rsidRPr="00CD6247" w:rsidRDefault="007D76F7" w:rsidP="005C1B31">
      <w:pPr>
        <w:pStyle w:val="List3"/>
      </w:pPr>
      <w:r w:rsidRPr="00CD6247">
        <w:rPr>
          <w:color w:val="000000"/>
          <w:kern w:val="24"/>
          <w:sz w:val="24"/>
          <w:szCs w:val="24"/>
        </w:rPr>
        <w:t>(iv) Prepare the IUS acknowledgement form.</w:t>
      </w:r>
    </w:p>
    <w:p w14:paraId="513A2063" w14:textId="77777777" w:rsidR="005C1B31" w:rsidRPr="00CD6247" w:rsidRDefault="007D76F7" w:rsidP="005C1B31">
      <w:pPr>
        <w:pStyle w:val="List2"/>
      </w:pPr>
      <w:r w:rsidRPr="00CD6247">
        <w:rPr>
          <w:color w:val="000000"/>
          <w:kern w:val="24"/>
          <w:sz w:val="24"/>
          <w:szCs w:val="24"/>
        </w:rPr>
        <w:t>(3) Contracting officers shall—</w:t>
      </w:r>
    </w:p>
    <w:p w14:paraId="7C02A0BE" w14:textId="77777777" w:rsidR="005C1B31" w:rsidRPr="00CD6247" w:rsidRDefault="007D76F7" w:rsidP="005C1B31">
      <w:pPr>
        <w:pStyle w:val="List3"/>
      </w:pPr>
      <w:r w:rsidRPr="00CD6247">
        <w:rPr>
          <w:color w:val="000000"/>
          <w:kern w:val="24"/>
          <w:sz w:val="24"/>
          <w:szCs w:val="24"/>
        </w:rPr>
        <w:t>(i) Acknowledge that the IUS information was inserted into the SOO, SOW, PWS in accordance with the IUS SOP.</w:t>
      </w:r>
    </w:p>
    <w:p w14:paraId="042C8A17" w14:textId="77777777" w:rsidR="005C1B31" w:rsidRPr="00CD6247" w:rsidRDefault="007D76F7" w:rsidP="005C1B31">
      <w:pPr>
        <w:pStyle w:val="List3"/>
      </w:pPr>
      <w:r w:rsidRPr="00CD6247">
        <w:rPr>
          <w:color w:val="000000"/>
          <w:kern w:val="24"/>
          <w:sz w:val="24"/>
          <w:szCs w:val="24"/>
        </w:rPr>
        <w:t>(ii) Sign the IUS acknowledgement and place it in the contract file.</w:t>
      </w:r>
    </w:p>
    <w:p w14:paraId="4D8460C0" w14:textId="77777777" w:rsidR="005C1B31" w:rsidRPr="00CD6247" w:rsidRDefault="007D76F7" w:rsidP="005C1B31">
      <w:pPr>
        <w:pStyle w:val="List3"/>
      </w:pPr>
      <w:r w:rsidRPr="00CD6247">
        <w:rPr>
          <w:color w:val="000000"/>
          <w:kern w:val="24"/>
          <w:sz w:val="24"/>
          <w:szCs w:val="24"/>
        </w:rPr>
        <w:t>(iii) Ensure contractors submit invoices in accordance with the IUS number structure. The contracting officer may delegate this responsibility to the contracting officer representatives (COR).</w:t>
      </w:r>
      <w:bookmarkStart w:id="8" w:name="_Hlk70952297"/>
    </w:p>
    <w:p w14:paraId="2BD1CBC9" w14:textId="6A807493" w:rsidR="007D76F7" w:rsidRPr="00CD6247" w:rsidRDefault="007D76F7" w:rsidP="005C1B31">
      <w:pPr>
        <w:pStyle w:val="List3"/>
      </w:pPr>
      <w:r w:rsidRPr="00CD6247">
        <w:rPr>
          <w:color w:val="000000"/>
          <w:kern w:val="24"/>
          <w:sz w:val="24"/>
          <w:szCs w:val="24"/>
        </w:rPr>
        <w:t>(iv) Ensure that CORs accept contractor deliverables and invoices consistent with invoiced IUS number structure.</w:t>
      </w:r>
    </w:p>
    <w:p w14:paraId="002D5550" w14:textId="77777777" w:rsidR="005C1B31" w:rsidRPr="00E403B1" w:rsidRDefault="007D76F7" w:rsidP="007D76F7">
      <w:pPr>
        <w:pStyle w:val="Heading3"/>
        <w:rPr>
          <w:sz w:val="24"/>
          <w:szCs w:val="24"/>
        </w:rPr>
      </w:pPr>
      <w:bookmarkStart w:id="9" w:name="P39_9002"/>
      <w:bookmarkEnd w:id="8"/>
      <w:r w:rsidRPr="00E403B1">
        <w:rPr>
          <w:sz w:val="24"/>
          <w:szCs w:val="24"/>
        </w:rPr>
        <w:t>39.9002</w:t>
      </w:r>
      <w:bookmarkEnd w:id="9"/>
      <w:r w:rsidRPr="00E403B1">
        <w:rPr>
          <w:sz w:val="24"/>
          <w:szCs w:val="24"/>
        </w:rPr>
        <w:t xml:space="preserve"> Documentation requirements for IT procurement.</w:t>
      </w:r>
    </w:p>
    <w:p w14:paraId="2F24DF86" w14:textId="77777777" w:rsidR="005C1B31" w:rsidRPr="00CD6247" w:rsidRDefault="005C1B31" w:rsidP="005C1B31">
      <w:pPr>
        <w:pStyle w:val="List1"/>
        <w:rPr>
          <w:snapToGrid w:val="0"/>
        </w:rPr>
      </w:pPr>
      <w:r w:rsidRPr="00CD6247">
        <w:rPr>
          <w:snapToGrid w:val="0"/>
          <w:szCs w:val="24"/>
        </w:rPr>
        <w:t>(a)</w:t>
      </w:r>
      <w:r w:rsidR="007D76F7" w:rsidRPr="00CD6247">
        <w:rPr>
          <w:snapToGrid w:val="0"/>
          <w:szCs w:val="24"/>
        </w:rPr>
        <w:t xml:space="preserve"> The requiring activity shall include the following in the acquisition package sent to the contracting officer:</w:t>
      </w:r>
    </w:p>
    <w:p w14:paraId="2372E9B7" w14:textId="77777777" w:rsidR="005C1B31" w:rsidRPr="00CD6247" w:rsidRDefault="007D76F7" w:rsidP="005C1B31">
      <w:pPr>
        <w:pStyle w:val="List2"/>
        <w:rPr>
          <w:snapToGrid w:val="0"/>
        </w:rPr>
      </w:pPr>
      <w:r w:rsidRPr="00CD6247">
        <w:rPr>
          <w:snapToGrid w:val="0"/>
          <w:sz w:val="24"/>
          <w:szCs w:val="24"/>
        </w:rPr>
        <w:t>(1) A statement clearly describing why the IT is needed and the program, project, Automated Information System being supported by the IT procurement.</w:t>
      </w:r>
    </w:p>
    <w:p w14:paraId="03620050" w14:textId="77777777" w:rsidR="005C1B31" w:rsidRPr="00CD6247" w:rsidRDefault="007D76F7" w:rsidP="005C1B31">
      <w:pPr>
        <w:pStyle w:val="List2"/>
        <w:rPr>
          <w:snapToGrid w:val="0"/>
        </w:rPr>
      </w:pPr>
      <w:r w:rsidRPr="00CD6247">
        <w:rPr>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14:paraId="5F910DE8" w14:textId="77777777" w:rsidR="005C1B31" w:rsidRPr="00CD6247" w:rsidRDefault="007D76F7" w:rsidP="005C1B31">
      <w:pPr>
        <w:pStyle w:val="List2"/>
        <w:rPr>
          <w:snapToGrid w:val="0"/>
        </w:rPr>
      </w:pPr>
      <w:r w:rsidRPr="00CD6247">
        <w:rPr>
          <w:snapToGrid w:val="0"/>
          <w:sz w:val="24"/>
          <w:szCs w:val="24"/>
        </w:rPr>
        <w:t>(3) The exact location where the IT items and services are needed and points of contact with commercial and DSN telephone numbers.</w:t>
      </w:r>
    </w:p>
    <w:p w14:paraId="06B9CE2E" w14:textId="77777777" w:rsidR="005C1B31" w:rsidRPr="00CD6247" w:rsidRDefault="007D76F7" w:rsidP="005C1B31">
      <w:pPr>
        <w:pStyle w:val="List2"/>
        <w:rPr>
          <w:snapToGrid w:val="0"/>
        </w:rPr>
      </w:pPr>
      <w:r w:rsidRPr="00CD6247">
        <w:rPr>
          <w:snapToGrid w:val="0"/>
          <w:sz w:val="24"/>
          <w:szCs w:val="24"/>
        </w:rPr>
        <w:t>(4) A copy of the market survey for each recommended source (reference FAR Part 10).</w:t>
      </w:r>
    </w:p>
    <w:p w14:paraId="4247B79D" w14:textId="77777777" w:rsidR="005C1B31" w:rsidRPr="00CD6247" w:rsidRDefault="007D76F7" w:rsidP="005C1B31">
      <w:pPr>
        <w:pStyle w:val="List2"/>
        <w:rPr>
          <w:snapToGrid w:val="0"/>
        </w:rPr>
      </w:pPr>
      <w:r w:rsidRPr="00CD6247">
        <w:rPr>
          <w:snapToGrid w:val="0"/>
          <w:sz w:val="24"/>
          <w:szCs w:val="24"/>
        </w:rPr>
        <w:t>(5) A copy of the funding documentation.</w:t>
      </w:r>
    </w:p>
    <w:p w14:paraId="4C43C12C" w14:textId="77777777" w:rsidR="005C1B31" w:rsidRPr="00CD6247" w:rsidRDefault="007D76F7" w:rsidP="005C1B31">
      <w:pPr>
        <w:pStyle w:val="List2"/>
        <w:rPr>
          <w:snapToGrid w:val="0"/>
        </w:rPr>
      </w:pPr>
      <w:r w:rsidRPr="00CD6247">
        <w:rPr>
          <w:snapToGrid w:val="0"/>
          <w:sz w:val="24"/>
          <w:szCs w:val="24"/>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14:paraId="6DE07A60" w14:textId="5E569830" w:rsidR="005C1B31" w:rsidRPr="00CD6247" w:rsidRDefault="007D76F7" w:rsidP="005C1B31">
      <w:pPr>
        <w:pStyle w:val="List2"/>
        <w:rPr>
          <w:snapToGrid w:val="0"/>
        </w:rPr>
      </w:pPr>
      <w:r w:rsidRPr="00CD6247">
        <w:rPr>
          <w:snapToGrid w:val="0"/>
          <w:sz w:val="24"/>
          <w:szCs w:val="24"/>
        </w:rPr>
        <w:t>(7) Copies of any additional information and support documentation necessary.</w:t>
      </w:r>
    </w:p>
    <w:p w14:paraId="44B9CDA6" w14:textId="77777777" w:rsidR="005C1B31" w:rsidRPr="00CD6247" w:rsidRDefault="005C1B31" w:rsidP="005C1B31">
      <w:pPr>
        <w:pStyle w:val="List1"/>
        <w:rPr>
          <w:snapToGrid w:val="0"/>
        </w:rPr>
      </w:pPr>
      <w:r w:rsidRPr="00CD6247">
        <w:rPr>
          <w:snapToGrid w:val="0"/>
          <w:szCs w:val="24"/>
        </w:rPr>
        <w:t>(b)</w:t>
      </w:r>
      <w:r w:rsidR="007D76F7" w:rsidRPr="00CD6247">
        <w:rPr>
          <w:snapToGrid w:val="0"/>
          <w:szCs w:val="24"/>
        </w:rPr>
        <w:t xml:space="preserve"> The requiring activity shall—</w:t>
      </w:r>
    </w:p>
    <w:p w14:paraId="5E8FE581" w14:textId="77777777" w:rsidR="005C1B31" w:rsidRPr="00CD6247" w:rsidRDefault="007D76F7" w:rsidP="005C1B31">
      <w:pPr>
        <w:pStyle w:val="List2"/>
        <w:rPr>
          <w:snapToGrid w:val="0"/>
        </w:rPr>
      </w:pPr>
      <w:r w:rsidRPr="00CD6247">
        <w:rPr>
          <w:snapToGrid w:val="0"/>
          <w:sz w:val="24"/>
          <w:szCs w:val="24"/>
        </w:rPr>
        <w:t>(1) Prepare additional documentation or Business Case Analysis (BCA) as part of the contract file for an acquisition as needed.</w:t>
      </w:r>
    </w:p>
    <w:p w14:paraId="48355B3E" w14:textId="77777777" w:rsidR="005C1B31" w:rsidRPr="00CD6247" w:rsidRDefault="007D76F7" w:rsidP="005C1B31">
      <w:pPr>
        <w:pStyle w:val="List2"/>
        <w:rPr>
          <w:snapToGrid w:val="0"/>
        </w:rPr>
      </w:pPr>
      <w:r w:rsidRPr="00CD6247">
        <w:rPr>
          <w:snapToGrid w:val="0"/>
          <w:sz w:val="24"/>
          <w:szCs w:val="24"/>
        </w:rPr>
        <w:t>(2) Submit acquisitions valued below $50,000 in accordance with local procedures, or as appropriate for the complexity of the requirement.</w:t>
      </w:r>
    </w:p>
    <w:p w14:paraId="2C3F5961" w14:textId="77777777" w:rsidR="005C1B31" w:rsidRPr="00CD6247" w:rsidRDefault="007D76F7" w:rsidP="005C1B31">
      <w:pPr>
        <w:pStyle w:val="List2"/>
        <w:rPr>
          <w:snapToGrid w:val="0"/>
        </w:rPr>
      </w:pPr>
      <w:r w:rsidRPr="00CD6247">
        <w:rPr>
          <w:snapToGrid w:val="0"/>
          <w:sz w:val="24"/>
          <w:szCs w:val="24"/>
        </w:rPr>
        <w:t>(3) Outline and compare the status quo method of business with three alternatives for acquisitions greater than or equal to $50,000 and less than $250,000.</w:t>
      </w:r>
    </w:p>
    <w:p w14:paraId="10B35998" w14:textId="77777777" w:rsidR="005C1B31" w:rsidRPr="00CD6247" w:rsidRDefault="007D76F7" w:rsidP="005C1B31">
      <w:pPr>
        <w:pStyle w:val="List2"/>
        <w:rPr>
          <w:snapToGrid w:val="0"/>
        </w:rPr>
      </w:pPr>
      <w:r w:rsidRPr="00CD6247">
        <w:rPr>
          <w:bCs/>
          <w:iCs/>
          <w:snapToGrid w:val="0"/>
          <w:sz w:val="24"/>
          <w:szCs w:val="24"/>
        </w:rPr>
        <w:t>(4) I</w:t>
      </w:r>
      <w:r w:rsidRPr="00CD6247">
        <w:rPr>
          <w:snapToGrid w:val="0"/>
          <w:sz w:val="24"/>
          <w:szCs w:val="24"/>
        </w:rPr>
        <w:t>n addition to the requirements of (b)(2) above, provide a comparison of expected costs, benefits, impacts, and risks that would result from implementing alternative IT investments f</w:t>
      </w:r>
      <w:r w:rsidRPr="00CD6247">
        <w:rPr>
          <w:bCs/>
          <w:iCs/>
          <w:snapToGrid w:val="0"/>
          <w:sz w:val="24"/>
          <w:szCs w:val="24"/>
        </w:rPr>
        <w:t xml:space="preserve">or acquisitions </w:t>
      </w:r>
      <w:r w:rsidRPr="00CD6247">
        <w:rPr>
          <w:snapToGrid w:val="0"/>
          <w:sz w:val="24"/>
          <w:szCs w:val="24"/>
        </w:rPr>
        <w:t>greater than or equal to $250,000 and less than $1,000,000.</w:t>
      </w:r>
    </w:p>
    <w:p w14:paraId="652EC786" w14:textId="4B80CE92" w:rsidR="007D76F7" w:rsidRDefault="007D76F7" w:rsidP="005C1B31">
      <w:pPr>
        <w:pStyle w:val="List2"/>
        <w:rPr>
          <w:snapToGrid w:val="0"/>
        </w:rPr>
        <w:sectPr w:rsidR="007D76F7" w:rsidSect="00C92932">
          <w:headerReference w:type="even" r:id="rId23"/>
          <w:headerReference w:type="first" r:id="rId24"/>
          <w:pgSz w:w="12240" w:h="15840"/>
          <w:pgMar w:top="1440" w:right="1440" w:bottom="1440" w:left="1440" w:header="720" w:footer="720" w:gutter="0"/>
          <w:cols w:space="720"/>
          <w:titlePg/>
          <w:docGrid w:linePitch="299"/>
        </w:sectPr>
      </w:pPr>
      <w:r w:rsidRPr="00CD6247">
        <w:rPr>
          <w:snapToGrid w:val="0"/>
          <w:sz w:val="24"/>
          <w:szCs w:val="24"/>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p>
    <w:p w14:paraId="4EA9528B"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5"/>
      <w:headerReference w:type="default" r:id="rId26"/>
      <w:footerReference w:type="even" r:id="rId27"/>
      <w:footerReference w:type="default" r:id="rId2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0212D" w14:textId="77777777" w:rsidR="007D76F7" w:rsidRDefault="007D76F7" w:rsidP="00926910">
      <w:r>
        <w:separator/>
      </w:r>
    </w:p>
    <w:p w14:paraId="01459411" w14:textId="77777777" w:rsidR="007D76F7" w:rsidRDefault="007D76F7"/>
    <w:p w14:paraId="654E060C" w14:textId="77777777" w:rsidR="007D76F7" w:rsidRDefault="007D76F7"/>
  </w:endnote>
  <w:endnote w:type="continuationSeparator" w:id="0">
    <w:p w14:paraId="3E2DFDF6" w14:textId="77777777" w:rsidR="007D76F7" w:rsidRDefault="007D76F7" w:rsidP="00926910">
      <w:r>
        <w:continuationSeparator/>
      </w:r>
    </w:p>
    <w:p w14:paraId="057498B8" w14:textId="77777777" w:rsidR="007D76F7" w:rsidRDefault="007D76F7"/>
    <w:p w14:paraId="65136FDB" w14:textId="77777777" w:rsidR="007D76F7" w:rsidRDefault="007D7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0AB6"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0831"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C2ACC" w14:textId="77777777" w:rsidR="007D76F7" w:rsidRDefault="007D76F7" w:rsidP="00926910">
      <w:r>
        <w:separator/>
      </w:r>
    </w:p>
    <w:p w14:paraId="5C6291D9" w14:textId="77777777" w:rsidR="007D76F7" w:rsidRDefault="007D76F7"/>
    <w:p w14:paraId="4C822572" w14:textId="77777777" w:rsidR="007D76F7" w:rsidRDefault="007D76F7"/>
  </w:footnote>
  <w:footnote w:type="continuationSeparator" w:id="0">
    <w:p w14:paraId="2A7FFD4F" w14:textId="77777777" w:rsidR="007D76F7" w:rsidRDefault="007D76F7" w:rsidP="00926910">
      <w:r>
        <w:continuationSeparator/>
      </w:r>
    </w:p>
    <w:p w14:paraId="0B259BB7" w14:textId="77777777" w:rsidR="007D76F7" w:rsidRDefault="007D76F7"/>
    <w:p w14:paraId="3CD3710E" w14:textId="77777777" w:rsidR="007D76F7" w:rsidRDefault="007D76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D705C" w14:textId="77777777" w:rsidR="007D76F7" w:rsidRPr="00CE4C38" w:rsidRDefault="007D76F7" w:rsidP="000216BD">
    <w:pPr>
      <w:pStyle w:val="Header"/>
      <w:spacing w:after="240"/>
      <w:jc w:val="center"/>
      <w:rPr>
        <w:b/>
        <w:sz w:val="24"/>
        <w:szCs w:val="24"/>
      </w:rPr>
    </w:pPr>
    <w:r w:rsidRPr="00CE4C38">
      <w:rPr>
        <w:b/>
        <w:sz w:val="24"/>
        <w:szCs w:val="24"/>
      </w:rPr>
      <w:t>DEFENSE LOGISTICS ACQUISITION DIRECTIVE</w:t>
    </w:r>
  </w:p>
  <w:p w14:paraId="034C4C12" w14:textId="77777777" w:rsidR="007D76F7" w:rsidRPr="00FD2496" w:rsidRDefault="007D76F7"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822347">
      <w:rPr>
        <w:b/>
        <w:sz w:val="24"/>
        <w:szCs w:val="24"/>
      </w:rPr>
      <w:t xml:space="preserve">PART 39 – ACQUISITION OF INFORMATION </w:t>
    </w:r>
    <w:r w:rsidRPr="00822347">
      <w:rPr>
        <w:b/>
        <w:bCs/>
        <w:iCs/>
        <w:sz w:val="24"/>
        <w:szCs w:val="24"/>
      </w:rPr>
      <w:t>TECHNOLOGY (IT)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ADFA" w14:textId="77777777" w:rsidR="007D76F7" w:rsidRPr="00822347" w:rsidRDefault="007D76F7" w:rsidP="000216BD">
    <w:pPr>
      <w:pStyle w:val="Header"/>
      <w:spacing w:after="240"/>
      <w:jc w:val="center"/>
      <w:rPr>
        <w:b/>
        <w:sz w:val="24"/>
        <w:szCs w:val="24"/>
      </w:rPr>
    </w:pPr>
    <w:r w:rsidRPr="00822347">
      <w:rPr>
        <w:b/>
        <w:sz w:val="24"/>
        <w:szCs w:val="24"/>
      </w:rPr>
      <w:t>DEFENSE LOGISTICS ACQUISITION DIRECTIVE</w:t>
    </w:r>
  </w:p>
  <w:p w14:paraId="0F523773" w14:textId="77777777" w:rsidR="007D76F7" w:rsidRPr="00822347" w:rsidRDefault="007D76F7"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 xml:space="preserve">PART 39 – ACQUISITION OF INFORMATION </w:t>
    </w:r>
    <w:r w:rsidRPr="00822347">
      <w:rPr>
        <w:b/>
        <w:bCs/>
        <w:iCs/>
        <w:sz w:val="24"/>
        <w:szCs w:val="24"/>
      </w:rPr>
      <w:t>TECHNOLOGY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2373"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7478B935"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B953"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346C660B"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03C"/>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B31"/>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6F7"/>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8911D0C"/>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5C1B31"/>
    <w:pPr>
      <w:ind w:left="0" w:firstLine="0"/>
    </w:pPr>
    <w:rPr>
      <w:sz w:val="24"/>
    </w:rPr>
  </w:style>
  <w:style w:type="character" w:customStyle="1" w:styleId="ListChar">
    <w:name w:val="List Char"/>
    <w:basedOn w:val="DefaultParagraphFont"/>
    <w:link w:val="List"/>
    <w:uiPriority w:val="99"/>
    <w:rsid w:val="005C1B31"/>
    <w:rPr>
      <w:rFonts w:eastAsia="Calibri"/>
    </w:rPr>
  </w:style>
  <w:style w:type="character" w:customStyle="1" w:styleId="List1Char">
    <w:name w:val="List 1 Char"/>
    <w:basedOn w:val="ListChar"/>
    <w:link w:val="List1"/>
    <w:rsid w:val="005C1B31"/>
    <w:rPr>
      <w:rFonts w:eastAsia="Calibri"/>
      <w:sz w:val="24"/>
    </w:rPr>
  </w:style>
  <w:style w:type="paragraph" w:customStyle="1" w:styleId="List6">
    <w:name w:val="List 6"/>
    <w:basedOn w:val="List3"/>
    <w:link w:val="List6Char"/>
    <w:rsid w:val="005C1B3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5C1B31"/>
  </w:style>
  <w:style w:type="character" w:customStyle="1" w:styleId="List6Char">
    <w:name w:val="List 6 Char"/>
    <w:basedOn w:val="List3Char"/>
    <w:link w:val="List6"/>
    <w:rsid w:val="005C1B31"/>
    <w:rPr>
      <w:sz w:val="24"/>
    </w:rPr>
  </w:style>
  <w:style w:type="paragraph" w:customStyle="1" w:styleId="List7">
    <w:name w:val="List 7"/>
    <w:basedOn w:val="List6"/>
    <w:link w:val="List7Char"/>
    <w:rsid w:val="005C1B31"/>
    <w:pPr>
      <w:ind w:left="2160"/>
    </w:pPr>
  </w:style>
  <w:style w:type="character" w:customStyle="1" w:styleId="List7Char">
    <w:name w:val="List 7 Char"/>
    <w:basedOn w:val="List3Char"/>
    <w:link w:val="List7"/>
    <w:rsid w:val="005C1B31"/>
    <w:rPr>
      <w:sz w:val="24"/>
    </w:rPr>
  </w:style>
  <w:style w:type="paragraph" w:customStyle="1" w:styleId="List8">
    <w:name w:val="List 8"/>
    <w:basedOn w:val="List3"/>
    <w:link w:val="List8Char"/>
    <w:rsid w:val="005C1B3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5C1B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9.docx" TargetMode="External"/><Relationship Id="rId18" Type="http://schemas.openxmlformats.org/officeDocument/2006/relationships/hyperlink" Target="https://www.section508.gov/"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www.itic.org/policy/accessibility/vpat" TargetMode="External"/><Relationship Id="rId7" Type="http://schemas.openxmlformats.org/officeDocument/2006/relationships/settings" Target="settings.xml"/><Relationship Id="rId12" Type="http://schemas.openxmlformats.org/officeDocument/2006/relationships/hyperlink" Target="DLAD-Part-39.docx" TargetMode="External"/><Relationship Id="rId17" Type="http://schemas.openxmlformats.org/officeDocument/2006/relationships/hyperlink" Target="https://www.section508.gov/"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DLAD-Part-39.docx" TargetMode="External"/><Relationship Id="rId20" Type="http://schemas.openxmlformats.org/officeDocument/2006/relationships/hyperlink" Target="https://www.section508.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9.docx"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DLAD-Part-39.docx" TargetMode="External"/><Relationship Id="rId23" Type="http://schemas.openxmlformats.org/officeDocument/2006/relationships/header" Target="header1.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section508.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9.docx" TargetMode="External"/><Relationship Id="rId22" Type="http://schemas.openxmlformats.org/officeDocument/2006/relationships/hyperlink" Target="https://www.itic.org/policy/accessibility/vpa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11844</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