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3FB" w:rsidRPr="00660FE3" w:rsidRDefault="003D33FB" w:rsidP="003D33FB">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rsidR="003D33FB" w:rsidRPr="00660FE3" w:rsidRDefault="003D33FB" w:rsidP="003D33FB">
      <w:pPr>
        <w:spacing w:after="240"/>
        <w:jc w:val="center"/>
        <w:rPr>
          <w:i/>
          <w:sz w:val="24"/>
          <w:szCs w:val="24"/>
        </w:rPr>
      </w:pPr>
      <w:r w:rsidRPr="00660FE3">
        <w:rPr>
          <w:i/>
          <w:sz w:val="24"/>
          <w:szCs w:val="24"/>
        </w:rPr>
        <w:t>(Revised June 12, 2020 through PROCLTR 2020-13)</w:t>
      </w:r>
    </w:p>
    <w:p w:rsidR="003D33FB" w:rsidRPr="005736A1" w:rsidRDefault="003D33FB" w:rsidP="003D33FB">
      <w:pPr>
        <w:jc w:val="center"/>
        <w:rPr>
          <w:b/>
          <w:sz w:val="24"/>
          <w:szCs w:val="24"/>
        </w:rPr>
      </w:pPr>
      <w:r w:rsidRPr="005736A1">
        <w:rPr>
          <w:b/>
          <w:sz w:val="24"/>
          <w:szCs w:val="24"/>
        </w:rPr>
        <w:t>TABLE OF CONTENTS</w:t>
      </w:r>
    </w:p>
    <w:p w:rsidR="003D33FB" w:rsidRPr="005736A1" w:rsidRDefault="003D33FB" w:rsidP="003D33FB">
      <w:pPr>
        <w:rPr>
          <w:b/>
          <w:sz w:val="24"/>
          <w:szCs w:val="24"/>
        </w:rPr>
      </w:pPr>
      <w:r w:rsidRPr="005736A1">
        <w:rPr>
          <w:b/>
          <w:sz w:val="24"/>
          <w:szCs w:val="24"/>
        </w:rPr>
        <w:t>SUBPART 11.1 – SELECTING AND DEVELOPING REQUIREMENTS DOCUMENTS</w:t>
      </w:r>
    </w:p>
    <w:p w:rsidR="003D33FB" w:rsidRPr="005736A1" w:rsidRDefault="003D33FB" w:rsidP="003D33FB">
      <w:pPr>
        <w:rPr>
          <w:sz w:val="24"/>
          <w:szCs w:val="24"/>
        </w:rPr>
      </w:pPr>
      <w:hyperlink r:id="rId11" w:anchor="P11_103" w:history="1">
        <w:r w:rsidRPr="005736A1">
          <w:rPr>
            <w:sz w:val="24"/>
            <w:szCs w:val="24"/>
          </w:rPr>
          <w:t>11.103</w:t>
        </w:r>
      </w:hyperlink>
      <w:r w:rsidRPr="005736A1">
        <w:rPr>
          <w:sz w:val="24"/>
          <w:szCs w:val="24"/>
        </w:rPr>
        <w:tab/>
      </w:r>
      <w:r w:rsidRPr="005736A1">
        <w:rPr>
          <w:sz w:val="24"/>
          <w:szCs w:val="24"/>
        </w:rPr>
        <w:tab/>
        <w:t>Market acceptance.</w:t>
      </w:r>
    </w:p>
    <w:p w:rsidR="003D33FB" w:rsidRPr="005736A1" w:rsidRDefault="003D33FB" w:rsidP="003D33FB">
      <w:pPr>
        <w:rPr>
          <w:b/>
          <w:sz w:val="24"/>
          <w:szCs w:val="24"/>
        </w:rPr>
      </w:pPr>
      <w:r w:rsidRPr="005736A1">
        <w:rPr>
          <w:b/>
          <w:sz w:val="24"/>
          <w:szCs w:val="24"/>
        </w:rPr>
        <w:t>SUBPART 11.2 – USING AND MAINTAINING REQUIREMENTS DOCUMENTS</w:t>
      </w:r>
    </w:p>
    <w:p w:rsidR="003D33FB" w:rsidRPr="005736A1" w:rsidRDefault="003D33FB" w:rsidP="003D33FB">
      <w:pPr>
        <w:tabs>
          <w:tab w:val="clear" w:pos="1800"/>
          <w:tab w:val="left" w:pos="1710"/>
        </w:tabs>
        <w:rPr>
          <w:sz w:val="24"/>
          <w:szCs w:val="24"/>
        </w:rPr>
      </w:pPr>
      <w:hyperlink r:id="rId12" w:anchor="P11_201" w:history="1">
        <w:r w:rsidRPr="005736A1">
          <w:rPr>
            <w:sz w:val="24"/>
            <w:szCs w:val="24"/>
          </w:rPr>
          <w:t>11.201</w:t>
        </w:r>
      </w:hyperlink>
      <w:r w:rsidRPr="005736A1">
        <w:rPr>
          <w:sz w:val="24"/>
          <w:szCs w:val="24"/>
        </w:rPr>
        <w:tab/>
      </w:r>
      <w:r w:rsidRPr="005736A1">
        <w:rPr>
          <w:sz w:val="24"/>
          <w:szCs w:val="24"/>
        </w:rPr>
        <w:tab/>
        <w:t>Identification and availability of specifications.</w:t>
      </w:r>
    </w:p>
    <w:p w:rsidR="003D33FB" w:rsidRPr="005736A1" w:rsidRDefault="003D33FB" w:rsidP="003D33FB">
      <w:pPr>
        <w:rPr>
          <w:sz w:val="24"/>
          <w:szCs w:val="24"/>
        </w:rPr>
      </w:pPr>
      <w:hyperlink r:id="rId13" w:anchor="P11_274" w:history="1">
        <w:r w:rsidRPr="005736A1">
          <w:rPr>
            <w:bCs/>
            <w:iCs/>
            <w:sz w:val="24"/>
            <w:szCs w:val="24"/>
          </w:rPr>
          <w:t>11.274</w:t>
        </w:r>
      </w:hyperlink>
      <w:r w:rsidRPr="005736A1">
        <w:rPr>
          <w:sz w:val="24"/>
          <w:szCs w:val="24"/>
        </w:rPr>
        <w:tab/>
      </w:r>
      <w:r w:rsidRPr="005736A1">
        <w:rPr>
          <w:sz w:val="24"/>
          <w:szCs w:val="24"/>
        </w:rPr>
        <w:tab/>
        <w:t>Item identification and valuation requirements.</w:t>
      </w:r>
    </w:p>
    <w:p w:rsidR="003D33FB" w:rsidRPr="005736A1" w:rsidRDefault="003D33FB" w:rsidP="003D33FB">
      <w:pPr>
        <w:tabs>
          <w:tab w:val="left" w:pos="1710"/>
        </w:tabs>
        <w:rPr>
          <w:sz w:val="24"/>
          <w:szCs w:val="24"/>
        </w:rPr>
      </w:pPr>
      <w:hyperlink r:id="rId14" w:anchor="P11_274_2" w:history="1">
        <w:r w:rsidRPr="005736A1">
          <w:rPr>
            <w:rStyle w:val="Hyperlink"/>
            <w:sz w:val="24"/>
            <w:szCs w:val="24"/>
          </w:rPr>
          <w:t>11.274-2</w:t>
        </w:r>
      </w:hyperlink>
      <w:r w:rsidRPr="00306D70">
        <w:rPr>
          <w:rStyle w:val="Hyperlink"/>
          <w:sz w:val="24"/>
          <w:szCs w:val="24"/>
          <w:u w:val="none"/>
        </w:rPr>
        <w:tab/>
      </w:r>
      <w:r w:rsidRPr="005736A1">
        <w:rPr>
          <w:sz w:val="24"/>
          <w:szCs w:val="24"/>
        </w:rPr>
        <w:t>Policy for unique item identification.</w:t>
      </w:r>
    </w:p>
    <w:p w:rsidR="003D33FB" w:rsidRPr="005736A1" w:rsidRDefault="003D33FB" w:rsidP="003D33FB">
      <w:pPr>
        <w:rPr>
          <w:b/>
          <w:sz w:val="24"/>
          <w:szCs w:val="24"/>
        </w:rPr>
      </w:pPr>
      <w:r w:rsidRPr="005736A1">
        <w:rPr>
          <w:b/>
          <w:sz w:val="24"/>
          <w:szCs w:val="24"/>
        </w:rPr>
        <w:t>SUBPART 11.3 – ACCEPTABLE MATERIAL</w:t>
      </w:r>
    </w:p>
    <w:p w:rsidR="003D33FB" w:rsidRPr="005736A1" w:rsidRDefault="003D33FB" w:rsidP="003D33FB">
      <w:pPr>
        <w:pStyle w:val="PlainText"/>
        <w:rPr>
          <w:rFonts w:ascii="Times New Roman" w:hAnsi="Times New Roman"/>
          <w:bCs/>
          <w:iCs/>
          <w:sz w:val="24"/>
          <w:szCs w:val="24"/>
        </w:rPr>
      </w:pPr>
      <w:hyperlink r:id="rId15" w:anchor="P11_302" w:history="1">
        <w:r w:rsidRPr="005736A1">
          <w:rPr>
            <w:rFonts w:ascii="Times New Roman" w:hAnsi="Times New Roman"/>
            <w:sz w:val="24"/>
            <w:szCs w:val="24"/>
          </w:rPr>
          <w:t>11.302</w:t>
        </w:r>
      </w:hyperlink>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bCs/>
          <w:iCs/>
          <w:sz w:val="24"/>
          <w:szCs w:val="24"/>
        </w:rPr>
        <w:t>Policy.</w:t>
      </w:r>
    </w:p>
    <w:p w:rsidR="003D33FB" w:rsidRPr="005736A1" w:rsidRDefault="003D33FB" w:rsidP="003D33FB">
      <w:pPr>
        <w:rPr>
          <w:sz w:val="24"/>
          <w:szCs w:val="24"/>
        </w:rPr>
      </w:pPr>
      <w:hyperlink r:id="rId16" w:anchor="P11_390" w:history="1">
        <w:r w:rsidRPr="005736A1">
          <w:rPr>
            <w:rStyle w:val="Hyperlink"/>
            <w:sz w:val="24"/>
            <w:szCs w:val="24"/>
          </w:rPr>
          <w:t>11.390</w:t>
        </w:r>
      </w:hyperlink>
      <w:r w:rsidRPr="005736A1">
        <w:rPr>
          <w:sz w:val="24"/>
          <w:szCs w:val="24"/>
        </w:rPr>
        <w:tab/>
      </w:r>
      <w:r w:rsidRPr="005736A1">
        <w:rPr>
          <w:sz w:val="24"/>
          <w:szCs w:val="24"/>
        </w:rPr>
        <w:tab/>
        <w:t xml:space="preserve">Unused former Government surplus property. </w:t>
      </w:r>
    </w:p>
    <w:p w:rsidR="003D33FB" w:rsidRPr="005736A1" w:rsidRDefault="003D33FB" w:rsidP="003D33FB">
      <w:pPr>
        <w:rPr>
          <w:sz w:val="24"/>
          <w:szCs w:val="24"/>
        </w:rPr>
      </w:pPr>
      <w:hyperlink r:id="rId17" w:anchor="P11_391" w:history="1">
        <w:r w:rsidRPr="005736A1">
          <w:rPr>
            <w:rStyle w:val="Hyperlink"/>
            <w:sz w:val="24"/>
            <w:szCs w:val="24"/>
          </w:rPr>
          <w:t>11.391</w:t>
        </w:r>
      </w:hyperlink>
      <w:r w:rsidRPr="005736A1">
        <w:rPr>
          <w:sz w:val="24"/>
          <w:szCs w:val="24"/>
        </w:rPr>
        <w:tab/>
      </w:r>
      <w:r w:rsidRPr="005736A1">
        <w:rPr>
          <w:sz w:val="24"/>
          <w:szCs w:val="24"/>
        </w:rPr>
        <w:tab/>
        <w:t>Part numbered items.</w:t>
      </w:r>
    </w:p>
    <w:p w:rsidR="003D33FB" w:rsidRPr="005736A1" w:rsidRDefault="003D33FB" w:rsidP="003D33FB">
      <w:pPr>
        <w:rPr>
          <w:sz w:val="24"/>
          <w:szCs w:val="24"/>
        </w:rPr>
      </w:pPr>
      <w:hyperlink r:id="rId18" w:anchor="P11_392" w:history="1">
        <w:r w:rsidRPr="005736A1">
          <w:rPr>
            <w:rStyle w:val="Hyperlink"/>
            <w:sz w:val="24"/>
            <w:szCs w:val="24"/>
          </w:rPr>
          <w:t>11.392</w:t>
        </w:r>
      </w:hyperlink>
      <w:r w:rsidRPr="005736A1">
        <w:rPr>
          <w:sz w:val="24"/>
          <w:szCs w:val="24"/>
        </w:rPr>
        <w:tab/>
      </w:r>
      <w:r w:rsidRPr="005736A1">
        <w:rPr>
          <w:sz w:val="24"/>
          <w:szCs w:val="24"/>
        </w:rPr>
        <w:tab/>
        <w:t>Traceability documentation.</w:t>
      </w:r>
    </w:p>
    <w:p w:rsidR="003D33FB" w:rsidRPr="005736A1" w:rsidRDefault="003D33FB" w:rsidP="003D33FB">
      <w:pPr>
        <w:rPr>
          <w:b/>
          <w:sz w:val="24"/>
          <w:szCs w:val="24"/>
        </w:rPr>
      </w:pPr>
      <w:r w:rsidRPr="005736A1">
        <w:rPr>
          <w:b/>
          <w:sz w:val="24"/>
          <w:szCs w:val="24"/>
        </w:rPr>
        <w:t>SUBPART 11.4 – DELIVERY OR PERFORMANCE SCHEDULES</w:t>
      </w:r>
    </w:p>
    <w:p w:rsidR="003D33FB" w:rsidRPr="005736A1" w:rsidRDefault="003D33FB" w:rsidP="003D33FB">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r:id="rId19" w:anchor="P11_401" w:history="1">
        <w:r w:rsidRPr="005736A1">
          <w:rPr>
            <w:sz w:val="24"/>
            <w:szCs w:val="24"/>
          </w:rPr>
          <w:t>11.401</w:t>
        </w:r>
      </w:hyperlink>
      <w:r w:rsidRPr="005736A1">
        <w:rPr>
          <w:sz w:val="24"/>
          <w:szCs w:val="24"/>
        </w:rPr>
        <w:tab/>
      </w:r>
      <w:r w:rsidRPr="005736A1">
        <w:rPr>
          <w:sz w:val="24"/>
          <w:szCs w:val="24"/>
        </w:rPr>
        <w:tab/>
        <w:t>General.</w:t>
      </w:r>
    </w:p>
    <w:p w:rsidR="003D33FB" w:rsidRPr="005736A1" w:rsidRDefault="003D33FB" w:rsidP="003D33FB">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rsidR="003D33FB" w:rsidRPr="005736A1" w:rsidRDefault="003D33FB" w:rsidP="003D33FB">
      <w:pPr>
        <w:rPr>
          <w:sz w:val="24"/>
          <w:szCs w:val="24"/>
        </w:rPr>
      </w:pPr>
      <w:hyperlink r:id="rId20" w:anchor="P11_402_90" w:history="1">
        <w:r w:rsidRPr="005736A1">
          <w:rPr>
            <w:sz w:val="24"/>
            <w:szCs w:val="24"/>
          </w:rPr>
          <w:t>11.402-90</w:t>
        </w:r>
      </w:hyperlink>
      <w:r w:rsidRPr="005736A1">
        <w:rPr>
          <w:sz w:val="24"/>
          <w:szCs w:val="24"/>
        </w:rPr>
        <w:tab/>
        <w:t>Time definite delivery (TDD) standards.</w:t>
      </w:r>
    </w:p>
    <w:p w:rsidR="003D33FB" w:rsidRPr="005736A1" w:rsidRDefault="003D33FB" w:rsidP="003D33FB">
      <w:pPr>
        <w:rPr>
          <w:sz w:val="24"/>
          <w:szCs w:val="24"/>
        </w:rPr>
      </w:pPr>
      <w:hyperlink r:id="rId21" w:anchor="P11_402_91" w:history="1">
        <w:r w:rsidRPr="005736A1">
          <w:rPr>
            <w:sz w:val="24"/>
            <w:szCs w:val="24"/>
          </w:rPr>
          <w:t>11.402-91</w:t>
        </w:r>
        <w:r w:rsidRPr="005736A1">
          <w:rPr>
            <w:sz w:val="24"/>
            <w:szCs w:val="24"/>
          </w:rPr>
          <w:tab/>
        </w:r>
      </w:hyperlink>
      <w:r w:rsidRPr="005736A1">
        <w:rPr>
          <w:sz w:val="24"/>
          <w:szCs w:val="24"/>
        </w:rPr>
        <w:t>TDD standards exclusions.</w:t>
      </w:r>
    </w:p>
    <w:p w:rsidR="003D33FB" w:rsidRPr="005736A1" w:rsidRDefault="003D33FB" w:rsidP="003D33FB">
      <w:pPr>
        <w:rPr>
          <w:b/>
          <w:sz w:val="24"/>
          <w:szCs w:val="24"/>
        </w:rPr>
      </w:pPr>
      <w:r w:rsidRPr="005736A1">
        <w:rPr>
          <w:b/>
          <w:sz w:val="24"/>
          <w:szCs w:val="24"/>
        </w:rPr>
        <w:t>SUBPART 11.5 – LIQUIDATED DAMAGES</w:t>
      </w:r>
    </w:p>
    <w:p w:rsidR="003D33FB" w:rsidRPr="005736A1" w:rsidRDefault="003D33FB" w:rsidP="003D33FB">
      <w:pPr>
        <w:tabs>
          <w:tab w:val="clear" w:pos="1800"/>
          <w:tab w:val="left" w:pos="1710"/>
        </w:tabs>
        <w:rPr>
          <w:sz w:val="24"/>
          <w:szCs w:val="24"/>
        </w:rPr>
      </w:pPr>
      <w:hyperlink r:id="rId22" w:anchor="P11_501" w:history="1">
        <w:r w:rsidRPr="005736A1">
          <w:rPr>
            <w:rStyle w:val="Hyperlink"/>
            <w:sz w:val="24"/>
            <w:szCs w:val="24"/>
          </w:rPr>
          <w:t>11.501</w:t>
        </w:r>
      </w:hyperlink>
      <w:r w:rsidRPr="005736A1">
        <w:rPr>
          <w:sz w:val="24"/>
          <w:szCs w:val="24"/>
        </w:rPr>
        <w:tab/>
      </w:r>
      <w:r w:rsidRPr="005736A1">
        <w:rPr>
          <w:sz w:val="24"/>
          <w:szCs w:val="24"/>
        </w:rPr>
        <w:tab/>
        <w:t>Policy.</w:t>
      </w:r>
    </w:p>
    <w:p w:rsidR="003D33FB" w:rsidRPr="005736A1" w:rsidRDefault="003D33FB" w:rsidP="003D33FB">
      <w:pPr>
        <w:rPr>
          <w:b/>
          <w:sz w:val="24"/>
          <w:szCs w:val="24"/>
        </w:rPr>
      </w:pPr>
      <w:r w:rsidRPr="005736A1">
        <w:rPr>
          <w:b/>
          <w:sz w:val="24"/>
          <w:szCs w:val="24"/>
        </w:rPr>
        <w:t>SUBPART 11.6 – PRIORITIES AND ALLOCATIONS</w:t>
      </w:r>
    </w:p>
    <w:p w:rsidR="003D33FB" w:rsidRPr="005736A1" w:rsidRDefault="003D33FB" w:rsidP="003D33FB">
      <w:pPr>
        <w:rPr>
          <w:sz w:val="24"/>
          <w:szCs w:val="24"/>
        </w:rPr>
      </w:pPr>
      <w:hyperlink r:id="rId23" w:anchor="P11_603" w:history="1">
        <w:r w:rsidRPr="005736A1">
          <w:rPr>
            <w:rStyle w:val="Hyperlink"/>
            <w:sz w:val="24"/>
            <w:szCs w:val="24"/>
          </w:rPr>
          <w:t>11.603</w:t>
        </w:r>
      </w:hyperlink>
      <w:r w:rsidRPr="005736A1">
        <w:rPr>
          <w:sz w:val="24"/>
          <w:szCs w:val="24"/>
        </w:rPr>
        <w:tab/>
      </w:r>
      <w:r w:rsidRPr="005736A1">
        <w:rPr>
          <w:sz w:val="24"/>
          <w:szCs w:val="24"/>
        </w:rPr>
        <w:tab/>
        <w:t>Procedures.</w:t>
      </w:r>
    </w:p>
    <w:p w:rsidR="003D33FB" w:rsidRPr="005736A1" w:rsidRDefault="003D33FB" w:rsidP="003D33FB">
      <w:pPr>
        <w:rPr>
          <w:b/>
          <w:sz w:val="24"/>
          <w:szCs w:val="24"/>
        </w:rPr>
      </w:pPr>
      <w:r w:rsidRPr="005736A1">
        <w:rPr>
          <w:b/>
          <w:sz w:val="24"/>
          <w:szCs w:val="24"/>
        </w:rPr>
        <w:t>SUBPART 11.7 – VARIATION IN QUANTITY</w:t>
      </w:r>
    </w:p>
    <w:p w:rsidR="003D33FB" w:rsidRPr="005736A1" w:rsidRDefault="003D33FB" w:rsidP="003D33FB">
      <w:pPr>
        <w:tabs>
          <w:tab w:val="clear" w:pos="1800"/>
          <w:tab w:val="left" w:pos="1710"/>
        </w:tabs>
        <w:rPr>
          <w:sz w:val="24"/>
          <w:szCs w:val="24"/>
        </w:rPr>
      </w:pPr>
      <w:hyperlink r:id="rId24" w:anchor="P11_701" w:history="1">
        <w:r w:rsidRPr="005736A1">
          <w:rPr>
            <w:sz w:val="24"/>
            <w:szCs w:val="24"/>
          </w:rPr>
          <w:t>11.701</w:t>
        </w:r>
      </w:hyperlink>
      <w:r w:rsidRPr="005736A1">
        <w:rPr>
          <w:sz w:val="24"/>
          <w:szCs w:val="24"/>
        </w:rPr>
        <w:tab/>
      </w:r>
      <w:r w:rsidRPr="005736A1">
        <w:rPr>
          <w:sz w:val="24"/>
          <w:szCs w:val="24"/>
        </w:rPr>
        <w:tab/>
        <w:t>Supply contracts.</w:t>
      </w:r>
    </w:p>
    <w:p w:rsidR="003D33FB" w:rsidRPr="005736A1" w:rsidRDefault="003D33FB" w:rsidP="003D33FB">
      <w:pPr>
        <w:rPr>
          <w:b/>
          <w:sz w:val="24"/>
          <w:szCs w:val="24"/>
        </w:rPr>
      </w:pPr>
      <w:r w:rsidRPr="005736A1">
        <w:rPr>
          <w:b/>
          <w:sz w:val="24"/>
          <w:szCs w:val="24"/>
        </w:rPr>
        <w:t>SUBPART 11.90 – PRODUCT PHASE-OUT</w:t>
      </w:r>
    </w:p>
    <w:p w:rsidR="003D33FB" w:rsidRPr="005736A1" w:rsidRDefault="003D33FB" w:rsidP="003D33FB">
      <w:pPr>
        <w:rPr>
          <w:sz w:val="24"/>
          <w:szCs w:val="24"/>
        </w:rPr>
      </w:pPr>
      <w:hyperlink r:id="rId25" w:anchor="P11_9001" w:history="1">
        <w:r w:rsidRPr="005736A1">
          <w:rPr>
            <w:rStyle w:val="Hyperlink"/>
            <w:sz w:val="24"/>
            <w:szCs w:val="24"/>
          </w:rPr>
          <w:t>11.9001</w:t>
        </w:r>
        <w:r w:rsidRPr="00306D70">
          <w:rPr>
            <w:rStyle w:val="Hyperlink"/>
            <w:sz w:val="24"/>
            <w:szCs w:val="24"/>
            <w:u w:val="none"/>
          </w:rPr>
          <w:tab/>
        </w:r>
      </w:hyperlink>
      <w:r w:rsidRPr="005736A1">
        <w:rPr>
          <w:sz w:val="24"/>
          <w:szCs w:val="24"/>
        </w:rPr>
        <w:t>Notification of product phase-out.</w:t>
      </w:r>
    </w:p>
    <w:p w:rsidR="003D33FB" w:rsidRPr="005736A1" w:rsidRDefault="003D33FB" w:rsidP="003D33FB">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rsidR="003D33FB" w:rsidRPr="005736A1" w:rsidRDefault="003D33FB" w:rsidP="003D33FB">
      <w:pPr>
        <w:rPr>
          <w:sz w:val="24"/>
          <w:szCs w:val="24"/>
        </w:rPr>
      </w:pPr>
      <w:hyperlink r:id="rId26" w:anchor="P11_9101" w:history="1">
        <w:r w:rsidRPr="005736A1">
          <w:rPr>
            <w:rStyle w:val="Hyperlink"/>
            <w:sz w:val="24"/>
            <w:szCs w:val="24"/>
          </w:rPr>
          <w:t>11.9101</w:t>
        </w:r>
      </w:hyperlink>
      <w:r w:rsidRPr="005736A1">
        <w:rPr>
          <w:sz w:val="24"/>
          <w:szCs w:val="24"/>
        </w:rPr>
        <w:t xml:space="preserve"> </w:t>
      </w:r>
      <w:r w:rsidRPr="005736A1">
        <w:rPr>
          <w:sz w:val="24"/>
          <w:szCs w:val="24"/>
        </w:rPr>
        <w:tab/>
        <w:t>Procurement note.</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rsidR="003D33FB" w:rsidRPr="005736A1" w:rsidRDefault="003D33FB" w:rsidP="003D33FB">
      <w:pPr>
        <w:pStyle w:val="Default"/>
        <w:rPr>
          <w:rFonts w:ascii="Times New Roman" w:hAnsi="Times New Roman" w:cs="Times New Roman"/>
        </w:rPr>
      </w:pPr>
      <w:hyperlink r:id="rId27" w:anchor="P11_9201" w:history="1">
        <w:r w:rsidRPr="005736A1">
          <w:rPr>
            <w:rStyle w:val="Hyperlink"/>
            <w:rFonts w:ascii="Times New Roman" w:hAnsi="Times New Roman" w:cs="Times New Roman"/>
          </w:rPr>
          <w:t>11.9201</w:t>
        </w:r>
      </w:hyperlink>
      <w:r w:rsidRPr="005736A1">
        <w:rPr>
          <w:rFonts w:ascii="Times New Roman" w:hAnsi="Times New Roman" w:cs="Times New Roman"/>
        </w:rPr>
        <w:t xml:space="preserve"> </w:t>
      </w:r>
      <w:r w:rsidRPr="005736A1">
        <w:rPr>
          <w:rFonts w:ascii="Times New Roman" w:hAnsi="Times New Roman" w:cs="Times New Roman"/>
        </w:rPr>
        <w:tab/>
        <w:t>Acquisition of FAA certified parts for consumable items.</w:t>
      </w:r>
    </w:p>
    <w:p w:rsidR="003D33FB" w:rsidRPr="005736A1" w:rsidRDefault="003D33FB" w:rsidP="003D33FB">
      <w:pPr>
        <w:spacing w:after="240"/>
        <w:rPr>
          <w:sz w:val="24"/>
          <w:szCs w:val="24"/>
        </w:rPr>
      </w:pPr>
      <w:hyperlink r:id="rId28" w:anchor="P11_9202" w:history="1">
        <w:r w:rsidRPr="005736A1">
          <w:rPr>
            <w:rStyle w:val="Hyperlink"/>
            <w:sz w:val="24"/>
            <w:szCs w:val="24"/>
          </w:rPr>
          <w:t>11.9202</w:t>
        </w:r>
      </w:hyperlink>
      <w:r w:rsidRPr="005736A1">
        <w:rPr>
          <w:sz w:val="24"/>
          <w:szCs w:val="24"/>
        </w:rPr>
        <w:t xml:space="preserve"> </w:t>
      </w:r>
      <w:r w:rsidRPr="005736A1">
        <w:rPr>
          <w:sz w:val="24"/>
          <w:szCs w:val="24"/>
        </w:rPr>
        <w:tab/>
        <w:t>Acquisition of FAA certified parts for depot level repairable (DLR) items.</w:t>
      </w:r>
    </w:p>
    <w:p w:rsidR="003D33FB" w:rsidRPr="005736A1" w:rsidRDefault="003D33FB" w:rsidP="003D33FB">
      <w:pPr>
        <w:pStyle w:val="Heading2"/>
      </w:pPr>
      <w:r w:rsidRPr="005736A1">
        <w:t>SUBPART 11.1 – SELECTING AND DEVELOPING REQUIREMENTS DOCUMENTS</w:t>
      </w:r>
    </w:p>
    <w:p w:rsidR="003D33FB" w:rsidRPr="005736A1" w:rsidRDefault="003D33FB" w:rsidP="003D33FB">
      <w:pPr>
        <w:spacing w:after="240"/>
        <w:jc w:val="center"/>
        <w:rPr>
          <w:i/>
          <w:sz w:val="24"/>
          <w:szCs w:val="24"/>
        </w:rPr>
      </w:pPr>
      <w:r w:rsidRPr="005736A1">
        <w:rPr>
          <w:i/>
          <w:sz w:val="24"/>
          <w:szCs w:val="24"/>
        </w:rPr>
        <w:t>(Revised September 9, 2016 through PROCLTR 2016-09)</w:t>
      </w:r>
    </w:p>
    <w:p w:rsidR="003D33FB" w:rsidRPr="00F23AC5" w:rsidRDefault="003D33FB" w:rsidP="003D33FB">
      <w:pPr>
        <w:pStyle w:val="Heading3"/>
        <w:rPr>
          <w:sz w:val="24"/>
          <w:szCs w:val="24"/>
        </w:rPr>
      </w:pPr>
      <w:bookmarkStart w:id="1" w:name="P11_103"/>
      <w:r w:rsidRPr="00F23AC5">
        <w:rPr>
          <w:sz w:val="24"/>
          <w:szCs w:val="24"/>
        </w:rPr>
        <w:t xml:space="preserve">11.103 </w:t>
      </w:r>
      <w:bookmarkEnd w:id="1"/>
      <w:r w:rsidRPr="00F23AC5">
        <w:rPr>
          <w:sz w:val="24"/>
          <w:szCs w:val="24"/>
        </w:rPr>
        <w:t>Market acceptance.</w:t>
      </w:r>
    </w:p>
    <w:p w:rsidR="003D33FB" w:rsidRPr="005736A1" w:rsidRDefault="003D33FB" w:rsidP="003D33FB">
      <w:pPr>
        <w:pStyle w:val="List1"/>
        <w:rPr>
          <w:snapToGrid w:val="0"/>
        </w:rPr>
      </w:pPr>
      <w:r w:rsidRPr="005736A1">
        <w:rPr>
          <w:szCs w:val="24"/>
        </w:rPr>
        <w:t>(a) The contracting officer may require the demonstration in coordination with the product specialist, Office of Counsel, and procuring organization COMPAD.</w:t>
      </w:r>
    </w:p>
    <w:p w:rsidR="003D33FB" w:rsidRPr="005736A1" w:rsidRDefault="003D33FB" w:rsidP="003D33FB">
      <w:pPr>
        <w:pStyle w:val="Heading2"/>
      </w:pPr>
      <w:r w:rsidRPr="005736A1">
        <w:t>SUBPART 11.2 – USING AND MAINTAINING REQUIREMENTS DOCUMENTS</w:t>
      </w:r>
    </w:p>
    <w:p w:rsidR="003D33FB" w:rsidRPr="005736A1" w:rsidRDefault="003D33FB" w:rsidP="003D33FB">
      <w:pPr>
        <w:spacing w:after="240"/>
        <w:jc w:val="center"/>
        <w:rPr>
          <w:i/>
          <w:sz w:val="24"/>
          <w:szCs w:val="24"/>
        </w:rPr>
      </w:pPr>
      <w:r w:rsidRPr="005736A1">
        <w:rPr>
          <w:i/>
          <w:sz w:val="24"/>
          <w:szCs w:val="24"/>
        </w:rPr>
        <w:t>(Revised September 9, 2016 through PROCLTR 2016-09)</w:t>
      </w:r>
    </w:p>
    <w:p w:rsidR="003D33FB" w:rsidRPr="009B6F03" w:rsidRDefault="003D33FB" w:rsidP="003D33FB">
      <w:pPr>
        <w:pStyle w:val="Heading3"/>
        <w:rPr>
          <w:sz w:val="24"/>
          <w:szCs w:val="24"/>
        </w:rPr>
      </w:pPr>
      <w:bookmarkStart w:id="2" w:name="P11_201"/>
      <w:r w:rsidRPr="009B6F03">
        <w:rPr>
          <w:sz w:val="24"/>
          <w:szCs w:val="24"/>
        </w:rPr>
        <w:t>11.201</w:t>
      </w:r>
      <w:bookmarkEnd w:id="2"/>
      <w:r w:rsidRPr="009B6F03">
        <w:rPr>
          <w:sz w:val="24"/>
          <w:szCs w:val="24"/>
        </w:rPr>
        <w:t xml:space="preserve"> Identification and availability of specifications.</w:t>
      </w:r>
    </w:p>
    <w:p w:rsidR="003D33FB" w:rsidRPr="005736A1" w:rsidRDefault="003D33FB" w:rsidP="003D33FB">
      <w:pPr>
        <w:pStyle w:val="List1"/>
      </w:pPr>
      <w:r w:rsidRPr="005736A1">
        <w:rPr>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rsidR="003D33FB" w:rsidRPr="005736A1" w:rsidRDefault="003D33FB" w:rsidP="003D33FB">
      <w:pPr>
        <w:pStyle w:val="List1"/>
      </w:pPr>
      <w:r w:rsidRPr="005736A1">
        <w:rPr>
          <w:szCs w:val="24"/>
        </w:rPr>
        <w:t>(b) The product data specialist shall attach other non-index documents to the Document Management System in EBS. The product data specialist shall attach the EBS document to the Material Master.</w:t>
      </w:r>
    </w:p>
    <w:p w:rsidR="003D33FB" w:rsidRPr="009B6F03" w:rsidRDefault="003D33FB" w:rsidP="003D33FB">
      <w:pPr>
        <w:pStyle w:val="Heading3"/>
        <w:spacing w:after="240"/>
        <w:rPr>
          <w:sz w:val="24"/>
          <w:szCs w:val="24"/>
        </w:rPr>
      </w:pPr>
      <w:bookmarkStart w:id="3" w:name="P11_274"/>
      <w:r w:rsidRPr="009B6F03">
        <w:rPr>
          <w:sz w:val="24"/>
          <w:szCs w:val="24"/>
        </w:rPr>
        <w:t>11.274</w:t>
      </w:r>
      <w:bookmarkEnd w:id="3"/>
      <w:r w:rsidRPr="009B6F03">
        <w:rPr>
          <w:sz w:val="24"/>
          <w:szCs w:val="24"/>
        </w:rPr>
        <w:t xml:space="preserve"> Item identification and valuation requirements.</w:t>
      </w:r>
    </w:p>
    <w:p w:rsidR="003D33FB" w:rsidRPr="009B6F03" w:rsidRDefault="003D33FB" w:rsidP="003D33FB">
      <w:pPr>
        <w:pStyle w:val="Heading3"/>
        <w:rPr>
          <w:sz w:val="24"/>
          <w:szCs w:val="24"/>
        </w:rPr>
      </w:pPr>
      <w:bookmarkStart w:id="4" w:name="P11_274_2"/>
      <w:r w:rsidRPr="009B6F03">
        <w:rPr>
          <w:sz w:val="24"/>
          <w:szCs w:val="24"/>
        </w:rPr>
        <w:t>11.274-2</w:t>
      </w:r>
      <w:bookmarkEnd w:id="4"/>
      <w:r w:rsidRPr="009B6F03">
        <w:rPr>
          <w:sz w:val="24"/>
          <w:szCs w:val="24"/>
        </w:rPr>
        <w:t xml:space="preserve"> Policy for unique item identification.</w:t>
      </w:r>
    </w:p>
    <w:p w:rsidR="003D33FB" w:rsidRPr="005736A1" w:rsidRDefault="003D33FB" w:rsidP="003D33FB">
      <w:pPr>
        <w:pStyle w:val="List1"/>
      </w:pPr>
      <w:r w:rsidRPr="005736A1">
        <w:rPr>
          <w:szCs w:val="24"/>
        </w:rPr>
        <w:t>(b)(2) Submit the D&amp;F to the DLA Acquisition Operations Division.</w:t>
      </w:r>
    </w:p>
    <w:p w:rsidR="003D33FB" w:rsidRPr="005736A1" w:rsidRDefault="003D33FB" w:rsidP="003D33FB">
      <w:pPr>
        <w:pStyle w:val="Heading2"/>
      </w:pPr>
      <w:r w:rsidRPr="005736A1">
        <w:t>SUBPART 11.3 – ACCEPTABLE MATERIAL</w:t>
      </w:r>
    </w:p>
    <w:p w:rsidR="003D33FB" w:rsidRPr="005736A1" w:rsidRDefault="003D33FB" w:rsidP="003D33FB">
      <w:pPr>
        <w:spacing w:after="240"/>
        <w:jc w:val="center"/>
        <w:rPr>
          <w:i/>
          <w:sz w:val="24"/>
          <w:szCs w:val="24"/>
        </w:rPr>
      </w:pPr>
      <w:r w:rsidRPr="005736A1">
        <w:rPr>
          <w:i/>
          <w:sz w:val="24"/>
          <w:szCs w:val="24"/>
        </w:rPr>
        <w:t>(Revised December 16, 2016 through PROCLTR 2017-03)</w:t>
      </w:r>
    </w:p>
    <w:p w:rsidR="003D33FB" w:rsidRPr="009B6F03" w:rsidRDefault="003D33FB" w:rsidP="003D33FB">
      <w:pPr>
        <w:pStyle w:val="Heading3"/>
        <w:rPr>
          <w:sz w:val="24"/>
          <w:szCs w:val="24"/>
        </w:rPr>
      </w:pPr>
      <w:bookmarkStart w:id="5" w:name="P11_302"/>
      <w:r w:rsidRPr="009B6F03">
        <w:rPr>
          <w:sz w:val="24"/>
          <w:szCs w:val="24"/>
        </w:rPr>
        <w:t>11.302</w:t>
      </w:r>
      <w:bookmarkEnd w:id="5"/>
      <w:r w:rsidRPr="009B6F03">
        <w:rPr>
          <w:sz w:val="24"/>
          <w:szCs w:val="24"/>
        </w:rPr>
        <w:t xml:space="preserve"> Policy.</w:t>
      </w:r>
    </w:p>
    <w:p w:rsidR="003D33FB" w:rsidRPr="005736A1" w:rsidRDefault="003D33FB" w:rsidP="003D33FB">
      <w:pPr>
        <w:pStyle w:val="List1"/>
      </w:pPr>
      <w:r w:rsidRPr="005736A1">
        <w:rPr>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rsidR="003D33FB" w:rsidRPr="009B6F03" w:rsidRDefault="003D33FB" w:rsidP="003D33FB">
      <w:pPr>
        <w:pStyle w:val="Heading3"/>
        <w:rPr>
          <w:sz w:val="24"/>
          <w:szCs w:val="24"/>
        </w:rPr>
      </w:pPr>
      <w:bookmarkStart w:id="6" w:name="P11_390"/>
      <w:r w:rsidRPr="009B6F03">
        <w:rPr>
          <w:sz w:val="24"/>
          <w:szCs w:val="24"/>
        </w:rPr>
        <w:t>11.390 Unused former Government surplus property.</w:t>
      </w:r>
    </w:p>
    <w:p w:rsidR="003D33FB" w:rsidRPr="005736A1" w:rsidRDefault="003D33FB" w:rsidP="003D33FB">
      <w:pPr>
        <w:pStyle w:val="List1"/>
      </w:pPr>
      <w:r w:rsidRPr="00E609DB">
        <w:rPr>
          <w:szCs w:val="24"/>
        </w:rPr>
        <w:t>(a) Solicitations</w:t>
      </w:r>
      <w:r w:rsidRPr="005736A1">
        <w:rPr>
          <w:szCs w:val="24"/>
        </w:rPr>
        <w:t xml:space="preserve"> shall include procurement note C04 unless there is a documented restriction for unused former Government surplus property material. The procurement note is automatically included in automated solicitations.</w:t>
      </w:r>
    </w:p>
    <w:p w:rsidR="003D33FB" w:rsidRPr="005736A1" w:rsidRDefault="003D33FB" w:rsidP="003D33FB">
      <w:pPr>
        <w:rPr>
          <w:sz w:val="24"/>
          <w:szCs w:val="24"/>
        </w:rPr>
      </w:pPr>
      <w:r w:rsidRPr="005736A1">
        <w:rPr>
          <w:sz w:val="24"/>
          <w:szCs w:val="24"/>
        </w:rPr>
        <w:t>*****</w:t>
      </w:r>
    </w:p>
    <w:p w:rsidR="003D33FB" w:rsidRPr="005736A1" w:rsidRDefault="003D33FB" w:rsidP="003D33FB">
      <w:pPr>
        <w:rPr>
          <w:sz w:val="24"/>
          <w:szCs w:val="24"/>
        </w:rPr>
      </w:pPr>
      <w:r w:rsidRPr="005736A1">
        <w:rPr>
          <w:sz w:val="24"/>
          <w:szCs w:val="24"/>
        </w:rPr>
        <w:t>C04 Unused Former Government Surplus Property (DEC 2016)</w:t>
      </w:r>
    </w:p>
    <w:bookmarkEnd w:id="6"/>
    <w:p w:rsidR="003D33FB" w:rsidRPr="005736A1" w:rsidRDefault="003D33FB" w:rsidP="003D33FB">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was manufactured by:</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rsidR="003D33FB" w:rsidRDefault="003D33FB" w:rsidP="003D33FB">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rsidR="003D33FB" w:rsidRPr="00D13F3F" w:rsidRDefault="003D33FB" w:rsidP="003D33FB">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rsidR="003D33FB" w:rsidRPr="00D13F3F" w:rsidRDefault="003D33FB" w:rsidP="003D33FB">
      <w:pPr>
        <w:pStyle w:val="CommentText"/>
        <w:rPr>
          <w:sz w:val="24"/>
          <w:szCs w:val="24"/>
        </w:rPr>
      </w:pPr>
      <w:r w:rsidRPr="00D13F3F">
        <w:rPr>
          <w:sz w:val="24"/>
          <w:szCs w:val="24"/>
        </w:rPr>
        <w:t>(4) The material has been reconditioned.  Yes __ No __</w:t>
      </w:r>
    </w:p>
    <w:p w:rsidR="003D33FB" w:rsidRPr="00D13F3F" w:rsidRDefault="003D33FB" w:rsidP="003D33FB">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rsidR="003D33FB" w:rsidRDefault="003D33FB" w:rsidP="003D33FB">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rsidR="003D33FB" w:rsidRDefault="003D33FB" w:rsidP="003D33FB">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rsidR="003D33FB" w:rsidRDefault="003D33FB" w:rsidP="003D33FB">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rsidR="003D33FB" w:rsidRPr="00D13F3F"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rsidR="003D33FB" w:rsidRPr="005736A1" w:rsidRDefault="003D33FB" w:rsidP="003D33FB">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rsidR="003D33FB" w:rsidRPr="005736A1" w:rsidRDefault="003D33FB" w:rsidP="003D33FB">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rsidR="003D33FB" w:rsidRPr="005736A1" w:rsidRDefault="003D33FB" w:rsidP="003D33FB">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rsidR="003D33FB" w:rsidRPr="005736A1" w:rsidRDefault="003D33FB" w:rsidP="003D33FB">
      <w:pPr>
        <w:pStyle w:val="PlainText"/>
        <w:rPr>
          <w:rFonts w:ascii="Times New Roman" w:hAnsi="Times New Roman"/>
          <w:snapToGrid w:val="0"/>
          <w:sz w:val="24"/>
          <w:szCs w:val="24"/>
        </w:rPr>
      </w:pPr>
      <w:r w:rsidRPr="005736A1">
        <w:rPr>
          <w:rFonts w:ascii="Times New Roman" w:hAnsi="Times New Roman"/>
          <w:sz w:val="24"/>
          <w:szCs w:val="24"/>
        </w:rPr>
        <w:t>*****</w:t>
      </w:r>
    </w:p>
    <w:p w:rsidR="003D33FB" w:rsidRPr="005736A1" w:rsidRDefault="003D33FB" w:rsidP="003D33FB">
      <w:pPr>
        <w:pStyle w:val="List1"/>
      </w:pPr>
      <w:bookmarkStart w:id="7" w:name="P11_302_b"/>
      <w:r w:rsidRPr="005736A1">
        <w:rPr>
          <w:snapToGrid w:val="0"/>
          <w:szCs w:val="24"/>
        </w:rPr>
        <w:t>(b)</w:t>
      </w:r>
      <w:bookmarkEnd w:id="7"/>
      <w:r w:rsidRPr="005736A1">
        <w:rPr>
          <w:snapToGrid w:val="0"/>
          <w:szCs w:val="24"/>
        </w:rPr>
        <w:t xml:space="preserve">(1) </w:t>
      </w:r>
      <w:r w:rsidRPr="005736A1">
        <w:rPr>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rsidR="003D33FB" w:rsidRPr="005736A1" w:rsidRDefault="003D33FB" w:rsidP="003D33FB">
      <w:pPr>
        <w:rPr>
          <w:sz w:val="24"/>
          <w:szCs w:val="24"/>
        </w:rPr>
      </w:pPr>
      <w:r w:rsidRPr="005736A1">
        <w:rPr>
          <w:sz w:val="24"/>
          <w:szCs w:val="24"/>
        </w:rPr>
        <w:t>*****</w:t>
      </w:r>
    </w:p>
    <w:p w:rsidR="003D33FB" w:rsidRPr="005736A1" w:rsidRDefault="003D33FB" w:rsidP="003D33FB">
      <w:pPr>
        <w:rPr>
          <w:i/>
          <w:sz w:val="24"/>
          <w:szCs w:val="24"/>
        </w:rPr>
      </w:pPr>
      <w:r w:rsidRPr="005736A1">
        <w:rPr>
          <w:sz w:val="24"/>
          <w:szCs w:val="24"/>
        </w:rPr>
        <w:t>M05 Evaluation Factor for Unused Former Government Surplus Property (SEP 2016)</w:t>
      </w:r>
    </w:p>
    <w:p w:rsidR="003D33FB" w:rsidRPr="005736A1" w:rsidRDefault="003D33FB" w:rsidP="003D33FB">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rsidR="003D33FB" w:rsidRPr="005736A1" w:rsidRDefault="003D33FB" w:rsidP="003D33FB">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rsidR="003D33FB" w:rsidRPr="005736A1" w:rsidRDefault="003D33FB" w:rsidP="003D33FB">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rsidR="003D33FB" w:rsidRPr="005736A1" w:rsidRDefault="003D33FB" w:rsidP="003D33FB">
      <w:pPr>
        <w:pStyle w:val="PlainText"/>
        <w:rPr>
          <w:rFonts w:ascii="Times New Roman" w:hAnsi="Times New Roman"/>
          <w:sz w:val="24"/>
          <w:szCs w:val="24"/>
        </w:rPr>
      </w:pPr>
      <w:r w:rsidRPr="005736A1">
        <w:rPr>
          <w:rFonts w:ascii="Times New Roman" w:hAnsi="Times New Roman"/>
          <w:sz w:val="24"/>
          <w:szCs w:val="24"/>
        </w:rPr>
        <w:t>*****</w:t>
      </w:r>
    </w:p>
    <w:p w:rsidR="003D33FB" w:rsidRPr="005736A1" w:rsidRDefault="003D33FB" w:rsidP="003D33FB">
      <w:pPr>
        <w:pStyle w:val="List2"/>
      </w:pPr>
      <w:r w:rsidRPr="005736A1">
        <w:rPr>
          <w:sz w:val="24"/>
          <w:szCs w:val="24"/>
        </w:rPr>
        <w:t xml:space="preserve">(2)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rsidR="003D33FB" w:rsidRPr="009B6F03" w:rsidRDefault="003D33FB" w:rsidP="003D33FB">
      <w:pPr>
        <w:pStyle w:val="Heading3"/>
        <w:rPr>
          <w:sz w:val="24"/>
          <w:szCs w:val="24"/>
        </w:rPr>
      </w:pPr>
      <w:bookmarkStart w:id="8" w:name="P11_391"/>
      <w:r w:rsidRPr="009B6F03">
        <w:rPr>
          <w:sz w:val="24"/>
          <w:szCs w:val="24"/>
        </w:rPr>
        <w:t>11.391</w:t>
      </w:r>
      <w:bookmarkEnd w:id="8"/>
      <w:r w:rsidRPr="009B6F03">
        <w:rPr>
          <w:sz w:val="24"/>
          <w:szCs w:val="24"/>
        </w:rPr>
        <w:t xml:space="preserve"> Part numbered items.</w:t>
      </w:r>
    </w:p>
    <w:p w:rsidR="003D33FB" w:rsidRPr="005736A1" w:rsidRDefault="003D33FB" w:rsidP="003D33FB">
      <w:pPr>
        <w:pStyle w:val="List1"/>
      </w:pPr>
      <w:r w:rsidRPr="009A45D5">
        <w:rPr>
          <w:szCs w:val="24"/>
        </w:rPr>
        <w:t>(a) Offers</w:t>
      </w:r>
      <w:r w:rsidRPr="005736A1">
        <w:rPr>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rsidR="003D33FB" w:rsidRPr="005736A1" w:rsidRDefault="003D33FB" w:rsidP="003D33FB">
      <w:pPr>
        <w:rPr>
          <w:sz w:val="24"/>
          <w:szCs w:val="24"/>
        </w:rPr>
      </w:pPr>
      <w:r w:rsidRPr="005736A1">
        <w:rPr>
          <w:sz w:val="24"/>
          <w:szCs w:val="24"/>
        </w:rPr>
        <w:t>*****</w:t>
      </w:r>
    </w:p>
    <w:p w:rsidR="003D33FB" w:rsidRPr="005736A1" w:rsidRDefault="003D33FB" w:rsidP="003D33FB">
      <w:pPr>
        <w:rPr>
          <w:sz w:val="24"/>
          <w:szCs w:val="24"/>
        </w:rPr>
      </w:pPr>
      <w:r w:rsidRPr="005736A1">
        <w:rPr>
          <w:sz w:val="24"/>
          <w:szCs w:val="24"/>
        </w:rPr>
        <w:t>C01 Superseded Part Numbered Items (SEP 2016)</w:t>
      </w:r>
    </w:p>
    <w:p w:rsidR="003D33FB" w:rsidRPr="005736A1" w:rsidRDefault="003D33FB" w:rsidP="003D33FB">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rsidR="003D33FB" w:rsidRPr="005736A1" w:rsidRDefault="003D33FB" w:rsidP="003D33FB">
      <w:pPr>
        <w:rPr>
          <w:sz w:val="24"/>
          <w:szCs w:val="24"/>
        </w:rPr>
      </w:pPr>
      <w:r w:rsidRPr="005736A1">
        <w:rPr>
          <w:sz w:val="24"/>
          <w:szCs w:val="24"/>
        </w:rPr>
        <w:t>*****</w:t>
      </w:r>
    </w:p>
    <w:p w:rsidR="003D33FB" w:rsidRPr="005736A1" w:rsidRDefault="003D33FB" w:rsidP="003D33FB">
      <w:pPr>
        <w:pStyle w:val="List1"/>
      </w:pPr>
      <w:r w:rsidRPr="005736A1">
        <w:rPr>
          <w:szCs w:val="24"/>
        </w:rPr>
        <w:t>(b) Solicitations shall include procurement notes L04 and M06 when items are identified in the item description only by the name of an approved source (CAGE code), a part number, and a brief description.</w:t>
      </w:r>
    </w:p>
    <w:p w:rsidR="003D33FB" w:rsidRPr="00D13F3F" w:rsidRDefault="003D33FB" w:rsidP="003D33FB">
      <w:pPr>
        <w:pStyle w:val="PlainText"/>
        <w:rPr>
          <w:rFonts w:ascii="Times New Roman" w:hAnsi="Times New Roman"/>
          <w:sz w:val="24"/>
          <w:szCs w:val="24"/>
        </w:rPr>
      </w:pPr>
      <w:r w:rsidRPr="00D13F3F">
        <w:rPr>
          <w:rFonts w:ascii="Times New Roman" w:hAnsi="Times New Roman"/>
          <w:sz w:val="24"/>
          <w:szCs w:val="24"/>
        </w:rPr>
        <w:t>*****</w:t>
      </w:r>
    </w:p>
    <w:p w:rsidR="003D33FB" w:rsidRPr="00D13F3F" w:rsidRDefault="003D33FB" w:rsidP="003D33FB">
      <w:pPr>
        <w:tabs>
          <w:tab w:val="left" w:pos="270"/>
          <w:tab w:val="left" w:pos="450"/>
        </w:tabs>
        <w:rPr>
          <w:sz w:val="24"/>
          <w:szCs w:val="24"/>
        </w:rPr>
      </w:pPr>
      <w:r w:rsidRPr="00D13F3F">
        <w:rPr>
          <w:sz w:val="24"/>
          <w:szCs w:val="24"/>
        </w:rPr>
        <w:t>L04 Offers for Part Numbered Items (SEP 2016)</w:t>
      </w:r>
    </w:p>
    <w:p w:rsidR="003D33FB" w:rsidRPr="00D13F3F" w:rsidRDefault="003D33FB" w:rsidP="003D33FB">
      <w:pPr>
        <w:pStyle w:val="List1"/>
      </w:pPr>
      <w:r w:rsidRPr="00D13F3F">
        <w:rPr>
          <w:szCs w:val="24"/>
        </w:rPr>
        <w:t>(a) For part numbered items, identified in the item description only by the name of an approved source (CAGE code), a part number, and a brief description.</w:t>
      </w:r>
    </w:p>
    <w:p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rsidR="003D33FB" w:rsidRPr="00D13F3F" w:rsidRDefault="003D33FB" w:rsidP="003D33FB">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rsidR="003D33FB" w:rsidRPr="00D13F3F" w:rsidRDefault="003D33FB" w:rsidP="003D33FB">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3D33FB" w:rsidRPr="00D13F3F" w:rsidRDefault="003D33FB" w:rsidP="003D33FB">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rsidR="003D33FB" w:rsidRPr="00D13F3F" w:rsidRDefault="003D33FB" w:rsidP="003D33FB">
      <w:pPr>
        <w:tabs>
          <w:tab w:val="left" w:pos="270"/>
          <w:tab w:val="left" w:pos="450"/>
        </w:tabs>
        <w:rPr>
          <w:sz w:val="24"/>
          <w:szCs w:val="24"/>
        </w:rPr>
      </w:pPr>
      <w:r w:rsidRPr="00D13F3F">
        <w:rPr>
          <w:sz w:val="24"/>
          <w:szCs w:val="24"/>
        </w:rPr>
        <w:t>CAGE code in error/same corporation, different division Yes ___ No___</w:t>
      </w:r>
    </w:p>
    <w:p w:rsidR="003D33FB" w:rsidRPr="00D13F3F" w:rsidRDefault="003D33FB" w:rsidP="003D33FB">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rsidR="003D33FB" w:rsidRPr="00D13F3F" w:rsidRDefault="003D33FB" w:rsidP="003D33FB">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rsidR="003D33FB" w:rsidRPr="00D13F3F" w:rsidRDefault="003D33FB" w:rsidP="003D33FB">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rsidR="003D33FB" w:rsidRPr="00D13F3F" w:rsidRDefault="003D33FB" w:rsidP="003D33FB">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rsidR="003D33FB" w:rsidRPr="005736A1" w:rsidRDefault="003D33FB" w:rsidP="003D33FB">
      <w:pPr>
        <w:pStyle w:val="List1"/>
      </w:pPr>
      <w:r w:rsidRPr="00D13F3F">
        <w:rPr>
          <w:szCs w:val="24"/>
          <w:lang w:val="en"/>
        </w:rPr>
        <w:t>(b) Exact product means a product described</w:t>
      </w:r>
      <w:r w:rsidRPr="005736A1">
        <w:rPr>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rsidR="003D33FB" w:rsidRPr="005736A1" w:rsidRDefault="003D33FB" w:rsidP="003D33FB">
      <w:pPr>
        <w:pStyle w:val="List2"/>
        <w:rPr>
          <w:lang w:val="en"/>
        </w:rPr>
      </w:pPr>
      <w:r w:rsidRPr="005736A1">
        <w:rPr>
          <w:szCs w:val="24"/>
          <w:lang w:val="en"/>
        </w:rPr>
        <w:t>(1) An approved source offering its part number cited in the item description;</w:t>
      </w:r>
    </w:p>
    <w:p w:rsidR="003D33FB" w:rsidRPr="005736A1" w:rsidRDefault="003D33FB" w:rsidP="003D33FB">
      <w:pPr>
        <w:pStyle w:val="List2"/>
        <w:rPr>
          <w:lang w:val="en"/>
        </w:rPr>
      </w:pPr>
      <w:r w:rsidRPr="005736A1">
        <w:rPr>
          <w:szCs w:val="24"/>
          <w:lang w:val="en"/>
        </w:rPr>
        <w:t>(2) A dealer/distributor offering the product of an approved source and part number cited in the item description;</w:t>
      </w:r>
    </w:p>
    <w:p w:rsidR="003D33FB" w:rsidRPr="005736A1" w:rsidRDefault="003D33FB" w:rsidP="003D33FB">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rsidR="003D33FB" w:rsidRPr="005736A1" w:rsidRDefault="003D33FB" w:rsidP="003D33FB">
      <w:pPr>
        <w:pStyle w:val="List2"/>
        <w:rPr>
          <w:lang w:val="en"/>
        </w:rPr>
      </w:pPr>
      <w:r w:rsidRPr="005736A1">
        <w:rPr>
          <w:szCs w:val="24"/>
          <w:lang w:val="en"/>
        </w:rPr>
        <w:t>(4) A dealer/distributor offering the product of a manufacturer that meets the description in subparagraph (3) above.</w:t>
      </w:r>
    </w:p>
    <w:p w:rsidR="003D33FB" w:rsidRPr="005736A1" w:rsidRDefault="003D33FB" w:rsidP="003D33FB">
      <w:pPr>
        <w:pStyle w:val="List1"/>
        <w:rPr>
          <w:lang w:val="en"/>
        </w:rPr>
      </w:pPr>
      <w:r w:rsidRPr="005736A1">
        <w:rPr>
          <w:szCs w:val="24"/>
          <w:lang w:val="en"/>
        </w:rPr>
        <w:t>(c) Alternate product.</w:t>
      </w:r>
    </w:p>
    <w:p w:rsidR="003D33FB" w:rsidRPr="00D13F3F" w:rsidRDefault="003D33FB" w:rsidP="003D33FB">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rsidR="003D33FB" w:rsidRPr="00D13F3F" w:rsidRDefault="003D33FB" w:rsidP="003D33FB">
      <w:pPr>
        <w:pStyle w:val="List3"/>
        <w:rPr>
          <w:lang w:val="en"/>
        </w:rPr>
      </w:pPr>
      <w:r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rsidR="003D33FB" w:rsidRPr="00D13F3F" w:rsidRDefault="003D33FB" w:rsidP="003D33FB">
      <w:pPr>
        <w:pStyle w:val="List3"/>
        <w:rPr>
          <w:lang w:val="en"/>
        </w:rPr>
      </w:pPr>
      <w:r w:rsidRPr="00D13F3F">
        <w:rPr>
          <w:szCs w:val="24"/>
          <w:lang w:val="en"/>
        </w:rPr>
        <w:t>(ii) A dealer/distributor offering the product of a manufacturer that meets the description in (i) above;</w:t>
      </w:r>
    </w:p>
    <w:p w:rsidR="003D33FB" w:rsidRPr="00D13F3F" w:rsidRDefault="003D33FB" w:rsidP="003D33FB">
      <w:pPr>
        <w:pStyle w:val="List3"/>
        <w:rPr>
          <w:lang w:val="en"/>
        </w:rPr>
      </w:pPr>
      <w:r w:rsidRPr="00D13F3F">
        <w:rPr>
          <w:szCs w:val="24"/>
          <w:lang w:val="en"/>
        </w:rPr>
        <w:t>(iii) An offeror of a reverse-engineered product that is not cited in the item description; or</w:t>
      </w:r>
    </w:p>
    <w:p w:rsidR="003D33FB" w:rsidRPr="00D13F3F" w:rsidRDefault="003D33FB" w:rsidP="003D33FB">
      <w:pPr>
        <w:pStyle w:val="List3"/>
        <w:rPr>
          <w:lang w:val="en"/>
        </w:rPr>
      </w:pPr>
      <w:r w:rsidRPr="00D13F3F">
        <w:rPr>
          <w:szCs w:val="24"/>
          <w:lang w:val="en"/>
        </w:rPr>
        <w:t>(iv) An offeror whose product does not meet the criteria of exact product, superseding product or previously approved product.</w:t>
      </w:r>
    </w:p>
    <w:p w:rsidR="003D33FB" w:rsidRPr="005736A1" w:rsidRDefault="003D33FB" w:rsidP="003D33FB">
      <w:pPr>
        <w:pStyle w:val="List2"/>
        <w:rPr>
          <w:lang w:val="en"/>
        </w:rPr>
      </w:pPr>
      <w:r w:rsidRPr="00D13F3F">
        <w:rPr>
          <w:szCs w:val="24"/>
          <w:lang w:val="en"/>
        </w:rPr>
        <w:t>(2) An offer of an alternate product</w:t>
      </w:r>
      <w:r w:rsidRPr="005736A1">
        <w:rPr>
          <w:szCs w:val="24"/>
          <w:lang w:val="en"/>
        </w:rPr>
        <w:t xml:space="preserve"> is an alternate offer.</w:t>
      </w:r>
    </w:p>
    <w:p w:rsidR="003D33FB" w:rsidRPr="005736A1" w:rsidRDefault="003D33FB" w:rsidP="003D33FB">
      <w:pPr>
        <w:pStyle w:val="List1"/>
        <w:rPr>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rsidR="003D33FB" w:rsidRPr="005736A1" w:rsidRDefault="003D33FB" w:rsidP="003D33FB">
      <w:pPr>
        <w:pStyle w:val="List1"/>
        <w:rPr>
          <w:lang w:val="en"/>
        </w:rPr>
      </w:pPr>
      <w:r w:rsidRPr="005736A1">
        <w:rPr>
          <w:szCs w:val="24"/>
          <w:lang w:val="en"/>
        </w:rPr>
        <w:t>(e) The offeror must indicate that a previously-approved product is being offered if the product offered has previously been delivered to the Government or otherwise previously evaluated and approved.</w:t>
      </w:r>
    </w:p>
    <w:p w:rsidR="003D33FB" w:rsidRPr="005736A1" w:rsidRDefault="003D33FB" w:rsidP="003D33FB">
      <w:pPr>
        <w:pStyle w:val="List1"/>
        <w:rPr>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rsidR="003D33FB" w:rsidRPr="005736A1" w:rsidRDefault="003D33FB" w:rsidP="003D33FB">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rsidR="003D33FB" w:rsidRPr="005736A1" w:rsidRDefault="003D33FB" w:rsidP="003D33FB">
      <w:pPr>
        <w:pStyle w:val="List1"/>
        <w:rPr>
          <w:lang w:val="en"/>
        </w:rPr>
      </w:pPr>
      <w:r w:rsidRPr="005736A1">
        <w:rPr>
          <w:szCs w:val="24"/>
          <w:lang w:val="en"/>
        </w:rPr>
        <w:t>(g) Traceability documentation.</w:t>
      </w:r>
    </w:p>
    <w:p w:rsidR="003D33FB" w:rsidRPr="005736A1" w:rsidRDefault="003D33FB" w:rsidP="003D33FB">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rsidR="003D33FB" w:rsidRPr="00D13F3F" w:rsidRDefault="003D33FB" w:rsidP="003D33FB">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rsidR="003D33FB" w:rsidRPr="005736A1" w:rsidRDefault="003D33FB" w:rsidP="003D33FB">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rsidR="003D33FB" w:rsidRPr="005736A1" w:rsidRDefault="003D33FB" w:rsidP="003D33FB">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rsidR="003D33FB" w:rsidRPr="00D13F3F" w:rsidRDefault="003D33FB" w:rsidP="003D33FB">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rsidR="003D33FB" w:rsidRPr="00D13F3F" w:rsidRDefault="003D33FB" w:rsidP="003D33FB">
      <w:pPr>
        <w:pStyle w:val="List3"/>
        <w:rPr>
          <w:lang w:val="en"/>
        </w:rPr>
      </w:pPr>
      <w:r w:rsidRPr="00D13F3F">
        <w:rPr>
          <w:szCs w:val="24"/>
          <w:lang w:val="en"/>
        </w:rPr>
        <w:t>(iv) Other verifiable information.</w:t>
      </w:r>
    </w:p>
    <w:p w:rsidR="003D33FB" w:rsidRPr="005736A1" w:rsidRDefault="003D33FB" w:rsidP="003D33FB">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rsidR="003D33FB" w:rsidRPr="005736A1" w:rsidRDefault="003D33FB" w:rsidP="003D33FB">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rsidR="003D33FB" w:rsidRPr="005736A1" w:rsidRDefault="003D33FB" w:rsidP="003D33FB">
      <w:pPr>
        <w:pStyle w:val="List1"/>
        <w:rPr>
          <w:lang w:val="en"/>
        </w:rPr>
      </w:pPr>
      <w:r w:rsidRPr="005736A1">
        <w:rPr>
          <w:szCs w:val="24"/>
          <w:lang w:val="en"/>
        </w:rPr>
        <w:t>(h) Alternate offer data.</w:t>
      </w:r>
    </w:p>
    <w:p w:rsidR="003D33FB" w:rsidRPr="005736A1" w:rsidRDefault="003D33FB" w:rsidP="003D33FB">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rsidR="003D33FB" w:rsidRPr="005736A1" w:rsidRDefault="003D33FB" w:rsidP="003D33FB">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rsidR="003D33FB" w:rsidRPr="005736A1" w:rsidRDefault="003D33FB" w:rsidP="003D33FB">
      <w:pPr>
        <w:pStyle w:val="List1"/>
      </w:pPr>
      <w:r w:rsidRPr="005736A1">
        <w:rPr>
          <w:szCs w:val="24"/>
        </w:rPr>
        <w:t>(j) Evaluation of Alternate Offers.</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rsidR="003D33FB" w:rsidRPr="00D13F3F" w:rsidRDefault="003D33FB" w:rsidP="003D33FB">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rsidR="003D33FB" w:rsidRPr="00D13F3F" w:rsidRDefault="003D33FB" w:rsidP="003D33FB">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rsidR="003D33FB" w:rsidRPr="005736A1" w:rsidRDefault="003D33FB" w:rsidP="003D33FB">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rsidR="003D33FB" w:rsidRPr="005736A1" w:rsidRDefault="003D33FB" w:rsidP="003D33FB">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rsidR="003D33FB" w:rsidRPr="005736A1" w:rsidRDefault="003D33FB" w:rsidP="003D33FB">
      <w:pPr>
        <w:pStyle w:val="NormalWeb"/>
        <w:tabs>
          <w:tab w:val="left" w:pos="270"/>
          <w:tab w:val="left" w:pos="450"/>
        </w:tabs>
        <w:spacing w:before="0" w:beforeAutospacing="0" w:after="0" w:afterAutospacing="0"/>
        <w:rPr>
          <w:szCs w:val="24"/>
          <w:lang w:val="en"/>
        </w:rPr>
      </w:pPr>
      <w:r w:rsidRPr="005736A1">
        <w:rPr>
          <w:szCs w:val="24"/>
          <w:lang w:val="en"/>
        </w:rPr>
        <w:t>*****</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rsidR="003D33FB" w:rsidRPr="005736A1" w:rsidRDefault="003D33FB" w:rsidP="003D33FB">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rsidR="003D33FB" w:rsidRPr="005736A1" w:rsidRDefault="003D33FB" w:rsidP="003D33FB">
      <w:pPr>
        <w:tabs>
          <w:tab w:val="clear" w:pos="360"/>
          <w:tab w:val="left" w:pos="450"/>
        </w:tabs>
        <w:spacing w:after="240"/>
        <w:rPr>
          <w:strike/>
          <w:sz w:val="24"/>
          <w:szCs w:val="24"/>
        </w:rPr>
      </w:pPr>
      <w:r w:rsidRPr="005736A1">
        <w:rPr>
          <w:sz w:val="24"/>
          <w:szCs w:val="24"/>
        </w:rPr>
        <w:t>*****</w:t>
      </w:r>
    </w:p>
    <w:p w:rsidR="003D33FB" w:rsidRPr="009B6F03" w:rsidRDefault="003D33FB" w:rsidP="003D33FB">
      <w:pPr>
        <w:pStyle w:val="Heading3"/>
        <w:rPr>
          <w:sz w:val="24"/>
          <w:szCs w:val="24"/>
        </w:rPr>
      </w:pPr>
      <w:bookmarkStart w:id="9" w:name="P11_392"/>
      <w:r w:rsidRPr="009B6F03">
        <w:rPr>
          <w:sz w:val="24"/>
          <w:szCs w:val="24"/>
        </w:rPr>
        <w:t xml:space="preserve">11.392 </w:t>
      </w:r>
      <w:bookmarkEnd w:id="9"/>
      <w:r w:rsidRPr="009B6F03">
        <w:rPr>
          <w:sz w:val="24"/>
          <w:szCs w:val="24"/>
        </w:rPr>
        <w:t>Traceability documentation.</w:t>
      </w:r>
    </w:p>
    <w:p w:rsidR="003D33FB" w:rsidRPr="005736A1" w:rsidRDefault="003D33FB" w:rsidP="003D33FB">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r:id="rId29"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rsidR="003D33FB" w:rsidRPr="005736A1" w:rsidRDefault="003D33FB" w:rsidP="003D33FB">
      <w:pPr>
        <w:rPr>
          <w:rFonts w:eastAsia="Calibri"/>
          <w:sz w:val="24"/>
          <w:szCs w:val="24"/>
          <w:lang w:eastAsia="x-none"/>
        </w:rPr>
      </w:pPr>
      <w:r w:rsidRPr="005736A1">
        <w:rPr>
          <w:rFonts w:eastAsia="Calibri"/>
          <w:sz w:val="24"/>
          <w:szCs w:val="24"/>
          <w:lang w:eastAsia="x-none"/>
        </w:rPr>
        <w:t>Preaward traceability:</w:t>
      </w:r>
    </w:p>
    <w:p w:rsidR="003D33FB" w:rsidRPr="005736A1" w:rsidRDefault="003D33FB" w:rsidP="003D33FB">
      <w:pPr>
        <w:pStyle w:val="List3"/>
        <w:rPr>
          <w:rFonts w:eastAsia="Calibri"/>
        </w:rPr>
      </w:pPr>
      <w:r w:rsidRPr="005736A1">
        <w:rPr>
          <w:rFonts w:eastAsia="Calibri"/>
          <w:sz w:val="24"/>
          <w:szCs w:val="24"/>
          <w:lang w:val="x-none" w:eastAsia="x-none"/>
        </w:rPr>
        <w:t>(i) The supplier has no past DLA history;</w:t>
      </w:r>
    </w:p>
    <w:p w:rsidR="003D33FB" w:rsidRPr="005736A1" w:rsidRDefault="003D33FB" w:rsidP="003D33FB">
      <w:pPr>
        <w:pStyle w:val="List3"/>
        <w:rPr>
          <w:rFonts w:eastAsia="Calibri"/>
        </w:rPr>
      </w:pPr>
      <w:r w:rsidRPr="005736A1">
        <w:rPr>
          <w:rFonts w:eastAsia="Calibri"/>
          <w:sz w:val="24"/>
          <w:szCs w:val="24"/>
          <w:lang w:val="x-none" w:eastAsia="x-none"/>
        </w:rPr>
        <w:t>(ii) The price offered is lower than price of approved source or its authorized distributor;</w:t>
      </w:r>
    </w:p>
    <w:p w:rsidR="003D33FB" w:rsidRPr="005736A1" w:rsidRDefault="003D33FB" w:rsidP="003D33FB">
      <w:pPr>
        <w:pStyle w:val="List3"/>
        <w:rPr>
          <w:rFonts w:eastAsia="Calibri"/>
        </w:rPr>
      </w:pPr>
      <w:r w:rsidRPr="005736A1">
        <w:rPr>
          <w:rFonts w:eastAsia="Calibri"/>
          <w:sz w:val="24"/>
          <w:szCs w:val="24"/>
          <w:lang w:val="x-none" w:eastAsia="x-none"/>
        </w:rPr>
        <w:t>(iii) The price offered is out of line with other quotes or past pricing history;</w:t>
      </w:r>
    </w:p>
    <w:p w:rsidR="003D33FB" w:rsidRPr="005736A1" w:rsidRDefault="003D33FB" w:rsidP="003D33FB">
      <w:pPr>
        <w:pStyle w:val="List3"/>
        <w:rPr>
          <w:rFonts w:eastAsia="Calibri"/>
        </w:rPr>
      </w:pPr>
      <w:r w:rsidRPr="005736A1">
        <w:rPr>
          <w:rFonts w:eastAsia="Calibri"/>
          <w:sz w:val="24"/>
          <w:szCs w:val="24"/>
          <w:lang w:val="x-none" w:eastAsia="x-none"/>
        </w:rPr>
        <w:t>(iv) The price offered for new product is lower than price offered for surplus material;</w:t>
      </w:r>
    </w:p>
    <w:p w:rsidR="003D33FB" w:rsidRPr="005736A1" w:rsidRDefault="003D33FB" w:rsidP="003D33FB">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rsidR="003D33FB" w:rsidRPr="005736A1" w:rsidRDefault="003D33FB" w:rsidP="003D33FB">
      <w:pPr>
        <w:pStyle w:val="List3"/>
        <w:rPr>
          <w:rFonts w:eastAsia="Calibri"/>
        </w:rPr>
      </w:pPr>
      <w:r w:rsidRPr="005736A1">
        <w:rPr>
          <w:rFonts w:eastAsia="Calibri"/>
          <w:sz w:val="24"/>
          <w:szCs w:val="24"/>
          <w:lang w:val="x-none" w:eastAsia="x-none"/>
        </w:rPr>
        <w:t>(vi) The offeror/contractor is reluctant or unable to provide traceability documentation;</w:t>
      </w:r>
    </w:p>
    <w:p w:rsidR="003D33FB" w:rsidRPr="005736A1" w:rsidRDefault="003D33FB" w:rsidP="003D33FB">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rsidR="003D33FB" w:rsidRPr="005736A1" w:rsidRDefault="003D33FB" w:rsidP="003D33FB">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rsidR="003D33FB" w:rsidRPr="005736A1" w:rsidRDefault="003D33FB" w:rsidP="003D33FB">
      <w:pPr>
        <w:pStyle w:val="List3"/>
        <w:rPr>
          <w:rFonts w:eastAsia="Calibri"/>
        </w:rPr>
      </w:pPr>
      <w:r w:rsidRPr="005736A1">
        <w:rPr>
          <w:rFonts w:eastAsia="Calibri"/>
          <w:sz w:val="24"/>
          <w:szCs w:val="24"/>
          <w:lang w:eastAsia="x-none"/>
        </w:rPr>
        <w:t>(ix) Contractor is on the DCRL for traceability concerns.</w:t>
      </w:r>
    </w:p>
    <w:p w:rsidR="003D33FB" w:rsidRPr="00937F32" w:rsidRDefault="003D33FB" w:rsidP="003D33FB">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30"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31"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p>
    <w:p w:rsidR="003D33FB" w:rsidRPr="005736A1" w:rsidRDefault="003D33FB" w:rsidP="003D33FB">
      <w:pPr>
        <w:rPr>
          <w:rFonts w:eastAsia="Calibri"/>
          <w:sz w:val="24"/>
          <w:szCs w:val="24"/>
          <w:lang w:eastAsia="x-none"/>
        </w:rPr>
      </w:pPr>
      <w:r w:rsidRPr="005736A1">
        <w:rPr>
          <w:rFonts w:eastAsia="Calibri"/>
          <w:sz w:val="24"/>
          <w:szCs w:val="24"/>
          <w:lang w:eastAsia="x-none"/>
        </w:rPr>
        <w:t>Postaward traceability.</w:t>
      </w:r>
    </w:p>
    <w:p w:rsidR="003D33FB" w:rsidRPr="005736A1" w:rsidRDefault="003D33FB" w:rsidP="003D33FB">
      <w:pPr>
        <w:pStyle w:val="List3"/>
        <w:rPr>
          <w:rFonts w:eastAsia="Calibri"/>
        </w:rPr>
      </w:pPr>
      <w:r w:rsidRPr="005736A1">
        <w:rPr>
          <w:rFonts w:eastAsia="Calibri"/>
          <w:sz w:val="24"/>
          <w:szCs w:val="24"/>
          <w:lang w:eastAsia="x-none"/>
        </w:rPr>
        <w:t>(i) If preaward traceability was required or when other circumstances are warranted;</w:t>
      </w:r>
    </w:p>
    <w:p w:rsidR="003D33FB" w:rsidRPr="005736A1" w:rsidRDefault="003D33FB" w:rsidP="003D33FB">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rsidR="003D33FB" w:rsidRPr="005736A1" w:rsidRDefault="003D33FB" w:rsidP="003D33FB">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rsidR="003D33FB" w:rsidRPr="005736A1" w:rsidRDefault="003D33FB" w:rsidP="003D33FB">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rsidR="003D33FB" w:rsidRPr="005736A1" w:rsidRDefault="003D33FB" w:rsidP="003D33FB">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rsidR="003D33FB" w:rsidRPr="005736A1" w:rsidRDefault="003D33FB" w:rsidP="003D33FB">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3D33FB" w:rsidRPr="005736A1" w:rsidRDefault="003D33FB" w:rsidP="003D33FB">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rsidR="003D33FB" w:rsidRPr="005736A1" w:rsidRDefault="003D33FB" w:rsidP="003D33FB">
      <w:pPr>
        <w:pStyle w:val="List3"/>
        <w:rPr>
          <w:rFonts w:eastAsia="Calibri"/>
        </w:rPr>
      </w:pPr>
      <w:r w:rsidRPr="005736A1">
        <w:rPr>
          <w:rFonts w:eastAsia="Calibri"/>
          <w:sz w:val="24"/>
          <w:szCs w:val="24"/>
          <w:lang w:val="x-none" w:eastAsia="x-none"/>
        </w:rPr>
        <w:t>(i) The letterhead is correct and/or unaltered;</w:t>
      </w:r>
    </w:p>
    <w:p w:rsidR="003D33FB" w:rsidRPr="005736A1" w:rsidRDefault="003D33FB" w:rsidP="003D33FB">
      <w:pPr>
        <w:pStyle w:val="List3"/>
        <w:rPr>
          <w:rFonts w:eastAsia="Calibri"/>
          <w:snapToGrid w:val="0"/>
        </w:rPr>
      </w:pPr>
      <w:r w:rsidRPr="005736A1">
        <w:rPr>
          <w:rFonts w:eastAsia="Calibri"/>
          <w:sz w:val="24"/>
          <w:szCs w:val="24"/>
          <w:lang w:val="x-none" w:eastAsia="x-none"/>
        </w:rPr>
        <w:t>(ii) Signatures are legible and provided by authorized personnel;</w:t>
      </w:r>
    </w:p>
    <w:p w:rsidR="003D33FB" w:rsidRPr="005736A1" w:rsidRDefault="003D33FB" w:rsidP="003D33FB">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rsidR="003D33FB" w:rsidRPr="005736A1" w:rsidRDefault="003D33FB" w:rsidP="003D33FB">
      <w:pPr>
        <w:pStyle w:val="List3"/>
        <w:rPr>
          <w:rFonts w:eastAsia="Calibri"/>
        </w:rPr>
      </w:pPr>
      <w:r w:rsidRPr="005736A1">
        <w:rPr>
          <w:rFonts w:eastAsia="Calibri"/>
          <w:sz w:val="24"/>
          <w:szCs w:val="24"/>
          <w:lang w:val="x-none" w:eastAsia="x-none"/>
        </w:rPr>
        <w:t>(iv) There are no missing documents;</w:t>
      </w:r>
    </w:p>
    <w:p w:rsidR="003D33FB" w:rsidRPr="005736A1" w:rsidRDefault="003D33FB" w:rsidP="003D33FB">
      <w:pPr>
        <w:pStyle w:val="List3"/>
        <w:rPr>
          <w:rFonts w:eastAsia="Arial Unicode MS"/>
        </w:rPr>
      </w:pPr>
      <w:r w:rsidRPr="005736A1">
        <w:rPr>
          <w:rFonts w:eastAsia="Calibri"/>
          <w:sz w:val="24"/>
          <w:szCs w:val="24"/>
          <w:lang w:val="x-none" w:eastAsia="x-none"/>
        </w:rPr>
        <w:t>(v) Dates are current;</w:t>
      </w:r>
    </w:p>
    <w:p w:rsidR="003D33FB" w:rsidRPr="005736A1" w:rsidRDefault="003D33FB" w:rsidP="003D33FB">
      <w:pPr>
        <w:pStyle w:val="List3"/>
        <w:rPr>
          <w:rFonts w:eastAsia="Arial Unicode MS"/>
        </w:rPr>
      </w:pPr>
      <w:r w:rsidRPr="005736A1">
        <w:rPr>
          <w:rFonts w:eastAsia="Arial Unicode MS"/>
          <w:sz w:val="24"/>
          <w:szCs w:val="24"/>
          <w:lang w:val="x-none" w:eastAsia="x-none"/>
        </w:rPr>
        <w:t>(vi) Phone numbers are accurate;</w:t>
      </w:r>
    </w:p>
    <w:p w:rsidR="003D33FB" w:rsidRPr="005736A1" w:rsidRDefault="003D33FB" w:rsidP="003D33FB">
      <w:pPr>
        <w:pStyle w:val="List3"/>
        <w:rPr>
          <w:rFonts w:eastAsia="Arial Unicode MS"/>
        </w:rPr>
      </w:pPr>
      <w:r w:rsidRPr="005736A1">
        <w:rPr>
          <w:rFonts w:eastAsia="Arial Unicode MS"/>
          <w:sz w:val="24"/>
          <w:szCs w:val="24"/>
          <w:lang w:val="x-none" w:eastAsia="x-none"/>
        </w:rPr>
        <w:t>(vii) Font styles are consistent;</w:t>
      </w:r>
    </w:p>
    <w:p w:rsidR="003D33FB" w:rsidRPr="005736A1" w:rsidRDefault="003D33FB" w:rsidP="003D33FB">
      <w:pPr>
        <w:pStyle w:val="List3"/>
        <w:rPr>
          <w:rFonts w:eastAsia="Arial Unicode MS"/>
        </w:rPr>
      </w:pPr>
      <w:r w:rsidRPr="005736A1">
        <w:rPr>
          <w:rFonts w:eastAsia="Arial Unicode MS"/>
          <w:sz w:val="24"/>
          <w:szCs w:val="24"/>
          <w:lang w:val="x-none" w:eastAsia="x-none"/>
        </w:rPr>
        <w:t>(viii) There are no handwritten annotations on a typed document;</w:t>
      </w:r>
    </w:p>
    <w:p w:rsidR="003D33FB" w:rsidRPr="005736A1" w:rsidRDefault="003D33FB" w:rsidP="003D33FB">
      <w:pPr>
        <w:pStyle w:val="List3"/>
        <w:rPr>
          <w:rFonts w:eastAsia="Arial Unicode MS"/>
        </w:rPr>
      </w:pPr>
      <w:r w:rsidRPr="005736A1">
        <w:rPr>
          <w:rFonts w:eastAsia="Arial Unicode MS"/>
          <w:sz w:val="24"/>
          <w:szCs w:val="24"/>
          <w:lang w:val="x-none" w:eastAsia="x-none"/>
        </w:rPr>
        <w:t>(ix) Line items reflect correct part numbers and quantities;</w:t>
      </w:r>
    </w:p>
    <w:p w:rsidR="003D33FB" w:rsidRPr="005736A1" w:rsidRDefault="003D33FB" w:rsidP="003D33FB">
      <w:pPr>
        <w:pStyle w:val="List3"/>
        <w:rPr>
          <w:rFonts w:eastAsia="Arial Unicode MS"/>
        </w:rPr>
      </w:pPr>
      <w:r w:rsidRPr="005736A1">
        <w:rPr>
          <w:rFonts w:eastAsia="Arial Unicode MS"/>
          <w:sz w:val="24"/>
          <w:szCs w:val="24"/>
          <w:lang w:val="x-none" w:eastAsia="x-none"/>
        </w:rPr>
        <w:t>(x) Documents do not appear to have been reproduced repeatedly;</w:t>
      </w:r>
    </w:p>
    <w:p w:rsidR="003D33FB" w:rsidRPr="005736A1" w:rsidRDefault="003D33FB" w:rsidP="003D33FB">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rsidR="003D33FB" w:rsidRPr="005736A1" w:rsidRDefault="003D33FB" w:rsidP="003D33FB">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rsidR="003D33FB" w:rsidRPr="005736A1" w:rsidRDefault="003D33FB" w:rsidP="003D33FB">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rsidR="003D33FB" w:rsidRPr="005736A1" w:rsidRDefault="003D33FB" w:rsidP="003D33FB">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rsidR="003D33FB" w:rsidRPr="005736A1" w:rsidRDefault="003D33FB" w:rsidP="003D33FB">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3D33FB" w:rsidRPr="005736A1" w:rsidRDefault="003D33FB" w:rsidP="003D33FB">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rsidR="003D33FB" w:rsidRPr="005736A1" w:rsidRDefault="003D33FB" w:rsidP="003D33FB">
      <w:pPr>
        <w:pStyle w:val="Heading2"/>
      </w:pPr>
      <w:r w:rsidRPr="005736A1">
        <w:t>SUBPART 11.4 – DELIVERY OR PERFORMANCE SCHEDULES</w:t>
      </w:r>
    </w:p>
    <w:p w:rsidR="003D33FB" w:rsidRPr="005736A1" w:rsidRDefault="003D33FB" w:rsidP="003D33FB">
      <w:pPr>
        <w:spacing w:after="240"/>
        <w:jc w:val="center"/>
        <w:rPr>
          <w:i/>
          <w:sz w:val="24"/>
          <w:szCs w:val="24"/>
        </w:rPr>
      </w:pPr>
      <w:r w:rsidRPr="005736A1">
        <w:rPr>
          <w:i/>
          <w:sz w:val="24"/>
          <w:szCs w:val="24"/>
        </w:rPr>
        <w:t>(Revised September 9, 2016 through PROCLTR 2016-09)</w:t>
      </w:r>
    </w:p>
    <w:p w:rsidR="003D33FB" w:rsidRPr="0035654A" w:rsidRDefault="003D33FB" w:rsidP="003D33FB">
      <w:pPr>
        <w:pStyle w:val="Heading3"/>
        <w:rPr>
          <w:sz w:val="24"/>
          <w:szCs w:val="24"/>
        </w:rPr>
      </w:pPr>
      <w:bookmarkStart w:id="10" w:name="P11_401"/>
      <w:r w:rsidRPr="0035654A">
        <w:rPr>
          <w:sz w:val="24"/>
          <w:szCs w:val="24"/>
        </w:rPr>
        <w:t xml:space="preserve">11.401 </w:t>
      </w:r>
      <w:bookmarkEnd w:id="10"/>
      <w:r w:rsidRPr="0035654A">
        <w:rPr>
          <w:sz w:val="24"/>
          <w:szCs w:val="24"/>
        </w:rPr>
        <w:t>General.</w:t>
      </w:r>
    </w:p>
    <w:p w:rsidR="003D33FB" w:rsidRPr="005736A1" w:rsidRDefault="003D33FB" w:rsidP="003D33FB">
      <w:pPr>
        <w:pStyle w:val="List1"/>
      </w:pPr>
      <w:r w:rsidRPr="005736A1">
        <w:rPr>
          <w:szCs w:val="24"/>
        </w:rPr>
        <w:t>(a) Requirements are provided on the purchase request in EBS.</w:t>
      </w:r>
    </w:p>
    <w:p w:rsidR="003D33FB" w:rsidRPr="005736A1" w:rsidRDefault="003D33FB" w:rsidP="003D33FB">
      <w:pPr>
        <w:pStyle w:val="List1"/>
      </w:pPr>
      <w:r w:rsidRPr="005736A1">
        <w:rPr>
          <w:szCs w:val="24"/>
        </w:rPr>
        <w:t>(b) Small purchase auto evaluation exclusions and rejections shall consider delivery in evaluation of quotes.</w:t>
      </w:r>
    </w:p>
    <w:p w:rsidR="003D33FB" w:rsidRPr="0035654A" w:rsidRDefault="003D33FB" w:rsidP="003D33FB">
      <w:pPr>
        <w:pStyle w:val="Heading3"/>
        <w:rPr>
          <w:sz w:val="24"/>
          <w:szCs w:val="24"/>
        </w:rPr>
      </w:pPr>
      <w:r w:rsidRPr="0035654A">
        <w:rPr>
          <w:sz w:val="24"/>
          <w:szCs w:val="24"/>
        </w:rPr>
        <w:t>11.402-90 Time definite delivery (TDD) standards.</w:t>
      </w:r>
    </w:p>
    <w:p w:rsidR="003D33FB" w:rsidRPr="005736A1"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rsidR="003D33FB" w:rsidRPr="005736A1"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3D33FB" w:rsidRPr="005736A1"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3D33FB" w:rsidRPr="005736A1" w:rsidRDefault="003D33FB" w:rsidP="002461C1">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3D33FB" w:rsidRPr="005736A1" w:rsidRDefault="003D33FB" w:rsidP="002461C1">
            <w:pPr>
              <w:jc w:val="center"/>
              <w:rPr>
                <w:b/>
                <w:sz w:val="24"/>
                <w:szCs w:val="24"/>
              </w:rPr>
            </w:pPr>
            <w:r w:rsidRPr="005736A1">
              <w:rPr>
                <w:b/>
                <w:sz w:val="24"/>
                <w:szCs w:val="24"/>
              </w:rPr>
              <w:t>Number of Days</w:t>
            </w:r>
          </w:p>
        </w:tc>
      </w:tr>
      <w:tr w:rsidR="003D33FB" w:rsidRPr="005736A1"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3D33FB" w:rsidRPr="005736A1" w:rsidRDefault="003D33FB" w:rsidP="002461C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3D33FB" w:rsidRPr="005736A1" w:rsidRDefault="003D33FB" w:rsidP="002461C1">
            <w:pPr>
              <w:jc w:val="center"/>
              <w:rPr>
                <w:sz w:val="24"/>
                <w:szCs w:val="24"/>
              </w:rPr>
            </w:pPr>
            <w:r w:rsidRPr="005736A1">
              <w:rPr>
                <w:sz w:val="24"/>
                <w:szCs w:val="24"/>
              </w:rPr>
              <w:t>1 day</w:t>
            </w:r>
          </w:p>
        </w:tc>
      </w:tr>
      <w:tr w:rsidR="003D33FB"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3D33FB" w:rsidRPr="005736A1" w:rsidRDefault="003D33FB" w:rsidP="002461C1">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3D33FB" w:rsidRPr="005736A1" w:rsidRDefault="003D33FB" w:rsidP="002461C1">
            <w:pPr>
              <w:jc w:val="center"/>
              <w:rPr>
                <w:sz w:val="24"/>
                <w:szCs w:val="24"/>
              </w:rPr>
            </w:pPr>
            <w:r w:rsidRPr="005736A1">
              <w:rPr>
                <w:sz w:val="24"/>
                <w:szCs w:val="24"/>
              </w:rPr>
              <w:t>2 days</w:t>
            </w:r>
          </w:p>
        </w:tc>
      </w:tr>
      <w:tr w:rsidR="003D33FB"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3D33FB" w:rsidRPr="005736A1" w:rsidRDefault="003D33FB" w:rsidP="002461C1">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3D33FB" w:rsidRPr="005736A1" w:rsidRDefault="003D33FB" w:rsidP="002461C1">
            <w:pPr>
              <w:jc w:val="center"/>
              <w:rPr>
                <w:sz w:val="24"/>
                <w:szCs w:val="24"/>
              </w:rPr>
            </w:pPr>
            <w:r w:rsidRPr="005736A1">
              <w:rPr>
                <w:sz w:val="24"/>
                <w:szCs w:val="24"/>
              </w:rPr>
              <w:t>3 days</w:t>
            </w:r>
          </w:p>
        </w:tc>
      </w:tr>
      <w:tr w:rsidR="003D33FB"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3D33FB" w:rsidRPr="005736A1" w:rsidRDefault="003D33FB" w:rsidP="002461C1">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3D33FB" w:rsidRPr="005736A1" w:rsidRDefault="003D33FB" w:rsidP="002461C1">
            <w:pPr>
              <w:jc w:val="center"/>
              <w:rPr>
                <w:sz w:val="24"/>
                <w:szCs w:val="24"/>
              </w:rPr>
            </w:pPr>
            <w:r w:rsidRPr="005736A1">
              <w:rPr>
                <w:sz w:val="24"/>
                <w:szCs w:val="24"/>
              </w:rPr>
              <w:t>4 days</w:t>
            </w:r>
          </w:p>
        </w:tc>
      </w:tr>
      <w:tr w:rsidR="003D33FB"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3D33FB" w:rsidRPr="005736A1" w:rsidRDefault="003D33FB" w:rsidP="002461C1">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3D33FB" w:rsidRPr="005736A1" w:rsidRDefault="003D33FB" w:rsidP="002461C1">
            <w:pPr>
              <w:jc w:val="center"/>
              <w:rPr>
                <w:sz w:val="24"/>
                <w:szCs w:val="24"/>
              </w:rPr>
            </w:pPr>
            <w:r w:rsidRPr="005736A1">
              <w:rPr>
                <w:sz w:val="24"/>
                <w:szCs w:val="24"/>
              </w:rPr>
              <w:t>7 days</w:t>
            </w:r>
          </w:p>
        </w:tc>
      </w:tr>
      <w:tr w:rsidR="003D33FB" w:rsidRPr="005736A1"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3D33FB" w:rsidRPr="005736A1" w:rsidRDefault="003D33FB" w:rsidP="002461C1">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3D33FB" w:rsidRPr="005736A1" w:rsidRDefault="003D33FB" w:rsidP="002461C1">
            <w:pPr>
              <w:jc w:val="center"/>
              <w:rPr>
                <w:sz w:val="24"/>
                <w:szCs w:val="24"/>
              </w:rPr>
            </w:pPr>
            <w:r w:rsidRPr="005736A1">
              <w:rPr>
                <w:sz w:val="24"/>
                <w:szCs w:val="24"/>
              </w:rPr>
              <w:t>11 days</w:t>
            </w:r>
          </w:p>
        </w:tc>
      </w:tr>
    </w:tbl>
    <w:p w:rsidR="003D33FB" w:rsidRPr="005736A1" w:rsidRDefault="003D33FB" w:rsidP="003D33FB">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rsidR="003D33FB" w:rsidRPr="005736A1" w:rsidRDefault="003D33FB" w:rsidP="003D33FB">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r:id="rId32"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rsidR="003D33FB" w:rsidRPr="005736A1" w:rsidRDefault="003D33FB" w:rsidP="003D33FB">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rsidR="003D33FB" w:rsidRPr="0035654A" w:rsidRDefault="003D33FB" w:rsidP="003D33FB">
      <w:pPr>
        <w:pStyle w:val="Heading3"/>
        <w:rPr>
          <w:sz w:val="24"/>
          <w:szCs w:val="24"/>
        </w:rPr>
      </w:pPr>
      <w:bookmarkStart w:id="11" w:name="P11_402_91"/>
      <w:r w:rsidRPr="0035654A">
        <w:rPr>
          <w:sz w:val="24"/>
          <w:szCs w:val="24"/>
        </w:rPr>
        <w:t>11.402-91</w:t>
      </w:r>
      <w:bookmarkEnd w:id="11"/>
      <w:r w:rsidRPr="0035654A">
        <w:rPr>
          <w:sz w:val="24"/>
          <w:szCs w:val="24"/>
        </w:rPr>
        <w:t xml:space="preserve"> TDD standards exclusions.</w:t>
      </w:r>
    </w:p>
    <w:p w:rsidR="003D33FB" w:rsidRPr="005736A1" w:rsidRDefault="003D33FB" w:rsidP="003D33FB">
      <w:pPr>
        <w:pStyle w:val="List1"/>
      </w:pPr>
      <w:r w:rsidRPr="005736A1">
        <w:rPr>
          <w:snapToGrid w:val="0"/>
          <w:szCs w:val="24"/>
        </w:rPr>
        <w:t xml:space="preserve">(a) </w:t>
      </w:r>
      <w:r w:rsidRPr="005736A1">
        <w:rPr>
          <w:rFonts w:eastAsiaTheme="minorHAnsi"/>
          <w:szCs w:val="24"/>
        </w:rPr>
        <w:t>Non-stocked (acquisition advice code (AAC) “J”).</w:t>
      </w:r>
    </w:p>
    <w:p w:rsidR="003D33FB" w:rsidRPr="005736A1" w:rsidRDefault="003D33FB" w:rsidP="003D33FB">
      <w:pPr>
        <w:pStyle w:val="List1"/>
        <w:rPr>
          <w:snapToGrid w:val="0"/>
        </w:rPr>
      </w:pPr>
      <w:r w:rsidRPr="005736A1">
        <w:rPr>
          <w:rFonts w:eastAsiaTheme="minorHAnsi"/>
          <w:szCs w:val="24"/>
        </w:rPr>
        <w:t>(b) P</w:t>
      </w:r>
      <w:r w:rsidRPr="005736A1">
        <w:rPr>
          <w:snapToGrid w:val="0"/>
          <w:szCs w:val="24"/>
        </w:rPr>
        <w:t>art numbered items or supplies with no NSN.</w:t>
      </w:r>
    </w:p>
    <w:p w:rsidR="003D33FB" w:rsidRPr="005736A1" w:rsidRDefault="003D33FB" w:rsidP="003D33FB">
      <w:pPr>
        <w:pStyle w:val="List1"/>
        <w:rPr>
          <w:snapToGrid w:val="0"/>
        </w:rPr>
      </w:pPr>
      <w:r w:rsidRPr="005736A1">
        <w:rPr>
          <w:snapToGrid w:val="0"/>
          <w:szCs w:val="24"/>
        </w:rPr>
        <w:t>(c) Commercially available items. A</w:t>
      </w:r>
      <w:r w:rsidRPr="005736A1">
        <w:rPr>
          <w:szCs w:val="24"/>
        </w:rPr>
        <w:t xml:space="preserve"> maximum of three additional days may be added to the standards to support using commercially available delivery terms</w:t>
      </w:r>
      <w:r w:rsidRPr="005736A1">
        <w:rPr>
          <w:snapToGrid w:val="0"/>
          <w:szCs w:val="24"/>
        </w:rPr>
        <w:t>.</w:t>
      </w:r>
    </w:p>
    <w:p w:rsidR="003D33FB" w:rsidRPr="005736A1" w:rsidRDefault="003D33FB" w:rsidP="003D33FB">
      <w:pPr>
        <w:pStyle w:val="List1"/>
      </w:pPr>
      <w:r w:rsidRPr="005736A1">
        <w:rPr>
          <w:snapToGrid w:val="0"/>
          <w:szCs w:val="24"/>
        </w:rPr>
        <w:t>(d) C</w:t>
      </w:r>
      <w:r w:rsidRPr="005736A1">
        <w:rPr>
          <w:szCs w:val="24"/>
        </w:rPr>
        <w:t>ustomer demand that exceeds the estimated annual quantity of the contract by 125%.</w:t>
      </w:r>
    </w:p>
    <w:p w:rsidR="003D33FB" w:rsidRPr="005736A1" w:rsidRDefault="003D33FB" w:rsidP="003D33FB">
      <w:pPr>
        <w:pStyle w:val="List1"/>
        <w:rPr>
          <w:snapToGrid w:val="0"/>
        </w:rPr>
      </w:pPr>
      <w:r w:rsidRPr="005736A1">
        <w:rPr>
          <w:szCs w:val="24"/>
        </w:rPr>
        <w:t>(e) Kitting items when the supplier must create a customized kit.</w:t>
      </w:r>
    </w:p>
    <w:p w:rsidR="003D33FB" w:rsidRPr="0035654A" w:rsidRDefault="003D33FB" w:rsidP="003D33FB">
      <w:pPr>
        <w:pStyle w:val="Heading2"/>
      </w:pPr>
      <w:r w:rsidRPr="0035654A">
        <w:t>SUBPART 11.5 – LIQUIDATED DAMAGES</w:t>
      </w:r>
    </w:p>
    <w:p w:rsidR="003D33FB" w:rsidRPr="005736A1" w:rsidRDefault="003D33FB" w:rsidP="003D33FB">
      <w:pPr>
        <w:spacing w:after="240"/>
        <w:jc w:val="center"/>
        <w:rPr>
          <w:i/>
          <w:sz w:val="24"/>
          <w:szCs w:val="24"/>
        </w:rPr>
      </w:pPr>
      <w:r w:rsidRPr="005736A1">
        <w:rPr>
          <w:i/>
          <w:sz w:val="24"/>
          <w:szCs w:val="24"/>
        </w:rPr>
        <w:t>(Revised September 9, 2016 through PROCLTR 2016-09)</w:t>
      </w:r>
    </w:p>
    <w:p w:rsidR="003D33FB" w:rsidRPr="005736A1" w:rsidRDefault="003D33FB" w:rsidP="003D33FB">
      <w:pPr>
        <w:pStyle w:val="Heading3"/>
      </w:pPr>
      <w:bookmarkStart w:id="12" w:name="P11_501"/>
      <w:r w:rsidRPr="005736A1">
        <w:t xml:space="preserve">11.501 </w:t>
      </w:r>
      <w:bookmarkEnd w:id="12"/>
      <w:r w:rsidRPr="005736A1">
        <w:t>Policy.</w:t>
      </w:r>
    </w:p>
    <w:p w:rsidR="003D33FB" w:rsidRPr="005736A1" w:rsidRDefault="003D33FB" w:rsidP="003D33FB">
      <w:pPr>
        <w:pStyle w:val="List1"/>
        <w:rPr>
          <w:snapToGrid w:val="0"/>
        </w:rPr>
      </w:pPr>
      <w:r>
        <w:rPr>
          <w:snapToGrid w:val="0"/>
          <w:szCs w:val="24"/>
        </w:rPr>
        <w:t>(</w:t>
      </w:r>
      <w:r w:rsidRPr="005736A1">
        <w:rPr>
          <w:snapToGrid w:val="0"/>
          <w:szCs w:val="24"/>
        </w:rPr>
        <w:t>d) Request shall be submitted to DLA Acquisition Operations Division.</w:t>
      </w:r>
    </w:p>
    <w:p w:rsidR="003D33FB" w:rsidRPr="005736A1" w:rsidRDefault="003D33FB" w:rsidP="003D33FB">
      <w:pPr>
        <w:pStyle w:val="Heading2"/>
      </w:pPr>
      <w:r w:rsidRPr="005736A1">
        <w:t>SUBPART 11.6 – PRIORITIES AND ALLOCATIONS</w:t>
      </w:r>
    </w:p>
    <w:p w:rsidR="003D33FB" w:rsidRPr="005736A1" w:rsidRDefault="003D33FB" w:rsidP="003D33FB">
      <w:pPr>
        <w:spacing w:after="240"/>
        <w:jc w:val="center"/>
        <w:rPr>
          <w:sz w:val="24"/>
          <w:szCs w:val="24"/>
        </w:rPr>
      </w:pPr>
      <w:r w:rsidRPr="005736A1">
        <w:rPr>
          <w:i/>
          <w:sz w:val="24"/>
          <w:szCs w:val="24"/>
        </w:rPr>
        <w:t>(Revised September 9, 2016 through PROCLTR 2016-09)</w:t>
      </w:r>
    </w:p>
    <w:p w:rsidR="003D33FB" w:rsidRPr="0035654A" w:rsidRDefault="003D33FB" w:rsidP="003D33FB">
      <w:pPr>
        <w:pStyle w:val="Heading3"/>
        <w:rPr>
          <w:sz w:val="24"/>
          <w:szCs w:val="24"/>
        </w:rPr>
      </w:pPr>
      <w:bookmarkStart w:id="13" w:name="P11_603"/>
      <w:r w:rsidRPr="0035654A">
        <w:rPr>
          <w:sz w:val="24"/>
          <w:szCs w:val="24"/>
        </w:rPr>
        <w:t xml:space="preserve">11.603 </w:t>
      </w:r>
      <w:bookmarkEnd w:id="13"/>
      <w:r w:rsidRPr="0035654A">
        <w:rPr>
          <w:sz w:val="24"/>
          <w:szCs w:val="24"/>
        </w:rPr>
        <w:t>Procedures.</w:t>
      </w:r>
      <w:bookmarkStart w:id="14" w:name="bookmark2"/>
      <w:bookmarkStart w:id="15" w:name="bookmark1"/>
      <w:bookmarkStart w:id="16" w:name="SUBPART_11.7_–_VARIATION_IN_QUANTITY"/>
      <w:bookmarkStart w:id="17" w:name="bookmark0"/>
      <w:bookmarkEnd w:id="14"/>
      <w:bookmarkEnd w:id="15"/>
      <w:bookmarkEnd w:id="16"/>
      <w:bookmarkEnd w:id="17"/>
    </w:p>
    <w:p w:rsidR="003D33FB" w:rsidRDefault="003D33FB" w:rsidP="003D33FB">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33" w:history="1">
        <w:r w:rsidRPr="002F58B1">
          <w:rPr>
            <w:rStyle w:val="Hyperlink"/>
            <w:bCs/>
            <w:sz w:val="24"/>
            <w:szCs w:val="24"/>
          </w:rPr>
          <w:t xml:space="preserve">DLA Instruction 1211,  Industrial Capabilities Program (ICP) - Administer Enabling Statutory/Regulatory Programs </w:t>
        </w:r>
      </w:hyperlink>
      <w:r w:rsidRPr="002F58B1">
        <w:rPr>
          <w:bCs/>
          <w:color w:val="000000"/>
          <w:sz w:val="24"/>
          <w:szCs w:val="24"/>
        </w:rPr>
        <w:t>(</w:t>
      </w:r>
      <w:hyperlink r:id="rId34" w:history="1">
        <w:r w:rsidRPr="00337DE9">
          <w:rPr>
            <w:rStyle w:val="Hyperlink"/>
            <w:bCs/>
            <w:sz w:val="24"/>
            <w:szCs w:val="24"/>
          </w:rPr>
          <w:t>https://www.dla.mil/Portals/104/Documents/J5StrategicPlansPolicy/PublicIssuances/i1211.pdf</w:t>
        </w:r>
      </w:hyperlink>
      <w:r>
        <w:rPr>
          <w:bCs/>
          <w:color w:val="000000"/>
          <w:sz w:val="24"/>
          <w:szCs w:val="24"/>
        </w:rPr>
        <w:t>)</w:t>
      </w:r>
      <w:r w:rsidRPr="005736A1">
        <w:rPr>
          <w:b/>
          <w:sz w:val="24"/>
          <w:szCs w:val="24"/>
        </w:rPr>
        <w:t xml:space="preserve"> </w:t>
      </w:r>
      <w:r w:rsidRPr="005736A1">
        <w:rPr>
          <w:sz w:val="24"/>
          <w:szCs w:val="24"/>
        </w:rPr>
        <w:t>contains the specific DLA procedures.</w:t>
      </w:r>
    </w:p>
    <w:p w:rsidR="003D33FB" w:rsidRPr="005736A1" w:rsidRDefault="003D33FB" w:rsidP="003D33FB">
      <w:pPr>
        <w:pStyle w:val="Heading2"/>
      </w:pPr>
      <w:r w:rsidRPr="005736A1">
        <w:t>SUBPART 11.7 – VARIATION IN QUANTITY</w:t>
      </w:r>
    </w:p>
    <w:p w:rsidR="003D33FB" w:rsidRPr="005736A1" w:rsidRDefault="003D33FB" w:rsidP="003D33FB">
      <w:pPr>
        <w:spacing w:after="240"/>
        <w:jc w:val="center"/>
        <w:rPr>
          <w:i/>
          <w:sz w:val="24"/>
          <w:szCs w:val="24"/>
        </w:rPr>
      </w:pPr>
      <w:r w:rsidRPr="005736A1">
        <w:rPr>
          <w:i/>
          <w:sz w:val="24"/>
          <w:szCs w:val="24"/>
        </w:rPr>
        <w:t>(Revised September 9, 2016 through PROCLTR 2016-09)</w:t>
      </w:r>
    </w:p>
    <w:p w:rsidR="003D33FB" w:rsidRPr="0035654A" w:rsidRDefault="003D33FB" w:rsidP="003D33FB">
      <w:pPr>
        <w:pStyle w:val="Heading3"/>
        <w:rPr>
          <w:sz w:val="24"/>
          <w:szCs w:val="24"/>
        </w:rPr>
      </w:pPr>
      <w:bookmarkStart w:id="18" w:name="P11_701"/>
      <w:r w:rsidRPr="0035654A">
        <w:rPr>
          <w:sz w:val="24"/>
          <w:szCs w:val="24"/>
        </w:rPr>
        <w:t xml:space="preserve">11.701 </w:t>
      </w:r>
      <w:bookmarkEnd w:id="18"/>
      <w:r w:rsidRPr="0035654A">
        <w:rPr>
          <w:sz w:val="24"/>
          <w:szCs w:val="24"/>
        </w:rPr>
        <w:t>Supply contracts.</w:t>
      </w:r>
    </w:p>
    <w:p w:rsidR="003D33FB" w:rsidRPr="005736A1" w:rsidRDefault="003D33FB" w:rsidP="003D33F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rsidR="003D33FB" w:rsidRPr="005736A1" w:rsidRDefault="003D33FB" w:rsidP="003D33FB">
      <w:pPr>
        <w:pStyle w:val="Heading2"/>
      </w:pPr>
      <w:r w:rsidRPr="005736A1">
        <w:t>SUBPART 11.90 – PRODUCT PHASE-OUT</w:t>
      </w:r>
    </w:p>
    <w:p w:rsidR="003D33FB" w:rsidRPr="005736A1" w:rsidRDefault="003D33FB" w:rsidP="003D33FB">
      <w:pPr>
        <w:spacing w:after="240"/>
        <w:jc w:val="center"/>
        <w:rPr>
          <w:i/>
          <w:sz w:val="24"/>
          <w:szCs w:val="24"/>
        </w:rPr>
      </w:pPr>
      <w:r w:rsidRPr="005736A1">
        <w:rPr>
          <w:i/>
          <w:sz w:val="24"/>
          <w:szCs w:val="24"/>
        </w:rPr>
        <w:t>(Revised December 16, 2016 through PROCLTR 2017-03)</w:t>
      </w:r>
    </w:p>
    <w:p w:rsidR="003D33FB" w:rsidRPr="0035654A" w:rsidRDefault="003D33FB" w:rsidP="003D33FB">
      <w:pPr>
        <w:pStyle w:val="Heading3"/>
        <w:rPr>
          <w:sz w:val="24"/>
          <w:szCs w:val="24"/>
        </w:rPr>
      </w:pPr>
      <w:r w:rsidRPr="0035654A">
        <w:rPr>
          <w:sz w:val="24"/>
          <w:szCs w:val="24"/>
        </w:rPr>
        <w:t>11.9001 Notification of product phase-out.</w:t>
      </w:r>
    </w:p>
    <w:p w:rsidR="003D33FB" w:rsidRPr="005736A1" w:rsidRDefault="003D33FB" w:rsidP="003D33FB">
      <w:pPr>
        <w:pStyle w:val="List1"/>
      </w:pPr>
      <w:r w:rsidRPr="005736A1">
        <w:rPr>
          <w:szCs w:val="24"/>
        </w:rPr>
        <w:t>(a) All solicitations and contracts shall include procurement note C02.</w:t>
      </w:r>
    </w:p>
    <w:p w:rsidR="003D33FB" w:rsidRPr="005736A1" w:rsidRDefault="003D33FB" w:rsidP="003D33FB">
      <w:pPr>
        <w:rPr>
          <w:sz w:val="24"/>
          <w:szCs w:val="24"/>
        </w:rPr>
      </w:pPr>
      <w:r w:rsidRPr="005736A1">
        <w:rPr>
          <w:sz w:val="24"/>
          <w:szCs w:val="24"/>
        </w:rPr>
        <w:t>*****</w:t>
      </w:r>
    </w:p>
    <w:p w:rsidR="003D33FB" w:rsidRPr="005736A1" w:rsidRDefault="003D33FB" w:rsidP="003D33FB">
      <w:pPr>
        <w:rPr>
          <w:caps/>
          <w:sz w:val="24"/>
          <w:szCs w:val="24"/>
        </w:rPr>
      </w:pPr>
      <w:r w:rsidRPr="005736A1">
        <w:rPr>
          <w:sz w:val="24"/>
          <w:szCs w:val="24"/>
        </w:rPr>
        <w:t>C02 Manufacturing Phase-Out or Discontinuation of Production, Diminishing Sources, and Obsolete Materials or Components (DEC 2016)</w:t>
      </w:r>
    </w:p>
    <w:p w:rsidR="003D33FB" w:rsidRPr="005736A1" w:rsidRDefault="003D33FB" w:rsidP="003D33FB">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rsidR="003D33FB" w:rsidRPr="005736A1" w:rsidRDefault="003D33FB" w:rsidP="003D33FB">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rsidR="003D33FB" w:rsidRPr="005736A1" w:rsidRDefault="003D33FB" w:rsidP="003D33FB">
      <w:pPr>
        <w:spacing w:after="240"/>
        <w:rPr>
          <w:snapToGrid w:val="0"/>
          <w:sz w:val="24"/>
          <w:szCs w:val="24"/>
        </w:rPr>
      </w:pPr>
      <w:r w:rsidRPr="005736A1">
        <w:rPr>
          <w:sz w:val="24"/>
          <w:szCs w:val="24"/>
        </w:rPr>
        <w:t>*****</w:t>
      </w:r>
    </w:p>
    <w:p w:rsidR="003D33FB" w:rsidRPr="005736A1" w:rsidRDefault="003D33FB" w:rsidP="003D33FB">
      <w:pPr>
        <w:pStyle w:val="Heading2"/>
      </w:pPr>
      <w:r w:rsidRPr="005736A1">
        <w:t>SUBPART 11.91 – ADDITIVE MANUFACTURING</w:t>
      </w:r>
    </w:p>
    <w:p w:rsidR="003D33FB" w:rsidRPr="005736A1" w:rsidRDefault="003D33FB" w:rsidP="003D33FB">
      <w:pPr>
        <w:spacing w:after="240"/>
        <w:jc w:val="center"/>
        <w:rPr>
          <w:i/>
          <w:sz w:val="24"/>
          <w:szCs w:val="24"/>
        </w:rPr>
      </w:pPr>
      <w:r w:rsidRPr="005736A1">
        <w:rPr>
          <w:i/>
          <w:sz w:val="24"/>
          <w:szCs w:val="24"/>
        </w:rPr>
        <w:t>(Revised August 10, 2018 through PROCLTR 2018-14)</w:t>
      </w:r>
    </w:p>
    <w:p w:rsidR="003D33FB" w:rsidRPr="00133165" w:rsidRDefault="003D33FB" w:rsidP="003D33FB">
      <w:pPr>
        <w:pStyle w:val="Heading3"/>
        <w:rPr>
          <w:sz w:val="24"/>
          <w:szCs w:val="24"/>
        </w:rPr>
      </w:pPr>
      <w:r w:rsidRPr="00133165">
        <w:rPr>
          <w:sz w:val="24"/>
          <w:szCs w:val="24"/>
        </w:rPr>
        <w:t>11.9101 Procurement note.</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L31 Additive Manufacturing (JUN 2018)</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rsidR="003D33FB" w:rsidRPr="005736A1" w:rsidRDefault="003D33FB" w:rsidP="003D33FB">
      <w:pPr>
        <w:pStyle w:val="Default"/>
        <w:spacing w:after="240"/>
        <w:rPr>
          <w:rFonts w:ascii="Times New Roman" w:hAnsi="Times New Roman" w:cs="Times New Roman"/>
        </w:rPr>
      </w:pPr>
      <w:r w:rsidRPr="005736A1">
        <w:rPr>
          <w:rFonts w:ascii="Times New Roman" w:hAnsi="Times New Roman" w:cs="Times New Roman"/>
        </w:rPr>
        <w:t>*****</w:t>
      </w:r>
    </w:p>
    <w:p w:rsidR="003D33FB" w:rsidRPr="00222086" w:rsidRDefault="003D33FB" w:rsidP="003D33FB">
      <w:pPr>
        <w:pStyle w:val="Heading2"/>
      </w:pPr>
      <w:r w:rsidRPr="00222086">
        <w:t>SUBPART 11.92 – FEDERAL AVIATION ADMINISTRATION (FAA) CERTIFIED PARTS</w:t>
      </w:r>
    </w:p>
    <w:p w:rsidR="003D33FB" w:rsidRPr="00222086" w:rsidRDefault="003D33FB" w:rsidP="003D33FB">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rsidR="003D33FB" w:rsidRPr="00555490" w:rsidRDefault="003D33FB" w:rsidP="003D33FB">
      <w:pPr>
        <w:pStyle w:val="Heading3"/>
        <w:rPr>
          <w:sz w:val="24"/>
          <w:szCs w:val="24"/>
        </w:rPr>
      </w:pPr>
      <w:bookmarkStart w:id="19" w:name="P11_9201"/>
      <w:r w:rsidRPr="00555490">
        <w:rPr>
          <w:sz w:val="24"/>
          <w:szCs w:val="24"/>
        </w:rPr>
        <w:t>11.9201</w:t>
      </w:r>
      <w:bookmarkEnd w:id="19"/>
      <w:r w:rsidRPr="00555490">
        <w:rPr>
          <w:sz w:val="24"/>
          <w:szCs w:val="24"/>
        </w:rPr>
        <w:t xml:space="preserve"> Acquisition of FAA certified parts for consumable items.</w:t>
      </w:r>
    </w:p>
    <w:p w:rsidR="003D33FB" w:rsidRPr="00555490" w:rsidRDefault="003D33FB" w:rsidP="003D33FB">
      <w:pPr>
        <w:pStyle w:val="List1"/>
      </w:pPr>
      <w:r w:rsidRPr="00555490">
        <w:rPr>
          <w:color w:val="000000"/>
          <w:szCs w:val="24"/>
        </w:rPr>
        <w:t>(a) When special procedure code “46” applies to a consumable item, contracting officers shall acquire only FAA certified parts.</w:t>
      </w:r>
    </w:p>
    <w:p w:rsidR="003D33FB" w:rsidRPr="00555490" w:rsidRDefault="003D33FB" w:rsidP="003D33FB">
      <w:pPr>
        <w:pStyle w:val="List1"/>
      </w:pPr>
      <w:r w:rsidRPr="00555490">
        <w:rPr>
          <w:color w:val="000000"/>
          <w:szCs w:val="24"/>
        </w:rPr>
        <w:t>(b) Contracting officers shall—</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35" w:history="1">
        <w:r>
          <w:rPr>
            <w:rStyle w:val="Hyperlink"/>
            <w:sz w:val="24"/>
            <w:szCs w:val="24"/>
          </w:rPr>
          <w:t>FAA AC 00 56 List</w:t>
        </w:r>
      </w:hyperlink>
      <w:r>
        <w:rPr>
          <w:color w:val="0000FF"/>
          <w:sz w:val="24"/>
          <w:szCs w:val="24"/>
        </w:rPr>
        <w:t xml:space="preserve"> (</w:t>
      </w:r>
      <w:hyperlink r:id="rId36"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37"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rsidR="003D33FB" w:rsidRPr="00555490" w:rsidRDefault="003D33FB" w:rsidP="003D33FB">
      <w:pPr>
        <w:pStyle w:val="List1"/>
      </w:pPr>
      <w:r w:rsidRPr="00555490">
        <w:rPr>
          <w:color w:val="000000"/>
          <w:szCs w:val="24"/>
        </w:rPr>
        <w:t>(c) Contracting officers shall include procurement note L32 in all solicitations for items that require FAA certification.</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(JUN 2020)</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rsidR="003D33FB" w:rsidRPr="00555490" w:rsidRDefault="003D33FB" w:rsidP="003D33F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rsidR="003D33FB" w:rsidRPr="00555490" w:rsidRDefault="003D33FB" w:rsidP="003D33FB">
      <w:pPr>
        <w:pStyle w:val="List3"/>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rsidR="003D33FB" w:rsidRPr="00555490" w:rsidRDefault="003D33FB" w:rsidP="003D33FB">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3D33FB" w:rsidRPr="00D13F3F"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rsidR="003D33FB" w:rsidRPr="007631E1" w:rsidRDefault="003D33FB" w:rsidP="00AD5AAB">
            <w:pPr>
              <w:kinsoku w:val="0"/>
              <w:overflowPunct w:val="0"/>
              <w:adjustRightInd w:val="0"/>
              <w:spacing w:line="250" w:lineRule="exact"/>
              <w:ind w:left="103"/>
              <w:jc w:val="center"/>
              <w:rPr>
                <w:b/>
              </w:rPr>
            </w:pPr>
            <w:r w:rsidRPr="007631E1">
              <w:rPr>
                <w:b/>
              </w:rPr>
              <w:t>Acceptable Quality System</w:t>
            </w:r>
          </w:p>
          <w:p w:rsidR="003D33FB" w:rsidRDefault="003D33FB" w:rsidP="00AD5AAB">
            <w:pPr>
              <w:kinsoku w:val="0"/>
              <w:overflowPunct w:val="0"/>
              <w:adjustRightInd w:val="0"/>
              <w:spacing w:line="250" w:lineRule="exact"/>
              <w:ind w:left="103"/>
              <w:jc w:val="center"/>
              <w:rPr>
                <w:b/>
              </w:rPr>
            </w:pPr>
            <w:r w:rsidRPr="007631E1">
              <w:rPr>
                <w:b/>
              </w:rPr>
              <w:t>Standard</w:t>
            </w:r>
          </w:p>
          <w:p w:rsidR="003D33FB" w:rsidRPr="00D13F3F" w:rsidRDefault="003D33FB"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ind w:left="102"/>
              <w:jc w:val="center"/>
            </w:pPr>
            <w:r w:rsidRPr="007631E1">
              <w:rPr>
                <w:b/>
              </w:rPr>
              <w:t>Accreditation Organization</w:t>
            </w:r>
          </w:p>
        </w:tc>
      </w:tr>
      <w:tr w:rsidR="003D33FB" w:rsidRPr="00D13F3F"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rsidR="003D33FB" w:rsidRPr="00403C4D" w:rsidRDefault="003D33FB"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38"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39"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rsidR="003D33FB" w:rsidRPr="004D4C1C" w:rsidRDefault="003D33FB" w:rsidP="006D5B73">
            <w:pPr>
              <w:pStyle w:val="Default"/>
              <w:rPr>
                <w:w w:val="95"/>
              </w:rPr>
            </w:pPr>
          </w:p>
        </w:tc>
      </w:tr>
      <w:tr w:rsidR="003D33FB"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rsidR="003D33FB" w:rsidRPr="00D13F3F" w:rsidRDefault="003D33FB" w:rsidP="0012748E">
            <w:pPr>
              <w:kinsoku w:val="0"/>
              <w:overflowPunct w:val="0"/>
              <w:adjustRightInd w:val="0"/>
              <w:spacing w:line="230" w:lineRule="exact"/>
              <w:ind w:left="103"/>
            </w:pPr>
            <w:r w:rsidRPr="00C46DB5">
              <w:rPr>
                <w:sz w:val="23"/>
                <w:szCs w:val="23"/>
              </w:rPr>
              <w:t xml:space="preserve">List maintained by </w:t>
            </w:r>
            <w:hyperlink r:id="rId40" w:history="1">
              <w:r>
                <w:rPr>
                  <w:rStyle w:val="Hyperlink"/>
                  <w:sz w:val="23"/>
                  <w:szCs w:val="23"/>
                </w:rPr>
                <w:t>Transonic Aviation Consultants</w:t>
              </w:r>
            </w:hyperlink>
            <w:r>
              <w:rPr>
                <w:color w:val="0000FF"/>
                <w:sz w:val="23"/>
                <w:szCs w:val="23"/>
              </w:rPr>
              <w:t xml:space="preserve"> (</w:t>
            </w:r>
            <w:hyperlink r:id="rId41" w:history="1">
              <w:r w:rsidRPr="00CB7A92">
                <w:rPr>
                  <w:rStyle w:val="Hyperlink"/>
                  <w:sz w:val="23"/>
                  <w:szCs w:val="23"/>
                </w:rPr>
                <w:t>http://transonicaviation.com/</w:t>
              </w:r>
            </w:hyperlink>
            <w:r>
              <w:rPr>
                <w:color w:val="0000FF"/>
                <w:sz w:val="23"/>
                <w:szCs w:val="23"/>
              </w:rPr>
              <w:t xml:space="preserve">) </w:t>
            </w:r>
          </w:p>
        </w:tc>
      </w:tr>
      <w:tr w:rsidR="003D33FB"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rsidR="003D33FB" w:rsidRPr="00D13F3F" w:rsidRDefault="003D33FB" w:rsidP="004D4C1C">
            <w:pPr>
              <w:kinsoku w:val="0"/>
              <w:overflowPunct w:val="0"/>
              <w:adjustRightInd w:val="0"/>
              <w:spacing w:line="223" w:lineRule="exact"/>
              <w:ind w:left="103"/>
            </w:pPr>
          </w:p>
        </w:tc>
      </w:tr>
      <w:tr w:rsidR="003D33FB" w:rsidRPr="00D13F3F"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rsidR="003D33FB" w:rsidRPr="00D13F3F" w:rsidRDefault="003D33FB"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rsidR="003D33FB" w:rsidRPr="00FA2FF9" w:rsidRDefault="003D33FB"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42"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rsidR="003D33FB" w:rsidRPr="00D13F3F" w:rsidRDefault="003D33FB" w:rsidP="00AD5AAB">
            <w:pPr>
              <w:kinsoku w:val="0"/>
              <w:overflowPunct w:val="0"/>
              <w:adjustRightInd w:val="0"/>
              <w:ind w:left="103" w:right="214"/>
            </w:pPr>
          </w:p>
        </w:tc>
      </w:tr>
      <w:tr w:rsidR="003D33FB"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5" w:lineRule="exact"/>
              <w:ind w:left="103"/>
            </w:pPr>
            <w:r w:rsidRPr="00D13F3F">
              <w:t>List of organizations (certification</w:t>
            </w:r>
          </w:p>
        </w:tc>
      </w:tr>
      <w:tr w:rsidR="003D33FB"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rsidR="003D33FB" w:rsidRDefault="003D33FB" w:rsidP="00AD5AAB">
            <w:pPr>
              <w:kinsoku w:val="0"/>
              <w:overflowPunct w:val="0"/>
              <w:adjustRightInd w:val="0"/>
              <w:spacing w:line="233" w:lineRule="exact"/>
              <w:ind w:left="103"/>
            </w:pPr>
            <w:r>
              <w:t>AS9110</w:t>
            </w:r>
          </w:p>
          <w:p w:rsidR="003D33FB" w:rsidRDefault="003D33FB" w:rsidP="00AD5AAB">
            <w:pPr>
              <w:kinsoku w:val="0"/>
              <w:overflowPunct w:val="0"/>
              <w:adjustRightInd w:val="0"/>
              <w:spacing w:line="233" w:lineRule="exact"/>
              <w:ind w:left="103"/>
            </w:pPr>
            <w:r>
              <w:t>AS9120</w:t>
            </w:r>
          </w:p>
          <w:p w:rsidR="003D33FB" w:rsidRDefault="003D33FB" w:rsidP="00AD5AAB">
            <w:pPr>
              <w:kinsoku w:val="0"/>
              <w:overflowPunct w:val="0"/>
              <w:adjustRightInd w:val="0"/>
              <w:spacing w:line="233" w:lineRule="exact"/>
              <w:ind w:left="103"/>
            </w:pPr>
            <w:r>
              <w:t>(EN9100</w:t>
            </w:r>
          </w:p>
          <w:p w:rsidR="003D33FB" w:rsidRDefault="003D33FB" w:rsidP="00AD5AAB">
            <w:pPr>
              <w:kinsoku w:val="0"/>
              <w:overflowPunct w:val="0"/>
              <w:adjustRightInd w:val="0"/>
              <w:spacing w:line="233" w:lineRule="exact"/>
              <w:ind w:left="103"/>
            </w:pPr>
            <w:r>
              <w:t>EN9110, and</w:t>
            </w:r>
          </w:p>
          <w:p w:rsidR="003D33FB" w:rsidRPr="00D13F3F" w:rsidRDefault="003D33FB"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rsidR="003D33FB" w:rsidRPr="00D13F3F" w:rsidRDefault="003D33FB" w:rsidP="00A95595">
            <w:pPr>
              <w:kinsoku w:val="0"/>
              <w:overflowPunct w:val="0"/>
              <w:adjustRightInd w:val="0"/>
              <w:spacing w:line="233" w:lineRule="exact"/>
              <w:ind w:left="103"/>
            </w:pPr>
            <w:r w:rsidRPr="00D13F3F">
              <w:t xml:space="preserve">bodies) is maintained on </w:t>
            </w:r>
            <w:hyperlink r:id="rId43" w:history="1">
              <w:r>
                <w:rPr>
                  <w:rStyle w:val="Hyperlink"/>
                </w:rPr>
                <w:t>IAQG Aerospace Supplier Information System (OASIS) Database Website</w:t>
              </w:r>
            </w:hyperlink>
            <w:r>
              <w:t xml:space="preserve"> (</w:t>
            </w:r>
            <w:hyperlink r:id="rId44" w:history="1">
              <w:r w:rsidRPr="00CB7A92">
                <w:rPr>
                  <w:rStyle w:val="Hyperlink"/>
                </w:rPr>
                <w:t>https://www.iaqg.org/oasis/login</w:t>
              </w:r>
            </w:hyperlink>
            <w:r>
              <w:t>)</w:t>
            </w:r>
          </w:p>
        </w:tc>
      </w:tr>
      <w:tr w:rsidR="003D33FB"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p>
        </w:tc>
      </w:tr>
      <w:tr w:rsidR="003D33FB"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spacing w:line="233" w:lineRule="exact"/>
              <w:ind w:left="103"/>
            </w:pPr>
          </w:p>
        </w:tc>
      </w:tr>
      <w:tr w:rsidR="003D33FB" w:rsidRPr="00D13F3F" w:rsidTr="0003092E">
        <w:trPr>
          <w:trHeight w:val="360"/>
        </w:trPr>
        <w:tc>
          <w:tcPr>
            <w:tcW w:w="188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3D33FB" w:rsidRPr="00D13F3F" w:rsidRDefault="003D33FB" w:rsidP="00FA2FF9">
            <w:pPr>
              <w:kinsoku w:val="0"/>
              <w:overflowPunct w:val="0"/>
              <w:adjustRightInd w:val="0"/>
              <w:spacing w:line="248" w:lineRule="exact"/>
              <w:ind w:left="103"/>
            </w:pPr>
          </w:p>
          <w:p w:rsidR="003D33FB" w:rsidRPr="00D13F3F" w:rsidRDefault="003D33FB"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rsidR="003D33FB" w:rsidRPr="00D13F3F" w:rsidRDefault="003D33F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3D33FB" w:rsidRPr="00D13F3F" w:rsidRDefault="003D33FB" w:rsidP="00A95595">
            <w:pPr>
              <w:kinsoku w:val="0"/>
              <w:overflowPunct w:val="0"/>
              <w:adjustRightInd w:val="0"/>
              <w:spacing w:line="248" w:lineRule="exact"/>
              <w:ind w:left="103"/>
            </w:pPr>
          </w:p>
        </w:tc>
      </w:tr>
      <w:tr w:rsidR="003D33FB" w:rsidRPr="00D13F3F" w:rsidTr="001A10E2">
        <w:trPr>
          <w:trHeight w:val="80"/>
        </w:trPr>
        <w:tc>
          <w:tcPr>
            <w:tcW w:w="1880" w:type="dxa"/>
            <w:tcBorders>
              <w:top w:val="none" w:sz="6" w:space="0" w:color="auto"/>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rsidR="003D33FB" w:rsidRPr="00D13F3F" w:rsidRDefault="003D33FB" w:rsidP="00AD5AAB">
            <w:pPr>
              <w:kinsoku w:val="0"/>
              <w:overflowPunct w:val="0"/>
              <w:adjustRightInd w:val="0"/>
              <w:spacing w:line="248" w:lineRule="exact"/>
              <w:ind w:left="103"/>
            </w:pPr>
          </w:p>
        </w:tc>
      </w:tr>
    </w:tbl>
    <w:p w:rsidR="003D33FB" w:rsidRPr="00D13F3F" w:rsidRDefault="003D33FB" w:rsidP="003D33FB">
      <w:pPr>
        <w:pStyle w:val="Default"/>
        <w:rPr>
          <w:rFonts w:ascii="Times New Roman" w:hAnsi="Times New Roman" w:cs="Times New Roman"/>
        </w:rPr>
      </w:pPr>
      <w:r w:rsidRPr="00D13F3F">
        <w:rPr>
          <w:rFonts w:ascii="Times New Roman" w:hAnsi="Times New Roman" w:cs="Times New Roman"/>
        </w:rPr>
        <w:t>*****</w:t>
      </w:r>
    </w:p>
    <w:p w:rsidR="003D33FB" w:rsidRPr="00555490" w:rsidRDefault="003D33FB" w:rsidP="003D33FB">
      <w:pPr>
        <w:pStyle w:val="List1"/>
      </w:pPr>
      <w:r w:rsidRPr="00555490">
        <w:rPr>
          <w:color w:val="000000"/>
          <w:szCs w:val="24"/>
        </w:rPr>
        <w:t>(d) Contracting officers shall insert procurement note H13 in solicitations and awards for consumable items that require production by an FAA-approved manufacturer.</w:t>
      </w:r>
    </w:p>
    <w:p w:rsidR="003D33FB" w:rsidRPr="00555490"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(a) FAA Form 8130-3, Airworthiness Approval Tag;</w:t>
      </w:r>
    </w:p>
    <w:p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rsidR="003D33FB" w:rsidRPr="00555490" w:rsidRDefault="003D33FB" w:rsidP="003D33F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rsidR="003D33FB" w:rsidRPr="005736A1" w:rsidRDefault="003D33FB" w:rsidP="003D33F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rsidR="003D33FB" w:rsidRPr="005736A1" w:rsidRDefault="003D33FB" w:rsidP="003D33FB">
      <w:pPr>
        <w:pStyle w:val="Default"/>
        <w:spacing w:after="240"/>
        <w:rPr>
          <w:rFonts w:ascii="Times New Roman" w:hAnsi="Times New Roman" w:cs="Times New Roman"/>
        </w:rPr>
      </w:pPr>
      <w:r w:rsidRPr="005736A1">
        <w:rPr>
          <w:rFonts w:ascii="Times New Roman" w:hAnsi="Times New Roman" w:cs="Times New Roman"/>
        </w:rPr>
        <w:t>*****</w:t>
      </w:r>
    </w:p>
    <w:p w:rsidR="003D33FB" w:rsidRPr="005E277F" w:rsidRDefault="003D33FB" w:rsidP="003D33FB">
      <w:pPr>
        <w:pStyle w:val="Heading3"/>
        <w:rPr>
          <w:sz w:val="24"/>
          <w:szCs w:val="24"/>
        </w:rPr>
      </w:pPr>
      <w:bookmarkStart w:id="20" w:name="P11_9202"/>
      <w:r w:rsidRPr="005E277F">
        <w:rPr>
          <w:sz w:val="24"/>
          <w:szCs w:val="24"/>
        </w:rPr>
        <w:t xml:space="preserve">11.9202 </w:t>
      </w:r>
      <w:bookmarkEnd w:id="20"/>
      <w:r w:rsidRPr="005E277F">
        <w:rPr>
          <w:sz w:val="24"/>
          <w:szCs w:val="24"/>
        </w:rPr>
        <w:t>Acquisition of FAA certified parts for depot level repairable (DLR) items.</w:t>
      </w:r>
    </w:p>
    <w:p w:rsidR="003D33FB" w:rsidRPr="005736A1" w:rsidRDefault="003D33FB" w:rsidP="003D33FB">
      <w:pPr>
        <w:pStyle w:val="List1"/>
      </w:pPr>
      <w:r w:rsidRPr="005736A1">
        <w:t>(a) The contracting officer shall acquire FAA certified parts for DLR items based on the requiring activity’s requirements and acceptable sources, as stated in documentation that accompanies the purchase request and in the following:</w:t>
      </w:r>
    </w:p>
    <w:p w:rsidR="003D33FB" w:rsidRPr="005736A1" w:rsidRDefault="003D33FB" w:rsidP="003D33FB">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rsidR="003D33FB" w:rsidRPr="005736A1" w:rsidRDefault="003D33FB" w:rsidP="003D33FB">
      <w:pPr>
        <w:pStyle w:val="List2"/>
      </w:pPr>
      <w:r w:rsidRPr="005736A1">
        <w:t>(2) AFMC Form 807, Recommended Quality Assurance Provisions and Special Inspection: Requirements, which contains special inspection requirements and/or instructions for the procurement of FAA certified parts.</w:t>
      </w:r>
    </w:p>
    <w:p w:rsidR="003D33FB" w:rsidRPr="005736A1" w:rsidRDefault="003D33FB" w:rsidP="003D33FB">
      <w:pPr>
        <w:pStyle w:val="List1"/>
      </w:pPr>
      <w:r w:rsidRPr="005736A1">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rsidR="003D33FB" w:rsidRPr="005736A1" w:rsidRDefault="003D33FB" w:rsidP="003D33FB">
      <w:pPr>
        <w:pStyle w:val="List1"/>
      </w:pPr>
      <w:r w:rsidRPr="005736A1">
        <w:t>(c) Government surplus material is not acceptable for FAA certified parts. The contractor shall furnish only new, unused material.</w:t>
      </w:r>
    </w:p>
    <w:p w:rsidR="003D33FB" w:rsidRPr="005736A1" w:rsidRDefault="003D33FB" w:rsidP="003D33FB">
      <w:pPr>
        <w:pStyle w:val="List1"/>
      </w:pPr>
      <w:r w:rsidRPr="005736A1">
        <w:t>(d) Contracting officers shall include procurement note C22 in all solicitations and awards when procuring FAA certified parts for DLR items.</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rsidR="003D33FB" w:rsidRPr="005736A1" w:rsidRDefault="003D33FB" w:rsidP="003D33FB">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rsidR="003D33FB" w:rsidRDefault="003D33FB" w:rsidP="003D33FB">
      <w:pPr>
        <w:pStyle w:val="Default"/>
        <w:rPr>
          <w:b/>
          <w:sz w:val="21"/>
          <w:szCs w:val="21"/>
        </w:rPr>
      </w:pPr>
      <w:r w:rsidRPr="005736A1">
        <w:rPr>
          <w:rFonts w:ascii="Times New Roman" w:hAnsi="Times New Roman" w:cs="Times New Roman"/>
        </w:rPr>
        <w:t>*****</w:t>
      </w:r>
    </w:p>
    <w:p w:rsidR="003D33FB" w:rsidRDefault="003D33FB" w:rsidP="003D33F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3D33FB"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33FB" w:rsidRDefault="003D33FB" w:rsidP="00926910">
      <w:r>
        <w:separator/>
      </w:r>
    </w:p>
    <w:p w:rsidR="003D33FB" w:rsidRDefault="003D33FB"/>
    <w:p w:rsidR="003D33FB" w:rsidRDefault="003D33FB"/>
  </w:endnote>
  <w:endnote w:type="continuationSeparator" w:id="0">
    <w:p w:rsidR="003D33FB" w:rsidRDefault="003D33FB" w:rsidP="00926910">
      <w:r>
        <w:continuationSeparator/>
      </w:r>
    </w:p>
    <w:p w:rsidR="003D33FB" w:rsidRDefault="003D33FB"/>
    <w:p w:rsidR="003D33FB" w:rsidRDefault="003D33FB"/>
  </w:endnote>
  <w:endnote w:type="continuationNotice" w:id="1">
    <w:p w:rsidR="003D33FB" w:rsidRDefault="003D3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3FB" w:rsidRPr="0088492D" w:rsidRDefault="003D33F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3FB" w:rsidRPr="0088492D" w:rsidRDefault="003D33F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33FB" w:rsidRDefault="003D33FB" w:rsidP="00926910">
      <w:r>
        <w:separator/>
      </w:r>
    </w:p>
    <w:p w:rsidR="003D33FB" w:rsidRDefault="003D33FB"/>
    <w:p w:rsidR="003D33FB" w:rsidRDefault="003D33FB"/>
  </w:footnote>
  <w:footnote w:type="continuationSeparator" w:id="0">
    <w:p w:rsidR="003D33FB" w:rsidRDefault="003D33FB" w:rsidP="00926910">
      <w:r>
        <w:continuationSeparator/>
      </w:r>
    </w:p>
    <w:p w:rsidR="003D33FB" w:rsidRDefault="003D33FB"/>
    <w:p w:rsidR="003D33FB" w:rsidRDefault="003D33FB"/>
  </w:footnote>
  <w:footnote w:type="continuationNotice" w:id="1">
    <w:p w:rsidR="003D33FB" w:rsidRDefault="003D33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3FB" w:rsidRPr="0088492D" w:rsidRDefault="003D33FB" w:rsidP="000C45E0">
    <w:pPr>
      <w:pStyle w:val="Header"/>
      <w:spacing w:after="240"/>
      <w:jc w:val="center"/>
      <w:rPr>
        <w:b/>
        <w:sz w:val="24"/>
        <w:szCs w:val="24"/>
      </w:rPr>
    </w:pPr>
    <w:r w:rsidRPr="0088492D">
      <w:rPr>
        <w:b/>
        <w:sz w:val="24"/>
        <w:szCs w:val="24"/>
      </w:rPr>
      <w:t>DEFENSE LOGISTICS ACQUISITION DIRECTIVE</w:t>
    </w:r>
  </w:p>
  <w:p w:rsidR="003D33FB" w:rsidRPr="00061A19" w:rsidRDefault="003D33FB"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33FB" w:rsidRPr="0088492D" w:rsidRDefault="003D33FB" w:rsidP="000C45E0">
    <w:pPr>
      <w:pStyle w:val="Header"/>
      <w:spacing w:after="240"/>
      <w:jc w:val="center"/>
      <w:rPr>
        <w:b/>
        <w:sz w:val="24"/>
        <w:szCs w:val="24"/>
      </w:rPr>
    </w:pPr>
    <w:r w:rsidRPr="0088492D">
      <w:rPr>
        <w:b/>
        <w:sz w:val="24"/>
        <w:szCs w:val="24"/>
      </w:rPr>
      <w:t>DEFENSE LOGISTICS ACQUISITION DIRECTIVE</w:t>
    </w:r>
  </w:p>
  <w:p w:rsidR="003D33FB" w:rsidRDefault="003D33FB"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3FB"/>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1.docx" TargetMode="External"/><Relationship Id="rId18" Type="http://schemas.openxmlformats.org/officeDocument/2006/relationships/hyperlink" Target="DLAD-Part-11.docx" TargetMode="External"/><Relationship Id="rId26" Type="http://schemas.openxmlformats.org/officeDocument/2006/relationships/hyperlink" Target="DLAD-Part-11.docx" TargetMode="External"/><Relationship Id="rId39" Type="http://schemas.openxmlformats.org/officeDocument/2006/relationships/hyperlink" Target="https://www.aviationsup" TargetMode="External"/><Relationship Id="rId3" Type="http://schemas.openxmlformats.org/officeDocument/2006/relationships/customXml" Target="../customXml/item3.xml"/><Relationship Id="rId21" Type="http://schemas.openxmlformats.org/officeDocument/2006/relationships/hyperlink" Target="DLAD-Part-11.docx" TargetMode="External"/><Relationship Id="rId34" Type="http://schemas.openxmlformats.org/officeDocument/2006/relationships/hyperlink" Target="https://www.dla.mil/Portals/104/Documents/J5StrategicPlansPolicy/PublicIssuances/i1211.pdf" TargetMode="External"/><Relationship Id="rId42" Type="http://schemas.openxmlformats.org/officeDocument/2006/relationships/hyperlink" Target="https://www.iaf.nu/"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11.docx" TargetMode="External"/><Relationship Id="rId17" Type="http://schemas.openxmlformats.org/officeDocument/2006/relationships/hyperlink" Target="DLAD-Part-11.docx" TargetMode="External"/><Relationship Id="rId25" Type="http://schemas.openxmlformats.org/officeDocument/2006/relationships/hyperlink" Target="DLAD-Part-11.docx" TargetMode="External"/><Relationship Id="rId33" Type="http://schemas.openxmlformats.org/officeDocument/2006/relationships/hyperlink" Target="https://www.dla.mil/Portals/104/Documents/J5StrategicPlansPolicy/PublicIssuances/i1211.pdf" TargetMode="External"/><Relationship Id="rId38" Type="http://schemas.openxmlformats.org/officeDocument/2006/relationships/hyperlink" Target="https://www.aviationsuppliers.org/default.asp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DLAD-Part-11.docx" TargetMode="External"/><Relationship Id="rId20" Type="http://schemas.openxmlformats.org/officeDocument/2006/relationships/hyperlink" Target="DLAD-Part-11.docx" TargetMode="External"/><Relationship Id="rId29" Type="http://schemas.openxmlformats.org/officeDocument/2006/relationships/hyperlink" Target="DLAD-Part-4.docx" TargetMode="External"/><Relationship Id="rId41" Type="http://schemas.openxmlformats.org/officeDocument/2006/relationships/hyperlink" Target="http://transonicaviation.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1.docx" TargetMode="External"/><Relationship Id="rId24" Type="http://schemas.openxmlformats.org/officeDocument/2006/relationships/hyperlink" Target="DLAD-Part-11.docx" TargetMode="External"/><Relationship Id="rId32" Type="http://schemas.openxmlformats.org/officeDocument/2006/relationships/hyperlink" Target="DLAD-Part-11.docx" TargetMode="External"/><Relationship Id="rId37" Type="http://schemas.openxmlformats.org/officeDocument/2006/relationships/hyperlink" Target="file:///\\home7.dir.ad.dla.mil\FHP0066\WPDOCS\Aviation%20Suppliers%20Association%20(ASA)%20website%20" TargetMode="External"/><Relationship Id="rId40" Type="http://schemas.openxmlformats.org/officeDocument/2006/relationships/hyperlink" Target="http://transonicaviation.com/"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11.docx" TargetMode="External"/><Relationship Id="rId23" Type="http://schemas.openxmlformats.org/officeDocument/2006/relationships/hyperlink" Target="DLAD-Part-11.docx" TargetMode="External"/><Relationship Id="rId28" Type="http://schemas.openxmlformats.org/officeDocument/2006/relationships/hyperlink" Target="DLAD-Part-11.docx" TargetMode="External"/><Relationship Id="rId36" Type="http://schemas.openxmlformats.org/officeDocument/2006/relationships/hyperlink" Target="https://www.aviationsuppliers.org/FAA-AC-00-56B" TargetMode="External"/><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DLAD-Part-11.docx" TargetMode="External"/><Relationship Id="rId31" Type="http://schemas.openxmlformats.org/officeDocument/2006/relationships/hyperlink" Target="http://www.dla.mil/LandandMaritime/Business/Selling/Counterfeit-Detection-Avoidance-Program/" TargetMode="External"/><Relationship Id="rId44" Type="http://schemas.openxmlformats.org/officeDocument/2006/relationships/hyperlink" Target="https://www.iaqg.org/oasis/login"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1.docx" TargetMode="External"/><Relationship Id="rId22" Type="http://schemas.openxmlformats.org/officeDocument/2006/relationships/hyperlink" Target="DLAD-Part-11.docx" TargetMode="External"/><Relationship Id="rId27" Type="http://schemas.openxmlformats.org/officeDocument/2006/relationships/hyperlink" Target="DLAD-Part-11.docx" TargetMode="External"/><Relationship Id="rId30" Type="http://schemas.openxmlformats.org/officeDocument/2006/relationships/hyperlink" Target="http://www.dla.mil/LandandMaritime/Business/Selling/Counterfeit-Detection-Avoidance-Program/" TargetMode="External"/><Relationship Id="rId35" Type="http://schemas.openxmlformats.org/officeDocument/2006/relationships/hyperlink" Target="https://www.aviationsuppliers.org/FAA-AC-00-56B" TargetMode="External"/><Relationship Id="rId43" Type="http://schemas.openxmlformats.org/officeDocument/2006/relationships/hyperlink" Target="https://www.iaqg.org/oasis/login"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6682</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44681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