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86CB" w14:textId="77777777" w:rsidR="00144D1B" w:rsidRPr="003B335B" w:rsidRDefault="00144D1B" w:rsidP="00144D1B">
      <w:pPr>
        <w:pStyle w:val="Heading1"/>
        <w:rPr>
          <w:sz w:val="24"/>
          <w:szCs w:val="24"/>
        </w:rPr>
      </w:pPr>
      <w:bookmarkStart w:id="0" w:name="P16"/>
      <w:r w:rsidRPr="003B335B">
        <w:rPr>
          <w:sz w:val="24"/>
          <w:szCs w:val="24"/>
        </w:rPr>
        <w:t>PART 16 – TYPES OF CONTRACTS</w:t>
      </w:r>
      <w:commentRangeStart w:id="1"/>
      <w:commentRangeEnd w:id="1"/>
      <w:r w:rsidRPr="003B335B">
        <w:rPr>
          <w:sz w:val="24"/>
          <w:szCs w:val="24"/>
        </w:rPr>
        <w:commentReference w:id="1"/>
      </w:r>
    </w:p>
    <w:p w14:paraId="35A408DE" w14:textId="77777777" w:rsidR="00144D1B" w:rsidRPr="004D7614" w:rsidRDefault="00144D1B" w:rsidP="00144D1B">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commentRangeStart w:id="2"/>
      <w:commentRangeEnd w:id="2"/>
      <w:r w:rsidRPr="004D7614">
        <w:rPr>
          <w:sz w:val="24"/>
          <w:szCs w:val="24"/>
        </w:rPr>
        <w:commentReference w:id="2"/>
      </w:r>
      <w:r w:rsidRPr="004D7614">
        <w:rPr>
          <w:i/>
          <w:sz w:val="24"/>
          <w:szCs w:val="24"/>
        </w:rPr>
        <w:t>)</w:t>
      </w:r>
      <w:commentRangeStart w:id="3"/>
      <w:commentRangeStart w:id="4"/>
      <w:commentRangeEnd w:id="3"/>
      <w:r w:rsidRPr="004D7614">
        <w:rPr>
          <w:sz w:val="24"/>
          <w:szCs w:val="24"/>
        </w:rPr>
        <w:commentReference w:id="3"/>
      </w:r>
      <w:commentRangeEnd w:id="4"/>
      <w:r w:rsidRPr="004D7614">
        <w:rPr>
          <w:rStyle w:val="CommentReference"/>
          <w:sz w:val="24"/>
          <w:szCs w:val="24"/>
        </w:rPr>
        <w:commentReference w:id="4"/>
      </w:r>
      <w:commentRangeStart w:id="5"/>
      <w:commentRangeEnd w:id="5"/>
      <w:r w:rsidRPr="004D7614">
        <w:rPr>
          <w:rStyle w:val="CommentReference"/>
          <w:sz w:val="24"/>
          <w:szCs w:val="24"/>
        </w:rPr>
        <w:commentReference w:id="5"/>
      </w:r>
    </w:p>
    <w:bookmarkEnd w:id="0"/>
    <w:p w14:paraId="70F4EE82" w14:textId="77777777" w:rsidR="00144D1B" w:rsidRPr="004D7614" w:rsidRDefault="00144D1B" w:rsidP="00144D1B">
      <w:pPr>
        <w:jc w:val="center"/>
        <w:rPr>
          <w:b/>
          <w:sz w:val="24"/>
          <w:szCs w:val="24"/>
        </w:rPr>
      </w:pPr>
      <w:r w:rsidRPr="004D7614">
        <w:rPr>
          <w:b/>
          <w:sz w:val="24"/>
          <w:szCs w:val="24"/>
        </w:rPr>
        <w:t>TABLE OF CONTENTS</w:t>
      </w:r>
    </w:p>
    <w:p w14:paraId="7F6EE476" w14:textId="77777777" w:rsidR="00144D1B" w:rsidRPr="004D7614" w:rsidRDefault="00144D1B" w:rsidP="00144D1B">
      <w:pPr>
        <w:rPr>
          <w:b/>
          <w:sz w:val="24"/>
          <w:szCs w:val="24"/>
        </w:rPr>
      </w:pPr>
      <w:r w:rsidRPr="004D7614">
        <w:rPr>
          <w:b/>
          <w:sz w:val="24"/>
          <w:szCs w:val="24"/>
        </w:rPr>
        <w:t>SUBPART 16.1 – SELECTING CONTRACT TYPES</w:t>
      </w:r>
    </w:p>
    <w:p w14:paraId="5C3F9128" w14:textId="77777777" w:rsidR="00144D1B" w:rsidRPr="004D7614" w:rsidRDefault="00144D1B" w:rsidP="00144D1B">
      <w:pPr>
        <w:rPr>
          <w:sz w:val="24"/>
          <w:szCs w:val="24"/>
        </w:rPr>
      </w:pPr>
      <w:hyperlink w:anchor="P16_190" w:history="1">
        <w:r w:rsidRPr="004D7614">
          <w:rPr>
            <w:sz w:val="24"/>
            <w:szCs w:val="24"/>
            <w:u w:val="single"/>
          </w:rPr>
          <w:t>16.190</w:t>
        </w:r>
      </w:hyperlink>
      <w:r w:rsidRPr="004D7614">
        <w:rPr>
          <w:sz w:val="24"/>
          <w:szCs w:val="24"/>
        </w:rPr>
        <w:tab/>
      </w:r>
      <w:r w:rsidRPr="004D7614">
        <w:rPr>
          <w:sz w:val="24"/>
          <w:szCs w:val="24"/>
        </w:rPr>
        <w:tab/>
        <w:t>Long-term contracting.</w:t>
      </w:r>
    </w:p>
    <w:p w14:paraId="0DB082FA" w14:textId="77777777" w:rsidR="00144D1B" w:rsidRPr="004D7614" w:rsidRDefault="00144D1B" w:rsidP="00144D1B">
      <w:pPr>
        <w:rPr>
          <w:sz w:val="24"/>
          <w:szCs w:val="24"/>
        </w:rPr>
      </w:pPr>
      <w:hyperlink w:anchor="P16_191" w:history="1">
        <w:r w:rsidRPr="004D7614">
          <w:rPr>
            <w:rStyle w:val="Hyperlink"/>
            <w:sz w:val="24"/>
            <w:szCs w:val="24"/>
          </w:rPr>
          <w:t>16.191</w:t>
        </w:r>
      </w:hyperlink>
      <w:r w:rsidRPr="00323F95">
        <w:rPr>
          <w:rStyle w:val="Hyperlink"/>
          <w:sz w:val="24"/>
          <w:szCs w:val="24"/>
          <w:u w:val="none"/>
        </w:rPr>
        <w:tab/>
      </w:r>
      <w:r w:rsidRPr="00323F95">
        <w:rPr>
          <w:rStyle w:val="Hyperlink"/>
          <w:sz w:val="24"/>
          <w:szCs w:val="24"/>
          <w:u w:val="none"/>
        </w:rPr>
        <w:tab/>
      </w:r>
      <w:r w:rsidRPr="004D7614">
        <w:rPr>
          <w:sz w:val="24"/>
          <w:szCs w:val="24"/>
        </w:rPr>
        <w:t>Bridge contracts.</w:t>
      </w:r>
    </w:p>
    <w:p w14:paraId="479D6352" w14:textId="77777777" w:rsidR="00144D1B" w:rsidRPr="004D7614" w:rsidRDefault="00144D1B" w:rsidP="00144D1B">
      <w:pPr>
        <w:rPr>
          <w:b/>
          <w:sz w:val="24"/>
          <w:szCs w:val="24"/>
        </w:rPr>
      </w:pPr>
      <w:r w:rsidRPr="004D7614">
        <w:rPr>
          <w:b/>
          <w:sz w:val="24"/>
          <w:szCs w:val="24"/>
        </w:rPr>
        <w:t>SUBPART 16.2 – FIXED PRICE CONTRACTS</w:t>
      </w:r>
    </w:p>
    <w:p w14:paraId="7BF82AF6" w14:textId="77777777" w:rsidR="00144D1B" w:rsidRPr="004D7614" w:rsidRDefault="00144D1B" w:rsidP="00144D1B">
      <w:pPr>
        <w:rPr>
          <w:sz w:val="24"/>
          <w:szCs w:val="24"/>
        </w:rPr>
      </w:pPr>
      <w:hyperlink w:anchor="P16_203" w:history="1">
        <w:r w:rsidRPr="004D7614">
          <w:rPr>
            <w:sz w:val="24"/>
            <w:szCs w:val="24"/>
            <w:u w:val="single"/>
          </w:rPr>
          <w:t>16.203</w:t>
        </w:r>
      </w:hyperlink>
      <w:r w:rsidRPr="004D7614">
        <w:rPr>
          <w:sz w:val="24"/>
          <w:szCs w:val="24"/>
        </w:rPr>
        <w:tab/>
      </w:r>
      <w:r w:rsidRPr="004D7614">
        <w:rPr>
          <w:sz w:val="24"/>
          <w:szCs w:val="24"/>
        </w:rPr>
        <w:tab/>
        <w:t>Fixed</w:t>
      </w:r>
      <w:r w:rsidRPr="004D7614">
        <w:rPr>
          <w:sz w:val="24"/>
          <w:szCs w:val="24"/>
        </w:rPr>
        <w:noBreakHyphen/>
        <w:t>price contracts with economic price adjustment.</w:t>
      </w:r>
    </w:p>
    <w:p w14:paraId="7A9507F7" w14:textId="77777777" w:rsidR="00144D1B" w:rsidRPr="004D7614" w:rsidRDefault="00144D1B" w:rsidP="00144D1B">
      <w:pPr>
        <w:rPr>
          <w:sz w:val="24"/>
          <w:szCs w:val="24"/>
        </w:rPr>
      </w:pPr>
      <w:hyperlink w:anchor="P16_203_1" w:history="1">
        <w:r w:rsidRPr="004D7614">
          <w:rPr>
            <w:rStyle w:val="Hyperlink"/>
            <w:sz w:val="24"/>
            <w:szCs w:val="24"/>
          </w:rPr>
          <w:t>16.203-1</w:t>
        </w:r>
      </w:hyperlink>
      <w:r w:rsidRPr="004D7614">
        <w:rPr>
          <w:sz w:val="24"/>
          <w:szCs w:val="24"/>
        </w:rPr>
        <w:tab/>
        <w:t>Description.</w:t>
      </w:r>
    </w:p>
    <w:p w14:paraId="425F7E73" w14:textId="77777777" w:rsidR="00144D1B" w:rsidRPr="004D7614" w:rsidRDefault="00144D1B" w:rsidP="00144D1B">
      <w:pPr>
        <w:rPr>
          <w:sz w:val="24"/>
          <w:szCs w:val="24"/>
        </w:rPr>
      </w:pPr>
      <w:hyperlink w:anchor="P16_203_2" w:history="1">
        <w:r w:rsidRPr="004D7614">
          <w:rPr>
            <w:sz w:val="24"/>
            <w:szCs w:val="24"/>
            <w:u w:val="single"/>
          </w:rPr>
          <w:t>16.203</w:t>
        </w:r>
        <w:r w:rsidRPr="004D7614">
          <w:rPr>
            <w:sz w:val="24"/>
            <w:szCs w:val="24"/>
            <w:u w:val="single"/>
          </w:rPr>
          <w:noBreakHyphen/>
          <w:t>2</w:t>
        </w:r>
      </w:hyperlink>
      <w:r w:rsidRPr="004D7614">
        <w:rPr>
          <w:sz w:val="24"/>
          <w:szCs w:val="24"/>
        </w:rPr>
        <w:tab/>
        <w:t>Application.</w:t>
      </w:r>
    </w:p>
    <w:p w14:paraId="6482D505" w14:textId="77777777" w:rsidR="00144D1B" w:rsidRPr="004D7614" w:rsidRDefault="00144D1B" w:rsidP="00144D1B">
      <w:pPr>
        <w:rPr>
          <w:sz w:val="24"/>
          <w:szCs w:val="24"/>
        </w:rPr>
      </w:pPr>
      <w:hyperlink w:anchor="P16_203_3" w:history="1">
        <w:r w:rsidRPr="004D7614">
          <w:rPr>
            <w:rStyle w:val="Hyperlink"/>
            <w:sz w:val="24"/>
            <w:szCs w:val="24"/>
          </w:rPr>
          <w:t>16.203-3</w:t>
        </w:r>
      </w:hyperlink>
      <w:r w:rsidRPr="004D7614">
        <w:rPr>
          <w:sz w:val="24"/>
          <w:szCs w:val="24"/>
        </w:rPr>
        <w:tab/>
        <w:t>Limitations.</w:t>
      </w:r>
    </w:p>
    <w:p w14:paraId="0A331974" w14:textId="77777777" w:rsidR="00144D1B" w:rsidRPr="004D7614" w:rsidRDefault="00144D1B" w:rsidP="00144D1B">
      <w:pPr>
        <w:rPr>
          <w:sz w:val="24"/>
          <w:szCs w:val="24"/>
        </w:rPr>
      </w:pPr>
      <w:hyperlink w:anchor="P16_203_4" w:history="1">
        <w:r w:rsidRPr="004D7614">
          <w:rPr>
            <w:rStyle w:val="Hyperlink"/>
            <w:sz w:val="24"/>
            <w:szCs w:val="24"/>
          </w:rPr>
          <w:t>16.203-4</w:t>
        </w:r>
      </w:hyperlink>
      <w:r w:rsidRPr="004D7614">
        <w:rPr>
          <w:sz w:val="24"/>
          <w:szCs w:val="24"/>
        </w:rPr>
        <w:tab/>
        <w:t>Contract clauses.</w:t>
      </w:r>
    </w:p>
    <w:p w14:paraId="65643B8C" w14:textId="77777777" w:rsidR="00144D1B" w:rsidRPr="004D7614" w:rsidRDefault="00144D1B" w:rsidP="00144D1B">
      <w:pPr>
        <w:rPr>
          <w:sz w:val="24"/>
          <w:szCs w:val="24"/>
        </w:rPr>
      </w:pPr>
      <w:hyperlink w:anchor="P16_290" w:history="1">
        <w:r w:rsidRPr="004D7614">
          <w:rPr>
            <w:rStyle w:val="Hyperlink"/>
            <w:sz w:val="24"/>
            <w:szCs w:val="24"/>
          </w:rPr>
          <w:t>16.290</w:t>
        </w:r>
      </w:hyperlink>
      <w:r w:rsidRPr="004D7614">
        <w:rPr>
          <w:sz w:val="24"/>
          <w:szCs w:val="24"/>
        </w:rPr>
        <w:tab/>
      </w:r>
      <w:r w:rsidRPr="004D7614">
        <w:rPr>
          <w:sz w:val="24"/>
          <w:szCs w:val="24"/>
        </w:rPr>
        <w:tab/>
        <w:t>Procurement notes.</w:t>
      </w:r>
    </w:p>
    <w:p w14:paraId="514D63D8" w14:textId="77777777" w:rsidR="00144D1B" w:rsidRPr="004D7614" w:rsidRDefault="00144D1B" w:rsidP="00144D1B">
      <w:pPr>
        <w:rPr>
          <w:b/>
          <w:sz w:val="24"/>
          <w:szCs w:val="24"/>
        </w:rPr>
      </w:pPr>
      <w:r w:rsidRPr="004D7614">
        <w:rPr>
          <w:b/>
          <w:sz w:val="24"/>
          <w:szCs w:val="24"/>
        </w:rPr>
        <w:t>SUBPART 16.5 – INDEFINITE</w:t>
      </w:r>
      <w:r w:rsidRPr="004D7614">
        <w:rPr>
          <w:b/>
          <w:sz w:val="24"/>
          <w:szCs w:val="24"/>
        </w:rPr>
        <w:noBreakHyphen/>
        <w:t>DELIVERY CONTRACTS</w:t>
      </w:r>
    </w:p>
    <w:p w14:paraId="20FC2438" w14:textId="77777777" w:rsidR="00144D1B" w:rsidRPr="004D7614" w:rsidRDefault="00144D1B" w:rsidP="00144D1B">
      <w:pPr>
        <w:rPr>
          <w:sz w:val="24"/>
          <w:szCs w:val="24"/>
        </w:rPr>
      </w:pPr>
      <w:hyperlink w:anchor="P16_501_2" w:history="1">
        <w:r w:rsidRPr="004D7614">
          <w:rPr>
            <w:sz w:val="24"/>
            <w:szCs w:val="24"/>
            <w:u w:val="single"/>
          </w:rPr>
          <w:t>16.501-2</w:t>
        </w:r>
      </w:hyperlink>
      <w:r w:rsidRPr="004D7614">
        <w:rPr>
          <w:sz w:val="24"/>
          <w:szCs w:val="24"/>
        </w:rPr>
        <w:tab/>
        <w:t>General.</w:t>
      </w:r>
    </w:p>
    <w:p w14:paraId="04064E84" w14:textId="77777777" w:rsidR="00144D1B" w:rsidRPr="004D7614" w:rsidRDefault="00144D1B" w:rsidP="00144D1B">
      <w:pPr>
        <w:rPr>
          <w:sz w:val="24"/>
          <w:szCs w:val="24"/>
        </w:rPr>
      </w:pPr>
      <w:hyperlink w:anchor="P16_504" w:history="1">
        <w:r w:rsidRPr="004D7614">
          <w:rPr>
            <w:sz w:val="24"/>
            <w:szCs w:val="24"/>
            <w:u w:val="single"/>
          </w:rPr>
          <w:t>16.504</w:t>
        </w:r>
      </w:hyperlink>
      <w:r w:rsidRPr="004D7614">
        <w:rPr>
          <w:sz w:val="24"/>
          <w:szCs w:val="24"/>
        </w:rPr>
        <w:tab/>
      </w:r>
      <w:r w:rsidRPr="004D7614">
        <w:rPr>
          <w:sz w:val="24"/>
          <w:szCs w:val="24"/>
        </w:rPr>
        <w:tab/>
        <w:t>Indefinite</w:t>
      </w:r>
      <w:r w:rsidRPr="004D7614">
        <w:rPr>
          <w:sz w:val="24"/>
          <w:szCs w:val="24"/>
        </w:rPr>
        <w:noBreakHyphen/>
        <w:t>quantity contracts.</w:t>
      </w:r>
    </w:p>
    <w:p w14:paraId="00FECD16" w14:textId="77777777" w:rsidR="00144D1B" w:rsidRPr="004D7614" w:rsidRDefault="00144D1B" w:rsidP="00144D1B">
      <w:pPr>
        <w:rPr>
          <w:sz w:val="24"/>
          <w:szCs w:val="24"/>
        </w:rPr>
      </w:pPr>
      <w:hyperlink w:anchor="P16_505" w:history="1">
        <w:r w:rsidRPr="004D7614">
          <w:rPr>
            <w:sz w:val="24"/>
            <w:szCs w:val="24"/>
            <w:u w:val="single"/>
          </w:rPr>
          <w:t>16.505</w:t>
        </w:r>
      </w:hyperlink>
      <w:r w:rsidRPr="004D7614">
        <w:rPr>
          <w:sz w:val="24"/>
          <w:szCs w:val="24"/>
        </w:rPr>
        <w:tab/>
      </w:r>
      <w:r w:rsidRPr="004D7614">
        <w:rPr>
          <w:sz w:val="24"/>
          <w:szCs w:val="24"/>
        </w:rPr>
        <w:tab/>
        <w:t>Ordering.</w:t>
      </w:r>
    </w:p>
    <w:p w14:paraId="4A0E8222" w14:textId="77777777" w:rsidR="00144D1B" w:rsidRPr="004D7614" w:rsidRDefault="00144D1B" w:rsidP="00144D1B">
      <w:pPr>
        <w:rPr>
          <w:sz w:val="24"/>
          <w:szCs w:val="24"/>
        </w:rPr>
      </w:pPr>
      <w:hyperlink w:anchor="P16_590" w:history="1">
        <w:r w:rsidRPr="004D7614">
          <w:rPr>
            <w:rStyle w:val="Hyperlink"/>
            <w:sz w:val="24"/>
            <w:szCs w:val="24"/>
          </w:rPr>
          <w:t>16.590</w:t>
        </w:r>
      </w:hyperlink>
      <w:r w:rsidRPr="004D7614">
        <w:rPr>
          <w:b/>
          <w:sz w:val="24"/>
          <w:szCs w:val="24"/>
        </w:rPr>
        <w:tab/>
      </w:r>
      <w:r w:rsidRPr="004D7614">
        <w:rPr>
          <w:b/>
          <w:sz w:val="24"/>
          <w:szCs w:val="24"/>
        </w:rPr>
        <w:tab/>
      </w:r>
      <w:r w:rsidRPr="004D7614">
        <w:rPr>
          <w:sz w:val="24"/>
          <w:szCs w:val="24"/>
        </w:rPr>
        <w:t>Procurement notes.</w:t>
      </w:r>
    </w:p>
    <w:p w14:paraId="29A33496" w14:textId="77777777" w:rsidR="00144D1B" w:rsidRPr="004D7614" w:rsidRDefault="00144D1B" w:rsidP="00144D1B">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14:paraId="75252273" w14:textId="77777777" w:rsidR="00144D1B" w:rsidRPr="004D7614" w:rsidRDefault="00144D1B" w:rsidP="00144D1B">
      <w:pPr>
        <w:spacing w:after="240"/>
        <w:rPr>
          <w:sz w:val="24"/>
          <w:szCs w:val="24"/>
        </w:rPr>
      </w:pPr>
      <w:hyperlink w:anchor="P16_601" w:history="1">
        <w:r w:rsidRPr="004D7614">
          <w:rPr>
            <w:sz w:val="24"/>
            <w:szCs w:val="24"/>
            <w:u w:val="single"/>
          </w:rPr>
          <w:t>16.601</w:t>
        </w:r>
      </w:hyperlink>
      <w:r w:rsidRPr="004D7614">
        <w:rPr>
          <w:sz w:val="24"/>
          <w:szCs w:val="24"/>
        </w:rPr>
        <w:tab/>
      </w:r>
      <w:r w:rsidRPr="004D7614">
        <w:rPr>
          <w:sz w:val="24"/>
          <w:szCs w:val="24"/>
        </w:rPr>
        <w:tab/>
        <w:t>Time and materials contracts.</w:t>
      </w:r>
    </w:p>
    <w:p w14:paraId="2CA78C51" w14:textId="77777777" w:rsidR="00144D1B" w:rsidRPr="004D7614" w:rsidRDefault="00144D1B" w:rsidP="00144D1B">
      <w:pPr>
        <w:pStyle w:val="Heading2"/>
      </w:pPr>
      <w:r w:rsidRPr="004D7614">
        <w:t>SUBPART 16.1 – SELECTING CONTRACT TYPES</w:t>
      </w:r>
    </w:p>
    <w:p w14:paraId="32BEC0B1" w14:textId="77777777" w:rsidR="00144D1B" w:rsidRPr="004D7614" w:rsidRDefault="00144D1B" w:rsidP="00144D1B">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commentRangeStart w:id="6"/>
      <w:commentRangeEnd w:id="6"/>
      <w:r w:rsidRPr="004D7614">
        <w:rPr>
          <w:sz w:val="24"/>
          <w:szCs w:val="24"/>
        </w:rPr>
        <w:commentReference w:id="6"/>
      </w:r>
    </w:p>
    <w:p w14:paraId="5AF301CB" w14:textId="77777777" w:rsidR="00144D1B" w:rsidRPr="004B2670" w:rsidRDefault="00144D1B" w:rsidP="00144D1B">
      <w:pPr>
        <w:pStyle w:val="Heading3"/>
        <w:rPr>
          <w:sz w:val="24"/>
          <w:szCs w:val="24"/>
        </w:rPr>
      </w:pPr>
      <w:bookmarkStart w:id="7" w:name="P16_190"/>
      <w:r w:rsidRPr="004B2670">
        <w:rPr>
          <w:sz w:val="24"/>
          <w:szCs w:val="24"/>
        </w:rPr>
        <w:t xml:space="preserve">16.190 </w:t>
      </w:r>
      <w:bookmarkEnd w:id="7"/>
      <w:r w:rsidRPr="004B2670">
        <w:rPr>
          <w:sz w:val="24"/>
          <w:szCs w:val="24"/>
        </w:rPr>
        <w:t>Long-term contracting.</w:t>
      </w:r>
      <w:commentRangeStart w:id="8"/>
      <w:commentRangeEnd w:id="8"/>
      <w:r w:rsidRPr="004B2670">
        <w:rPr>
          <w:sz w:val="24"/>
          <w:szCs w:val="24"/>
        </w:rPr>
        <w:commentReference w:id="8"/>
      </w:r>
    </w:p>
    <w:p w14:paraId="3798AB21" w14:textId="77777777" w:rsidR="00144D1B" w:rsidRDefault="00144D1B" w:rsidP="00144D1B">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commentRangeStart w:id="9"/>
      <w:commentRangeEnd w:id="9"/>
      <w:r>
        <w:rPr>
          <w:rStyle w:val="CommentReference"/>
        </w:rPr>
        <w:commentReference w:id="9"/>
      </w:r>
    </w:p>
    <w:p w14:paraId="76E9D76B" w14:textId="77777777" w:rsidR="00144D1B" w:rsidRPr="004D7614" w:rsidRDefault="00144D1B" w:rsidP="00144D1B">
      <w:pPr>
        <w:snapToGrid w:val="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procedures for managing items on LTCs.</w:t>
      </w:r>
      <w:commentRangeStart w:id="10"/>
      <w:commentRangeEnd w:id="10"/>
      <w:r>
        <w:rPr>
          <w:rStyle w:val="CommentReference"/>
        </w:rPr>
        <w:commentReference w:id="10"/>
      </w:r>
    </w:p>
    <w:p w14:paraId="03FA1A30" w14:textId="77777777" w:rsidR="00144D1B" w:rsidRPr="004D7614" w:rsidRDefault="00144D1B" w:rsidP="00144D1B">
      <w:pPr>
        <w:pStyle w:val="Heading3"/>
        <w:spacing w:before="240"/>
      </w:pPr>
      <w:bookmarkStart w:id="11" w:name="P16_191"/>
      <w:r w:rsidRPr="00323F95">
        <w:t>16.191</w:t>
      </w:r>
      <w:commentRangeStart w:id="12"/>
      <w:r w:rsidRPr="00323F95">
        <w:t xml:space="preserve"> </w:t>
      </w:r>
      <w:commentRangeEnd w:id="12"/>
      <w:r w:rsidRPr="00323F95">
        <w:rPr>
          <w:rStyle w:val="CommentReference"/>
        </w:rPr>
        <w:commentReference w:id="12"/>
      </w:r>
      <w:r w:rsidRPr="00323F95">
        <w:t>Bridge contracts.</w:t>
      </w:r>
    </w:p>
    <w:bookmarkEnd w:id="11"/>
    <w:p w14:paraId="2CCB4FB9" w14:textId="77777777" w:rsidR="00144D1B" w:rsidRPr="004E1FB9"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14:paraId="0EBE2D19" w14:textId="77777777" w:rsidR="00144D1B" w:rsidRPr="004E1FB9"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Pr>
          <w:color w:val="373737"/>
          <w:sz w:val="23"/>
          <w:szCs w:val="23"/>
        </w:rPr>
        <w:t>ntract may be appropriate when—</w:t>
      </w:r>
    </w:p>
    <w:p w14:paraId="30D4D719" w14:textId="77777777" w:rsidR="00144D1B" w:rsidRPr="004E1FB9"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(1) The competitive follow-on contract or solicitation has been protested;</w:t>
      </w:r>
    </w:p>
    <w:p w14:paraId="704CAAB4" w14:textId="77777777" w:rsidR="00144D1B" w:rsidRPr="004E1FB9"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(2) The approved acquisition strategy requires a necessar</w:t>
      </w:r>
      <w:r>
        <w:rPr>
          <w:color w:val="373737"/>
          <w:sz w:val="23"/>
          <w:szCs w:val="23"/>
        </w:rPr>
        <w:t>y change that the HCA endorses;</w:t>
      </w:r>
    </w:p>
    <w:p w14:paraId="483DA650" w14:textId="77777777" w:rsidR="00144D1B" w:rsidRPr="004E1FB9"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(3) A statutory or regulatory change necessitates a ch</w:t>
      </w:r>
      <w:r>
        <w:rPr>
          <w:color w:val="373737"/>
          <w:sz w:val="23"/>
          <w:szCs w:val="23"/>
        </w:rPr>
        <w:t>ange prior to award; or</w:t>
      </w:r>
    </w:p>
    <w:p w14:paraId="00222CB3" w14:textId="77777777" w:rsidR="00144D1B" w:rsidRPr="004E1FB9"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14:paraId="3A197624" w14:textId="77777777" w:rsidR="00144D1B" w:rsidRPr="004E1FB9"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sz w:val="23"/>
          <w:szCs w:val="23"/>
        </w:rPr>
        <w:t xml:space="preserve">(c) </w:t>
      </w:r>
      <w:r w:rsidRPr="004E1FB9">
        <w:rPr>
          <w:color w:val="212020"/>
          <w:sz w:val="23"/>
          <w:szCs w:val="23"/>
        </w:rPr>
        <w:t xml:space="preserve">The contracting officer </w:t>
      </w:r>
      <w:r>
        <w:rPr>
          <w:color w:val="373737"/>
          <w:sz w:val="23"/>
          <w:szCs w:val="23"/>
        </w:rPr>
        <w:t>shall—</w:t>
      </w:r>
    </w:p>
    <w:p w14:paraId="7DD615DF" w14:textId="77777777" w:rsidR="00144D1B" w:rsidRPr="004E1FB9"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14:paraId="19120F97" w14:textId="77777777" w:rsidR="00144D1B" w:rsidRPr="004E1FB9"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(i) A c</w:t>
      </w:r>
      <w:r w:rsidRPr="004E1FB9">
        <w:rPr>
          <w:color w:val="373737"/>
          <w:sz w:val="23"/>
          <w:szCs w:val="23"/>
        </w:rPr>
        <w:t>lear statement that the action is a bridge contract in accordanc</w:t>
      </w:r>
      <w:r>
        <w:rPr>
          <w:color w:val="373737"/>
          <w:sz w:val="23"/>
          <w:szCs w:val="23"/>
        </w:rPr>
        <w:t>e with the definition at 2.101:</w:t>
      </w:r>
    </w:p>
    <w:p w14:paraId="64ECC5D5" w14:textId="77777777" w:rsidR="00144D1B" w:rsidRPr="004E1FB9"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14:paraId="6A6E5C23" w14:textId="77777777" w:rsidR="00144D1B" w:rsidRPr="004E1FB9"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(iii) A justification for the len</w:t>
      </w:r>
      <w:r>
        <w:rPr>
          <w:color w:val="000000"/>
          <w:sz w:val="23"/>
          <w:szCs w:val="23"/>
        </w:rPr>
        <w:t>gth of the bridge contract; and</w:t>
      </w:r>
    </w:p>
    <w:p w14:paraId="26D189CD" w14:textId="77777777" w:rsidR="00144D1B" w:rsidRPr="004E1FB9"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14:paraId="4FA04434" w14:textId="77777777" w:rsidR="00144D1B" w:rsidRPr="004E1FB9"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373737"/>
          <w:sz w:val="23"/>
          <w:szCs w:val="23"/>
        </w:rPr>
        <w:tab/>
      </w: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14:paraId="52656AB6" w14:textId="77777777" w:rsidR="00144D1B" w:rsidRPr="004E1FB9"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Supporting documentation i</w:t>
      </w:r>
      <w:r>
        <w:rPr>
          <w:color w:val="000000"/>
          <w:sz w:val="23"/>
          <w:szCs w:val="23"/>
        </w:rPr>
        <w:t>n accordance with FAR 4.801(b);</w:t>
      </w:r>
    </w:p>
    <w:p w14:paraId="17BBB092" w14:textId="77777777" w:rsidR="00144D1B" w:rsidRPr="004E1FB9"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 Signatures meetin</w:t>
      </w:r>
      <w:r>
        <w:rPr>
          <w:color w:val="000000"/>
          <w:sz w:val="23"/>
          <w:szCs w:val="23"/>
        </w:rPr>
        <w:t>g the FAR 2.101 definition; and</w:t>
      </w:r>
    </w:p>
    <w:p w14:paraId="16718C76" w14:textId="77777777" w:rsidR="00144D1B" w:rsidRPr="004E1FB9"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Pr>
          <w:color w:val="000000"/>
          <w:sz w:val="23"/>
          <w:szCs w:val="23"/>
        </w:rPr>
        <w:tab/>
      </w: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14:paraId="1D263FEB" w14:textId="77777777" w:rsidR="00144D1B" w:rsidRPr="00E23AE5"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201F1F"/>
          <w:sz w:val="23"/>
          <w:szCs w:val="23"/>
        </w:rPr>
        <w:tab/>
      </w: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14:paraId="5F6EE4EC" w14:textId="77777777" w:rsidR="00144D1B" w:rsidRPr="004E1FB9"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14:paraId="3C5127AC" w14:textId="77777777" w:rsidR="00144D1B" w:rsidRPr="00E23AE5"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w:t>
      </w:r>
      <w:commentRangeStart w:id="13"/>
      <w:r w:rsidRPr="00E23AE5">
        <w:rPr>
          <w:color w:val="000000"/>
          <w:sz w:val="23"/>
          <w:szCs w:val="23"/>
        </w:rPr>
        <w:t xml:space="preserve"> </w:t>
      </w:r>
      <w:commentRangeEnd w:id="13"/>
      <w:r>
        <w:rPr>
          <w:rStyle w:val="CommentReference"/>
        </w:rPr>
        <w:commentReference w:id="13"/>
      </w:r>
      <w:r w:rsidRPr="00E23AE5">
        <w:rPr>
          <w:color w:val="000000"/>
          <w:sz w:val="23"/>
          <w:szCs w:val="23"/>
        </w:rPr>
        <w:t>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14:paraId="106BC795" w14:textId="77777777" w:rsidR="00144D1B"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(iii)</w:t>
      </w:r>
      <w:commentRangeStart w:id="14"/>
      <w:r w:rsidRPr="00E23AE5">
        <w:rPr>
          <w:color w:val="000000"/>
          <w:sz w:val="23"/>
          <w:szCs w:val="23"/>
        </w:rPr>
        <w:t xml:space="preserve"> </w:t>
      </w:r>
      <w:commentRangeEnd w:id="14"/>
      <w:r>
        <w:rPr>
          <w:rStyle w:val="CommentReference"/>
        </w:rPr>
        <w:commentReference w:id="14"/>
      </w:r>
      <w:r w:rsidRPr="00E23AE5">
        <w:rPr>
          <w:color w:val="000000"/>
          <w:sz w:val="23"/>
          <w:szCs w:val="23"/>
        </w:rPr>
        <w:t>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14:paraId="11D4474B" w14:textId="77777777" w:rsidR="00144D1B" w:rsidRPr="004E1FB9"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14:paraId="17BFC983" w14:textId="77777777" w:rsidR="00144D1B" w:rsidRPr="004E1FB9"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14:paraId="33A26216" w14:textId="77777777" w:rsidR="00144D1B" w:rsidRPr="004E1FB9"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Pr>
          <w:color w:val="000000"/>
          <w:sz w:val="23"/>
          <w:szCs w:val="23"/>
        </w:rPr>
        <w:t>modifying an existing contract.</w:t>
      </w:r>
    </w:p>
    <w:p w14:paraId="7799A202" w14:textId="77777777" w:rsidR="00144D1B" w:rsidRPr="004E1FB9"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Pr>
          <w:color w:val="000000"/>
          <w:sz w:val="23"/>
          <w:szCs w:val="23"/>
        </w:rPr>
        <w:t>e coding of sole source awards.</w:t>
      </w:r>
    </w:p>
    <w:p w14:paraId="5BE91385" w14:textId="77777777" w:rsidR="00144D1B" w:rsidRPr="004E1FB9"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(g) The contracting officer shall include the request, the approval, and all supporting docu</w:t>
      </w:r>
      <w:r>
        <w:rPr>
          <w:color w:val="000000"/>
          <w:sz w:val="23"/>
          <w:szCs w:val="23"/>
        </w:rPr>
        <w:t>mentation in the contract file.</w:t>
      </w:r>
    </w:p>
    <w:p w14:paraId="179ECBA2" w14:textId="77777777" w:rsidR="00144D1B" w:rsidRPr="004E1FB9"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(h) Reporting. Procuri</w:t>
      </w:r>
      <w:r>
        <w:rPr>
          <w:color w:val="000000"/>
          <w:sz w:val="23"/>
          <w:szCs w:val="23"/>
        </w:rPr>
        <w:t>ng organizations shall provide—</w:t>
      </w:r>
    </w:p>
    <w:p w14:paraId="41F6B20F" w14:textId="77777777" w:rsidR="00144D1B" w:rsidRPr="004E1FB9"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14:paraId="3019C9BC" w14:textId="77777777" w:rsidR="00144D1B" w:rsidRPr="004D7614" w:rsidRDefault="00144D1B" w:rsidP="00144D1B">
      <w:pPr>
        <w:adjustRightInd w:val="0"/>
        <w:spacing w:after="240"/>
        <w:rPr>
          <w:color w:val="232222"/>
          <w:sz w:val="24"/>
          <w:szCs w:val="24"/>
        </w:rPr>
      </w:pPr>
      <w:r>
        <w:rPr>
          <w:color w:val="000000"/>
          <w:sz w:val="23"/>
          <w:szCs w:val="23"/>
        </w:rPr>
        <w:tab/>
      </w: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14:paraId="685CF46E" w14:textId="77777777" w:rsidR="00144D1B" w:rsidRPr="00A92C92" w:rsidRDefault="00144D1B" w:rsidP="00144D1B">
      <w:pPr>
        <w:pStyle w:val="Heading2"/>
      </w:pPr>
      <w:r w:rsidRPr="00A92C92">
        <w:t>SUBPART 16.2 – FIXED-PRICE CONTRACTS</w:t>
      </w:r>
    </w:p>
    <w:p w14:paraId="511A1692" w14:textId="77777777" w:rsidR="00144D1B" w:rsidRPr="00A92C92" w:rsidRDefault="00144D1B" w:rsidP="00144D1B">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commentRangeStart w:id="15"/>
      <w:commentRangeEnd w:id="15"/>
      <w:r w:rsidRPr="00A92C92">
        <w:rPr>
          <w:rStyle w:val="CommentReference"/>
          <w:sz w:val="24"/>
          <w:szCs w:val="24"/>
        </w:rPr>
        <w:commentReference w:id="15"/>
      </w:r>
      <w:commentRangeStart w:id="16"/>
      <w:commentRangeEnd w:id="16"/>
      <w:r w:rsidRPr="00A92C92">
        <w:rPr>
          <w:sz w:val="24"/>
          <w:szCs w:val="24"/>
        </w:rPr>
        <w:commentReference w:id="16"/>
      </w:r>
      <w:commentRangeStart w:id="17"/>
      <w:commentRangeEnd w:id="17"/>
      <w:r w:rsidRPr="00A92C92">
        <w:rPr>
          <w:rStyle w:val="CommentReference"/>
          <w:sz w:val="24"/>
          <w:szCs w:val="24"/>
        </w:rPr>
        <w:commentReference w:id="17"/>
      </w:r>
    </w:p>
    <w:p w14:paraId="70E0CD7B" w14:textId="77777777" w:rsidR="00144D1B" w:rsidRPr="00A92C92" w:rsidRDefault="00144D1B" w:rsidP="00144D1B">
      <w:pPr>
        <w:pStyle w:val="Heading3"/>
        <w:spacing w:after="240"/>
        <w:rPr>
          <w:sz w:val="24"/>
          <w:szCs w:val="24"/>
        </w:rPr>
      </w:pPr>
      <w:bookmarkStart w:id="18" w:name="P16_203"/>
      <w:r w:rsidRPr="00A92C92">
        <w:rPr>
          <w:sz w:val="24"/>
          <w:szCs w:val="24"/>
        </w:rPr>
        <w:t>16.203</w:t>
      </w:r>
      <w:bookmarkEnd w:id="18"/>
      <w:r w:rsidRPr="00A92C92">
        <w:rPr>
          <w:sz w:val="24"/>
          <w:szCs w:val="24"/>
        </w:rPr>
        <w:t xml:space="preserve"> Fixed</w:t>
      </w:r>
      <w:r w:rsidRPr="00A92C92">
        <w:rPr>
          <w:sz w:val="24"/>
          <w:szCs w:val="24"/>
        </w:rPr>
        <w:noBreakHyphen/>
        <w:t>price contracts with economic price adjustment.</w:t>
      </w:r>
    </w:p>
    <w:p w14:paraId="7B37DDD8" w14:textId="77777777" w:rsidR="00144D1B" w:rsidRPr="00A92C92" w:rsidRDefault="00144D1B" w:rsidP="00144D1B">
      <w:pPr>
        <w:pStyle w:val="Heading3"/>
        <w:rPr>
          <w:sz w:val="24"/>
          <w:szCs w:val="24"/>
        </w:rPr>
      </w:pPr>
      <w:bookmarkStart w:id="19" w:name="P16_203_1"/>
      <w:r w:rsidRPr="00A92C92">
        <w:rPr>
          <w:sz w:val="24"/>
          <w:szCs w:val="24"/>
        </w:rPr>
        <w:t>16.203-1</w:t>
      </w:r>
      <w:bookmarkEnd w:id="19"/>
      <w:r w:rsidRPr="00A92C92">
        <w:rPr>
          <w:sz w:val="24"/>
          <w:szCs w:val="24"/>
        </w:rPr>
        <w:t xml:space="preserve"> Description.</w:t>
      </w:r>
    </w:p>
    <w:p w14:paraId="2946928B" w14:textId="77777777" w:rsidR="00144D1B" w:rsidRPr="00A92C92" w:rsidRDefault="00144D1B" w:rsidP="00144D1B">
      <w:pPr>
        <w:rPr>
          <w:snapToGrid w:val="0"/>
          <w:sz w:val="24"/>
          <w:szCs w:val="24"/>
        </w:rPr>
      </w:pPr>
      <w:r w:rsidRPr="00A92C92">
        <w:rPr>
          <w:snapToGrid w:val="0"/>
          <w:sz w:val="24"/>
          <w:szCs w:val="24"/>
        </w:rPr>
        <w:t xml:space="preserve">(a)(S-90) </w:t>
      </w:r>
      <w:r w:rsidRPr="00A92C92">
        <w:rPr>
          <w:i/>
          <w:snapToGrid w:val="0"/>
          <w:sz w:val="24"/>
          <w:szCs w:val="24"/>
        </w:rPr>
        <w:t xml:space="preserve">Adjustment based on established prices. </w:t>
      </w:r>
      <w:r w:rsidRPr="00A92C92">
        <w:rPr>
          <w:snapToGrid w:val="0"/>
          <w:sz w:val="24"/>
          <w:szCs w:val="24"/>
        </w:rPr>
        <w:t>Established prices may reflect industry</w:t>
      </w:r>
      <w:r w:rsidRPr="00A92C92">
        <w:rPr>
          <w:snapToGrid w:val="0"/>
          <w:sz w:val="24"/>
          <w:szCs w:val="24"/>
        </w:rPr>
        <w:noBreakHyphen/>
        <w:t xml:space="preserve">wide and/or geographically based market price fluctuations for commodity groups, specific supplies or services, or contract end items. (See </w:t>
      </w:r>
      <w:hyperlink r:id="rId15"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1370A7B4" w14:textId="77777777" w:rsidR="00144D1B" w:rsidRPr="00A92C92" w:rsidRDefault="00144D1B" w:rsidP="00144D1B">
      <w:pPr>
        <w:rPr>
          <w:snapToGrid w:val="0"/>
          <w:sz w:val="24"/>
          <w:szCs w:val="24"/>
        </w:rPr>
      </w:pPr>
      <w:r w:rsidRPr="00A92C92">
        <w:rPr>
          <w:snapToGrid w:val="0"/>
          <w:sz w:val="24"/>
          <w:szCs w:val="24"/>
        </w:rPr>
        <w:t xml:space="preserve">(c)(S-90) </w:t>
      </w:r>
      <w:r w:rsidRPr="00A92C92">
        <w:rPr>
          <w:i/>
          <w:snapToGrid w:val="0"/>
          <w:sz w:val="24"/>
          <w:szCs w:val="24"/>
        </w:rPr>
        <w:t>Adjustments based on cost indexes of labor or material.</w:t>
      </w:r>
      <w:r w:rsidRPr="00A92C92">
        <w:rPr>
          <w:snapToGrid w:val="0"/>
          <w:sz w:val="24"/>
          <w:szCs w:val="24"/>
        </w:rPr>
        <w:t xml:space="preserve"> These price adjustments may also be based on increases or decreases in indexes for commodity groups, specific supplies or services, or contract end items. (See </w:t>
      </w:r>
      <w:hyperlink r:id="rId16"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bookmarkStart w:id="20" w:name="se48.7.5416_1203_63"/>
      <w:bookmarkEnd w:id="20"/>
    </w:p>
    <w:p w14:paraId="63DE699F" w14:textId="77777777" w:rsidR="00144D1B" w:rsidRPr="00A92C92" w:rsidRDefault="00144D1B" w:rsidP="00144D1B">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14:paraId="6686F2AB" w14:textId="77777777" w:rsidR="00144D1B" w:rsidRPr="00A92C92" w:rsidRDefault="00144D1B" w:rsidP="00144D1B">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14:paraId="62187844" w14:textId="77777777" w:rsidR="00144D1B" w:rsidRPr="00A92C92" w:rsidRDefault="00144D1B" w:rsidP="00144D1B">
      <w:pPr>
        <w:pStyle w:val="Heading3"/>
        <w:rPr>
          <w:sz w:val="24"/>
          <w:szCs w:val="24"/>
        </w:rPr>
      </w:pPr>
      <w:bookmarkStart w:id="21" w:name="se48.7.5416_1203_64"/>
      <w:bookmarkStart w:id="22" w:name="P16_203_3_90"/>
      <w:bookmarkStart w:id="23" w:name="P16_203_2"/>
      <w:bookmarkEnd w:id="21"/>
      <w:r w:rsidRPr="00A92C92">
        <w:rPr>
          <w:sz w:val="24"/>
          <w:szCs w:val="24"/>
        </w:rPr>
        <w:t>16.203-2</w:t>
      </w:r>
      <w:bookmarkEnd w:id="22"/>
      <w:bookmarkEnd w:id="23"/>
      <w:r w:rsidRPr="00A92C92">
        <w:rPr>
          <w:sz w:val="24"/>
          <w:szCs w:val="24"/>
        </w:rPr>
        <w:t xml:space="preserve"> Application.</w:t>
      </w:r>
    </w:p>
    <w:p w14:paraId="5FCAA2FD" w14:textId="77777777" w:rsidR="00144D1B" w:rsidRPr="00A92C92" w:rsidRDefault="00144D1B" w:rsidP="00144D1B">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14:paraId="7BDBBF63" w14:textId="77777777" w:rsidR="00144D1B" w:rsidRPr="00A92C92" w:rsidRDefault="00144D1B" w:rsidP="00144D1B">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14:paraId="384A465B" w14:textId="77777777" w:rsidR="00144D1B" w:rsidRPr="00A92C92" w:rsidRDefault="00144D1B" w:rsidP="00144D1B">
      <w:pPr>
        <w:pStyle w:val="Heading3"/>
        <w:rPr>
          <w:snapToGrid w:val="0"/>
          <w:sz w:val="24"/>
          <w:szCs w:val="24"/>
        </w:rPr>
      </w:pPr>
      <w:bookmarkStart w:id="24" w:name="P16_203_3"/>
      <w:bookmarkStart w:id="25" w:name="P16_290"/>
      <w:bookmarkStart w:id="26" w:name="P16_203_4_a_2_90"/>
      <w:r w:rsidRPr="00A92C92">
        <w:rPr>
          <w:snapToGrid w:val="0"/>
          <w:sz w:val="24"/>
          <w:szCs w:val="24"/>
        </w:rPr>
        <w:t xml:space="preserve">16.203-3 </w:t>
      </w:r>
      <w:bookmarkEnd w:id="24"/>
      <w:r w:rsidRPr="00A92C92">
        <w:rPr>
          <w:snapToGrid w:val="0"/>
          <w:sz w:val="24"/>
          <w:szCs w:val="24"/>
        </w:rPr>
        <w:t>Limitations.</w:t>
      </w:r>
    </w:p>
    <w:p w14:paraId="1479E19C" w14:textId="77777777" w:rsidR="00144D1B" w:rsidRPr="00A92C92" w:rsidRDefault="00144D1B" w:rsidP="00144D1B">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17"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22D0DB44" w14:textId="77777777" w:rsidR="00144D1B" w:rsidRPr="00A92C92" w:rsidRDefault="00144D1B" w:rsidP="00144D1B">
      <w:pPr>
        <w:pStyle w:val="Heading3"/>
        <w:rPr>
          <w:snapToGrid w:val="0"/>
          <w:sz w:val="24"/>
          <w:szCs w:val="24"/>
        </w:rPr>
      </w:pPr>
      <w:bookmarkStart w:id="27" w:name="P16_203_4"/>
      <w:r w:rsidRPr="00A92C92">
        <w:rPr>
          <w:snapToGrid w:val="0"/>
          <w:sz w:val="24"/>
          <w:szCs w:val="24"/>
        </w:rPr>
        <w:t>16.203-4</w:t>
      </w:r>
      <w:bookmarkEnd w:id="27"/>
      <w:r w:rsidRPr="00A92C92">
        <w:rPr>
          <w:snapToGrid w:val="0"/>
          <w:sz w:val="24"/>
          <w:szCs w:val="24"/>
        </w:rPr>
        <w:t xml:space="preserve"> Contract clauses.</w:t>
      </w:r>
    </w:p>
    <w:p w14:paraId="41787F05" w14:textId="77777777" w:rsidR="00144D1B" w:rsidRPr="004D7614" w:rsidRDefault="00144D1B" w:rsidP="00144D1B">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18"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46ADA8F3" w14:textId="77777777" w:rsidR="00144D1B" w:rsidRPr="004B2670" w:rsidRDefault="00144D1B" w:rsidP="00144D1B">
      <w:pPr>
        <w:pStyle w:val="Heading3"/>
        <w:rPr>
          <w:sz w:val="24"/>
          <w:szCs w:val="24"/>
        </w:rPr>
      </w:pPr>
      <w:r w:rsidRPr="004B2670">
        <w:rPr>
          <w:sz w:val="24"/>
          <w:szCs w:val="24"/>
        </w:rPr>
        <w:t>16.290</w:t>
      </w:r>
      <w:bookmarkEnd w:id="25"/>
      <w:r w:rsidRPr="004B2670">
        <w:rPr>
          <w:sz w:val="24"/>
          <w:szCs w:val="24"/>
        </w:rPr>
        <w:t xml:space="preserve"> Procurement notes.</w:t>
      </w:r>
    </w:p>
    <w:p w14:paraId="0F374CB8" w14:textId="77777777" w:rsidR="00144D1B" w:rsidRPr="004D7614" w:rsidRDefault="00144D1B" w:rsidP="00144D1B">
      <w:pPr>
        <w:rPr>
          <w:snapToGrid w:val="0"/>
          <w:sz w:val="24"/>
          <w:szCs w:val="24"/>
        </w:rPr>
      </w:pPr>
      <w:r w:rsidRPr="004D7614">
        <w:rPr>
          <w:snapToGrid w:val="0"/>
          <w:sz w:val="24"/>
          <w:szCs w:val="24"/>
        </w:rPr>
        <w:t xml:space="preserve">(a) </w:t>
      </w:r>
      <w:r w:rsidRPr="004D7614">
        <w:rPr>
          <w:i/>
          <w:snapToGrid w:val="0"/>
          <w:sz w:val="24"/>
          <w:szCs w:val="24"/>
        </w:rPr>
        <w:t>Adjustments based on established prices – standard supplies.</w:t>
      </w:r>
      <w:r w:rsidRPr="004D7614">
        <w:rPr>
          <w:snapToGrid w:val="0"/>
          <w:sz w:val="24"/>
          <w:szCs w:val="24"/>
        </w:rPr>
        <w:t xml:space="preserve"> If the contracting officer determines that no existing FAR or DFARS EPA clause, or DLAD or </w:t>
      </w:r>
      <w:r w:rsidRPr="004D7614">
        <w:rPr>
          <w:sz w:val="24"/>
          <w:szCs w:val="24"/>
        </w:rPr>
        <w:t xml:space="preserve">procuring organization </w:t>
      </w:r>
      <w:r w:rsidRPr="004D7614">
        <w:rPr>
          <w:snapToGrid w:val="0"/>
          <w:sz w:val="24"/>
          <w:szCs w:val="24"/>
        </w:rPr>
        <w:t>EPA procurement note, is appropriate, the contracting officer may develop a procurement note for one-time use, subject to CCO approval in accordance with 1.301(a)(1)(S-92)(A).</w:t>
      </w:r>
    </w:p>
    <w:p w14:paraId="5786EB89"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ab/>
        <w:t>(1) Contracting officers may use procurement note C13 in solicitations and contracts, when the contracting officer determines that the use of the clause at FAR 52.216-2 is inappropriate (reference FAR Deviation #2008-02).)</w:t>
      </w:r>
    </w:p>
    <w:p w14:paraId="6E06C58D" w14:textId="77777777" w:rsidR="00144D1B" w:rsidRPr="004D7614" w:rsidRDefault="00144D1B" w:rsidP="00144D1B">
      <w:pPr>
        <w:rPr>
          <w:sz w:val="24"/>
          <w:szCs w:val="24"/>
        </w:rPr>
      </w:pPr>
      <w:r w:rsidRPr="004D7614">
        <w:rPr>
          <w:sz w:val="24"/>
          <w:szCs w:val="24"/>
        </w:rPr>
        <w:t>*****</w:t>
      </w:r>
    </w:p>
    <w:p w14:paraId="14D5A9D0" w14:textId="77777777" w:rsidR="00144D1B" w:rsidRPr="00323F95" w:rsidRDefault="00144D1B" w:rsidP="00144D1B">
      <w:pPr>
        <w:rPr>
          <w:sz w:val="24"/>
          <w:szCs w:val="24"/>
        </w:rPr>
      </w:pPr>
      <w:r w:rsidRPr="004D7614">
        <w:rPr>
          <w:sz w:val="24"/>
          <w:szCs w:val="24"/>
        </w:rPr>
        <w:t xml:space="preserve">C13 Economic Price Adjustment – Standard Supplies (AUG </w:t>
      </w:r>
      <w:r w:rsidRPr="00323F95">
        <w:rPr>
          <w:sz w:val="24"/>
          <w:szCs w:val="24"/>
        </w:rPr>
        <w:t>2017)</w:t>
      </w:r>
    </w:p>
    <w:p w14:paraId="63E04024" w14:textId="77777777" w:rsidR="00144D1B" w:rsidRPr="004D7614" w:rsidRDefault="00144D1B" w:rsidP="00144D1B">
      <w:pPr>
        <w:rPr>
          <w:snapToGrid w:val="0"/>
          <w:sz w:val="24"/>
          <w:szCs w:val="24"/>
        </w:rPr>
      </w:pPr>
      <w:r w:rsidRPr="00323F95">
        <w:rPr>
          <w:snapToGrid w:val="0"/>
          <w:sz w:val="24"/>
          <w:szCs w:val="24"/>
        </w:rPr>
        <w:t>(a) The contractor warrants that the unit price stated in the schedule for [</w:t>
      </w:r>
      <w:r w:rsidRPr="00FE3405">
        <w:rPr>
          <w:i/>
          <w:snapToGrid w:val="0"/>
          <w:sz w:val="24"/>
          <w:szCs w:val="24"/>
          <w:u w:val="single"/>
        </w:rPr>
        <w:t>offeror insert schedule line item number</w:t>
      </w:r>
      <w:r w:rsidRPr="00323F95">
        <w:rPr>
          <w:snapToGrid w:val="0"/>
          <w:sz w:val="24"/>
          <w:szCs w:val="24"/>
        </w:rPr>
        <w:t>] is not in excess of the contractor’s applicable established price in effect</w:t>
      </w:r>
      <w:r w:rsidRPr="004D7614">
        <w:rPr>
          <w:snapToGrid w:val="0"/>
          <w:sz w:val="24"/>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14:paraId="2D098C08" w14:textId="77777777" w:rsidR="00144D1B" w:rsidRPr="004D7614" w:rsidRDefault="00144D1B" w:rsidP="00144D1B">
      <w:pPr>
        <w:rPr>
          <w:sz w:val="24"/>
          <w:szCs w:val="24"/>
        </w:rPr>
      </w:pPr>
      <w:r w:rsidRPr="004D7614">
        <w:rPr>
          <w:sz w:val="24"/>
          <w:szCs w:val="24"/>
        </w:rPr>
        <w:tab/>
        <w:t>(1) Is an established catalog or market price for a commercial item sold in substantial quantities to the general public; and</w:t>
      </w:r>
    </w:p>
    <w:p w14:paraId="624DD869" w14:textId="77777777" w:rsidR="00144D1B" w:rsidRPr="004D7614" w:rsidRDefault="00144D1B" w:rsidP="00144D1B">
      <w:pPr>
        <w:rPr>
          <w:sz w:val="24"/>
          <w:szCs w:val="24"/>
        </w:rPr>
      </w:pPr>
      <w:r w:rsidRPr="004D7614">
        <w:rPr>
          <w:sz w:val="24"/>
          <w:szCs w:val="24"/>
        </w:rPr>
        <w:tab/>
        <w:t>(2) Is the net price after applying any standard trade discounts offered by the contractor.</w:t>
      </w:r>
    </w:p>
    <w:p w14:paraId="5F741540" w14:textId="77777777" w:rsidR="00144D1B" w:rsidRPr="004D7614" w:rsidRDefault="00144D1B" w:rsidP="00144D1B">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14:paraId="036021AE" w14:textId="77777777" w:rsidR="00144D1B" w:rsidRPr="004D7614" w:rsidRDefault="00144D1B" w:rsidP="00144D1B">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19F8B321" w14:textId="77777777" w:rsidR="00144D1B" w:rsidRPr="004D7614" w:rsidRDefault="00144D1B" w:rsidP="00144D1B">
      <w:pPr>
        <w:rPr>
          <w:sz w:val="24"/>
          <w:szCs w:val="24"/>
        </w:rPr>
      </w:pPr>
      <w:r w:rsidRPr="004D7614">
        <w:rPr>
          <w:sz w:val="24"/>
          <w:szCs w:val="24"/>
        </w:rPr>
        <w:tab/>
        <w:t>(1) The aggregate of the increases in any contract unit price under this procurement note shall not exceed 10 percent of the contract unit price [at the outset of each performance/ordering period].</w:t>
      </w:r>
    </w:p>
    <w:p w14:paraId="74FCC530" w14:textId="77777777" w:rsidR="00144D1B" w:rsidRPr="004D7614" w:rsidRDefault="00144D1B" w:rsidP="00144D1B">
      <w:pPr>
        <w:rPr>
          <w:sz w:val="24"/>
          <w:szCs w:val="24"/>
        </w:rPr>
      </w:pPr>
      <w:r w:rsidRPr="004D7614">
        <w:rPr>
          <w:sz w:val="24"/>
          <w:szCs w:val="24"/>
        </w:rPr>
        <w:tab/>
        <w:t>(2) The increased contract unit price shall be effective –</w:t>
      </w:r>
    </w:p>
    <w:p w14:paraId="2025B83A"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 On the effective date of the increase in the applicable established price if the contracting officer receives the contractor’s written request within 10 days thereafter; or</w:t>
      </w:r>
    </w:p>
    <w:p w14:paraId="62195139"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(ii) If the written request is received later, on the date the contracting officer receives the request.</w:t>
      </w:r>
    </w:p>
    <w:p w14:paraId="004DF4D7" w14:textId="77777777" w:rsidR="00144D1B" w:rsidRPr="004D7614" w:rsidRDefault="00144D1B" w:rsidP="00144D1B">
      <w:pPr>
        <w:rPr>
          <w:sz w:val="24"/>
          <w:szCs w:val="24"/>
        </w:rPr>
      </w:pPr>
      <w:r w:rsidRPr="004D7614">
        <w:rPr>
          <w:sz w:val="24"/>
          <w:szCs w:val="24"/>
        </w:rPr>
        <w:tab/>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14:paraId="49B69C9E" w14:textId="77777777" w:rsidR="00144D1B" w:rsidRPr="004D7614" w:rsidRDefault="00144D1B" w:rsidP="00144D1B">
      <w:pPr>
        <w:rPr>
          <w:sz w:val="24"/>
          <w:szCs w:val="24"/>
        </w:rPr>
      </w:pPr>
      <w:r w:rsidRPr="004D7614">
        <w:rPr>
          <w:sz w:val="24"/>
          <w:szCs w:val="24"/>
        </w:rPr>
        <w:tab/>
        <w:t>(4) No modification increasing a contract unit price shall be executed under this paragraph (c) until the contracting officer verifies the increase in the applicable established price.</w:t>
      </w:r>
    </w:p>
    <w:p w14:paraId="7DA3424C" w14:textId="77777777" w:rsidR="00144D1B" w:rsidRPr="004D7614" w:rsidRDefault="00144D1B" w:rsidP="00144D1B">
      <w:pPr>
        <w:rPr>
          <w:sz w:val="24"/>
          <w:szCs w:val="24"/>
        </w:rPr>
      </w:pPr>
      <w:r w:rsidRPr="004D7614">
        <w:rPr>
          <w:sz w:val="24"/>
          <w:szCs w:val="24"/>
        </w:rPr>
        <w:tab/>
        <w:t>(5) Within 30 days after receipt of the contractor’s written request, the contracting officer may cancel, without liability to either party, any undelivered portion of the contract items affected by the requested increase.</w:t>
      </w:r>
    </w:p>
    <w:p w14:paraId="7B335138" w14:textId="77777777" w:rsidR="00144D1B" w:rsidRPr="004D7614" w:rsidRDefault="00144D1B" w:rsidP="00144D1B">
      <w:pPr>
        <w:rPr>
          <w:snapToGrid w:val="0"/>
          <w:sz w:val="24"/>
          <w:szCs w:val="24"/>
        </w:rPr>
      </w:pPr>
      <w:r w:rsidRPr="004D7614">
        <w:rPr>
          <w:snapToGrid w:val="0"/>
          <w:sz w:val="24"/>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7ABFDC08"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w:t>
      </w:r>
    </w:p>
    <w:p w14:paraId="2D692781" w14:textId="77777777" w:rsidR="00144D1B" w:rsidRPr="004D7614" w:rsidRDefault="00144D1B" w:rsidP="00144D1B">
      <w:pPr>
        <w:rPr>
          <w:strike/>
          <w:snapToGrid w:val="0"/>
          <w:sz w:val="24"/>
          <w:szCs w:val="24"/>
        </w:rPr>
      </w:pPr>
      <w:r w:rsidRPr="004D7614">
        <w:rPr>
          <w:snapToGrid w:val="0"/>
          <w:sz w:val="24"/>
          <w:szCs w:val="24"/>
        </w:rPr>
        <w:tab/>
        <w:t xml:space="preserve">(2) Contracting officers may use </w:t>
      </w:r>
      <w:r w:rsidRPr="004D7614">
        <w:rPr>
          <w:sz w:val="24"/>
          <w:szCs w:val="24"/>
        </w:rPr>
        <w:t xml:space="preserve">procurement </w:t>
      </w:r>
      <w:r w:rsidRPr="00272992">
        <w:rPr>
          <w:sz w:val="24"/>
          <w:szCs w:val="24"/>
        </w:rPr>
        <w:t>note M09</w:t>
      </w:r>
      <w:commentRangeStart w:id="28"/>
      <w:r w:rsidRPr="00272992">
        <w:rPr>
          <w:sz w:val="24"/>
          <w:szCs w:val="24"/>
        </w:rPr>
        <w:t xml:space="preserve"> </w:t>
      </w:r>
      <w:commentRangeEnd w:id="28"/>
      <w:r w:rsidRPr="00272992">
        <w:rPr>
          <w:rStyle w:val="CommentReference"/>
        </w:rPr>
        <w:commentReference w:id="28"/>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14:paraId="361D386F" w14:textId="77777777" w:rsidR="00144D1B" w:rsidRPr="004D7614" w:rsidRDefault="00144D1B" w:rsidP="00144D1B">
      <w:pPr>
        <w:rPr>
          <w:sz w:val="24"/>
          <w:szCs w:val="24"/>
        </w:rPr>
      </w:pPr>
      <w:r w:rsidRPr="004D7614">
        <w:rPr>
          <w:snapToGrid w:val="0"/>
          <w:sz w:val="24"/>
          <w:szCs w:val="24"/>
        </w:rPr>
        <w:tab/>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14:paraId="1A0AD97C"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 xml:space="preserve">(b) </w:t>
      </w:r>
      <w:r w:rsidRPr="004D7614">
        <w:rPr>
          <w:rFonts w:eastAsia="Calibri"/>
          <w:i/>
          <w:snapToGrid w:val="0"/>
          <w:sz w:val="24"/>
          <w:szCs w:val="24"/>
        </w:rPr>
        <w:t xml:space="preserve">Adjustments based on established prices – semi-standard supplies. </w:t>
      </w:r>
      <w:r w:rsidRPr="004D7614">
        <w:rPr>
          <w:rFonts w:eastAsia="Calibri"/>
          <w:snapToGrid w:val="0"/>
          <w:sz w:val="24"/>
          <w:szCs w:val="24"/>
        </w:rPr>
        <w:t xml:space="preserve">The contracting officer may use a </w:t>
      </w:r>
      <w:r w:rsidRPr="004D7614">
        <w:rPr>
          <w:sz w:val="24"/>
          <w:szCs w:val="24"/>
        </w:rPr>
        <w:t xml:space="preserve">procuring organization EPA </w:t>
      </w:r>
      <w:r w:rsidRPr="004D7614">
        <w:rPr>
          <w:rFonts w:eastAsia="Calibri"/>
          <w:snapToGrid w:val="0"/>
          <w:sz w:val="24"/>
          <w:szCs w:val="24"/>
        </w:rPr>
        <w:t>procurement note with FAR clause 52.216-3.</w:t>
      </w:r>
    </w:p>
    <w:p w14:paraId="2D4637C0" w14:textId="77777777" w:rsidR="00144D1B" w:rsidRPr="004D7614" w:rsidRDefault="00144D1B" w:rsidP="00144D1B">
      <w:pPr>
        <w:rPr>
          <w:i/>
          <w:sz w:val="24"/>
          <w:szCs w:val="24"/>
        </w:rPr>
      </w:pPr>
      <w:r w:rsidRPr="004D7614">
        <w:rPr>
          <w:sz w:val="24"/>
          <w:szCs w:val="24"/>
        </w:rPr>
        <w:t xml:space="preserve">(c) </w:t>
      </w:r>
      <w:r w:rsidRPr="004D7614">
        <w:rPr>
          <w:i/>
          <w:sz w:val="24"/>
          <w:szCs w:val="24"/>
        </w:rPr>
        <w:t>Adjustments based on cost indexes of labor or material.</w:t>
      </w:r>
    </w:p>
    <w:p w14:paraId="79D58216" w14:textId="77777777" w:rsidR="00144D1B" w:rsidRPr="004D7614" w:rsidRDefault="00144D1B" w:rsidP="00144D1B">
      <w:pPr>
        <w:rPr>
          <w:sz w:val="24"/>
          <w:szCs w:val="24"/>
        </w:rPr>
      </w:pPr>
      <w:r w:rsidRPr="004D7614">
        <w:rPr>
          <w:i/>
          <w:sz w:val="24"/>
          <w:szCs w:val="24"/>
        </w:rPr>
        <w:tab/>
      </w: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14:paraId="0EEC6ED2" w14:textId="77777777" w:rsidR="00144D1B" w:rsidRPr="004D7614" w:rsidRDefault="00144D1B" w:rsidP="00144D1B">
      <w:pPr>
        <w:rPr>
          <w:rFonts w:eastAsia="Calibri"/>
          <w:bCs/>
          <w:snapToGrid w:val="0"/>
          <w:sz w:val="24"/>
          <w:szCs w:val="24"/>
          <w:lang w:val="en"/>
        </w:rPr>
      </w:pPr>
      <w:r w:rsidRPr="004D7614">
        <w:rPr>
          <w:rFonts w:eastAsia="Calibri"/>
          <w:bCs/>
          <w:snapToGrid w:val="0"/>
          <w:sz w:val="24"/>
          <w:szCs w:val="24"/>
          <w:lang w:val="en"/>
        </w:rPr>
        <w:tab/>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14:paraId="1F642643" w14:textId="77777777" w:rsidR="00144D1B" w:rsidRPr="004D7614" w:rsidRDefault="00144D1B" w:rsidP="00144D1B">
      <w:pPr>
        <w:rPr>
          <w:snapToGrid w:val="0"/>
          <w:sz w:val="24"/>
          <w:szCs w:val="24"/>
        </w:rPr>
      </w:pPr>
      <w:r w:rsidRPr="004D7614">
        <w:rPr>
          <w:snapToGrid w:val="0"/>
          <w:sz w:val="24"/>
          <w:szCs w:val="24"/>
        </w:rPr>
        <w:t xml:space="preserve">(d) </w:t>
      </w:r>
      <w:r w:rsidRPr="004D7614">
        <w:rPr>
          <w:i/>
          <w:snapToGrid w:val="0"/>
          <w:sz w:val="24"/>
          <w:szCs w:val="24"/>
        </w:rPr>
        <w:t>Price adjustment for Department of Labor Index</w:t>
      </w:r>
      <w:commentRangeStart w:id="29"/>
      <w:r w:rsidRPr="004D7614">
        <w:rPr>
          <w:i/>
          <w:snapToGrid w:val="0"/>
          <w:sz w:val="24"/>
          <w:szCs w:val="24"/>
        </w:rPr>
        <w:t>.</w:t>
      </w:r>
      <w:commentRangeEnd w:id="29"/>
      <w:r>
        <w:rPr>
          <w:rStyle w:val="CommentReference"/>
        </w:rPr>
        <w:commentReference w:id="29"/>
      </w:r>
    </w:p>
    <w:p w14:paraId="601CA61D"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ab/>
        <w:t xml:space="preserve">(1) The contracting officer may use procurement note C09 </w:t>
      </w:r>
      <w:r w:rsidRPr="004D7614">
        <w:rPr>
          <w:snapToGrid w:val="0"/>
          <w:sz w:val="24"/>
          <w:szCs w:val="24"/>
        </w:rPr>
        <w:t>in solicitations and contract awards when—</w:t>
      </w:r>
    </w:p>
    <w:p w14:paraId="461D9534"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14:paraId="77F1D097"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(ii) The circumstances in FAR 16.203-4(d)(1) exist;</w:t>
      </w:r>
    </w:p>
    <w:p w14:paraId="12DC35DB"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(iii) The contracting officer considers the use of this procurement note appropriate; and</w:t>
      </w:r>
    </w:p>
    <w:p w14:paraId="250AD5EC"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(iv) The requirements of FAR 16.203-3 and DLAD Subpart 16.2 are met.</w:t>
      </w:r>
    </w:p>
    <w:p w14:paraId="2BBD7D87"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ab/>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14:paraId="1F855FC3" w14:textId="77777777" w:rsidR="00144D1B" w:rsidRPr="00323F95" w:rsidRDefault="00144D1B" w:rsidP="00144D1B">
      <w:pPr>
        <w:rPr>
          <w:sz w:val="24"/>
          <w:szCs w:val="24"/>
        </w:rPr>
      </w:pPr>
      <w:r w:rsidRPr="004D7614">
        <w:rPr>
          <w:rFonts w:eastAsia="Calibri"/>
          <w:snapToGrid w:val="0"/>
          <w:sz w:val="24"/>
          <w:szCs w:val="24"/>
        </w:rPr>
        <w:tab/>
      </w:r>
      <w:commentRangeStart w:id="30"/>
      <w:r w:rsidRPr="00323F95">
        <w:rPr>
          <w:rFonts w:eastAsia="Calibri"/>
          <w:snapToGrid w:val="0"/>
          <w:sz w:val="24"/>
          <w:szCs w:val="24"/>
        </w:rPr>
        <w:t xml:space="preserve">(3) </w:t>
      </w:r>
      <w:commentRangeEnd w:id="30"/>
      <w:r w:rsidRPr="00323F95">
        <w:rPr>
          <w:rStyle w:val="CommentReference"/>
          <w:sz w:val="24"/>
          <w:szCs w:val="24"/>
        </w:rPr>
        <w:commentReference w:id="30"/>
      </w:r>
      <w:r w:rsidRPr="00323F95">
        <w:rPr>
          <w:sz w:val="24"/>
          <w:szCs w:val="24"/>
        </w:rPr>
        <w:t>Notes for fill-in text:</w:t>
      </w:r>
    </w:p>
    <w:p w14:paraId="5AB78CC3" w14:textId="77777777" w:rsidR="00144D1B" w:rsidRPr="00323F95" w:rsidRDefault="00144D1B" w:rsidP="00144D1B">
      <w:pPr>
        <w:rPr>
          <w:snapToGrid w:val="0"/>
          <w:sz w:val="24"/>
          <w:szCs w:val="24"/>
        </w:rPr>
      </w:pPr>
      <w:r w:rsidRPr="00323F95">
        <w:rPr>
          <w:snapToGrid w:val="0"/>
          <w:sz w:val="24"/>
          <w:szCs w:val="24"/>
        </w:rPr>
        <w:tab/>
      </w:r>
      <w:r w:rsidRPr="00323F95">
        <w:rPr>
          <w:snapToGrid w:val="0"/>
          <w:sz w:val="24"/>
          <w:szCs w:val="24"/>
        </w:rPr>
        <w:tab/>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14:paraId="4E9FF546" w14:textId="77777777" w:rsidR="00144D1B" w:rsidRPr="00323F95" w:rsidRDefault="00144D1B" w:rsidP="00144D1B">
      <w:pPr>
        <w:rPr>
          <w:snapToGrid w:val="0"/>
          <w:sz w:val="24"/>
          <w:szCs w:val="24"/>
        </w:rPr>
      </w:pPr>
      <w:r w:rsidRPr="00323F95">
        <w:rPr>
          <w:snapToGrid w:val="0"/>
          <w:sz w:val="24"/>
          <w:szCs w:val="24"/>
        </w:rPr>
        <w:tab/>
      </w:r>
      <w:r w:rsidRPr="00323F95">
        <w:rPr>
          <w:snapToGrid w:val="0"/>
          <w:sz w:val="24"/>
          <w:szCs w:val="24"/>
        </w:rPr>
        <w:tab/>
        <w:t>(ii) Paragraph (b)(2): Enter the number of months, or quarters for ECI, for the adjusting price index.</w:t>
      </w:r>
    </w:p>
    <w:p w14:paraId="69914F80" w14:textId="77777777" w:rsidR="00144D1B" w:rsidRPr="00323F95" w:rsidRDefault="00144D1B" w:rsidP="00144D1B">
      <w:pPr>
        <w:rPr>
          <w:snapToGrid w:val="0"/>
          <w:sz w:val="24"/>
          <w:szCs w:val="24"/>
        </w:rPr>
      </w:pPr>
      <w:r w:rsidRPr="00323F95">
        <w:rPr>
          <w:snapToGrid w:val="0"/>
          <w:sz w:val="24"/>
          <w:szCs w:val="24"/>
        </w:rPr>
        <w:tab/>
      </w:r>
      <w:r w:rsidRPr="00323F95">
        <w:rPr>
          <w:snapToGrid w:val="0"/>
          <w:sz w:val="24"/>
          <w:szCs w:val="24"/>
        </w:rPr>
        <w:tab/>
        <w:t>(iii) Paragraph (b)(3):  One box must be selected.  Enter the number of months, or quarters for ECI, in each fill-in. Note: If final indexes are used, adjust the number of months, or quarters, in the second fill-in to account for first published indexes.</w:t>
      </w:r>
    </w:p>
    <w:p w14:paraId="06A3CFE0" w14:textId="77777777" w:rsidR="00144D1B" w:rsidRPr="00323F95" w:rsidRDefault="00144D1B" w:rsidP="00144D1B">
      <w:pPr>
        <w:rPr>
          <w:snapToGrid w:val="0"/>
          <w:sz w:val="24"/>
          <w:szCs w:val="24"/>
        </w:rPr>
      </w:pPr>
      <w:r w:rsidRPr="00323F95">
        <w:rPr>
          <w:snapToGrid w:val="0"/>
          <w:sz w:val="24"/>
          <w:szCs w:val="24"/>
        </w:rPr>
        <w:tab/>
      </w:r>
      <w:r w:rsidRPr="00323F95">
        <w:rPr>
          <w:snapToGrid w:val="0"/>
          <w:sz w:val="24"/>
          <w:szCs w:val="24"/>
        </w:rPr>
        <w:tab/>
        <w:t>(iv) Paragraph (c)(1): Enter the number of price adjustments per contract year.</w:t>
      </w:r>
    </w:p>
    <w:p w14:paraId="556A66D7" w14:textId="77777777" w:rsidR="00144D1B" w:rsidRPr="00323F95" w:rsidRDefault="00144D1B" w:rsidP="00144D1B">
      <w:pPr>
        <w:rPr>
          <w:snapToGrid w:val="0"/>
          <w:sz w:val="24"/>
          <w:szCs w:val="24"/>
        </w:rPr>
      </w:pPr>
      <w:r w:rsidRPr="00323F95">
        <w:rPr>
          <w:snapToGrid w:val="0"/>
          <w:sz w:val="24"/>
          <w:szCs w:val="24"/>
        </w:rPr>
        <w:tab/>
      </w:r>
      <w:r w:rsidRPr="00323F95">
        <w:rPr>
          <w:snapToGrid w:val="0"/>
          <w:sz w:val="24"/>
          <w:szCs w:val="24"/>
        </w:rPr>
        <w:tab/>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14:paraId="6DF83539" w14:textId="77777777" w:rsidR="00144D1B" w:rsidRPr="00323F95" w:rsidRDefault="00144D1B" w:rsidP="00144D1B">
      <w:pPr>
        <w:rPr>
          <w:snapToGrid w:val="0"/>
          <w:sz w:val="24"/>
          <w:szCs w:val="24"/>
        </w:rPr>
      </w:pPr>
      <w:r w:rsidRPr="00323F95">
        <w:rPr>
          <w:snapToGrid w:val="0"/>
          <w:sz w:val="24"/>
          <w:szCs w:val="24"/>
        </w:rPr>
        <w:tab/>
      </w:r>
      <w:r w:rsidRPr="00323F95">
        <w:rPr>
          <w:snapToGrid w:val="0"/>
          <w:sz w:val="24"/>
          <w:szCs w:val="24"/>
        </w:rPr>
        <w:tab/>
        <w:t>(vi) Paragraph (f)(2): Enter the minimal dollar amount for an adjustment to be made for retroactive price changes. The default is $500.</w:t>
      </w:r>
    </w:p>
    <w:p w14:paraId="661EB3DB" w14:textId="77777777" w:rsidR="00144D1B" w:rsidRPr="004D7614" w:rsidRDefault="00144D1B" w:rsidP="00144D1B">
      <w:pPr>
        <w:tabs>
          <w:tab w:val="left" w:pos="2250"/>
        </w:tabs>
        <w:rPr>
          <w:rFonts w:eastAsia="Calibri"/>
          <w:snapToGrid w:val="0"/>
          <w:sz w:val="24"/>
          <w:szCs w:val="24"/>
        </w:rPr>
      </w:pPr>
      <w:r w:rsidRPr="00323F95">
        <w:rPr>
          <w:rFonts w:eastAsia="Calibri"/>
          <w:snapToGrid w:val="0"/>
          <w:sz w:val="24"/>
          <w:szCs w:val="24"/>
        </w:rPr>
        <w:t>*****</w:t>
      </w:r>
    </w:p>
    <w:p w14:paraId="42E6C4FB"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C09 Economic Price Adjustment – Department of Labor Index (</w:t>
      </w:r>
      <w:commentRangeStart w:id="31"/>
      <w:r w:rsidRPr="002F66A0">
        <w:rPr>
          <w:color w:val="000000"/>
          <w:sz w:val="24"/>
          <w:szCs w:val="24"/>
        </w:rPr>
        <w:t>JUN</w:t>
      </w:r>
      <w:commentRangeEnd w:id="31"/>
      <w:r w:rsidRPr="002F66A0">
        <w:rPr>
          <w:rStyle w:val="CommentReference"/>
          <w:sz w:val="24"/>
          <w:szCs w:val="24"/>
        </w:rPr>
        <w:commentReference w:id="31"/>
      </w:r>
      <w:r w:rsidRPr="002F66A0">
        <w:rPr>
          <w:color w:val="000000"/>
          <w:sz w:val="24"/>
          <w:szCs w:val="24"/>
        </w:rPr>
        <w:t xml:space="preserve">2020) </w:t>
      </w:r>
    </w:p>
    <w:p w14:paraId="2A1FA4A8"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(a) Warranties. The contractor warrants that— </w:t>
      </w:r>
    </w:p>
    <w:p w14:paraId="1AFC81D9"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The base unit prices set forth in the Schedule do not include allowances for any portion of the contingency covered by this procurement note; and</w:t>
      </w:r>
    </w:p>
    <w:p w14:paraId="640E19E0"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Prices invoiced shall be computed in accordance with the terms of this procurement note.</w:t>
      </w:r>
    </w:p>
    <w:p w14:paraId="0C03A17C"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(b) Definitions. As used throughout this procurement note—</w:t>
      </w:r>
    </w:p>
    <w:p w14:paraId="0256D63C"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(1) </w:t>
      </w:r>
      <w:r w:rsidRPr="002F66A0">
        <w:rPr>
          <w:i/>
          <w:iCs/>
          <w:color w:val="000000"/>
          <w:sz w:val="24"/>
          <w:szCs w:val="24"/>
        </w:rPr>
        <w:t>"Index"</w:t>
      </w:r>
      <w:r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2F66A0">
        <w:rPr>
          <w:i/>
          <w:iCs/>
          <w:color w:val="000000"/>
          <w:sz w:val="24"/>
          <w:szCs w:val="24"/>
        </w:rPr>
        <w:t>contracting officer fill-in</w:t>
      </w:r>
      <w:r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2F66A0">
        <w:rPr>
          <w:i/>
          <w:iCs/>
          <w:color w:val="000000"/>
          <w:sz w:val="24"/>
          <w:szCs w:val="24"/>
        </w:rPr>
        <w:t>contracting officer fill-in</w:t>
      </w:r>
      <w:r w:rsidRPr="002F66A0">
        <w:rPr>
          <w:color w:val="000000"/>
          <w:sz w:val="24"/>
          <w:szCs w:val="24"/>
        </w:rPr>
        <w:t>)______________________.</w:t>
      </w:r>
    </w:p>
    <w:p w14:paraId="58657A83"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w:t>
      </w:r>
      <w:r w:rsidRPr="002F66A0">
        <w:rPr>
          <w:i/>
          <w:iCs/>
          <w:color w:val="000000"/>
          <w:sz w:val="24"/>
          <w:szCs w:val="24"/>
        </w:rPr>
        <w:t xml:space="preserve">"Base index" </w:t>
      </w:r>
      <w:r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revisions, if discussions were held.</w:t>
      </w:r>
    </w:p>
    <w:p w14:paraId="4819CEB4"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(3) </w:t>
      </w:r>
      <w:r w:rsidRPr="002F66A0">
        <w:rPr>
          <w:i/>
          <w:iCs/>
          <w:color w:val="000000"/>
          <w:sz w:val="24"/>
          <w:szCs w:val="24"/>
        </w:rPr>
        <w:t xml:space="preserve">"Adjusting index" </w:t>
      </w:r>
      <w:r w:rsidRPr="002F66A0">
        <w:rPr>
          <w:color w:val="000000"/>
          <w:sz w:val="24"/>
          <w:szCs w:val="24"/>
        </w:rPr>
        <w:t>means the ____ arithmetic average of the [ ] first published or [ ] final version of the index for the ____ months, or ____ quarters for ECI, prior to the month in which the adjusting contract modification is effective.</w:t>
      </w:r>
    </w:p>
    <w:p w14:paraId="211BBB70"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(4) </w:t>
      </w:r>
      <w:r w:rsidRPr="002F66A0">
        <w:rPr>
          <w:i/>
          <w:iCs/>
          <w:color w:val="000000"/>
          <w:sz w:val="24"/>
          <w:szCs w:val="24"/>
        </w:rPr>
        <w:t xml:space="preserve">"Base unit price" </w:t>
      </w:r>
      <w:r w:rsidRPr="002F66A0">
        <w:rPr>
          <w:color w:val="000000"/>
          <w:sz w:val="24"/>
          <w:szCs w:val="24"/>
        </w:rPr>
        <w:t>means the unit price applicable to a quantity of a contract line item established at contract award, exclusive of any price adjustment pursuant to this procurement note.</w:t>
      </w:r>
    </w:p>
    <w:p w14:paraId="3FF28EAE"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(5) </w:t>
      </w:r>
      <w:r w:rsidRPr="002F66A0">
        <w:rPr>
          <w:i/>
          <w:iCs/>
          <w:color w:val="000000"/>
          <w:sz w:val="24"/>
          <w:szCs w:val="24"/>
        </w:rPr>
        <w:t xml:space="preserve">“Adjustment period” </w:t>
      </w:r>
      <w:r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14:paraId="57587EA1"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14:paraId="78FEC306"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The contractor shall decrease its price in any particular adjustment period if the adjusting index is less than the base index. This contract allows _______ price adjustments per contract year.</w:t>
      </w:r>
    </w:p>
    <w:p w14:paraId="608CA388"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Example of adjustment calculation: </w:t>
      </w:r>
    </w:p>
    <w:p w14:paraId="0E6A770B" w14:textId="77777777" w:rsidR="00144D1B" w:rsidRPr="002F66A0" w:rsidRDefault="00144D1B" w:rsidP="00144D1B">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Pr="002F66A0">
        <w:rPr>
          <w:color w:val="000000"/>
          <w:sz w:val="24"/>
          <w:szCs w:val="24"/>
        </w:rPr>
        <w:tab/>
        <w:t>Base Index=</w:t>
      </w:r>
      <w:r w:rsidRPr="002F66A0">
        <w:rPr>
          <w:color w:val="000000"/>
          <w:sz w:val="24"/>
          <w:szCs w:val="24"/>
        </w:rPr>
        <w:tab/>
        <w:t>109.88*</w:t>
      </w:r>
    </w:p>
    <w:p w14:paraId="2565A449" w14:textId="77777777" w:rsidR="00144D1B" w:rsidRPr="002F66A0"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Adjusting Index =</w:t>
      </w:r>
      <w:r w:rsidRPr="002F66A0">
        <w:rPr>
          <w:color w:val="000000"/>
          <w:sz w:val="24"/>
          <w:szCs w:val="24"/>
        </w:rPr>
        <w:tab/>
        <w:t>112.72*</w:t>
      </w:r>
    </w:p>
    <w:p w14:paraId="475C3C57" w14:textId="77777777" w:rsidR="00144D1B" w:rsidRPr="002F66A0"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Less base index =</w:t>
      </w:r>
      <w:r w:rsidRPr="002F66A0">
        <w:rPr>
          <w:color w:val="000000"/>
          <w:sz w:val="24"/>
          <w:szCs w:val="24"/>
        </w:rPr>
        <w:tab/>
        <w:t>109.88</w:t>
      </w:r>
    </w:p>
    <w:p w14:paraId="3883BBCF" w14:textId="77777777" w:rsidR="00144D1B" w:rsidRPr="002F66A0"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tab/>
        <w:t>Change to index =</w:t>
      </w:r>
      <w:r w:rsidRPr="002F66A0">
        <w:rPr>
          <w:color w:val="000000"/>
          <w:sz w:val="24"/>
          <w:szCs w:val="24"/>
        </w:rPr>
        <w:tab/>
        <w:t>2.84</w:t>
      </w:r>
    </w:p>
    <w:p w14:paraId="30C8C4C0" w14:textId="77777777" w:rsidR="00144D1B" w:rsidRPr="002F66A0"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ab/>
        <w:t>Divide change to index by base index =</w:t>
      </w:r>
      <w:r w:rsidRPr="002F66A0">
        <w:rPr>
          <w:color w:val="000000"/>
          <w:sz w:val="24"/>
          <w:szCs w:val="24"/>
        </w:rPr>
        <w:tab/>
        <w:t>2.84 / 109.88 = .02585 (2.585%)**</w:t>
      </w:r>
    </w:p>
    <w:p w14:paraId="2130B758" w14:textId="77777777" w:rsidR="00144D1B" w:rsidRPr="002F66A0"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Multiply by the base unit price =</w:t>
      </w:r>
      <w:r w:rsidRPr="002F66A0">
        <w:rPr>
          <w:color w:val="000000"/>
          <w:sz w:val="24"/>
          <w:szCs w:val="24"/>
        </w:rPr>
        <w:tab/>
        <w:t>$50.00 x .02585 = $1.29***</w:t>
      </w:r>
    </w:p>
    <w:p w14:paraId="64F66A48"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 Unit Price Adjustment</w:t>
      </w:r>
    </w:p>
    <w:p w14:paraId="5C5838A7" w14:textId="77777777" w:rsidR="00144D1B" w:rsidRPr="002F66A0" w:rsidRDefault="00144D1B" w:rsidP="00144D1B">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Adjusted unit price =</w:t>
      </w:r>
      <w:r w:rsidRPr="002F66A0">
        <w:rPr>
          <w:color w:val="000000"/>
          <w:sz w:val="24"/>
          <w:szCs w:val="24"/>
        </w:rPr>
        <w:tab/>
        <w:t>$51.29</w:t>
      </w:r>
    </w:p>
    <w:p w14:paraId="3F82391B"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14:paraId="01D5A3DE"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14:paraId="7BFC3411"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dollar figures to the nearest cent.</w:t>
      </w:r>
    </w:p>
    <w:p w14:paraId="156667C4"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14:paraId="14A790DD"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14:paraId="7B6D2CC6"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14:paraId="265B9481"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(e) Invoices. The basis for prices payable under this contract is the latest adjusted unit price incorporated into the contract as of the date of order.</w:t>
      </w:r>
    </w:p>
    <w:p w14:paraId="225CD3FC"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14:paraId="5E3D2A16"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14:paraId="6B846907"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The total dollar change for items delivered is $______ ($500.00 unless otherwise stated) or more for the applicable adjustment period(s).</w:t>
      </w:r>
    </w:p>
    <w:p w14:paraId="51BE25FB"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(3) The contracting officer received the contractor’s written request within 45 days following publication of the final revised index.</w:t>
      </w:r>
    </w:p>
    <w:p w14:paraId="06C3F284"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14:paraId="263B6DBF"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14:paraId="50EE1047"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(h) Final invoice. The contractor shall include a statement on the final invoice confirming it has applied all decreases required by this procurement note to the amounts invoiced.</w:t>
      </w:r>
    </w:p>
    <w:p w14:paraId="57F3501A"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 Disputes. The “Disputes” clause of the contract applies to any dispute arising under this procurement note.</w:t>
      </w:r>
    </w:p>
    <w:p w14:paraId="2C54ED42"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14:paraId="511EC176" w14:textId="77777777" w:rsidR="00144D1B" w:rsidRPr="002F66A0"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(e) </w:t>
      </w:r>
      <w:r w:rsidRPr="002F66A0">
        <w:rPr>
          <w:i/>
          <w:iCs/>
          <w:color w:val="000000"/>
          <w:sz w:val="24"/>
          <w:szCs w:val="24"/>
        </w:rPr>
        <w:t>Adjustments based on established market prices or indexes</w:t>
      </w:r>
      <w:commentRangeStart w:id="32"/>
      <w:r w:rsidRPr="002F66A0">
        <w:rPr>
          <w:i/>
          <w:iCs/>
          <w:color w:val="000000"/>
          <w:sz w:val="24"/>
          <w:szCs w:val="24"/>
        </w:rPr>
        <w:t>.</w:t>
      </w:r>
      <w:commentRangeEnd w:id="32"/>
      <w:r w:rsidRPr="002F66A0">
        <w:rPr>
          <w:rStyle w:val="CommentReference"/>
          <w:sz w:val="24"/>
          <w:szCs w:val="24"/>
        </w:rPr>
        <w:commentReference w:id="32"/>
      </w:r>
    </w:p>
    <w:p w14:paraId="23F0A675"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14:paraId="622EA121"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14:paraId="31E86BE5"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14:paraId="3C80022A" w14:textId="77777777" w:rsidR="00144D1B" w:rsidRPr="002F66A0" w:rsidRDefault="00144D1B" w:rsidP="00144D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(4) Contracting officers may use procurement note L24 in solicitations and contracts if acquiring commercial items for which manufacturers or suppliers have established published prices meeting the definition of market price or catalog price.</w:t>
      </w:r>
    </w:p>
    <w:p w14:paraId="15DFD429" w14:textId="77777777" w:rsidR="00144D1B" w:rsidRPr="002F66A0" w:rsidRDefault="00144D1B" w:rsidP="00144D1B">
      <w:pPr>
        <w:rPr>
          <w:color w:val="000000"/>
          <w:sz w:val="24"/>
          <w:szCs w:val="24"/>
        </w:rPr>
      </w:pPr>
      <w:r w:rsidRPr="002F66A0">
        <w:rPr>
          <w:color w:val="000000"/>
          <w:sz w:val="24"/>
          <w:szCs w:val="24"/>
        </w:rPr>
        <w:t>*****</w:t>
      </w:r>
    </w:p>
    <w:p w14:paraId="46DAE6A3" w14:textId="77777777" w:rsidR="00144D1B" w:rsidRPr="00323F95" w:rsidRDefault="00144D1B" w:rsidP="00144D1B">
      <w:pPr>
        <w:rPr>
          <w:sz w:val="24"/>
          <w:szCs w:val="24"/>
        </w:rPr>
      </w:pPr>
      <w:r w:rsidRPr="00323F95">
        <w:rPr>
          <w:sz w:val="24"/>
          <w:szCs w:val="24"/>
        </w:rPr>
        <w:t>L24 Economic Price Adjustment (EPA) – Established Prices (AUG 2017)</w:t>
      </w:r>
    </w:p>
    <w:p w14:paraId="56CEC877" w14:textId="77777777" w:rsidR="00144D1B" w:rsidRPr="004D7614" w:rsidRDefault="00144D1B" w:rsidP="00144D1B">
      <w:pPr>
        <w:rPr>
          <w:snapToGrid w:val="0"/>
          <w:sz w:val="24"/>
          <w:szCs w:val="24"/>
        </w:rPr>
      </w:pPr>
      <w:r w:rsidRPr="00323F95">
        <w:rPr>
          <w:snapToGrid w:val="0"/>
          <w:sz w:val="24"/>
          <w:szCs w:val="24"/>
        </w:rPr>
        <w:t xml:space="preserve">(a) The contractor warrants that the unit price stated in the Schedule for _________ </w:t>
      </w:r>
      <w:r w:rsidRPr="00323F95">
        <w:rPr>
          <w:iCs/>
          <w:snapToGrid w:val="0"/>
          <w:sz w:val="24"/>
          <w:szCs w:val="24"/>
        </w:rPr>
        <w:t>[offeror insert Schedule line item number]</w:t>
      </w:r>
      <w:r w:rsidRPr="00323F95">
        <w:rPr>
          <w:snapToGrid w:val="0"/>
          <w:sz w:val="24"/>
          <w:szCs w:val="24"/>
        </w:rPr>
        <w:t xml:space="preserve"> is not in excess of the contractor’s applicable established price in effect on the contract date for</w:t>
      </w:r>
      <w:r w:rsidRPr="004D7614">
        <w:rPr>
          <w:snapToGrid w:val="0"/>
          <w:sz w:val="24"/>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p>
    <w:p w14:paraId="55ED617C" w14:textId="77777777" w:rsidR="00144D1B" w:rsidRPr="004D7614" w:rsidRDefault="00144D1B" w:rsidP="00144D1B">
      <w:pPr>
        <w:rPr>
          <w:sz w:val="24"/>
          <w:szCs w:val="24"/>
        </w:rPr>
      </w:pPr>
      <w:r w:rsidRPr="004D7614">
        <w:rPr>
          <w:sz w:val="24"/>
          <w:szCs w:val="24"/>
        </w:rPr>
        <w:tab/>
        <w:t>(1) Is an established catalog or market price for a commercial item sold in substantial quantities to the general public; and</w:t>
      </w:r>
    </w:p>
    <w:p w14:paraId="0EC1AD3D" w14:textId="77777777" w:rsidR="00144D1B" w:rsidRPr="004D7614" w:rsidRDefault="00144D1B" w:rsidP="00144D1B">
      <w:pPr>
        <w:rPr>
          <w:sz w:val="24"/>
          <w:szCs w:val="24"/>
        </w:rPr>
      </w:pPr>
      <w:r w:rsidRPr="004D7614">
        <w:rPr>
          <w:sz w:val="24"/>
          <w:szCs w:val="24"/>
        </w:rPr>
        <w:tab/>
        <w:t>(2) Is the net price after applying any standard trade discounts offered by the contractor.</w:t>
      </w:r>
    </w:p>
    <w:p w14:paraId="371FB2CF" w14:textId="77777777" w:rsidR="00144D1B" w:rsidRPr="004D7614" w:rsidRDefault="00144D1B" w:rsidP="00144D1B">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14:paraId="561B8B23" w14:textId="77777777" w:rsidR="00144D1B" w:rsidRPr="004D7614" w:rsidRDefault="00144D1B" w:rsidP="00144D1B">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79B592AE" w14:textId="77777777" w:rsidR="00144D1B" w:rsidRPr="004D7614" w:rsidRDefault="00144D1B" w:rsidP="00144D1B">
      <w:pPr>
        <w:rPr>
          <w:sz w:val="24"/>
          <w:szCs w:val="24"/>
        </w:rPr>
      </w:pPr>
      <w:r w:rsidRPr="004D7614">
        <w:rPr>
          <w:sz w:val="24"/>
          <w:szCs w:val="24"/>
        </w:rPr>
        <w:tab/>
        <w:t>(1) The aggregate of the increases in any contract unit price under this clause shall not exceed ___ percent of the original contract unit price.</w:t>
      </w:r>
    </w:p>
    <w:p w14:paraId="45C91CAA" w14:textId="77777777" w:rsidR="00144D1B" w:rsidRPr="004D7614" w:rsidRDefault="00144D1B" w:rsidP="00144D1B">
      <w:pPr>
        <w:rPr>
          <w:sz w:val="24"/>
          <w:szCs w:val="24"/>
        </w:rPr>
      </w:pPr>
      <w:r w:rsidRPr="004D7614">
        <w:rPr>
          <w:sz w:val="24"/>
          <w:szCs w:val="24"/>
        </w:rPr>
        <w:tab/>
        <w:t>(2) The increased contract unit price shall be effective –</w:t>
      </w:r>
    </w:p>
    <w:p w14:paraId="4F5D7E8C"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 On the effective date of the increase in the applicable established price if the contracting officer receives the contractor’s written request within 10 days thereafter; or</w:t>
      </w:r>
    </w:p>
    <w:p w14:paraId="50CCA410" w14:textId="77777777" w:rsidR="00144D1B" w:rsidRPr="004D7614" w:rsidRDefault="00144D1B" w:rsidP="00144D1B">
      <w:pPr>
        <w:rPr>
          <w:snapToGrid w:val="0"/>
          <w:sz w:val="24"/>
          <w:szCs w:val="24"/>
        </w:rPr>
      </w:pPr>
      <w:r w:rsidRPr="004D7614">
        <w:rPr>
          <w:snapToGrid w:val="0"/>
          <w:sz w:val="24"/>
          <w:szCs w:val="24"/>
        </w:rPr>
        <w:tab/>
      </w:r>
      <w:r w:rsidRPr="004D7614">
        <w:rPr>
          <w:snapToGrid w:val="0"/>
          <w:sz w:val="24"/>
          <w:szCs w:val="24"/>
        </w:rPr>
        <w:tab/>
        <w:t>(ii) If the written request is received later, on the date the contracting officer receives the request.</w:t>
      </w:r>
    </w:p>
    <w:p w14:paraId="55BEE688" w14:textId="77777777" w:rsidR="00144D1B" w:rsidRPr="004D7614" w:rsidRDefault="00144D1B" w:rsidP="00144D1B">
      <w:pPr>
        <w:rPr>
          <w:sz w:val="24"/>
          <w:szCs w:val="24"/>
        </w:rPr>
      </w:pPr>
      <w:r w:rsidRPr="004D7614">
        <w:rPr>
          <w:sz w:val="24"/>
          <w:szCs w:val="24"/>
        </w:rPr>
        <w:tab/>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14:paraId="179EDEC1" w14:textId="77777777" w:rsidR="00144D1B" w:rsidRPr="004D7614" w:rsidRDefault="00144D1B" w:rsidP="00144D1B">
      <w:pPr>
        <w:rPr>
          <w:sz w:val="24"/>
          <w:szCs w:val="24"/>
        </w:rPr>
      </w:pPr>
      <w:r w:rsidRPr="004D7614">
        <w:rPr>
          <w:sz w:val="24"/>
          <w:szCs w:val="24"/>
        </w:rPr>
        <w:tab/>
        <w:t>(4) No modification increasing a contract unit price shall be executed under this paragraph (c) until the contracting officer verifies the increase in the applicable established price.</w:t>
      </w:r>
    </w:p>
    <w:p w14:paraId="44D44271" w14:textId="77777777" w:rsidR="00144D1B" w:rsidRPr="004D7614" w:rsidRDefault="00144D1B" w:rsidP="00144D1B">
      <w:pPr>
        <w:rPr>
          <w:sz w:val="24"/>
          <w:szCs w:val="24"/>
        </w:rPr>
      </w:pPr>
      <w:r w:rsidRPr="004D7614">
        <w:rPr>
          <w:sz w:val="24"/>
          <w:szCs w:val="24"/>
        </w:rPr>
        <w:tab/>
        <w:t>(5) Within 30 days after receipt of the contractor’s written request, the contracting officer may cancel, without liability to either party, any undelivered portion of the contract items affected by the requested increase, except as follows.</w:t>
      </w:r>
    </w:p>
    <w:p w14:paraId="1E05C8F6"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14:paraId="5EFB4C06"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(ii) The Government shall pay for those items at the contract unit price increased to the extent provided by paragraph (d) of this clause.</w:t>
      </w:r>
    </w:p>
    <w:p w14:paraId="69A06708"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(iii) Any standard steel supply item shall be deemed to be in the process of manufacture when the steel for that item is in the state of processing after the beginning of the furnace melt.</w:t>
      </w:r>
    </w:p>
    <w:p w14:paraId="499D8A7A" w14:textId="77777777" w:rsidR="00144D1B" w:rsidRPr="004D7614" w:rsidRDefault="00144D1B" w:rsidP="00144D1B">
      <w:pPr>
        <w:rPr>
          <w:snapToGrid w:val="0"/>
          <w:sz w:val="24"/>
          <w:szCs w:val="24"/>
        </w:rPr>
      </w:pPr>
      <w:r w:rsidRPr="004D7614">
        <w:rPr>
          <w:snapToGrid w:val="0"/>
          <w:sz w:val="24"/>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3BD64BBA" w14:textId="77777777" w:rsidR="00144D1B" w:rsidRPr="004D7614" w:rsidRDefault="00144D1B" w:rsidP="00144D1B">
      <w:pPr>
        <w:rPr>
          <w:snapToGrid w:val="0"/>
          <w:sz w:val="24"/>
          <w:szCs w:val="24"/>
        </w:rPr>
      </w:pPr>
      <w:r w:rsidRPr="004D7614">
        <w:rPr>
          <w:snapToGrid w:val="0"/>
          <w:sz w:val="24"/>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14:paraId="2723FD82" w14:textId="77777777" w:rsidR="00144D1B" w:rsidRPr="004D7614" w:rsidRDefault="00144D1B" w:rsidP="00144D1B">
      <w:pPr>
        <w:rPr>
          <w:snapToGrid w:val="0"/>
          <w:sz w:val="24"/>
          <w:szCs w:val="24"/>
        </w:rPr>
      </w:pPr>
      <w:r w:rsidRPr="004D7614">
        <w:rPr>
          <w:snapToGrid w:val="0"/>
          <w:sz w:val="24"/>
          <w:szCs w:val="24"/>
        </w:rPr>
        <w:t>(f) Disputes. Any dispute arising under this clause shall be determined in accordance with the Disputes clause of the contract.</w:t>
      </w:r>
    </w:p>
    <w:p w14:paraId="2AC11D06" w14:textId="77777777" w:rsidR="00144D1B" w:rsidRPr="004D7614" w:rsidRDefault="00144D1B" w:rsidP="00144D1B">
      <w:pPr>
        <w:rPr>
          <w:snapToGrid w:val="0"/>
          <w:sz w:val="24"/>
          <w:szCs w:val="24"/>
        </w:rPr>
      </w:pPr>
      <w:r w:rsidRPr="004D7614">
        <w:rPr>
          <w:snapToGrid w:val="0"/>
          <w:sz w:val="24"/>
          <w:szCs w:val="24"/>
        </w:rPr>
        <w:t>*****</w:t>
      </w:r>
    </w:p>
    <w:p w14:paraId="4D833CE1" w14:textId="77777777" w:rsidR="00144D1B" w:rsidRPr="004D7614" w:rsidRDefault="00144D1B" w:rsidP="00144D1B">
      <w:pPr>
        <w:rPr>
          <w:snapToGrid w:val="0"/>
          <w:sz w:val="24"/>
          <w:szCs w:val="24"/>
        </w:rPr>
      </w:pPr>
      <w:r w:rsidRPr="004D7614">
        <w:rPr>
          <w:snapToGrid w:val="0"/>
          <w:sz w:val="24"/>
          <w:szCs w:val="24"/>
        </w:rPr>
        <w:t xml:space="preserve">(f) </w:t>
      </w:r>
      <w:r w:rsidRPr="004D7614">
        <w:rPr>
          <w:i/>
          <w:snapToGrid w:val="0"/>
          <w:sz w:val="24"/>
          <w:szCs w:val="24"/>
        </w:rPr>
        <w:t>Adjustments based on established catalog prices.</w:t>
      </w:r>
      <w:r w:rsidRPr="004D7614">
        <w:rPr>
          <w:snapToGrid w:val="0"/>
          <w:sz w:val="24"/>
          <w:szCs w:val="24"/>
        </w:rPr>
        <w:t xml:space="preserve"> The contracting officer may include an established catalog price-type EPA clause (</w:t>
      </w:r>
      <w:hyperlink r:id="rId19" w:anchor="P371_55149" w:history="1">
        <w:r w:rsidRPr="004D7614">
          <w:rPr>
            <w:snapToGrid w:val="0"/>
            <w:sz w:val="24"/>
            <w:szCs w:val="24"/>
          </w:rPr>
          <w:t>FAR 52.216-2 or 52.216-3</w:t>
        </w:r>
      </w:hyperlink>
      <w:r w:rsidRPr="004D7614">
        <w:rPr>
          <w:snapToGrid w:val="0"/>
          <w:sz w:val="24"/>
          <w:szCs w:val="24"/>
        </w:rPr>
        <w:t xml:space="preserve">, </w:t>
      </w:r>
      <w:hyperlink r:id="rId20" w:anchor="P218_13677" w:history="1">
        <w:r w:rsidRPr="004D7614">
          <w:rPr>
            <w:snapToGrid w:val="0"/>
            <w:sz w:val="24"/>
            <w:szCs w:val="24"/>
          </w:rPr>
          <w:t>DFARS 252.216-7000 or 252.216-7001</w:t>
        </w:r>
      </w:hyperlink>
      <w:r w:rsidRPr="004D7614">
        <w:rPr>
          <w:snapToGrid w:val="0"/>
          <w:sz w:val="24"/>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21" w:anchor="P67_13268" w:history="1">
        <w:r w:rsidRPr="004D7614">
          <w:rPr>
            <w:snapToGrid w:val="0"/>
            <w:sz w:val="24"/>
            <w:szCs w:val="24"/>
          </w:rPr>
          <w:t>FAR 16.203-4(d</w:t>
        </w:r>
      </w:hyperlink>
      <w:r w:rsidRPr="004D7614">
        <w:rPr>
          <w:snapToGrid w:val="0"/>
          <w:sz w:val="24"/>
          <w:szCs w:val="24"/>
        </w:rPr>
        <w:t>) and DFARS 216.203-4(d), or does not describe the supplies with specificity) and documents in the acquisition plan the results of actions taken in reaching this determination.</w:t>
      </w:r>
    </w:p>
    <w:p w14:paraId="3EC36B70" w14:textId="77777777" w:rsidR="00144D1B" w:rsidRPr="004D7614" w:rsidRDefault="00144D1B" w:rsidP="00144D1B">
      <w:pPr>
        <w:rPr>
          <w:sz w:val="24"/>
          <w:szCs w:val="24"/>
        </w:rPr>
      </w:pPr>
      <w:r w:rsidRPr="004D7614">
        <w:rPr>
          <w:sz w:val="24"/>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14:paraId="69FD9083" w14:textId="77777777" w:rsidR="00144D1B" w:rsidRPr="004D7614" w:rsidRDefault="00144D1B" w:rsidP="00144D1B">
      <w:pPr>
        <w:tabs>
          <w:tab w:val="left" w:pos="2250"/>
        </w:tabs>
        <w:rPr>
          <w:rFonts w:eastAsia="Calibri"/>
          <w:snapToGrid w:val="0"/>
          <w:sz w:val="24"/>
          <w:szCs w:val="24"/>
        </w:rPr>
      </w:pPr>
      <w:r w:rsidRPr="004D7614">
        <w:rPr>
          <w:sz w:val="24"/>
          <w:szCs w:val="24"/>
        </w:rPr>
        <w:t xml:space="preserve">(h) The contracting officer </w:t>
      </w:r>
      <w:r w:rsidRPr="004D7614">
        <w:rPr>
          <w:rFonts w:eastAsia="Calibri"/>
          <w:snapToGrid w:val="0"/>
          <w:sz w:val="24"/>
          <w:szCs w:val="24"/>
        </w:rPr>
        <w:t>shall include procurement note L25 in solicitations when using negotiation procedures that include economic price adjustments.</w:t>
      </w:r>
    </w:p>
    <w:p w14:paraId="3F9DCFDA"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w:t>
      </w:r>
    </w:p>
    <w:p w14:paraId="243BA501"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14:paraId="1F35E3CB" w14:textId="77777777" w:rsidR="00144D1B" w:rsidRPr="004D7614" w:rsidRDefault="00144D1B" w:rsidP="00144D1B">
      <w:pPr>
        <w:rPr>
          <w:snapToGrid w:val="0"/>
          <w:sz w:val="24"/>
          <w:szCs w:val="24"/>
        </w:rPr>
      </w:pPr>
      <w:r w:rsidRPr="004D7614">
        <w:rPr>
          <w:snapToGrid w:val="0"/>
          <w:sz w:val="24"/>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14:paraId="7170A0B6" w14:textId="77777777" w:rsidR="00144D1B" w:rsidRPr="004D7614" w:rsidRDefault="00144D1B" w:rsidP="00144D1B">
      <w:pPr>
        <w:rPr>
          <w:snapToGrid w:val="0"/>
          <w:sz w:val="24"/>
          <w:szCs w:val="24"/>
        </w:rPr>
      </w:pPr>
      <w:r w:rsidRPr="004D7614">
        <w:rPr>
          <w:snapToGrid w:val="0"/>
          <w:sz w:val="24"/>
          <w:szCs w:val="24"/>
        </w:rPr>
        <w:t>(b) If a successful offeror stipulates a lower maximum increase limitation then that included in the solicitation, it will be incorporated into the resulting contract.</w:t>
      </w:r>
    </w:p>
    <w:p w14:paraId="08D24847" w14:textId="77777777" w:rsidR="00144D1B" w:rsidRPr="004D7614" w:rsidRDefault="00144D1B" w:rsidP="00144D1B">
      <w:pPr>
        <w:rPr>
          <w:snapToGrid w:val="0"/>
          <w:sz w:val="24"/>
          <w:szCs w:val="24"/>
        </w:rPr>
      </w:pPr>
      <w:r w:rsidRPr="004D7614">
        <w:rPr>
          <w:snapToGrid w:val="0"/>
          <w:sz w:val="24"/>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14:paraId="062B7D79"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w:t>
      </w:r>
    </w:p>
    <w:p w14:paraId="4D794ED7" w14:textId="77777777" w:rsidR="00144D1B" w:rsidRPr="00DB0BC1"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commentRangeStart w:id="33"/>
      <w:r w:rsidRPr="00DB0BC1">
        <w:rPr>
          <w:color w:val="000000"/>
          <w:sz w:val="23"/>
          <w:szCs w:val="23"/>
        </w:rPr>
        <w:t>.</w:t>
      </w:r>
      <w:commentRangeEnd w:id="33"/>
      <w:r>
        <w:rPr>
          <w:rStyle w:val="CommentReference"/>
        </w:rPr>
        <w:commentReference w:id="33"/>
      </w:r>
      <w:r w:rsidRPr="00DB0BC1">
        <w:rPr>
          <w:color w:val="000000"/>
          <w:sz w:val="23"/>
          <w:szCs w:val="23"/>
        </w:rPr>
        <w:t xml:space="preserve"> </w:t>
      </w:r>
    </w:p>
    <w:p w14:paraId="41D27DAD" w14:textId="77777777" w:rsidR="00144D1B" w:rsidRPr="00DB0BC1"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14:paraId="432C1B15" w14:textId="77777777" w:rsidR="00144D1B" w:rsidRDefault="00144D1B" w:rsidP="00144D1B">
      <w:pPr>
        <w:rPr>
          <w:color w:val="000000"/>
          <w:sz w:val="23"/>
          <w:szCs w:val="23"/>
        </w:rPr>
      </w:pPr>
      <w:r w:rsidRPr="00DB0BC1">
        <w:rPr>
          <w:color w:val="000000"/>
          <w:sz w:val="23"/>
          <w:szCs w:val="23"/>
        </w:rPr>
        <w:t>H12 Price Redetermination – Prospective (</w:t>
      </w:r>
      <w:commentRangeStart w:id="34"/>
      <w:r>
        <w:rPr>
          <w:color w:val="000000"/>
          <w:sz w:val="23"/>
          <w:szCs w:val="23"/>
        </w:rPr>
        <w:t>JUN</w:t>
      </w:r>
      <w:commentRangeEnd w:id="34"/>
      <w:r>
        <w:rPr>
          <w:rStyle w:val="CommentReference"/>
        </w:rPr>
        <w:commentReference w:id="34"/>
      </w:r>
      <w:r w:rsidRPr="00DB0BC1">
        <w:rPr>
          <w:color w:val="000000"/>
          <w:sz w:val="23"/>
          <w:szCs w:val="23"/>
        </w:rPr>
        <w:t xml:space="preserve"> 2020) (DEVIATION - PERMANENT) </w:t>
      </w:r>
    </w:p>
    <w:p w14:paraId="0E17C82D" w14:textId="77777777" w:rsidR="00144D1B" w:rsidRPr="004D7614" w:rsidRDefault="00144D1B" w:rsidP="00144D1B">
      <w:pPr>
        <w:rPr>
          <w:snapToGrid w:val="0"/>
          <w:sz w:val="24"/>
          <w:szCs w:val="24"/>
        </w:rPr>
      </w:pPr>
      <w:r w:rsidRPr="004D7614">
        <w:rPr>
          <w:snapToGrid w:val="0"/>
          <w:sz w:val="24"/>
          <w:szCs w:val="24"/>
        </w:rPr>
        <w:t>(a) The unit prices and the total price stated in this contract shall be periodically redetermined in accordance with this procurement note, except that --</w:t>
      </w:r>
    </w:p>
    <w:p w14:paraId="41672E21" w14:textId="77777777" w:rsidR="00144D1B" w:rsidRPr="004D7614" w:rsidRDefault="00144D1B" w:rsidP="00144D1B">
      <w:pPr>
        <w:rPr>
          <w:sz w:val="24"/>
          <w:szCs w:val="24"/>
        </w:rPr>
      </w:pPr>
      <w:r w:rsidRPr="004D7614">
        <w:rPr>
          <w:sz w:val="24"/>
          <w:szCs w:val="24"/>
        </w:rPr>
        <w:tab/>
        <w:t>(1) The prices for supplies ordered and services performed before the first effective date of price redetermination (see paragraph (c) of this clause) shall remain fixed; and</w:t>
      </w:r>
    </w:p>
    <w:p w14:paraId="2E618247" w14:textId="77777777" w:rsidR="00144D1B" w:rsidRPr="004D7614" w:rsidRDefault="00144D1B" w:rsidP="00144D1B">
      <w:pPr>
        <w:rPr>
          <w:sz w:val="24"/>
          <w:szCs w:val="24"/>
        </w:rPr>
      </w:pPr>
      <w:r w:rsidRPr="004D7614">
        <w:rPr>
          <w:sz w:val="24"/>
          <w:szCs w:val="24"/>
        </w:rPr>
        <w:tab/>
        <w:t>(2) In no event shall the total amount paid under this contract exceed any ceiling price included in the contract.</w:t>
      </w:r>
    </w:p>
    <w:p w14:paraId="6DCFB2E9" w14:textId="77777777" w:rsidR="00144D1B" w:rsidRPr="004D7614" w:rsidRDefault="00144D1B" w:rsidP="00144D1B">
      <w:pPr>
        <w:rPr>
          <w:snapToGrid w:val="0"/>
          <w:sz w:val="24"/>
          <w:szCs w:val="24"/>
        </w:rPr>
      </w:pPr>
      <w:r w:rsidRPr="004D7614">
        <w:rPr>
          <w:snapToGrid w:val="0"/>
          <w:sz w:val="24"/>
          <w:szCs w:val="24"/>
        </w:rPr>
        <w:t>(b)</w:t>
      </w:r>
      <w:r w:rsidRPr="004D7614">
        <w:rPr>
          <w:iCs/>
          <w:snapToGrid w:val="0"/>
          <w:sz w:val="24"/>
          <w:szCs w:val="24"/>
        </w:rPr>
        <w:t xml:space="preserve"> Definition. “Costs,” </w:t>
      </w:r>
      <w:r w:rsidRPr="004D7614">
        <w:rPr>
          <w:snapToGrid w:val="0"/>
          <w:sz w:val="24"/>
          <w:szCs w:val="24"/>
        </w:rPr>
        <w:t>as used in this clause, means allowable costs in accordance with Part 31 of the Federal Acquisition Regulation (FAR) in effect on the date of this contract.</w:t>
      </w:r>
    </w:p>
    <w:p w14:paraId="540F7BAC" w14:textId="77777777" w:rsidR="00144D1B" w:rsidRPr="00323F95" w:rsidRDefault="00144D1B" w:rsidP="00144D1B">
      <w:pPr>
        <w:rPr>
          <w:snapToGrid w:val="0"/>
          <w:sz w:val="24"/>
          <w:szCs w:val="24"/>
        </w:rPr>
      </w:pPr>
      <w:r w:rsidRPr="00323F95">
        <w:rPr>
          <w:snapToGrid w:val="0"/>
          <w:sz w:val="24"/>
          <w:szCs w:val="24"/>
        </w:rPr>
        <w:t>(c)</w:t>
      </w:r>
      <w:r w:rsidRPr="00323F95">
        <w:rPr>
          <w:iCs/>
          <w:snapToGrid w:val="0"/>
          <w:sz w:val="24"/>
          <w:szCs w:val="24"/>
        </w:rPr>
        <w:t xml:space="preserve"> Price redetermination periods</w:t>
      </w:r>
      <w:r w:rsidRPr="00323F95">
        <w:rPr>
          <w:snapToGrid w:val="0"/>
          <w:sz w:val="24"/>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 w:val="24"/>
          <w:szCs w:val="24"/>
        </w:rPr>
        <w:t xml:space="preserve">[insert appropriate number] </w:t>
      </w:r>
      <w:r w:rsidRPr="00323F95">
        <w:rPr>
          <w:snapToGrid w:val="0"/>
          <w:sz w:val="24"/>
          <w:szCs w:val="24"/>
        </w:rPr>
        <w:t>months from the end of the last preceding period, except that the parties may agree to vary the length of the final period. The first day of the second and each succeeding period shall be the effective date of price redetermination for that period.</w:t>
      </w:r>
    </w:p>
    <w:p w14:paraId="71084608" w14:textId="77777777" w:rsidR="00144D1B" w:rsidRPr="00323F95" w:rsidRDefault="00144D1B" w:rsidP="00144D1B">
      <w:pPr>
        <w:rPr>
          <w:snapToGrid w:val="0"/>
          <w:sz w:val="24"/>
          <w:szCs w:val="24"/>
        </w:rPr>
      </w:pPr>
      <w:r w:rsidRPr="00323F95">
        <w:rPr>
          <w:snapToGrid w:val="0"/>
          <w:sz w:val="24"/>
          <w:szCs w:val="24"/>
        </w:rPr>
        <w:t>(d) Data submission.</w:t>
      </w:r>
    </w:p>
    <w:p w14:paraId="657384DC" w14:textId="77777777" w:rsidR="00144D1B" w:rsidRPr="00323F95" w:rsidRDefault="00144D1B" w:rsidP="00144D1B">
      <w:pPr>
        <w:rPr>
          <w:sz w:val="24"/>
          <w:szCs w:val="24"/>
        </w:rPr>
      </w:pPr>
      <w:r w:rsidRPr="00323F95">
        <w:rPr>
          <w:sz w:val="24"/>
          <w:szCs w:val="24"/>
        </w:rPr>
        <w:tab/>
        <w:t>(1) Not more than _______ nor less than ______ (see note (2)) days before the end of each redetermination period, except the last, the contractor shall submit --</w:t>
      </w:r>
    </w:p>
    <w:p w14:paraId="1BBCD1C1" w14:textId="77777777" w:rsidR="00144D1B" w:rsidRPr="004D7614" w:rsidRDefault="00144D1B" w:rsidP="00144D1B">
      <w:pPr>
        <w:rPr>
          <w:snapToGrid w:val="0"/>
          <w:sz w:val="24"/>
          <w:szCs w:val="24"/>
        </w:rPr>
      </w:pPr>
      <w:r w:rsidRPr="00323F95">
        <w:rPr>
          <w:sz w:val="24"/>
          <w:szCs w:val="24"/>
        </w:rPr>
        <w:tab/>
      </w:r>
      <w:r w:rsidRPr="00323F95">
        <w:rPr>
          <w:sz w:val="24"/>
          <w:szCs w:val="24"/>
        </w:rPr>
        <w:tab/>
      </w: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14:paraId="35C786D2" w14:textId="77777777" w:rsidR="00144D1B" w:rsidRPr="004D7614" w:rsidRDefault="00144D1B" w:rsidP="00144D1B">
      <w:pPr>
        <w:rPr>
          <w:sz w:val="24"/>
          <w:szCs w:val="24"/>
        </w:rPr>
      </w:pPr>
      <w:r w:rsidRPr="004D7614">
        <w:rPr>
          <w:sz w:val="24"/>
          <w:szCs w:val="24"/>
        </w:rPr>
        <w:tab/>
      </w:r>
      <w:r w:rsidRPr="004D7614">
        <w:rPr>
          <w:sz w:val="24"/>
          <w:szCs w:val="24"/>
        </w:rPr>
        <w:tab/>
      </w:r>
      <w:r w:rsidRPr="004D7614">
        <w:rPr>
          <w:sz w:val="24"/>
          <w:szCs w:val="24"/>
        </w:rPr>
        <w:tab/>
        <w:t>(A) An estimate and breakdown of the costs of these supplies or services in the format of Table 15-2, FAR 15.408, or in any other form on which the parties may agree;</w:t>
      </w:r>
    </w:p>
    <w:p w14:paraId="428BF87C" w14:textId="77777777" w:rsidR="00144D1B" w:rsidRPr="004D7614" w:rsidRDefault="00144D1B" w:rsidP="00144D1B">
      <w:pPr>
        <w:rPr>
          <w:sz w:val="24"/>
          <w:szCs w:val="24"/>
        </w:rPr>
      </w:pPr>
      <w:r w:rsidRPr="004D7614">
        <w:rPr>
          <w:sz w:val="24"/>
          <w:szCs w:val="24"/>
        </w:rPr>
        <w:tab/>
      </w:r>
      <w:r w:rsidRPr="004D7614">
        <w:rPr>
          <w:sz w:val="24"/>
          <w:szCs w:val="24"/>
        </w:rPr>
        <w:tab/>
      </w:r>
      <w:r w:rsidRPr="004D7614">
        <w:rPr>
          <w:sz w:val="24"/>
          <w:szCs w:val="24"/>
        </w:rPr>
        <w:tab/>
        <w:t>(B) Sufficient data to support the accuracy and reliability of this estimate; and</w:t>
      </w:r>
    </w:p>
    <w:p w14:paraId="0EC890DB" w14:textId="77777777" w:rsidR="00144D1B" w:rsidRPr="00323F95" w:rsidRDefault="00144D1B" w:rsidP="00144D1B">
      <w:pPr>
        <w:rPr>
          <w:sz w:val="24"/>
          <w:szCs w:val="24"/>
        </w:rPr>
      </w:pPr>
      <w:r w:rsidRPr="004D7614">
        <w:rPr>
          <w:sz w:val="24"/>
          <w:szCs w:val="24"/>
        </w:rPr>
        <w:tab/>
      </w:r>
      <w:r w:rsidRPr="004D7614">
        <w:rPr>
          <w:sz w:val="24"/>
          <w:szCs w:val="24"/>
        </w:rPr>
        <w:tab/>
      </w:r>
      <w:r w:rsidRPr="004D7614">
        <w:rPr>
          <w:sz w:val="24"/>
          <w:szCs w:val="24"/>
        </w:rPr>
        <w:tab/>
        <w:t xml:space="preserve">(C) An explanation of the differences between this estimate and the original (or last </w:t>
      </w:r>
      <w:r w:rsidRPr="00323F95">
        <w:rPr>
          <w:sz w:val="24"/>
          <w:szCs w:val="24"/>
        </w:rPr>
        <w:t>preceding) estimate for the same supplies or services; and</w:t>
      </w:r>
    </w:p>
    <w:p w14:paraId="3F69D2F0" w14:textId="77777777" w:rsidR="00144D1B" w:rsidRPr="004D7614" w:rsidRDefault="00144D1B" w:rsidP="00144D1B">
      <w:pPr>
        <w:rPr>
          <w:sz w:val="24"/>
          <w:szCs w:val="24"/>
        </w:rPr>
      </w:pPr>
      <w:r w:rsidRPr="00323F95">
        <w:rPr>
          <w:sz w:val="24"/>
          <w:szCs w:val="24"/>
        </w:rPr>
        <w:tab/>
      </w:r>
      <w:r w:rsidRPr="00323F95">
        <w:rPr>
          <w:sz w:val="24"/>
          <w:szCs w:val="24"/>
        </w:rPr>
        <w:tab/>
      </w: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14:paraId="59CE0F90" w14:textId="77777777" w:rsidR="00144D1B" w:rsidRPr="004D7614" w:rsidRDefault="00144D1B" w:rsidP="00144D1B">
      <w:pPr>
        <w:rPr>
          <w:sz w:val="24"/>
          <w:szCs w:val="24"/>
        </w:rPr>
      </w:pPr>
      <w:r w:rsidRPr="004D7614">
        <w:rPr>
          <w:sz w:val="24"/>
          <w:szCs w:val="24"/>
        </w:rPr>
        <w:tab/>
      </w:r>
      <w:r w:rsidRPr="004D7614">
        <w:rPr>
          <w:sz w:val="24"/>
          <w:szCs w:val="24"/>
        </w:rPr>
        <w:tab/>
      </w:r>
      <w:r w:rsidRPr="004D7614">
        <w:rPr>
          <w:sz w:val="24"/>
          <w:szCs w:val="24"/>
        </w:rPr>
        <w:tab/>
        <w:t>(A) Supplies ordered and services performed; and</w:t>
      </w:r>
    </w:p>
    <w:p w14:paraId="5137E100" w14:textId="77777777" w:rsidR="00144D1B" w:rsidRPr="004D7614" w:rsidRDefault="00144D1B" w:rsidP="00144D1B">
      <w:pPr>
        <w:rPr>
          <w:sz w:val="24"/>
          <w:szCs w:val="24"/>
        </w:rPr>
      </w:pPr>
      <w:r w:rsidRPr="004D7614">
        <w:rPr>
          <w:sz w:val="24"/>
          <w:szCs w:val="24"/>
        </w:rPr>
        <w:tab/>
      </w:r>
      <w:r w:rsidRPr="004D7614">
        <w:rPr>
          <w:sz w:val="24"/>
          <w:szCs w:val="24"/>
        </w:rPr>
        <w:tab/>
      </w:r>
      <w:r w:rsidRPr="004D7614">
        <w:rPr>
          <w:sz w:val="24"/>
          <w:szCs w:val="24"/>
        </w:rPr>
        <w:tab/>
        <w:t>(B) Inventories of work in process and undelivered contract supplies on hand (estimated to the extent necessary).</w:t>
      </w:r>
    </w:p>
    <w:p w14:paraId="67BFA719" w14:textId="77777777" w:rsidR="00144D1B" w:rsidRPr="004D7614" w:rsidRDefault="00144D1B" w:rsidP="00144D1B">
      <w:pPr>
        <w:rPr>
          <w:sz w:val="24"/>
          <w:szCs w:val="24"/>
        </w:rPr>
      </w:pPr>
      <w:r w:rsidRPr="004D7614">
        <w:rPr>
          <w:sz w:val="24"/>
          <w:szCs w:val="24"/>
        </w:rPr>
        <w:tab/>
        <w:t>(2) The contractor shall also submit, to the extent that it becomes available before negotiations on redetermined prices are concluded –</w:t>
      </w:r>
    </w:p>
    <w:p w14:paraId="3E7A4BB7"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 Supplemental statements of costs incurred after the date stated in subdivision (d)(1)(ii) of this section for --</w:t>
      </w:r>
    </w:p>
    <w:p w14:paraId="74B778F4" w14:textId="77777777" w:rsidR="00144D1B" w:rsidRPr="004D7614" w:rsidRDefault="00144D1B" w:rsidP="00144D1B">
      <w:pPr>
        <w:rPr>
          <w:sz w:val="24"/>
          <w:szCs w:val="24"/>
        </w:rPr>
      </w:pPr>
      <w:r w:rsidRPr="004D7614">
        <w:rPr>
          <w:sz w:val="24"/>
          <w:szCs w:val="24"/>
        </w:rPr>
        <w:tab/>
      </w:r>
      <w:r w:rsidRPr="004D7614">
        <w:rPr>
          <w:sz w:val="24"/>
          <w:szCs w:val="24"/>
        </w:rPr>
        <w:tab/>
      </w:r>
      <w:r w:rsidRPr="004D7614">
        <w:rPr>
          <w:sz w:val="24"/>
          <w:szCs w:val="24"/>
        </w:rPr>
        <w:tab/>
        <w:t>(A) Supplies ordered and services performed; and</w:t>
      </w:r>
    </w:p>
    <w:p w14:paraId="3DA821CD" w14:textId="77777777" w:rsidR="00144D1B" w:rsidRPr="004D7614" w:rsidRDefault="00144D1B" w:rsidP="00144D1B">
      <w:pPr>
        <w:rPr>
          <w:sz w:val="24"/>
          <w:szCs w:val="24"/>
        </w:rPr>
      </w:pPr>
      <w:r w:rsidRPr="004D7614">
        <w:rPr>
          <w:sz w:val="24"/>
          <w:szCs w:val="24"/>
        </w:rPr>
        <w:tab/>
      </w:r>
      <w:r w:rsidRPr="004D7614">
        <w:rPr>
          <w:sz w:val="24"/>
          <w:szCs w:val="24"/>
        </w:rPr>
        <w:tab/>
      </w:r>
      <w:r w:rsidRPr="004D7614">
        <w:rPr>
          <w:sz w:val="24"/>
          <w:szCs w:val="24"/>
        </w:rPr>
        <w:tab/>
        <w:t>(B) Inventories of work in process and undelivered contract supplies on hand (estimated to the extent necessary); and</w:t>
      </w:r>
    </w:p>
    <w:p w14:paraId="7625845F" w14:textId="77777777" w:rsidR="00144D1B" w:rsidRPr="004D7614" w:rsidRDefault="00144D1B" w:rsidP="00144D1B">
      <w:pPr>
        <w:rPr>
          <w:sz w:val="24"/>
          <w:szCs w:val="24"/>
        </w:rPr>
      </w:pPr>
      <w:r w:rsidRPr="004D7614">
        <w:rPr>
          <w:sz w:val="24"/>
          <w:szCs w:val="24"/>
        </w:rPr>
        <w:tab/>
      </w:r>
      <w:r w:rsidRPr="004D7614">
        <w:rPr>
          <w:sz w:val="24"/>
          <w:szCs w:val="24"/>
        </w:rPr>
        <w:tab/>
      </w:r>
      <w:r w:rsidRPr="004D7614">
        <w:rPr>
          <w:sz w:val="24"/>
          <w:szCs w:val="24"/>
        </w:rPr>
        <w:tab/>
        <w:t>(C) Any other relevant data that the contracting officer may reasonably require.</w:t>
      </w:r>
    </w:p>
    <w:p w14:paraId="1854149E" w14:textId="77777777" w:rsidR="00144D1B" w:rsidRPr="004D7614" w:rsidRDefault="00144D1B" w:rsidP="00144D1B">
      <w:pPr>
        <w:rPr>
          <w:sz w:val="24"/>
          <w:szCs w:val="24"/>
        </w:rPr>
      </w:pPr>
      <w:r w:rsidRPr="004D7614">
        <w:rPr>
          <w:sz w:val="24"/>
          <w:szCs w:val="24"/>
        </w:rPr>
        <w:tab/>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14:paraId="6CA7BEA6" w14:textId="77777777" w:rsidR="00144D1B" w:rsidRPr="004D7614" w:rsidRDefault="00144D1B" w:rsidP="00144D1B">
      <w:pPr>
        <w:rPr>
          <w:snapToGrid w:val="0"/>
          <w:sz w:val="24"/>
          <w:szCs w:val="24"/>
        </w:rPr>
      </w:pPr>
      <w:r w:rsidRPr="004D7614">
        <w:rPr>
          <w:snapToGrid w:val="0"/>
          <w:sz w:val="24"/>
          <w:szCs w:val="24"/>
        </w:rPr>
        <w:t>(e)</w:t>
      </w:r>
      <w:r w:rsidRPr="004D7614">
        <w:rPr>
          <w:iCs/>
          <w:snapToGrid w:val="0"/>
          <w:sz w:val="24"/>
          <w:szCs w:val="24"/>
        </w:rPr>
        <w:t xml:space="preserve"> Price</w:t>
      </w:r>
      <w:r w:rsidRPr="004D7614">
        <w:rPr>
          <w:snapToGrid w:val="0"/>
          <w:sz w:val="24"/>
          <w:szCs w:val="24"/>
        </w:rPr>
        <w:t xml:space="preserve"> </w:t>
      </w:r>
      <w:r w:rsidRPr="004D7614">
        <w:rPr>
          <w:iCs/>
          <w:snapToGrid w:val="0"/>
          <w:sz w:val="24"/>
          <w:szCs w:val="24"/>
        </w:rPr>
        <w:t>redetermination</w:t>
      </w:r>
      <w:r w:rsidRPr="004D7614">
        <w:rPr>
          <w:snapToGrid w:val="0"/>
          <w:sz w:val="24"/>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14:paraId="7A49CA8E" w14:textId="77777777" w:rsidR="00144D1B" w:rsidRPr="004D7614" w:rsidRDefault="00144D1B" w:rsidP="00144D1B">
      <w:pPr>
        <w:rPr>
          <w:snapToGrid w:val="0"/>
          <w:sz w:val="24"/>
          <w:szCs w:val="24"/>
        </w:rPr>
      </w:pPr>
      <w:r w:rsidRPr="004D7614">
        <w:rPr>
          <w:snapToGrid w:val="0"/>
          <w:sz w:val="24"/>
          <w:szCs w:val="24"/>
        </w:rPr>
        <w:t>(f)</w:t>
      </w:r>
      <w:r w:rsidRPr="004D7614">
        <w:rPr>
          <w:iCs/>
          <w:snapToGrid w:val="0"/>
          <w:sz w:val="24"/>
          <w:szCs w:val="24"/>
        </w:rPr>
        <w:t xml:space="preserve"> Contract modifications</w:t>
      </w:r>
      <w:r w:rsidRPr="004D7614">
        <w:rPr>
          <w:snapToGrid w:val="0"/>
          <w:sz w:val="24"/>
          <w:szCs w:val="24"/>
        </w:rPr>
        <w:t>. Each negotiated redetermination of prices shall be evidenced by a bilateral modification to this contract, stating the redetermined prices that apply during the redetermination period.</w:t>
      </w:r>
    </w:p>
    <w:p w14:paraId="7BECAB49" w14:textId="77777777" w:rsidR="00144D1B" w:rsidRPr="004D7614" w:rsidRDefault="00144D1B" w:rsidP="00144D1B">
      <w:pPr>
        <w:rPr>
          <w:snapToGrid w:val="0"/>
          <w:sz w:val="24"/>
          <w:szCs w:val="24"/>
        </w:rPr>
      </w:pPr>
      <w:r w:rsidRPr="004D7614">
        <w:rPr>
          <w:snapToGrid w:val="0"/>
          <w:sz w:val="24"/>
          <w:szCs w:val="24"/>
        </w:rPr>
        <w:t>(g)</w:t>
      </w:r>
      <w:r w:rsidRPr="004D7614">
        <w:rPr>
          <w:iCs/>
          <w:snapToGrid w:val="0"/>
          <w:sz w:val="24"/>
          <w:szCs w:val="24"/>
        </w:rPr>
        <w:t xml:space="preserve"> Adjusting billing prices</w:t>
      </w:r>
      <w:r w:rsidRPr="004D7614">
        <w:rPr>
          <w:snapToGrid w:val="0"/>
          <w:sz w:val="24"/>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14:paraId="4173F98B" w14:textId="77777777" w:rsidR="00144D1B" w:rsidRPr="004D7614" w:rsidRDefault="00144D1B" w:rsidP="00144D1B">
      <w:pPr>
        <w:rPr>
          <w:snapToGrid w:val="0"/>
          <w:sz w:val="24"/>
          <w:szCs w:val="24"/>
        </w:rPr>
      </w:pPr>
      <w:r w:rsidRPr="004D7614">
        <w:rPr>
          <w:snapToGrid w:val="0"/>
          <w:sz w:val="24"/>
          <w:szCs w:val="24"/>
        </w:rPr>
        <w:t xml:space="preserve">(h) </w:t>
      </w:r>
      <w:r w:rsidRPr="004D7614">
        <w:rPr>
          <w:iCs/>
          <w:snapToGrid w:val="0"/>
          <w:sz w:val="24"/>
          <w:szCs w:val="24"/>
        </w:rPr>
        <w:t>Quarterly limitation on payments statement</w:t>
      </w:r>
      <w:r w:rsidRPr="004D7614">
        <w:rPr>
          <w:snapToGrid w:val="0"/>
          <w:sz w:val="24"/>
          <w:szCs w:val="24"/>
        </w:rPr>
        <w:t>. This paragraph (h) applies only during periods for which firm prices have not been established.</w:t>
      </w:r>
    </w:p>
    <w:p w14:paraId="1939243D" w14:textId="77777777" w:rsidR="00144D1B" w:rsidRPr="004D7614" w:rsidRDefault="00144D1B" w:rsidP="00144D1B">
      <w:pPr>
        <w:rPr>
          <w:sz w:val="24"/>
          <w:szCs w:val="24"/>
        </w:rPr>
      </w:pPr>
      <w:r w:rsidRPr="004D7614">
        <w:rPr>
          <w:sz w:val="24"/>
          <w:szCs w:val="24"/>
        </w:rPr>
        <w:tab/>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14:paraId="402FEA5D"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 The total contract price of all supplies or services ordered and accepted by the Government and for which final prices have been established;</w:t>
      </w:r>
    </w:p>
    <w:p w14:paraId="093EC017"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14:paraId="475BDEB7"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14:paraId="2A7BDA57" w14:textId="77777777" w:rsidR="00144D1B" w:rsidRPr="004D7614" w:rsidRDefault="00144D1B" w:rsidP="00144D1B">
      <w:pPr>
        <w:rPr>
          <w:snapToGrid w:val="0"/>
          <w:sz w:val="24"/>
          <w:szCs w:val="24"/>
        </w:rPr>
      </w:pPr>
      <w:r w:rsidRPr="004D7614">
        <w:rPr>
          <w:sz w:val="24"/>
          <w:szCs w:val="24"/>
        </w:rPr>
        <w:tab/>
      </w:r>
      <w:r w:rsidRPr="004D7614">
        <w:rPr>
          <w:sz w:val="24"/>
          <w:szCs w:val="24"/>
        </w:rPr>
        <w:tab/>
      </w:r>
      <w:r w:rsidRPr="004D7614">
        <w:rPr>
          <w:snapToGrid w:val="0"/>
          <w:sz w:val="24"/>
          <w:szCs w:val="24"/>
        </w:rPr>
        <w:t>(iv) The total amount of all invoices or vouchers for supplies or services ordered and accepted by the Government (including amounts applied or to be applied to liquidate progress payments).</w:t>
      </w:r>
    </w:p>
    <w:p w14:paraId="6C73F67F" w14:textId="77777777" w:rsidR="00144D1B" w:rsidRPr="004D7614" w:rsidRDefault="00144D1B" w:rsidP="00144D1B">
      <w:pPr>
        <w:rPr>
          <w:sz w:val="24"/>
          <w:szCs w:val="24"/>
        </w:rPr>
      </w:pPr>
      <w:r w:rsidRPr="004D7614">
        <w:rPr>
          <w:sz w:val="24"/>
          <w:szCs w:val="24"/>
        </w:rPr>
        <w:tab/>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14:paraId="37C45D80" w14:textId="77777777" w:rsidR="00144D1B" w:rsidRPr="004D7614" w:rsidRDefault="00144D1B" w:rsidP="00144D1B">
      <w:pPr>
        <w:rPr>
          <w:sz w:val="24"/>
          <w:szCs w:val="24"/>
        </w:rPr>
      </w:pPr>
      <w:r w:rsidRPr="004D7614">
        <w:rPr>
          <w:sz w:val="24"/>
          <w:szCs w:val="24"/>
        </w:rPr>
        <w:tab/>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14:paraId="0343B89E" w14:textId="77777777" w:rsidR="00144D1B" w:rsidRPr="004D7614" w:rsidRDefault="00144D1B" w:rsidP="00144D1B">
      <w:pPr>
        <w:rPr>
          <w:sz w:val="24"/>
          <w:szCs w:val="24"/>
        </w:rPr>
      </w:pPr>
      <w:r w:rsidRPr="004D7614">
        <w:rPr>
          <w:sz w:val="24"/>
          <w:szCs w:val="24"/>
        </w:rPr>
        <w:tab/>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14:paraId="580E32F4" w14:textId="77777777" w:rsidR="00144D1B" w:rsidRPr="004D7614" w:rsidRDefault="00144D1B" w:rsidP="00144D1B">
      <w:pPr>
        <w:rPr>
          <w:snapToGrid w:val="0"/>
          <w:sz w:val="24"/>
          <w:szCs w:val="24"/>
        </w:rPr>
      </w:pPr>
      <w:r w:rsidRPr="004D7614">
        <w:rPr>
          <w:snapToGrid w:val="0"/>
          <w:sz w:val="24"/>
          <w:szCs w:val="24"/>
        </w:rPr>
        <w:t>(i)</w:t>
      </w:r>
      <w:r w:rsidRPr="004D7614">
        <w:rPr>
          <w:iCs/>
          <w:snapToGrid w:val="0"/>
          <w:sz w:val="24"/>
          <w:szCs w:val="24"/>
        </w:rPr>
        <w:t xml:space="preserve"> Subcontracts</w:t>
      </w:r>
      <w:r w:rsidRPr="004D7614">
        <w:rPr>
          <w:snapToGrid w:val="0"/>
          <w:sz w:val="24"/>
          <w:szCs w:val="24"/>
        </w:rPr>
        <w:t>. No subcontract placed under this contract may provide for payment on a cost-plus-a-percentage-of-cost basis.</w:t>
      </w:r>
    </w:p>
    <w:p w14:paraId="33C5A544" w14:textId="77777777" w:rsidR="00144D1B" w:rsidRPr="004D7614" w:rsidRDefault="00144D1B" w:rsidP="00144D1B">
      <w:pPr>
        <w:rPr>
          <w:snapToGrid w:val="0"/>
          <w:sz w:val="24"/>
          <w:szCs w:val="24"/>
        </w:rPr>
      </w:pPr>
      <w:r w:rsidRPr="004D7614">
        <w:rPr>
          <w:snapToGrid w:val="0"/>
          <w:sz w:val="24"/>
          <w:szCs w:val="24"/>
        </w:rPr>
        <w:t>(j)</w:t>
      </w:r>
      <w:r w:rsidRPr="004D7614">
        <w:rPr>
          <w:iCs/>
          <w:snapToGrid w:val="0"/>
          <w:sz w:val="24"/>
          <w:szCs w:val="24"/>
        </w:rPr>
        <w:t xml:space="preserve"> Disagreements</w:t>
      </w:r>
      <w:r w:rsidRPr="004D7614">
        <w:rPr>
          <w:snapToGrid w:val="0"/>
          <w:sz w:val="24"/>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14:paraId="4061FE64" w14:textId="77777777" w:rsidR="00144D1B" w:rsidRPr="004D7614" w:rsidRDefault="00144D1B" w:rsidP="00144D1B">
      <w:pPr>
        <w:rPr>
          <w:snapToGrid w:val="0"/>
          <w:sz w:val="24"/>
          <w:szCs w:val="24"/>
        </w:rPr>
      </w:pPr>
      <w:r w:rsidRPr="004D7614">
        <w:rPr>
          <w:snapToGrid w:val="0"/>
          <w:sz w:val="24"/>
          <w:szCs w:val="24"/>
        </w:rPr>
        <w:t>(k)</w:t>
      </w:r>
      <w:r w:rsidRPr="004D7614">
        <w:rPr>
          <w:iCs/>
          <w:snapToGrid w:val="0"/>
          <w:sz w:val="24"/>
          <w:szCs w:val="24"/>
        </w:rPr>
        <w:t xml:space="preserve"> Termination</w:t>
      </w:r>
      <w:r w:rsidRPr="004D7614">
        <w:rPr>
          <w:snapToGrid w:val="0"/>
          <w:sz w:val="24"/>
          <w:szCs w:val="24"/>
        </w:rPr>
        <w:t>. If this contract is terminated, prices shall continue to be established in accordance with this procurement note for:</w:t>
      </w:r>
    </w:p>
    <w:p w14:paraId="0A691042" w14:textId="77777777" w:rsidR="00144D1B" w:rsidRPr="004D7614" w:rsidRDefault="00144D1B" w:rsidP="00144D1B">
      <w:pPr>
        <w:rPr>
          <w:sz w:val="24"/>
          <w:szCs w:val="24"/>
        </w:rPr>
      </w:pPr>
      <w:r w:rsidRPr="004D7614">
        <w:rPr>
          <w:sz w:val="24"/>
          <w:szCs w:val="24"/>
        </w:rPr>
        <w:tab/>
        <w:t>(1) completed supplies and services accepted by the Government and;</w:t>
      </w:r>
    </w:p>
    <w:p w14:paraId="7BA163DA" w14:textId="77777777" w:rsidR="00144D1B" w:rsidRPr="004D7614" w:rsidRDefault="00144D1B" w:rsidP="00144D1B">
      <w:pPr>
        <w:rPr>
          <w:sz w:val="24"/>
          <w:szCs w:val="24"/>
        </w:rPr>
      </w:pPr>
      <w:r w:rsidRPr="004D7614">
        <w:rPr>
          <w:sz w:val="24"/>
          <w:szCs w:val="24"/>
        </w:rPr>
        <w:tab/>
        <w:t>(2) those supplies and services not terminated under a partial termination. All other elements of the termination shall be resolved in accordance with other applicable clauses or procurement notes of this contract.</w:t>
      </w:r>
    </w:p>
    <w:p w14:paraId="7980A504" w14:textId="77777777" w:rsidR="00144D1B" w:rsidRPr="004D7614" w:rsidRDefault="00144D1B" w:rsidP="00144D1B">
      <w:pPr>
        <w:spacing w:after="240"/>
        <w:rPr>
          <w:snapToGrid w:val="0"/>
          <w:sz w:val="24"/>
          <w:szCs w:val="24"/>
        </w:rPr>
      </w:pPr>
      <w:r w:rsidRPr="004D7614">
        <w:rPr>
          <w:snapToGrid w:val="0"/>
          <w:sz w:val="24"/>
          <w:szCs w:val="24"/>
        </w:rPr>
        <w:t>*****</w:t>
      </w:r>
    </w:p>
    <w:bookmarkEnd w:id="26"/>
    <w:p w14:paraId="57479059" w14:textId="77777777" w:rsidR="00144D1B" w:rsidRPr="004D7614" w:rsidRDefault="00144D1B" w:rsidP="00144D1B">
      <w:pPr>
        <w:pStyle w:val="Heading2"/>
      </w:pPr>
      <w:r w:rsidRPr="004D7614">
        <w:t>SUBPART 16.5 – INDEFINITE</w:t>
      </w:r>
      <w:r w:rsidRPr="004D7614">
        <w:noBreakHyphen/>
        <w:t>DELIVERY CONTRACTS</w:t>
      </w:r>
    </w:p>
    <w:p w14:paraId="6F7996F2" w14:textId="77777777" w:rsidR="00144D1B" w:rsidRPr="004D7614" w:rsidRDefault="00144D1B" w:rsidP="00144D1B">
      <w:pPr>
        <w:spacing w:after="240"/>
        <w:jc w:val="center"/>
        <w:rPr>
          <w:sz w:val="24"/>
          <w:szCs w:val="24"/>
        </w:rPr>
      </w:pPr>
      <w:r w:rsidRPr="004D7614">
        <w:rPr>
          <w:i/>
          <w:sz w:val="24"/>
          <w:szCs w:val="24"/>
        </w:rPr>
        <w:t>(Revised August 3, 2017 through PROCLTR 2017-17)</w:t>
      </w:r>
    </w:p>
    <w:p w14:paraId="26A0C258" w14:textId="77777777" w:rsidR="00144D1B" w:rsidRPr="004B2670" w:rsidRDefault="00144D1B" w:rsidP="00144D1B">
      <w:pPr>
        <w:pStyle w:val="Heading3"/>
        <w:rPr>
          <w:sz w:val="24"/>
          <w:szCs w:val="24"/>
        </w:rPr>
      </w:pPr>
      <w:bookmarkStart w:id="35" w:name="P16_501_2"/>
      <w:r w:rsidRPr="004B2670">
        <w:rPr>
          <w:sz w:val="24"/>
          <w:szCs w:val="24"/>
        </w:rPr>
        <w:t>16.501-2</w:t>
      </w:r>
      <w:bookmarkEnd w:id="35"/>
      <w:r w:rsidRPr="004B2670">
        <w:rPr>
          <w:sz w:val="24"/>
          <w:szCs w:val="24"/>
        </w:rPr>
        <w:t xml:space="preserve"> General.</w:t>
      </w:r>
    </w:p>
    <w:p w14:paraId="004C6A56" w14:textId="77777777" w:rsidR="00144D1B" w:rsidRPr="004D7614" w:rsidRDefault="00144D1B" w:rsidP="00144D1B">
      <w:pPr>
        <w:spacing w:after="240"/>
        <w:rPr>
          <w:snapToGrid w:val="0"/>
          <w:sz w:val="24"/>
          <w:szCs w:val="24"/>
        </w:rPr>
      </w:pPr>
      <w:r w:rsidRPr="004D7614">
        <w:rPr>
          <w:snapToGrid w:val="0"/>
          <w:sz w:val="24"/>
          <w:szCs w:val="24"/>
        </w:rPr>
        <w:t xml:space="preserve">(c) Indefinite-delivery contracts providing for issuance of undefinitized delivery orders (UDOs) shall meet the requirements of DFARS Subpart 217.74 and DLAD </w:t>
      </w:r>
      <w:hyperlink w:anchor="P17_74" w:history="1">
        <w:r w:rsidRPr="004D7614">
          <w:rPr>
            <w:rStyle w:val="Hyperlink"/>
            <w:snapToGrid w:val="0"/>
            <w:sz w:val="24"/>
            <w:szCs w:val="24"/>
          </w:rPr>
          <w:t>17.74</w:t>
        </w:r>
      </w:hyperlink>
      <w:r w:rsidRPr="004D7614">
        <w:rPr>
          <w:snapToGrid w:val="0"/>
          <w:sz w:val="24"/>
          <w:szCs w:val="24"/>
        </w:rPr>
        <w:t>.</w:t>
      </w:r>
    </w:p>
    <w:p w14:paraId="0E9819D8" w14:textId="77777777" w:rsidR="00144D1B" w:rsidRPr="004B2670" w:rsidRDefault="00144D1B" w:rsidP="00144D1B">
      <w:pPr>
        <w:pStyle w:val="Heading3"/>
        <w:rPr>
          <w:sz w:val="24"/>
          <w:szCs w:val="24"/>
        </w:rPr>
      </w:pPr>
      <w:bookmarkStart w:id="36" w:name="P16_504"/>
      <w:r w:rsidRPr="004B2670">
        <w:rPr>
          <w:sz w:val="24"/>
          <w:szCs w:val="24"/>
        </w:rPr>
        <w:t>16.504</w:t>
      </w:r>
      <w:bookmarkEnd w:id="36"/>
      <w:r w:rsidRPr="004B2670">
        <w:rPr>
          <w:sz w:val="24"/>
          <w:szCs w:val="24"/>
        </w:rPr>
        <w:t xml:space="preserve"> Indefinite-quantity contracts.</w:t>
      </w:r>
    </w:p>
    <w:p w14:paraId="7C243A93" w14:textId="77777777" w:rsidR="00144D1B" w:rsidRPr="004D7614" w:rsidRDefault="00144D1B" w:rsidP="00144D1B">
      <w:pPr>
        <w:rPr>
          <w:sz w:val="24"/>
          <w:szCs w:val="24"/>
        </w:rPr>
      </w:pPr>
      <w:r w:rsidRPr="004D7614">
        <w:rPr>
          <w:sz w:val="24"/>
          <w:szCs w:val="24"/>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w:t>
      </w:r>
      <w:commentRangeStart w:id="37"/>
      <w:r w:rsidRPr="004D7614">
        <w:rPr>
          <w:sz w:val="24"/>
          <w:szCs w:val="24"/>
        </w:rPr>
        <w:t xml:space="preserve"> </w:t>
      </w:r>
      <w:commentRangeEnd w:id="37"/>
      <w:r w:rsidRPr="004D7614">
        <w:rPr>
          <w:rStyle w:val="CommentReference"/>
          <w:sz w:val="24"/>
          <w:szCs w:val="24"/>
        </w:rPr>
        <w:commentReference w:id="37"/>
      </w:r>
      <w:commentRangeStart w:id="38"/>
      <w:r w:rsidRPr="004D7614">
        <w:rPr>
          <w:sz w:val="24"/>
          <w:szCs w:val="24"/>
        </w:rPr>
        <w:t>Optional Form 336, Continuation Sheet</w:t>
      </w:r>
      <w:commentRangeEnd w:id="38"/>
      <w:r w:rsidRPr="004D7614">
        <w:rPr>
          <w:rStyle w:val="CommentReference"/>
          <w:sz w:val="24"/>
          <w:szCs w:val="24"/>
        </w:rPr>
        <w:commentReference w:id="38"/>
      </w:r>
      <w:r w:rsidRPr="004D7614">
        <w:rPr>
          <w:sz w:val="24"/>
          <w:szCs w:val="24"/>
        </w:rPr>
        <w:t>. The contracting officer shall also provide the contractor with an estimate of the annual requirements.</w:t>
      </w:r>
    </w:p>
    <w:p w14:paraId="14E81013" w14:textId="77777777" w:rsidR="00144D1B" w:rsidRPr="004D7614" w:rsidRDefault="00144D1B" w:rsidP="00144D1B">
      <w:pPr>
        <w:rPr>
          <w:sz w:val="24"/>
          <w:szCs w:val="24"/>
        </w:rPr>
      </w:pPr>
      <w:r w:rsidRPr="004D7614">
        <w:rPr>
          <w:sz w:val="24"/>
          <w:szCs w:val="24"/>
        </w:rPr>
        <w:t>*****</w:t>
      </w:r>
    </w:p>
    <w:p w14:paraId="25BD5988" w14:textId="77777777" w:rsidR="00144D1B" w:rsidRPr="004D7614" w:rsidRDefault="00144D1B" w:rsidP="00144D1B">
      <w:pPr>
        <w:rPr>
          <w:sz w:val="24"/>
          <w:szCs w:val="24"/>
        </w:rPr>
      </w:pPr>
      <w:r w:rsidRPr="004D7614">
        <w:rPr>
          <w:sz w:val="24"/>
          <w:szCs w:val="24"/>
        </w:rPr>
        <w:t>L26 Evaluation of Quantity Sensitive and Indefinite Delivery Contracts (AUG 2017)</w:t>
      </w:r>
    </w:p>
    <w:p w14:paraId="6C208BD2" w14:textId="77777777" w:rsidR="00144D1B" w:rsidRPr="004D7614" w:rsidRDefault="00144D1B" w:rsidP="00144D1B">
      <w:pPr>
        <w:rPr>
          <w:snapToGrid w:val="0"/>
          <w:sz w:val="24"/>
          <w:szCs w:val="24"/>
        </w:rPr>
      </w:pPr>
      <w:r w:rsidRPr="004D7614">
        <w:rPr>
          <w:snapToGrid w:val="0"/>
          <w:sz w:val="24"/>
          <w:szCs w:val="24"/>
        </w:rPr>
        <w:t>(1) To be eligible for award for an item, the contractor shall offer prices for each quantity increment stated in the solicitation.</w:t>
      </w:r>
    </w:p>
    <w:p w14:paraId="37A0FA31" w14:textId="77777777" w:rsidR="00144D1B" w:rsidRPr="004D7614" w:rsidRDefault="00144D1B" w:rsidP="00144D1B">
      <w:pPr>
        <w:rPr>
          <w:snapToGrid w:val="0"/>
          <w:sz w:val="24"/>
          <w:szCs w:val="24"/>
        </w:rPr>
      </w:pPr>
      <w:r w:rsidRPr="004D7614">
        <w:rPr>
          <w:snapToGrid w:val="0"/>
          <w:sz w:val="24"/>
          <w:szCs w:val="24"/>
        </w:rPr>
        <w:t>(2) The Government will—</w:t>
      </w:r>
    </w:p>
    <w:p w14:paraId="35AAE9DE" w14:textId="77777777" w:rsidR="00144D1B" w:rsidRPr="004D7614" w:rsidRDefault="00144D1B" w:rsidP="00144D1B">
      <w:pPr>
        <w:rPr>
          <w:snapToGrid w:val="0"/>
          <w:sz w:val="24"/>
          <w:szCs w:val="24"/>
        </w:rPr>
      </w:pPr>
      <w:r w:rsidRPr="004D7614">
        <w:rPr>
          <w:snapToGrid w:val="0"/>
          <w:sz w:val="24"/>
          <w:szCs w:val="24"/>
        </w:rPr>
        <w:tab/>
        <w:t>(i) Evaluate prices on a weighted basis, as identified in the solicitation.</w:t>
      </w:r>
    </w:p>
    <w:p w14:paraId="78DAA8BC" w14:textId="77777777" w:rsidR="00144D1B" w:rsidRPr="004D7614" w:rsidRDefault="00144D1B" w:rsidP="00144D1B">
      <w:pPr>
        <w:rPr>
          <w:snapToGrid w:val="0"/>
          <w:sz w:val="24"/>
          <w:szCs w:val="24"/>
        </w:rPr>
      </w:pPr>
      <w:r w:rsidRPr="004D7614">
        <w:rPr>
          <w:snapToGrid w:val="0"/>
          <w:sz w:val="24"/>
          <w:szCs w:val="24"/>
        </w:rPr>
        <w:tab/>
        <w:t>(ii) Assign the highest weights to incremental quantities, as identified in the solicitation, within which it anticipates orders are most likely to be issued.</w:t>
      </w:r>
    </w:p>
    <w:p w14:paraId="77883240" w14:textId="77777777" w:rsidR="00144D1B" w:rsidRPr="004D7614" w:rsidRDefault="00144D1B" w:rsidP="00144D1B">
      <w:pPr>
        <w:rPr>
          <w:snapToGrid w:val="0"/>
          <w:sz w:val="24"/>
          <w:szCs w:val="24"/>
        </w:rPr>
      </w:pPr>
      <w:r w:rsidRPr="004D7614">
        <w:rPr>
          <w:snapToGrid w:val="0"/>
          <w:sz w:val="24"/>
          <w:szCs w:val="24"/>
        </w:rPr>
        <w:tab/>
        <w:t>(iii) Evaluate offers by multiplying the designated weight by the unit price for each order increment and adding the results.</w:t>
      </w:r>
    </w:p>
    <w:p w14:paraId="3EFCA820" w14:textId="77777777" w:rsidR="00144D1B" w:rsidRPr="004D7614" w:rsidRDefault="00144D1B" w:rsidP="00144D1B">
      <w:pPr>
        <w:rPr>
          <w:snapToGrid w:val="0"/>
          <w:sz w:val="24"/>
          <w:szCs w:val="24"/>
        </w:rPr>
      </w:pPr>
      <w:r w:rsidRPr="004D7614">
        <w:rPr>
          <w:snapToGrid w:val="0"/>
          <w:sz w:val="24"/>
          <w:szCs w:val="24"/>
        </w:rPr>
        <w:tab/>
        <w:t>(iv) Make only one award for each line item.</w:t>
      </w:r>
    </w:p>
    <w:p w14:paraId="7DCABC99" w14:textId="77777777" w:rsidR="00144D1B" w:rsidRPr="004D7614" w:rsidRDefault="00144D1B" w:rsidP="00144D1B">
      <w:pPr>
        <w:rPr>
          <w:snapToGrid w:val="0"/>
          <w:sz w:val="24"/>
          <w:szCs w:val="24"/>
        </w:rPr>
      </w:pPr>
      <w:r w:rsidRPr="004D7614">
        <w:rPr>
          <w:snapToGrid w:val="0"/>
          <w:sz w:val="24"/>
          <w:szCs w:val="24"/>
        </w:rPr>
        <w:tab/>
        <w:t>(v) Issue each delivery order at the price offered for that increment.</w:t>
      </w:r>
    </w:p>
    <w:p w14:paraId="65B225C7" w14:textId="77777777" w:rsidR="00144D1B" w:rsidRPr="004D7614" w:rsidRDefault="00144D1B" w:rsidP="00144D1B">
      <w:pPr>
        <w:rPr>
          <w:sz w:val="24"/>
          <w:szCs w:val="24"/>
        </w:rPr>
      </w:pPr>
      <w:r w:rsidRPr="004D7614">
        <w:rPr>
          <w:sz w:val="24"/>
          <w:szCs w:val="24"/>
        </w:rPr>
        <w:t>*****</w:t>
      </w:r>
    </w:p>
    <w:p w14:paraId="7E602838" w14:textId="77777777" w:rsidR="00144D1B" w:rsidRPr="004D7614" w:rsidRDefault="00144D1B" w:rsidP="00144D1B">
      <w:pPr>
        <w:rPr>
          <w:snapToGrid w:val="0"/>
          <w:sz w:val="24"/>
          <w:szCs w:val="24"/>
        </w:rPr>
      </w:pPr>
      <w:r w:rsidRPr="004D7614">
        <w:rPr>
          <w:snapToGrid w:val="0"/>
          <w:sz w:val="24"/>
          <w:szCs w:val="24"/>
        </w:rPr>
        <w:t xml:space="preserve">(c) </w:t>
      </w:r>
      <w:r w:rsidRPr="004D7614">
        <w:rPr>
          <w:i/>
          <w:snapToGrid w:val="0"/>
          <w:sz w:val="24"/>
          <w:szCs w:val="24"/>
        </w:rPr>
        <w:t>Multiple award preference.</w:t>
      </w:r>
      <w:r w:rsidRPr="004D7614">
        <w:rPr>
          <w:snapToGrid w:val="0"/>
          <w:sz w:val="24"/>
          <w:szCs w:val="24"/>
        </w:rPr>
        <w:t xml:space="preserve"> The contracting officer shall include the determination not to make multiple awards in the acquisition plan or otherwise document the determination in writing in the contract file.</w:t>
      </w:r>
    </w:p>
    <w:p w14:paraId="49F3DFE2" w14:textId="77777777" w:rsidR="00144D1B" w:rsidRPr="004D7614" w:rsidRDefault="00144D1B" w:rsidP="00144D1B">
      <w:pPr>
        <w:tabs>
          <w:tab w:val="left" w:pos="2250"/>
        </w:tabs>
        <w:rPr>
          <w:strike/>
          <w:sz w:val="24"/>
          <w:szCs w:val="24"/>
        </w:rPr>
      </w:pPr>
      <w:r w:rsidRPr="004D7614">
        <w:rPr>
          <w:rFonts w:eastAsia="Calibri"/>
          <w:snapToGrid w:val="0"/>
          <w:sz w:val="24"/>
          <w:szCs w:val="24"/>
        </w:rPr>
        <w:tab/>
        <w:t>(1)(ii)(D)(</w:t>
      </w:r>
      <w:r w:rsidRPr="004D7614">
        <w:rPr>
          <w:rFonts w:eastAsia="Calibri"/>
          <w:i/>
          <w:snapToGrid w:val="0"/>
          <w:sz w:val="24"/>
          <w:szCs w:val="24"/>
        </w:rPr>
        <w:t>1</w:t>
      </w:r>
      <w:r w:rsidRPr="004D7614">
        <w:rPr>
          <w:rFonts w:eastAsia="Calibri"/>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14:paraId="2BE0BE8A" w14:textId="77777777" w:rsidR="00144D1B" w:rsidRPr="004D7614" w:rsidRDefault="00144D1B" w:rsidP="00144D1B">
      <w:pPr>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(S-91) The HCA (or CCO if the HCA delegates approval authority to the CCO) shall approve award of task or delivery order contracts between $10 million and </w:t>
      </w:r>
      <w:commentRangeStart w:id="39"/>
      <w:r w:rsidRPr="004D7614">
        <w:rPr>
          <w:sz w:val="24"/>
          <w:szCs w:val="24"/>
        </w:rPr>
        <w:t xml:space="preserve">not exceeding </w:t>
      </w:r>
      <w:commentRangeEnd w:id="39"/>
      <w:r w:rsidRPr="004D7614">
        <w:rPr>
          <w:rStyle w:val="CommentReference"/>
          <w:sz w:val="24"/>
          <w:szCs w:val="24"/>
        </w:rPr>
        <w:commentReference w:id="39"/>
      </w:r>
      <w:r w:rsidRPr="004D7614">
        <w:rPr>
          <w:sz w:val="24"/>
          <w:szCs w:val="24"/>
        </w:rPr>
        <w:t>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14:paraId="67FA7B03" w14:textId="77777777" w:rsidR="00144D1B" w:rsidRDefault="00144D1B" w:rsidP="00144D1B">
      <w:pPr>
        <w:rPr>
          <w:sz w:val="23"/>
          <w:szCs w:val="23"/>
        </w:rPr>
      </w:pPr>
      <w:bookmarkStart w:id="40" w:name="_Hlk58504579"/>
      <w:r w:rsidRPr="00C3049E">
        <w:rPr>
          <w:sz w:val="24"/>
          <w:szCs w:val="24"/>
        </w:rPr>
        <w:tab/>
      </w:r>
      <w:r w:rsidRPr="00C3049E">
        <w:rPr>
          <w:sz w:val="24"/>
          <w:szCs w:val="24"/>
        </w:rPr>
        <w:tab/>
      </w:r>
      <w:r w:rsidRPr="00C3049E">
        <w:rPr>
          <w:sz w:val="24"/>
          <w:szCs w:val="24"/>
        </w:rPr>
        <w:tab/>
      </w:r>
      <w:r w:rsidRPr="00C3049E">
        <w:rPr>
          <w:sz w:val="24"/>
          <w:szCs w:val="24"/>
        </w:rPr>
        <w:tab/>
      </w:r>
      <w:r w:rsidRPr="00464576">
        <w:rPr>
          <w:sz w:val="24"/>
          <w:szCs w:val="24"/>
        </w:rPr>
        <w:t xml:space="preserve">(S-92) </w:t>
      </w:r>
      <w:r w:rsidRPr="00464576">
        <w:rPr>
          <w:rFonts w:eastAsia="Calibri"/>
          <w:sz w:val="24"/>
          <w:szCs w:val="24"/>
          <w:lang w:eastAsia="x-none"/>
        </w:rPr>
        <w:t xml:space="preserve">Single awards over </w:t>
      </w:r>
      <w:r w:rsidRPr="00464576">
        <w:rPr>
          <w:sz w:val="24"/>
          <w:szCs w:val="24"/>
        </w:rPr>
        <w:t>the threshold at FAR 16.504(c)(1)(ii)(D)(</w:t>
      </w:r>
      <w:r w:rsidRPr="00464576">
        <w:rPr>
          <w:i/>
          <w:sz w:val="24"/>
          <w:szCs w:val="24"/>
        </w:rPr>
        <w:t>1</w:t>
      </w:r>
      <w:r w:rsidRPr="00464576">
        <w:rPr>
          <w:sz w:val="24"/>
          <w:szCs w:val="24"/>
        </w:rPr>
        <w:t>) ); 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22"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23"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commentRangeStart w:id="41"/>
      <w:commentRangeEnd w:id="41"/>
      <w:r w:rsidRPr="00464576">
        <w:rPr>
          <w:rStyle w:val="CommentReference"/>
        </w:rPr>
        <w:commentReference w:id="41"/>
      </w:r>
      <w:r w:rsidRPr="00464576">
        <w:rPr>
          <w:spacing w:val="-5"/>
          <w:kern w:val="20"/>
          <w:sz w:val="24"/>
          <w:szCs w:val="24"/>
        </w:rPr>
        <w:t>.</w:t>
      </w:r>
    </w:p>
    <w:bookmarkEnd w:id="40"/>
    <w:p w14:paraId="0F4E1BDA" w14:textId="77777777" w:rsidR="00144D1B" w:rsidRPr="004D7614" w:rsidRDefault="00144D1B" w:rsidP="00144D1B">
      <w:pPr>
        <w:tabs>
          <w:tab w:val="left" w:pos="0"/>
        </w:tabs>
        <w:contextualSpacing/>
        <w:rPr>
          <w:sz w:val="24"/>
          <w:szCs w:val="24"/>
          <w:lang w:eastAsia="x-none"/>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w:t>
      </w:r>
      <w:commentRangeStart w:id="44"/>
      <w:r w:rsidRPr="004D7614">
        <w:rPr>
          <w:sz w:val="24"/>
          <w:szCs w:val="24"/>
          <w:lang w:eastAsia="x-none"/>
        </w:rPr>
        <w:t xml:space="preserve"> </w:t>
      </w:r>
      <w:commentRangeEnd w:id="44"/>
      <w:r w:rsidRPr="004D7614">
        <w:rPr>
          <w:rStyle w:val="CommentReference"/>
          <w:sz w:val="24"/>
          <w:szCs w:val="24"/>
        </w:rPr>
        <w:commentReference w:id="44"/>
      </w:r>
      <w:r w:rsidRPr="004D7614">
        <w:rPr>
          <w:sz w:val="24"/>
          <w:szCs w:val="24"/>
          <w:lang w:eastAsia="x-none"/>
        </w:rPr>
        <w:t>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14:paraId="428F340A" w14:textId="77777777" w:rsidR="00144D1B" w:rsidRPr="00464576" w:rsidRDefault="00144D1B" w:rsidP="00144D1B">
      <w:pPr>
        <w:tabs>
          <w:tab w:val="left" w:pos="90"/>
        </w:tabs>
        <w:spacing w:after="240"/>
        <w:contextualSpacing/>
        <w:rPr>
          <w:sz w:val="24"/>
          <w:szCs w:val="24"/>
          <w:lang w:eastAsia="x-none"/>
        </w:rPr>
      </w:pP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commentRangeStart w:id="45"/>
      <w:r w:rsidRPr="004D7614">
        <w:rPr>
          <w:sz w:val="24"/>
          <w:szCs w:val="24"/>
          <w:lang w:val="x-none" w:eastAsia="x-none"/>
        </w:rPr>
        <w:t>.</w:t>
      </w:r>
      <w:commentRangeEnd w:id="45"/>
      <w:r>
        <w:rPr>
          <w:rStyle w:val="CommentReference"/>
        </w:rPr>
        <w:commentReference w:id="45"/>
      </w:r>
      <w:commentRangeStart w:id="48"/>
      <w:r>
        <w:rPr>
          <w:sz w:val="24"/>
          <w:szCs w:val="24"/>
          <w:lang w:eastAsia="x-none"/>
        </w:rPr>
        <w:t xml:space="preserve"> </w:t>
      </w:r>
      <w:commentRangeEnd w:id="48"/>
      <w:r>
        <w:rPr>
          <w:rStyle w:val="CommentReference"/>
        </w:rPr>
        <w:commentReference w:id="48"/>
      </w:r>
    </w:p>
    <w:p w14:paraId="0ACC462B" w14:textId="77777777" w:rsidR="00144D1B" w:rsidRPr="004B2670" w:rsidRDefault="00144D1B" w:rsidP="00144D1B">
      <w:pPr>
        <w:pStyle w:val="Heading3"/>
        <w:rPr>
          <w:sz w:val="24"/>
          <w:szCs w:val="24"/>
        </w:rPr>
      </w:pPr>
      <w:bookmarkStart w:id="50" w:name="P16_505"/>
      <w:r w:rsidRPr="004B2670">
        <w:rPr>
          <w:sz w:val="24"/>
          <w:szCs w:val="24"/>
        </w:rPr>
        <w:t>16.505</w:t>
      </w:r>
      <w:bookmarkEnd w:id="50"/>
      <w:r w:rsidRPr="004B2670">
        <w:rPr>
          <w:sz w:val="24"/>
          <w:szCs w:val="24"/>
        </w:rPr>
        <w:t xml:space="preserve"> Ordering.</w:t>
      </w:r>
    </w:p>
    <w:p w14:paraId="59AC8DA0" w14:textId="77777777" w:rsidR="00144D1B" w:rsidRPr="004D7614" w:rsidRDefault="00144D1B" w:rsidP="00144D1B">
      <w:pPr>
        <w:rPr>
          <w:snapToGrid w:val="0"/>
          <w:sz w:val="24"/>
          <w:szCs w:val="24"/>
        </w:rPr>
      </w:pPr>
      <w:bookmarkStart w:id="51" w:name="P16_506"/>
      <w:r w:rsidRPr="004D7614">
        <w:rPr>
          <w:snapToGrid w:val="0"/>
          <w:sz w:val="24"/>
          <w:szCs w:val="24"/>
        </w:rPr>
        <w:t>(a)(S-90) The contracting officer shall issue a delivery order for any quantity ordered, including a quantity ordered concurrently with award of a basic contract.</w:t>
      </w:r>
    </w:p>
    <w:p w14:paraId="4BC22132" w14:textId="77777777" w:rsidR="00144D1B" w:rsidRPr="004D7614" w:rsidRDefault="00144D1B" w:rsidP="00144D1B">
      <w:pPr>
        <w:rPr>
          <w:sz w:val="24"/>
          <w:szCs w:val="24"/>
          <w:lang w:val="en"/>
        </w:rPr>
      </w:pPr>
      <w:r w:rsidRPr="004D7614">
        <w:rPr>
          <w:sz w:val="24"/>
          <w:szCs w:val="24"/>
          <w:lang w:val="en"/>
        </w:rPr>
        <w:t>(b)</w:t>
      </w:r>
      <w:r w:rsidRPr="004D7614">
        <w:rPr>
          <w:i/>
          <w:iCs/>
          <w:sz w:val="24"/>
          <w:szCs w:val="24"/>
          <w:lang w:val="en"/>
        </w:rPr>
        <w:t xml:space="preserve"> Orders under multiple-award contracts—</w:t>
      </w:r>
    </w:p>
    <w:p w14:paraId="71804E7B" w14:textId="77777777" w:rsidR="00144D1B" w:rsidRPr="004D7614" w:rsidRDefault="00144D1B" w:rsidP="00144D1B">
      <w:pPr>
        <w:tabs>
          <w:tab w:val="left" w:pos="2250"/>
        </w:tabs>
        <w:rPr>
          <w:rFonts w:eastAsia="Calibri"/>
          <w:snapToGrid w:val="0"/>
          <w:sz w:val="24"/>
          <w:szCs w:val="24"/>
        </w:rPr>
      </w:pPr>
      <w:r w:rsidRPr="004D7614">
        <w:rPr>
          <w:sz w:val="24"/>
          <w:szCs w:val="24"/>
          <w:lang w:val="en"/>
        </w:rPr>
        <w:tab/>
        <w:t>(8)</w:t>
      </w:r>
      <w:r w:rsidRPr="004D7614">
        <w:rPr>
          <w:i/>
          <w:iCs/>
          <w:sz w:val="24"/>
          <w:szCs w:val="24"/>
          <w:lang w:val="en"/>
        </w:rPr>
        <w:t xml:space="preserve"> Task-order and delivery-order ombudsman</w:t>
      </w:r>
      <w:r w:rsidRPr="004D7614">
        <w:rPr>
          <w:sz w:val="24"/>
          <w:szCs w:val="24"/>
          <w:lang w:val="en"/>
        </w:rPr>
        <w:t>.</w:t>
      </w:r>
      <w:r w:rsidRPr="004D7614">
        <w:rPr>
          <w:rFonts w:eastAsia="Calibri"/>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w:t>
      </w:r>
      <w:commentRangeStart w:id="52"/>
      <w:r w:rsidRPr="004D7614">
        <w:rPr>
          <w:rFonts w:eastAsia="Calibri"/>
          <w:snapToGrid w:val="0"/>
          <w:sz w:val="24"/>
          <w:szCs w:val="24"/>
        </w:rPr>
        <w:t xml:space="preserve"> </w:t>
      </w:r>
      <w:commentRangeEnd w:id="52"/>
      <w:r w:rsidRPr="004D7614">
        <w:rPr>
          <w:rStyle w:val="CommentReference"/>
          <w:sz w:val="24"/>
          <w:szCs w:val="24"/>
        </w:rPr>
        <w:commentReference w:id="52"/>
      </w:r>
      <w:r w:rsidRPr="004D7614">
        <w:rPr>
          <w:rFonts w:eastAsia="Calibri"/>
          <w:snapToGrid w:val="0"/>
          <w:sz w:val="24"/>
          <w:szCs w:val="24"/>
        </w:rPr>
        <w:t>The DLA competition advocate shall resolve the complaint. Each procuring organization shall develop procedures for execution of ombudsman duties and responsibilities.</w:t>
      </w:r>
    </w:p>
    <w:p w14:paraId="624FC449" w14:textId="77777777" w:rsidR="00144D1B" w:rsidRPr="004D7614" w:rsidRDefault="00144D1B" w:rsidP="00144D1B">
      <w:pPr>
        <w:rPr>
          <w:snapToGrid w:val="0"/>
          <w:sz w:val="24"/>
          <w:szCs w:val="24"/>
        </w:rPr>
      </w:pPr>
      <w:bookmarkStart w:id="53" w:name="P16_505_b_90_3"/>
      <w:bookmarkStart w:id="54" w:name="P16_505_b_90"/>
      <w:r w:rsidRPr="004D7614">
        <w:rPr>
          <w:snapToGrid w:val="0"/>
          <w:sz w:val="24"/>
          <w:szCs w:val="24"/>
        </w:rPr>
        <w:t>(c)</w:t>
      </w:r>
      <w:bookmarkEnd w:id="53"/>
      <w:bookmarkEnd w:id="54"/>
      <w:r w:rsidRPr="004D7614">
        <w:rPr>
          <w:snapToGrid w:val="0"/>
          <w:sz w:val="24"/>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14:paraId="292A0B3F" w14:textId="77777777" w:rsidR="00144D1B" w:rsidRPr="004D7614" w:rsidRDefault="00144D1B" w:rsidP="00144D1B">
      <w:pPr>
        <w:rPr>
          <w:b/>
          <w:sz w:val="24"/>
          <w:szCs w:val="24"/>
        </w:rPr>
      </w:pPr>
      <w:r w:rsidRPr="004D7614">
        <w:rPr>
          <w:b/>
          <w:sz w:val="24"/>
          <w:szCs w:val="24"/>
        </w:rPr>
        <w:t>*****</w:t>
      </w:r>
    </w:p>
    <w:p w14:paraId="4CFE4AD9" w14:textId="77777777" w:rsidR="00144D1B" w:rsidRPr="004D7614" w:rsidRDefault="00144D1B" w:rsidP="00144D1B">
      <w:pPr>
        <w:rPr>
          <w:strike/>
          <w:sz w:val="24"/>
          <w:szCs w:val="24"/>
        </w:rPr>
      </w:pPr>
      <w:r w:rsidRPr="004D7614">
        <w:rPr>
          <w:sz w:val="24"/>
          <w:szCs w:val="24"/>
        </w:rPr>
        <w:t>C10 Placement of Task or Delivery Orders Against Multiple Indefinite Delivery Contracts (AUG 2017)</w:t>
      </w:r>
    </w:p>
    <w:p w14:paraId="528A544D" w14:textId="77777777" w:rsidR="00144D1B" w:rsidRPr="004D7614" w:rsidRDefault="00144D1B" w:rsidP="00144D1B">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14:paraId="1FD0F646" w14:textId="77777777" w:rsidR="00144D1B" w:rsidRPr="004D7614" w:rsidRDefault="00144D1B" w:rsidP="00144D1B">
      <w:pPr>
        <w:rPr>
          <w:snapToGrid w:val="0"/>
          <w:sz w:val="24"/>
          <w:szCs w:val="24"/>
        </w:rPr>
      </w:pPr>
      <w:r w:rsidRPr="004D7614">
        <w:rPr>
          <w:snapToGrid w:val="0"/>
          <w:sz w:val="24"/>
          <w:szCs w:val="24"/>
        </w:rPr>
        <w:t>(2) Task or delivery order placement procedure.</w:t>
      </w:r>
    </w:p>
    <w:p w14:paraId="2E84AF47" w14:textId="77777777" w:rsidR="00144D1B" w:rsidRPr="004D7614" w:rsidRDefault="00144D1B" w:rsidP="00144D1B">
      <w:pPr>
        <w:rPr>
          <w:sz w:val="24"/>
          <w:szCs w:val="24"/>
        </w:rPr>
      </w:pPr>
      <w:r w:rsidRPr="004D7614">
        <w:rPr>
          <w:sz w:val="24"/>
          <w:szCs w:val="24"/>
        </w:rPr>
        <w:tab/>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14:paraId="3344F416" w14:textId="77777777" w:rsidR="00144D1B" w:rsidRPr="004D7614" w:rsidRDefault="00144D1B" w:rsidP="00144D1B">
      <w:pPr>
        <w:rPr>
          <w:sz w:val="24"/>
          <w:szCs w:val="24"/>
        </w:rPr>
      </w:pPr>
      <w:r w:rsidRPr="004D7614">
        <w:rPr>
          <w:sz w:val="24"/>
          <w:szCs w:val="24"/>
        </w:rPr>
        <w:tab/>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14:paraId="7754B9CB" w14:textId="77777777" w:rsidR="00144D1B" w:rsidRPr="004D7614" w:rsidRDefault="00144D1B" w:rsidP="00144D1B">
      <w:pPr>
        <w:rPr>
          <w:snapToGrid w:val="0"/>
          <w:sz w:val="24"/>
          <w:szCs w:val="24"/>
        </w:rPr>
      </w:pPr>
      <w:r w:rsidRPr="004D7614">
        <w:rPr>
          <w:snapToGrid w:val="0"/>
          <w:sz w:val="24"/>
          <w:szCs w:val="24"/>
        </w:rPr>
        <w:t xml:space="preserve">(3) Task and delivery order ombudsman. In accordance with </w:t>
      </w:r>
      <w:hyperlink r:id="rId24"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14:paraId="08689DBB" w14:textId="77777777" w:rsidR="00144D1B" w:rsidRPr="004D7614" w:rsidRDefault="00144D1B" w:rsidP="00144D1B">
      <w:pPr>
        <w:rPr>
          <w:sz w:val="24"/>
          <w:szCs w:val="24"/>
        </w:rPr>
      </w:pPr>
      <w:r w:rsidRPr="004D7614">
        <w:rPr>
          <w:sz w:val="24"/>
          <w:szCs w:val="24"/>
        </w:rPr>
        <w:t>For DLA Aviation:</w:t>
      </w:r>
    </w:p>
    <w:p w14:paraId="3077C183" w14:textId="77777777" w:rsidR="00144D1B" w:rsidRPr="004D7614" w:rsidRDefault="00144D1B" w:rsidP="00144D1B">
      <w:pPr>
        <w:rPr>
          <w:sz w:val="24"/>
          <w:szCs w:val="24"/>
        </w:rPr>
      </w:pPr>
      <w:r w:rsidRPr="004D7614">
        <w:rPr>
          <w:sz w:val="24"/>
          <w:szCs w:val="24"/>
        </w:rPr>
        <w:t>DLA Aviation</w:t>
      </w:r>
    </w:p>
    <w:p w14:paraId="7D47895D" w14:textId="77777777" w:rsidR="00144D1B" w:rsidRPr="004D7614" w:rsidRDefault="00144D1B" w:rsidP="00144D1B">
      <w:pPr>
        <w:rPr>
          <w:sz w:val="24"/>
          <w:szCs w:val="24"/>
        </w:rPr>
      </w:pPr>
      <w:r w:rsidRPr="004D7614">
        <w:rPr>
          <w:sz w:val="24"/>
          <w:szCs w:val="24"/>
        </w:rPr>
        <w:t>Competition Advocate, BPP</w:t>
      </w:r>
    </w:p>
    <w:p w14:paraId="3C6DBFA1" w14:textId="77777777" w:rsidR="00144D1B" w:rsidRPr="004D7614" w:rsidRDefault="00144D1B" w:rsidP="00144D1B">
      <w:pPr>
        <w:rPr>
          <w:sz w:val="24"/>
          <w:szCs w:val="24"/>
        </w:rPr>
      </w:pPr>
      <w:r w:rsidRPr="004D7614">
        <w:rPr>
          <w:sz w:val="24"/>
          <w:szCs w:val="24"/>
        </w:rPr>
        <w:t>8000 Jefferson Davis Highway</w:t>
      </w:r>
    </w:p>
    <w:p w14:paraId="595D4D4B" w14:textId="77777777" w:rsidR="00144D1B" w:rsidRPr="004D7614" w:rsidRDefault="00144D1B" w:rsidP="00144D1B">
      <w:pPr>
        <w:rPr>
          <w:sz w:val="24"/>
          <w:szCs w:val="24"/>
          <w:lang w:val="fr-FR"/>
        </w:rPr>
      </w:pPr>
      <w:r w:rsidRPr="004D7614">
        <w:rPr>
          <w:sz w:val="24"/>
          <w:szCs w:val="24"/>
          <w:lang w:val="fr-FR"/>
        </w:rPr>
        <w:t>Richmond, Virginia 23297-5124</w:t>
      </w:r>
    </w:p>
    <w:p w14:paraId="6B6B0CDC" w14:textId="77777777" w:rsidR="00144D1B" w:rsidRPr="004D7614" w:rsidRDefault="00144D1B" w:rsidP="00144D1B">
      <w:pPr>
        <w:rPr>
          <w:sz w:val="24"/>
          <w:szCs w:val="24"/>
        </w:rPr>
      </w:pPr>
      <w:r w:rsidRPr="004D7614">
        <w:rPr>
          <w:sz w:val="24"/>
          <w:szCs w:val="24"/>
        </w:rPr>
        <w:t>For DLA Troop Support’s construction and equipment, clothing and textile, subsistence, and medical supply chains:</w:t>
      </w:r>
    </w:p>
    <w:p w14:paraId="04D9533B" w14:textId="77777777" w:rsidR="00144D1B" w:rsidRPr="004D7614" w:rsidRDefault="00144D1B" w:rsidP="00144D1B">
      <w:pPr>
        <w:rPr>
          <w:sz w:val="24"/>
          <w:szCs w:val="24"/>
        </w:rPr>
      </w:pPr>
      <w:r w:rsidRPr="004D7614">
        <w:rPr>
          <w:sz w:val="24"/>
          <w:szCs w:val="24"/>
        </w:rPr>
        <w:t>DLA Troop Support</w:t>
      </w:r>
    </w:p>
    <w:p w14:paraId="205AA2ED" w14:textId="77777777" w:rsidR="00144D1B" w:rsidRPr="004D7614" w:rsidRDefault="00144D1B" w:rsidP="00144D1B">
      <w:pPr>
        <w:rPr>
          <w:sz w:val="24"/>
          <w:szCs w:val="24"/>
        </w:rPr>
      </w:pPr>
      <w:r w:rsidRPr="004D7614">
        <w:rPr>
          <w:sz w:val="24"/>
          <w:szCs w:val="24"/>
        </w:rPr>
        <w:t>Competition Advocate, BPA</w:t>
      </w:r>
    </w:p>
    <w:p w14:paraId="5029232E" w14:textId="77777777" w:rsidR="00144D1B" w:rsidRPr="004D7614" w:rsidRDefault="00144D1B" w:rsidP="00144D1B">
      <w:pPr>
        <w:rPr>
          <w:sz w:val="24"/>
          <w:szCs w:val="24"/>
        </w:rPr>
      </w:pPr>
      <w:r w:rsidRPr="004D7614">
        <w:rPr>
          <w:sz w:val="24"/>
          <w:szCs w:val="24"/>
        </w:rPr>
        <w:t>700 Robbins Avenue</w:t>
      </w:r>
    </w:p>
    <w:p w14:paraId="553787AE" w14:textId="77777777" w:rsidR="00144D1B" w:rsidRPr="004D7614" w:rsidRDefault="00144D1B" w:rsidP="00144D1B">
      <w:pPr>
        <w:rPr>
          <w:sz w:val="24"/>
          <w:szCs w:val="24"/>
        </w:rPr>
      </w:pPr>
      <w:r w:rsidRPr="004D7614">
        <w:rPr>
          <w:sz w:val="24"/>
          <w:szCs w:val="24"/>
        </w:rPr>
        <w:t>Philadelphia, Pennsylvania 19111-5096</w:t>
      </w:r>
    </w:p>
    <w:p w14:paraId="4E5D1499" w14:textId="77777777" w:rsidR="00144D1B" w:rsidRPr="004D7614" w:rsidRDefault="00144D1B" w:rsidP="00144D1B">
      <w:pPr>
        <w:rPr>
          <w:sz w:val="24"/>
          <w:szCs w:val="24"/>
        </w:rPr>
      </w:pPr>
      <w:r w:rsidRPr="004D7614">
        <w:rPr>
          <w:sz w:val="24"/>
          <w:szCs w:val="24"/>
        </w:rPr>
        <w:t>For DLA Land and Maritime:</w:t>
      </w:r>
    </w:p>
    <w:p w14:paraId="63EC0B1F" w14:textId="77777777" w:rsidR="00144D1B" w:rsidRPr="004D7614" w:rsidRDefault="00144D1B" w:rsidP="00144D1B">
      <w:pPr>
        <w:rPr>
          <w:sz w:val="24"/>
          <w:szCs w:val="24"/>
        </w:rPr>
      </w:pPr>
      <w:r w:rsidRPr="004D7614">
        <w:rPr>
          <w:sz w:val="24"/>
          <w:szCs w:val="24"/>
        </w:rPr>
        <w:t>DLA Land and Maritime</w:t>
      </w:r>
    </w:p>
    <w:p w14:paraId="7173806C" w14:textId="77777777" w:rsidR="00144D1B" w:rsidRPr="004D7614" w:rsidRDefault="00144D1B" w:rsidP="00144D1B">
      <w:pPr>
        <w:rPr>
          <w:sz w:val="24"/>
          <w:szCs w:val="24"/>
        </w:rPr>
      </w:pPr>
      <w:r w:rsidRPr="004D7614">
        <w:rPr>
          <w:sz w:val="24"/>
          <w:szCs w:val="24"/>
        </w:rPr>
        <w:t>Competition Advocate</w:t>
      </w:r>
    </w:p>
    <w:p w14:paraId="7712991B" w14:textId="77777777" w:rsidR="00144D1B" w:rsidRPr="004D7614" w:rsidRDefault="00144D1B" w:rsidP="00144D1B">
      <w:pPr>
        <w:rPr>
          <w:sz w:val="24"/>
          <w:szCs w:val="24"/>
        </w:rPr>
      </w:pPr>
      <w:r w:rsidRPr="004D7614">
        <w:rPr>
          <w:rFonts w:eastAsia="Courier New"/>
          <w:sz w:val="24"/>
          <w:szCs w:val="24"/>
        </w:rPr>
        <w:t xml:space="preserve">Post Office (P.O.) </w:t>
      </w:r>
      <w:r w:rsidRPr="004D7614">
        <w:rPr>
          <w:sz w:val="24"/>
          <w:szCs w:val="24"/>
        </w:rPr>
        <w:t>Box 3990</w:t>
      </w:r>
    </w:p>
    <w:p w14:paraId="1F8893FA" w14:textId="77777777" w:rsidR="00144D1B" w:rsidRPr="004D7614" w:rsidRDefault="00144D1B" w:rsidP="00144D1B">
      <w:pPr>
        <w:rPr>
          <w:sz w:val="24"/>
          <w:szCs w:val="24"/>
        </w:rPr>
      </w:pPr>
      <w:r w:rsidRPr="004D7614">
        <w:rPr>
          <w:sz w:val="24"/>
          <w:szCs w:val="24"/>
        </w:rPr>
        <w:t>Columbus, Ohio 43218-3990</w:t>
      </w:r>
    </w:p>
    <w:p w14:paraId="55A19857" w14:textId="77777777" w:rsidR="00144D1B" w:rsidRPr="004D7614" w:rsidRDefault="00144D1B" w:rsidP="00144D1B">
      <w:pPr>
        <w:spacing w:after="240"/>
        <w:rPr>
          <w:sz w:val="24"/>
          <w:szCs w:val="24"/>
        </w:rPr>
      </w:pPr>
      <w:r w:rsidRPr="004D7614">
        <w:rPr>
          <w:sz w:val="24"/>
          <w:szCs w:val="24"/>
        </w:rPr>
        <w:t>*****</w:t>
      </w:r>
    </w:p>
    <w:p w14:paraId="335E1620" w14:textId="77777777" w:rsidR="00144D1B" w:rsidRPr="004B2670" w:rsidRDefault="00144D1B" w:rsidP="00144D1B">
      <w:pPr>
        <w:pStyle w:val="Heading3"/>
        <w:rPr>
          <w:sz w:val="24"/>
          <w:szCs w:val="24"/>
        </w:rPr>
      </w:pPr>
      <w:bookmarkStart w:id="55" w:name="P16_590"/>
      <w:bookmarkEnd w:id="51"/>
      <w:r w:rsidRPr="004B2670">
        <w:rPr>
          <w:sz w:val="24"/>
          <w:szCs w:val="24"/>
        </w:rPr>
        <w:t>16.590</w:t>
      </w:r>
      <w:bookmarkEnd w:id="55"/>
      <w:r w:rsidRPr="004B2670">
        <w:rPr>
          <w:sz w:val="24"/>
          <w:szCs w:val="24"/>
        </w:rPr>
        <w:t xml:space="preserve"> Procurement notes.</w:t>
      </w:r>
    </w:p>
    <w:p w14:paraId="3B839F45" w14:textId="77777777" w:rsidR="00144D1B" w:rsidRPr="004D7614" w:rsidRDefault="00144D1B" w:rsidP="00144D1B">
      <w:pPr>
        <w:rPr>
          <w:sz w:val="24"/>
          <w:szCs w:val="24"/>
        </w:rPr>
      </w:pPr>
      <w:r w:rsidRPr="004D7614">
        <w:rPr>
          <w:sz w:val="24"/>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14:paraId="4381E525"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ab/>
        <w:t>(1) The contracting officer shall address competition requirements before new items may be added to a contract.</w:t>
      </w:r>
    </w:p>
    <w:p w14:paraId="6940966E" w14:textId="77777777" w:rsidR="00144D1B" w:rsidRPr="004D7614" w:rsidRDefault="00144D1B" w:rsidP="00144D1B">
      <w:pPr>
        <w:tabs>
          <w:tab w:val="left" w:pos="2250"/>
        </w:tabs>
        <w:rPr>
          <w:rFonts w:eastAsia="Calibri"/>
          <w:snapToGrid w:val="0"/>
          <w:sz w:val="24"/>
          <w:szCs w:val="24"/>
        </w:rPr>
      </w:pPr>
      <w:r w:rsidRPr="004D7614">
        <w:rPr>
          <w:rFonts w:eastAsia="Calibri"/>
          <w:snapToGrid w:val="0"/>
          <w:sz w:val="24"/>
          <w:szCs w:val="24"/>
        </w:rPr>
        <w:tab/>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w:t>
      </w:r>
      <w:r w:rsidRPr="004D7614">
        <w:rPr>
          <w:snapToGrid w:val="0"/>
          <w:sz w:val="24"/>
          <w:szCs w:val="24"/>
        </w:rPr>
        <w:t xml:space="preserve">ontracting officers </w:t>
      </w:r>
      <w:r w:rsidRPr="004D7614">
        <w:rPr>
          <w:rFonts w:eastAsia="Calibri"/>
          <w:snapToGrid w:val="0"/>
          <w:sz w:val="24"/>
          <w:szCs w:val="24"/>
        </w:rPr>
        <w:t>have flexibility in defining contract scope but must be careful to avoid ambiguities.</w:t>
      </w:r>
    </w:p>
    <w:p w14:paraId="6DD7D991" w14:textId="77777777" w:rsidR="00144D1B" w:rsidRPr="004D7614" w:rsidRDefault="00144D1B" w:rsidP="00144D1B">
      <w:pPr>
        <w:rPr>
          <w:sz w:val="24"/>
          <w:szCs w:val="24"/>
        </w:rPr>
      </w:pPr>
      <w:bookmarkStart w:id="56" w:name="OLE_LINK13"/>
      <w:bookmarkStart w:id="57" w:name="OLE_LINK14"/>
      <w:r w:rsidRPr="004D7614">
        <w:rPr>
          <w:sz w:val="24"/>
          <w:szCs w:val="24"/>
        </w:rPr>
        <w:t>*****</w:t>
      </w:r>
    </w:p>
    <w:p w14:paraId="0CC28731" w14:textId="77777777" w:rsidR="00144D1B" w:rsidRPr="004D7614" w:rsidRDefault="00144D1B" w:rsidP="00144D1B">
      <w:pPr>
        <w:rPr>
          <w:caps/>
          <w:sz w:val="24"/>
          <w:szCs w:val="24"/>
        </w:rPr>
      </w:pPr>
      <w:r w:rsidRPr="004D7614">
        <w:rPr>
          <w:sz w:val="24"/>
          <w:szCs w:val="24"/>
        </w:rPr>
        <w:t>L27 Addition and Deletion of Items</w:t>
      </w:r>
      <w:r w:rsidRPr="004D7614">
        <w:rPr>
          <w:caps/>
          <w:sz w:val="24"/>
          <w:szCs w:val="24"/>
        </w:rPr>
        <w:t xml:space="preserve"> (AUG 2017)</w:t>
      </w:r>
    </w:p>
    <w:p w14:paraId="1DC90B7D" w14:textId="77777777" w:rsidR="00144D1B" w:rsidRPr="004D7614" w:rsidRDefault="00144D1B" w:rsidP="00144D1B">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14:paraId="44CA8616" w14:textId="77777777" w:rsidR="00144D1B" w:rsidRPr="004D7614" w:rsidRDefault="00144D1B" w:rsidP="00144D1B">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14:paraId="2886E55E" w14:textId="77777777" w:rsidR="00144D1B" w:rsidRPr="004D7614" w:rsidRDefault="00144D1B" w:rsidP="00144D1B">
      <w:pPr>
        <w:rPr>
          <w:snapToGrid w:val="0"/>
          <w:sz w:val="24"/>
          <w:szCs w:val="24"/>
        </w:rPr>
      </w:pPr>
      <w:r w:rsidRPr="004D7614">
        <w:rPr>
          <w:snapToGrid w:val="0"/>
          <w:sz w:val="24"/>
          <w:szCs w:val="24"/>
        </w:rPr>
        <w:t>(3) Discontinued items:</w:t>
      </w:r>
    </w:p>
    <w:p w14:paraId="5A1A05CA" w14:textId="77777777" w:rsidR="00144D1B" w:rsidRPr="004D7614" w:rsidRDefault="00144D1B" w:rsidP="00144D1B">
      <w:pPr>
        <w:rPr>
          <w:sz w:val="24"/>
          <w:szCs w:val="24"/>
        </w:rPr>
      </w:pPr>
      <w:r w:rsidRPr="004D7614">
        <w:rPr>
          <w:sz w:val="24"/>
          <w:szCs w:val="24"/>
        </w:rPr>
        <w:tab/>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14:paraId="335CEA87" w14:textId="77777777" w:rsidR="00144D1B" w:rsidRPr="004D7614" w:rsidRDefault="00144D1B" w:rsidP="00144D1B">
      <w:pPr>
        <w:rPr>
          <w:sz w:val="24"/>
          <w:szCs w:val="24"/>
        </w:rPr>
      </w:pPr>
      <w:r w:rsidRPr="004D7614">
        <w:rPr>
          <w:sz w:val="24"/>
          <w:szCs w:val="24"/>
        </w:rPr>
        <w:tab/>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14:paraId="0E9E1636" w14:textId="77777777" w:rsidR="00144D1B" w:rsidRPr="004D7614" w:rsidRDefault="00144D1B" w:rsidP="00144D1B">
      <w:pPr>
        <w:rPr>
          <w:sz w:val="24"/>
          <w:szCs w:val="24"/>
        </w:rPr>
      </w:pPr>
      <w:r w:rsidRPr="004D7614">
        <w:rPr>
          <w:sz w:val="24"/>
          <w:szCs w:val="24"/>
        </w:rPr>
        <w:t>*****</w:t>
      </w:r>
    </w:p>
    <w:bookmarkEnd w:id="56"/>
    <w:bookmarkEnd w:id="57"/>
    <w:p w14:paraId="61C6CEF0" w14:textId="77777777" w:rsidR="00144D1B" w:rsidRPr="004D7614" w:rsidRDefault="00144D1B" w:rsidP="00144D1B">
      <w:pPr>
        <w:rPr>
          <w:sz w:val="24"/>
          <w:szCs w:val="24"/>
        </w:rPr>
      </w:pPr>
      <w:r w:rsidRPr="004D7614">
        <w:rPr>
          <w:b/>
          <w:sz w:val="24"/>
          <w:szCs w:val="24"/>
        </w:rPr>
        <w:t>(</w:t>
      </w:r>
      <w:r w:rsidRPr="004D7614">
        <w:rPr>
          <w:sz w:val="24"/>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14:paraId="22FDA54E" w14:textId="77777777" w:rsidR="00144D1B" w:rsidRPr="00323F95" w:rsidRDefault="00144D1B" w:rsidP="00144D1B">
      <w:pPr>
        <w:rPr>
          <w:sz w:val="24"/>
          <w:szCs w:val="24"/>
        </w:rPr>
      </w:pPr>
      <w:r w:rsidRPr="00323F95">
        <w:rPr>
          <w:sz w:val="24"/>
          <w:szCs w:val="24"/>
        </w:rPr>
        <w:t>*****</w:t>
      </w:r>
    </w:p>
    <w:p w14:paraId="77BB6C30" w14:textId="77777777" w:rsidR="00144D1B" w:rsidRPr="00323F95" w:rsidRDefault="00144D1B" w:rsidP="00144D1B">
      <w:pPr>
        <w:rPr>
          <w:sz w:val="24"/>
          <w:szCs w:val="24"/>
        </w:rPr>
      </w:pPr>
      <w:r w:rsidRPr="00323F95">
        <w:rPr>
          <w:bCs/>
          <w:sz w:val="24"/>
          <w:szCs w:val="24"/>
        </w:rPr>
        <w:t xml:space="preserve">C12 </w:t>
      </w:r>
      <w:r w:rsidRPr="00323F95">
        <w:rPr>
          <w:sz w:val="24"/>
          <w:szCs w:val="24"/>
        </w:rPr>
        <w:t>Pricing of Delivery Orders with Quantity Increments (AUG 2017)</w:t>
      </w:r>
    </w:p>
    <w:p w14:paraId="6C3258E2" w14:textId="77777777" w:rsidR="00144D1B" w:rsidRPr="00323F95" w:rsidRDefault="00144D1B" w:rsidP="00144D1B">
      <w:pPr>
        <w:rPr>
          <w:snapToGrid w:val="0"/>
          <w:sz w:val="24"/>
          <w:szCs w:val="24"/>
        </w:rPr>
      </w:pPr>
      <w:r w:rsidRPr="00323F95">
        <w:rPr>
          <w:snapToGrid w:val="0"/>
          <w:sz w:val="24"/>
          <w:szCs w:val="24"/>
        </w:rPr>
        <w:t>(a) In pricing delivery orders requiring delivery of one national stock number (NSN) to multiple destinations, the Government will determine the price for each destination as follows, depending on the box checked:</w:t>
      </w:r>
    </w:p>
    <w:p w14:paraId="6288C239" w14:textId="77777777" w:rsidR="00144D1B" w:rsidRPr="00323F95" w:rsidRDefault="00144D1B" w:rsidP="00144D1B">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14:paraId="338FE2BE" w14:textId="77777777" w:rsidR="00144D1B" w:rsidRPr="00323F95" w:rsidRDefault="00144D1B" w:rsidP="00144D1B">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14:paraId="31FA6B4A" w14:textId="77777777" w:rsidR="00144D1B" w:rsidRPr="00323F95" w:rsidRDefault="00144D1B" w:rsidP="00144D1B">
      <w:pPr>
        <w:rPr>
          <w:snapToGrid w:val="0"/>
          <w:sz w:val="24"/>
          <w:szCs w:val="24"/>
        </w:rPr>
      </w:pPr>
      <w:r w:rsidRPr="00323F95">
        <w:rPr>
          <w:snapToGrid w:val="0"/>
          <w:sz w:val="24"/>
          <w:szCs w:val="24"/>
        </w:rPr>
        <w:t>(b) If this solicitation or contract contains a provision for placement of orders through an electronic ordering system, the Government will determine unit prices for those orders as follows, depending on the box checked:</w:t>
      </w:r>
    </w:p>
    <w:p w14:paraId="6EF2CEAC" w14:textId="77777777" w:rsidR="00144D1B" w:rsidRPr="00323F95" w:rsidRDefault="00144D1B" w:rsidP="00144D1B">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14:paraId="73EF7FB0" w14:textId="77777777" w:rsidR="00144D1B" w:rsidRPr="00323F95" w:rsidRDefault="00144D1B" w:rsidP="00144D1B">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(2) The quantity of each individual order.</w:t>
      </w:r>
    </w:p>
    <w:p w14:paraId="46026FA9" w14:textId="77777777" w:rsidR="00144D1B" w:rsidRPr="00323F95" w:rsidRDefault="00144D1B" w:rsidP="00144D1B">
      <w:pPr>
        <w:rPr>
          <w:snapToGrid w:val="0"/>
          <w:sz w:val="24"/>
          <w:szCs w:val="24"/>
        </w:rPr>
      </w:pPr>
      <w:r w:rsidRPr="00323F95">
        <w:rPr>
          <w:snapToGrid w:val="0"/>
          <w:sz w:val="24"/>
          <w:szCs w:val="24"/>
        </w:rPr>
        <w:t>(c) The minimum quantity to be ordered, per destination, will be the minimum ordering range quantity if specified in section B of the solicitation or contract for each item.</w:t>
      </w:r>
    </w:p>
    <w:p w14:paraId="66826F73" w14:textId="77777777" w:rsidR="00144D1B" w:rsidRPr="004D7614" w:rsidRDefault="00144D1B" w:rsidP="00144D1B">
      <w:pPr>
        <w:spacing w:after="240"/>
        <w:rPr>
          <w:sz w:val="24"/>
          <w:szCs w:val="24"/>
        </w:rPr>
      </w:pPr>
      <w:r w:rsidRPr="00323F95">
        <w:rPr>
          <w:sz w:val="24"/>
          <w:szCs w:val="24"/>
        </w:rPr>
        <w:t>*****</w:t>
      </w:r>
    </w:p>
    <w:p w14:paraId="34FA6C70" w14:textId="77777777" w:rsidR="00144D1B" w:rsidRPr="004D7614" w:rsidRDefault="00144D1B" w:rsidP="00144D1B">
      <w:pPr>
        <w:pStyle w:val="Heading2"/>
        <w:spacing w:after="240"/>
      </w:pPr>
      <w:bookmarkStart w:id="58" w:name="Part17"/>
      <w:bookmarkEnd w:id="58"/>
      <w:r w:rsidRPr="004D7614">
        <w:t>SUBPART 16.6 – TIME-AND-MATERIALS, LABOR-HOUR, AND LETTER CONTRACTS</w:t>
      </w:r>
    </w:p>
    <w:p w14:paraId="061EE07B" w14:textId="77777777" w:rsidR="00144D1B" w:rsidRPr="004B2670" w:rsidRDefault="00144D1B" w:rsidP="00144D1B">
      <w:pPr>
        <w:pStyle w:val="Heading3"/>
        <w:rPr>
          <w:sz w:val="24"/>
          <w:szCs w:val="24"/>
        </w:rPr>
      </w:pPr>
      <w:bookmarkStart w:id="59" w:name="P16_601"/>
      <w:r w:rsidRPr="004B2670">
        <w:rPr>
          <w:sz w:val="24"/>
          <w:szCs w:val="24"/>
        </w:rPr>
        <w:t>16.601</w:t>
      </w:r>
      <w:bookmarkEnd w:id="59"/>
      <w:r w:rsidRPr="004B2670">
        <w:rPr>
          <w:sz w:val="24"/>
          <w:szCs w:val="24"/>
        </w:rPr>
        <w:t xml:space="preserve"> Time-and-materials contracts.</w:t>
      </w:r>
    </w:p>
    <w:p w14:paraId="69966F5A" w14:textId="77777777" w:rsidR="00144D1B" w:rsidRPr="004D7614" w:rsidRDefault="00144D1B" w:rsidP="00144D1B">
      <w:pPr>
        <w:rPr>
          <w:snapToGrid w:val="0"/>
          <w:sz w:val="24"/>
          <w:szCs w:val="24"/>
        </w:rPr>
      </w:pPr>
      <w:r w:rsidRPr="004D7614">
        <w:rPr>
          <w:snapToGrid w:val="0"/>
          <w:sz w:val="24"/>
          <w:szCs w:val="24"/>
        </w:rPr>
        <w:t xml:space="preserve">(d) Limitations. </w:t>
      </w:r>
    </w:p>
    <w:p w14:paraId="4B3AB107" w14:textId="77777777" w:rsidR="00144D1B" w:rsidRPr="004D7614" w:rsidRDefault="00144D1B" w:rsidP="00144D1B">
      <w:pPr>
        <w:rPr>
          <w:snapToGrid w:val="0"/>
          <w:sz w:val="24"/>
          <w:szCs w:val="24"/>
        </w:rPr>
      </w:pPr>
      <w:r w:rsidRPr="004D7614">
        <w:rPr>
          <w:snapToGrid w:val="0"/>
          <w:sz w:val="24"/>
          <w:szCs w:val="24"/>
        </w:rPr>
        <w:tab/>
        <w:t>(S-90) The contracting officer shall include “not to exceed” price ceilings in each option and delivery order.</w:t>
      </w:r>
    </w:p>
    <w:p w14:paraId="25A63183" w14:textId="77777777" w:rsidR="00144D1B" w:rsidRPr="004D7614" w:rsidRDefault="00144D1B" w:rsidP="00144D1B">
      <w:pPr>
        <w:rPr>
          <w:snapToGrid w:val="0"/>
          <w:sz w:val="24"/>
          <w:szCs w:val="24"/>
        </w:rPr>
      </w:pPr>
      <w:r w:rsidRPr="004D7614">
        <w:rPr>
          <w:snapToGrid w:val="0"/>
          <w:sz w:val="24"/>
          <w:szCs w:val="24"/>
        </w:rPr>
        <w:tab/>
        <w:t>(S-91) Contracting officers shall migrate time-and-material and labor-hour (T&amp;M/LH) vehicles to other contract types, preferably a fixed- price arrangement, when the service becomes repetitive and more predictable in nature.</w:t>
      </w:r>
    </w:p>
    <w:p w14:paraId="73C62B81" w14:textId="77777777" w:rsidR="00144D1B" w:rsidRPr="004D7614" w:rsidRDefault="00144D1B" w:rsidP="00144D1B">
      <w:pPr>
        <w:rPr>
          <w:snapToGrid w:val="0"/>
          <w:sz w:val="24"/>
          <w:szCs w:val="24"/>
        </w:rPr>
      </w:pPr>
      <w:r w:rsidRPr="004D7614">
        <w:rPr>
          <w:snapToGrid w:val="0"/>
          <w:sz w:val="24"/>
          <w:szCs w:val="24"/>
        </w:rPr>
        <w:tab/>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14:paraId="147FE78E" w14:textId="77777777" w:rsidR="00144D1B" w:rsidRDefault="00144D1B" w:rsidP="00144D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144D1B" w:rsidSect="009A0AF7">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299"/>
        </w:sectPr>
      </w:pPr>
      <w:r w:rsidRPr="004D7614">
        <w:rPr>
          <w:b/>
          <w:sz w:val="24"/>
          <w:szCs w:val="24"/>
        </w:rPr>
        <w:br w:type="page"/>
      </w:r>
    </w:p>
    <w:p w14:paraId="09E2F773"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9"/>
      <w:headerReference w:type="default" r:id="rId30"/>
      <w:footerReference w:type="even" r:id="rId31"/>
      <w:footerReference w:type="default" r:id="rId3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4-11-03T13:19:00Z" w:initials="F">
    <w:p w14:paraId="54CA3E88" w14:textId="77777777" w:rsidR="00144D1B" w:rsidRDefault="00144D1B" w:rsidP="00144D1B">
      <w:pPr>
        <w:pStyle w:val="CommentText"/>
      </w:pPr>
      <w:r>
        <w:rPr>
          <w:rStyle w:val="CommentReference"/>
        </w:rPr>
        <w:annotationRef/>
      </w:r>
      <w:r>
        <w:t>On 11/3/14, the DLAD Editor revised 16.504-90 IAW PROCLTR 15-03.</w:t>
      </w:r>
    </w:p>
  </w:comment>
  <w:comment w:id="2" w:author="Burleigh, Anne R CIV DLA ACQUISITION (USA)" w:date="2014-01-30T15:37:00Z" w:initials="F">
    <w:p w14:paraId="6DCDD938" w14:textId="77777777" w:rsidR="00144D1B" w:rsidRDefault="00144D1B" w:rsidP="00144D1B">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3" w:author="Burleigh, Anne R CIV DLA ACQUISITION (USA)" w:date="2014-01-30T15:37:00Z" w:initials="F">
    <w:p w14:paraId="0D13362D" w14:textId="77777777" w:rsidR="00144D1B" w:rsidRDefault="00144D1B" w:rsidP="00144D1B">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 w:author="Burleigh, Anne R CIV DLA ACQUISITION (USA)" w:date="2017-07-21T15:44:00Z" w:initials="BARCDA(">
    <w:p w14:paraId="35122780" w14:textId="77777777" w:rsidR="00144D1B" w:rsidRDefault="00144D1B" w:rsidP="00144D1B">
      <w:pPr>
        <w:pStyle w:val="CommentText"/>
      </w:pPr>
      <w:r>
        <w:rPr>
          <w:rStyle w:val="CommentReference"/>
        </w:rPr>
        <w:annotationRef/>
      </w:r>
      <w:r>
        <w:t>On 8/3/17, the DLAD Editor replaced Part 16 in its entirety IAW PROCLTR 17-17.</w:t>
      </w:r>
    </w:p>
  </w:comment>
  <w:comment w:id="5" w:author="Burleigh, Anne R CIV DLA ACQUISITION (USA)" w:date="2019-05-10T17:36:00Z" w:initials="BARCDA(">
    <w:p w14:paraId="14823A76" w14:textId="77777777" w:rsidR="00144D1B" w:rsidRDefault="00144D1B" w:rsidP="00144D1B">
      <w:pPr>
        <w:pStyle w:val="CommentText"/>
      </w:pPr>
      <w:r>
        <w:rPr>
          <w:rStyle w:val="CommentReference"/>
        </w:rPr>
        <w:annotationRef/>
      </w:r>
      <w:r>
        <w:t>On 5/10/19, the DLAD Editor revised Subpart 16.2 IAW PROCLTR 19-09.</w:t>
      </w:r>
    </w:p>
  </w:comment>
  <w:comment w:id="6" w:author="Burleigh, Anne R CIV DLA ACQUISITION (USA)" w:date="2014-01-30T15:37:00Z" w:initials="F">
    <w:p w14:paraId="630975FD" w14:textId="77777777" w:rsidR="00144D1B" w:rsidRDefault="00144D1B" w:rsidP="00144D1B">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8" w:author="Burleigh, Anne R CIV DLA ACQUISITION (USA)" w:date="2014-02-12T17:10:00Z" w:initials="F">
    <w:p w14:paraId="7D0062CB" w14:textId="77777777" w:rsidR="00144D1B" w:rsidRDefault="00144D1B" w:rsidP="00144D1B">
      <w:pPr>
        <w:pStyle w:val="CommentText"/>
      </w:pPr>
      <w:r>
        <w:rPr>
          <w:rStyle w:val="CommentReference"/>
        </w:rPr>
        <w:annotationRef/>
      </w:r>
      <w:r>
        <w:t xml:space="preserve">On 12/18/13, the DLAD Editor updated 16.190 IAW PROCLTR 2014-55.  </w:t>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9" w:author="Burleigh, Anne R CIV DLA ACQUISITION (USA) [2]" w:date="2021-05-27T12:30:00Z" w:initials="BARCDA(">
    <w:p w14:paraId="12DAF791" w14:textId="77777777" w:rsidR="00144D1B" w:rsidRDefault="00144D1B" w:rsidP="00144D1B">
      <w:pPr>
        <w:pStyle w:val="CommentText"/>
      </w:pPr>
      <w:r>
        <w:rPr>
          <w:rStyle w:val="CommentReference"/>
        </w:rPr>
        <w:annotationRef/>
      </w:r>
      <w:r>
        <w:t>On 5/27/21, the DLAD Editor made a technical amendment removing paragraph designation “(a)”, consistent with the removal of paragraph (b) by PROCLTR 20-16.</w:t>
      </w:r>
    </w:p>
  </w:comment>
  <w:comment w:id="10" w:author="Burleigh, Anne R CIV DLA ACQUISITION (USA)" w:date="2020-07-06T11:59:00Z" w:initials="BARCDA(">
    <w:p w14:paraId="755825DA" w14:textId="77777777" w:rsidR="00144D1B" w:rsidRDefault="00144D1B" w:rsidP="00144D1B">
      <w:pPr>
        <w:pStyle w:val="CommentText"/>
      </w:pPr>
      <w:r>
        <w:rPr>
          <w:rStyle w:val="CommentReference"/>
        </w:rPr>
        <w:annotationRef/>
      </w:r>
      <w:r>
        <w:t>On</w:t>
      </w:r>
      <w:r>
        <w:rPr>
          <w:noProof/>
        </w:rPr>
        <w:t xml:space="preserve"> </w:t>
      </w:r>
      <w:r>
        <w:t>7/6/20, the DLAD Editor deleted 16.190(b) IAW PROCLTR 20-16. Deleted policy is as follows:</w:t>
      </w:r>
    </w:p>
    <w:p w14:paraId="51B11488" w14:textId="77777777" w:rsidR="00144D1B" w:rsidRDefault="00144D1B" w:rsidP="00144D1B">
      <w:pPr>
        <w:spacing w:after="240"/>
        <w:rPr>
          <w:rFonts w:eastAsia="Calibri"/>
          <w:sz w:val="24"/>
          <w:szCs w:val="24"/>
        </w:rPr>
      </w:pPr>
      <w:r w:rsidRPr="004D7614">
        <w:rPr>
          <w:rFonts w:eastAsia="Calibri"/>
          <w:sz w:val="24"/>
          <w:szCs w:val="24"/>
        </w:rPr>
        <w:t xml:space="preserve">(b) Make awards for supplies and services valued over the SAT within the established number of days after receipt of the PR as shown below, </w:t>
      </w:r>
      <w:r w:rsidRPr="00323F95">
        <w:rPr>
          <w:rFonts w:eastAsia="Calibri"/>
          <w:sz w:val="24"/>
          <w:szCs w:val="24"/>
        </w:rPr>
        <w:t>based on the type and dollar value of the procurement:</w:t>
      </w:r>
    </w:p>
    <w:p w14:paraId="116D7475" w14:textId="77777777" w:rsidR="00144D1B" w:rsidRDefault="00144D1B" w:rsidP="00144D1B">
      <w:pPr>
        <w:spacing w:after="240"/>
        <w:rPr>
          <w:rFonts w:eastAsia="Calibri"/>
          <w:sz w:val="24"/>
          <w:szCs w:val="24"/>
        </w:rPr>
      </w:pPr>
    </w:p>
    <w:p w14:paraId="2F19782F" w14:textId="77777777" w:rsidR="00144D1B" w:rsidRPr="005865B4" w:rsidRDefault="00144D1B" w:rsidP="00144D1B">
      <w:pPr>
        <w:pStyle w:val="Caption"/>
        <w:keepNext/>
        <w:jc w:val="center"/>
        <w:rPr>
          <w:sz w:val="24"/>
          <w:szCs w:val="24"/>
        </w:rPr>
      </w:pPr>
      <w:r w:rsidRPr="005865B4">
        <w:rPr>
          <w:sz w:val="24"/>
          <w:szCs w:val="24"/>
        </w:rPr>
        <w:t xml:space="preserve">Table </w:t>
      </w:r>
      <w:r w:rsidRPr="005865B4">
        <w:rPr>
          <w:sz w:val="24"/>
          <w:szCs w:val="24"/>
        </w:rPr>
        <w:fldChar w:fldCharType="begin"/>
      </w:r>
      <w:r w:rsidRPr="005865B4">
        <w:rPr>
          <w:sz w:val="24"/>
          <w:szCs w:val="24"/>
        </w:rPr>
        <w:instrText xml:space="preserve"> SEQ Table \* ARABIC </w:instrText>
      </w:r>
      <w:r w:rsidRPr="005865B4">
        <w:rPr>
          <w:sz w:val="24"/>
          <w:szCs w:val="24"/>
        </w:rPr>
        <w:fldChar w:fldCharType="separate"/>
      </w:r>
      <w:r w:rsidRPr="005865B4">
        <w:rPr>
          <w:noProof/>
          <w:sz w:val="24"/>
          <w:szCs w:val="24"/>
        </w:rPr>
        <w:t>1</w:t>
      </w:r>
      <w:r w:rsidRPr="005865B4">
        <w:rPr>
          <w:sz w:val="24"/>
          <w:szCs w:val="24"/>
        </w:rPr>
        <w:fldChar w:fldCharType="end"/>
      </w:r>
      <w:r>
        <w:rPr>
          <w:sz w:val="24"/>
          <w:szCs w:val="24"/>
        </w:rPr>
        <w:t xml:space="preserve"> –</w:t>
      </w:r>
      <w:r w:rsidRPr="005865B4">
        <w:rPr>
          <w:sz w:val="24"/>
          <w:szCs w:val="24"/>
        </w:rPr>
        <w:t xml:space="preserve"> Required Award Times </w:t>
      </w:r>
      <w:r>
        <w:rPr>
          <w:sz w:val="24"/>
          <w:szCs w:val="24"/>
        </w:rPr>
        <w:t>Based On</w:t>
      </w:r>
      <w:r w:rsidRPr="005865B4">
        <w:rPr>
          <w:sz w:val="24"/>
          <w:szCs w:val="24"/>
        </w:rPr>
        <w:t xml:space="preserve"> Level of Competition and Dollar Value</w:t>
      </w:r>
    </w:p>
    <w:tbl>
      <w:tblPr>
        <w:tblStyle w:val="TableGrid"/>
        <w:tblW w:w="9350" w:type="dxa"/>
        <w:tblLook w:val="04A0" w:firstRow="1" w:lastRow="0" w:firstColumn="1" w:lastColumn="0" w:noHBand="0" w:noVBand="1"/>
        <w:tblCaption w:val="Required Number of Days to Award"/>
        <w:tblDescription w:val="Identifies required number of days to award based on combination of competition level and award dollar value "/>
      </w:tblPr>
      <w:tblGrid>
        <w:gridCol w:w="2605"/>
        <w:gridCol w:w="2605"/>
        <w:gridCol w:w="4140"/>
      </w:tblGrid>
      <w:tr w:rsidR="00144D1B" w14:paraId="2B7963CE" w14:textId="77777777" w:rsidTr="00626E05">
        <w:trPr>
          <w:tblHeader/>
        </w:trPr>
        <w:tc>
          <w:tcPr>
            <w:tcW w:w="2605" w:type="dxa"/>
          </w:tcPr>
          <w:p w14:paraId="7F246814" w14:textId="77777777" w:rsidR="00144D1B" w:rsidRDefault="00144D1B" w:rsidP="00626E05">
            <w:pPr>
              <w:spacing w:after="240"/>
              <w:rPr>
                <w:rFonts w:eastAsia="Calibri"/>
                <w:b/>
                <w:sz w:val="24"/>
                <w:szCs w:val="24"/>
              </w:rPr>
            </w:pPr>
            <w:r>
              <w:rPr>
                <w:rFonts w:eastAsia="Calibri"/>
                <w:b/>
                <w:sz w:val="24"/>
                <w:szCs w:val="24"/>
              </w:rPr>
              <w:t>Level of Competition</w:t>
            </w:r>
          </w:p>
        </w:tc>
        <w:tc>
          <w:tcPr>
            <w:tcW w:w="2605" w:type="dxa"/>
          </w:tcPr>
          <w:p w14:paraId="32B9D2A2" w14:textId="77777777" w:rsidR="00144D1B" w:rsidRPr="000928A3" w:rsidRDefault="00144D1B" w:rsidP="00626E05">
            <w:pPr>
              <w:spacing w:after="240"/>
              <w:rPr>
                <w:rFonts w:eastAsia="Calibri"/>
                <w:b/>
                <w:sz w:val="24"/>
                <w:szCs w:val="24"/>
              </w:rPr>
            </w:pPr>
            <w:r>
              <w:rPr>
                <w:rFonts w:eastAsia="Calibri"/>
                <w:b/>
                <w:sz w:val="24"/>
                <w:szCs w:val="24"/>
              </w:rPr>
              <w:t xml:space="preserve">Award Dollar Value </w:t>
            </w:r>
          </w:p>
        </w:tc>
        <w:tc>
          <w:tcPr>
            <w:tcW w:w="4140" w:type="dxa"/>
          </w:tcPr>
          <w:p w14:paraId="1DD26500" w14:textId="77777777" w:rsidR="00144D1B" w:rsidRPr="000928A3" w:rsidRDefault="00144D1B" w:rsidP="00626E05">
            <w:pPr>
              <w:spacing w:after="240"/>
              <w:jc w:val="center"/>
              <w:rPr>
                <w:rFonts w:eastAsia="Calibri"/>
                <w:b/>
                <w:sz w:val="24"/>
                <w:szCs w:val="24"/>
              </w:rPr>
            </w:pPr>
            <w:r>
              <w:rPr>
                <w:rFonts w:eastAsia="Calibri"/>
                <w:b/>
                <w:sz w:val="24"/>
                <w:szCs w:val="24"/>
              </w:rPr>
              <w:t>Number of Days from PR to Award</w:t>
            </w:r>
          </w:p>
        </w:tc>
      </w:tr>
      <w:tr w:rsidR="00144D1B" w14:paraId="7BDB37F0" w14:textId="77777777" w:rsidTr="00626E05">
        <w:tc>
          <w:tcPr>
            <w:tcW w:w="2605" w:type="dxa"/>
          </w:tcPr>
          <w:p w14:paraId="6AF68F27" w14:textId="77777777" w:rsidR="00144D1B" w:rsidRPr="00323F95" w:rsidRDefault="00144D1B" w:rsidP="00626E05">
            <w:pPr>
              <w:contextualSpacing/>
              <w:jc w:val="center"/>
              <w:rPr>
                <w:color w:val="000000"/>
              </w:rPr>
            </w:pPr>
            <w:r>
              <w:rPr>
                <w:rFonts w:eastAsia="Calibri"/>
                <w:sz w:val="24"/>
                <w:szCs w:val="24"/>
              </w:rPr>
              <w:t>Sole Source</w:t>
            </w:r>
          </w:p>
        </w:tc>
        <w:tc>
          <w:tcPr>
            <w:tcW w:w="2605" w:type="dxa"/>
          </w:tcPr>
          <w:p w14:paraId="0FDEC9A6" w14:textId="77777777" w:rsidR="00144D1B" w:rsidRPr="00323F95" w:rsidRDefault="00144D1B" w:rsidP="00626E05">
            <w:pPr>
              <w:contextualSpacing/>
              <w:jc w:val="center"/>
              <w:rPr>
                <w:color w:val="000000"/>
              </w:rPr>
            </w:pPr>
            <w:r w:rsidRPr="00323F95">
              <w:rPr>
                <w:color w:val="000000"/>
              </w:rPr>
              <w:t>&gt;SAT</w:t>
            </w:r>
            <w:r w:rsidRPr="00323F95">
              <w:rPr>
                <w:rStyle w:val="CommentReference"/>
              </w:rPr>
              <w:annotationRef/>
            </w:r>
          </w:p>
          <w:p w14:paraId="70EAB028" w14:textId="77777777" w:rsidR="00144D1B" w:rsidRDefault="00144D1B" w:rsidP="00626E05">
            <w:pPr>
              <w:spacing w:after="240"/>
              <w:jc w:val="center"/>
              <w:rPr>
                <w:rFonts w:eastAsia="Calibri"/>
                <w:sz w:val="24"/>
                <w:szCs w:val="24"/>
              </w:rPr>
            </w:pPr>
            <w:r w:rsidRPr="00323F95">
              <w:rPr>
                <w:color w:val="000000"/>
              </w:rPr>
              <w:t>-$700K</w:t>
            </w:r>
          </w:p>
        </w:tc>
        <w:tc>
          <w:tcPr>
            <w:tcW w:w="4140" w:type="dxa"/>
          </w:tcPr>
          <w:p w14:paraId="7674D9FA" w14:textId="77777777" w:rsidR="00144D1B" w:rsidRDefault="00144D1B" w:rsidP="00626E05">
            <w:pPr>
              <w:spacing w:after="240"/>
              <w:jc w:val="center"/>
              <w:rPr>
                <w:rFonts w:eastAsia="Calibri"/>
                <w:sz w:val="24"/>
                <w:szCs w:val="24"/>
              </w:rPr>
            </w:pPr>
            <w:r>
              <w:rPr>
                <w:rFonts w:eastAsia="Calibri"/>
                <w:sz w:val="24"/>
                <w:szCs w:val="24"/>
              </w:rPr>
              <w:t>110</w:t>
            </w:r>
          </w:p>
        </w:tc>
      </w:tr>
      <w:tr w:rsidR="00144D1B" w14:paraId="0EE50CCD" w14:textId="77777777" w:rsidTr="00626E05">
        <w:tc>
          <w:tcPr>
            <w:tcW w:w="2605" w:type="dxa"/>
          </w:tcPr>
          <w:p w14:paraId="23FDF696" w14:textId="77777777" w:rsidR="00144D1B" w:rsidRPr="00323F95" w:rsidRDefault="00144D1B" w:rsidP="00626E05">
            <w:pPr>
              <w:spacing w:after="240"/>
              <w:jc w:val="center"/>
              <w:rPr>
                <w:color w:val="000000"/>
              </w:rPr>
            </w:pPr>
            <w:r>
              <w:rPr>
                <w:rFonts w:eastAsia="Calibri"/>
                <w:sz w:val="24"/>
                <w:szCs w:val="24"/>
              </w:rPr>
              <w:t>Sole Source</w:t>
            </w:r>
          </w:p>
        </w:tc>
        <w:tc>
          <w:tcPr>
            <w:tcW w:w="2605" w:type="dxa"/>
          </w:tcPr>
          <w:p w14:paraId="60E9B0D5" w14:textId="77777777" w:rsidR="00144D1B" w:rsidRDefault="00144D1B" w:rsidP="00626E05">
            <w:pPr>
              <w:spacing w:after="240"/>
              <w:jc w:val="center"/>
              <w:rPr>
                <w:rFonts w:eastAsia="Calibri"/>
                <w:sz w:val="24"/>
                <w:szCs w:val="24"/>
              </w:rPr>
            </w:pPr>
            <w:r w:rsidRPr="00323F95">
              <w:rPr>
                <w:color w:val="000000"/>
              </w:rPr>
              <w:t>&gt;$700K-$10M</w:t>
            </w:r>
          </w:p>
        </w:tc>
        <w:tc>
          <w:tcPr>
            <w:tcW w:w="4140" w:type="dxa"/>
          </w:tcPr>
          <w:p w14:paraId="0031BB24" w14:textId="77777777" w:rsidR="00144D1B" w:rsidRDefault="00144D1B" w:rsidP="00626E05">
            <w:pPr>
              <w:spacing w:after="240"/>
              <w:jc w:val="center"/>
              <w:rPr>
                <w:rFonts w:eastAsia="Calibri"/>
                <w:sz w:val="24"/>
                <w:szCs w:val="24"/>
              </w:rPr>
            </w:pPr>
            <w:r>
              <w:rPr>
                <w:rFonts w:eastAsia="Calibri"/>
                <w:sz w:val="24"/>
                <w:szCs w:val="24"/>
              </w:rPr>
              <w:t>140</w:t>
            </w:r>
          </w:p>
        </w:tc>
      </w:tr>
      <w:tr w:rsidR="00144D1B" w14:paraId="61525002" w14:textId="77777777" w:rsidTr="00626E05">
        <w:tc>
          <w:tcPr>
            <w:tcW w:w="2605" w:type="dxa"/>
          </w:tcPr>
          <w:p w14:paraId="0428DB36" w14:textId="77777777" w:rsidR="00144D1B" w:rsidRPr="00323F95" w:rsidRDefault="00144D1B" w:rsidP="00626E05">
            <w:pPr>
              <w:spacing w:after="240"/>
              <w:jc w:val="center"/>
              <w:rPr>
                <w:color w:val="000000"/>
              </w:rPr>
            </w:pPr>
            <w:r>
              <w:rPr>
                <w:rFonts w:eastAsia="Calibri"/>
                <w:sz w:val="24"/>
                <w:szCs w:val="24"/>
              </w:rPr>
              <w:t>Sole Source</w:t>
            </w:r>
          </w:p>
        </w:tc>
        <w:tc>
          <w:tcPr>
            <w:tcW w:w="2605" w:type="dxa"/>
          </w:tcPr>
          <w:p w14:paraId="2E6E5415" w14:textId="77777777" w:rsidR="00144D1B" w:rsidRDefault="00144D1B" w:rsidP="00626E05">
            <w:pPr>
              <w:spacing w:after="240"/>
              <w:jc w:val="center"/>
              <w:rPr>
                <w:rFonts w:eastAsia="Calibri"/>
                <w:sz w:val="24"/>
                <w:szCs w:val="24"/>
              </w:rPr>
            </w:pPr>
            <w:r w:rsidRPr="00323F95">
              <w:rPr>
                <w:color w:val="000000"/>
              </w:rPr>
              <w:t>&gt;$10M-$100M</w:t>
            </w:r>
          </w:p>
        </w:tc>
        <w:tc>
          <w:tcPr>
            <w:tcW w:w="4140" w:type="dxa"/>
          </w:tcPr>
          <w:p w14:paraId="599C6EC5" w14:textId="77777777" w:rsidR="00144D1B" w:rsidRDefault="00144D1B" w:rsidP="00626E05">
            <w:pPr>
              <w:spacing w:after="240"/>
              <w:jc w:val="center"/>
              <w:rPr>
                <w:rFonts w:eastAsia="Calibri"/>
                <w:sz w:val="24"/>
                <w:szCs w:val="24"/>
              </w:rPr>
            </w:pPr>
            <w:r>
              <w:rPr>
                <w:rFonts w:eastAsia="Calibri"/>
                <w:sz w:val="24"/>
                <w:szCs w:val="24"/>
              </w:rPr>
              <w:t>180</w:t>
            </w:r>
          </w:p>
        </w:tc>
      </w:tr>
      <w:tr w:rsidR="00144D1B" w14:paraId="78AC4E09" w14:textId="77777777" w:rsidTr="00626E05">
        <w:tc>
          <w:tcPr>
            <w:tcW w:w="2605" w:type="dxa"/>
          </w:tcPr>
          <w:p w14:paraId="2DD451C4" w14:textId="77777777" w:rsidR="00144D1B" w:rsidRPr="00323F95" w:rsidRDefault="00144D1B" w:rsidP="00626E05">
            <w:pPr>
              <w:spacing w:after="240"/>
              <w:jc w:val="center"/>
              <w:rPr>
                <w:color w:val="000000"/>
              </w:rPr>
            </w:pPr>
            <w:r>
              <w:rPr>
                <w:rFonts w:eastAsia="Calibri"/>
                <w:sz w:val="24"/>
                <w:szCs w:val="24"/>
              </w:rPr>
              <w:t>Sole Source</w:t>
            </w:r>
          </w:p>
        </w:tc>
        <w:tc>
          <w:tcPr>
            <w:tcW w:w="2605" w:type="dxa"/>
          </w:tcPr>
          <w:p w14:paraId="45519B67" w14:textId="77777777" w:rsidR="00144D1B" w:rsidRDefault="00144D1B" w:rsidP="00626E05">
            <w:pPr>
              <w:spacing w:after="240"/>
              <w:jc w:val="center"/>
              <w:rPr>
                <w:rFonts w:eastAsia="Calibri"/>
                <w:sz w:val="24"/>
                <w:szCs w:val="24"/>
              </w:rPr>
            </w:pPr>
            <w:r w:rsidRPr="00323F95">
              <w:rPr>
                <w:color w:val="000000"/>
              </w:rPr>
              <w:t>&gt;$100M-$500M</w:t>
            </w:r>
          </w:p>
        </w:tc>
        <w:tc>
          <w:tcPr>
            <w:tcW w:w="4140" w:type="dxa"/>
          </w:tcPr>
          <w:p w14:paraId="66C39808" w14:textId="77777777" w:rsidR="00144D1B" w:rsidRDefault="00144D1B" w:rsidP="00626E05">
            <w:pPr>
              <w:spacing w:after="240"/>
              <w:jc w:val="center"/>
              <w:rPr>
                <w:rFonts w:eastAsia="Calibri"/>
                <w:sz w:val="24"/>
                <w:szCs w:val="24"/>
              </w:rPr>
            </w:pPr>
            <w:r>
              <w:rPr>
                <w:rFonts w:eastAsia="Calibri"/>
                <w:sz w:val="24"/>
                <w:szCs w:val="24"/>
              </w:rPr>
              <w:t>210</w:t>
            </w:r>
          </w:p>
        </w:tc>
      </w:tr>
      <w:tr w:rsidR="00144D1B" w14:paraId="66766D2B" w14:textId="77777777" w:rsidTr="00626E05">
        <w:tc>
          <w:tcPr>
            <w:tcW w:w="2605" w:type="dxa"/>
          </w:tcPr>
          <w:p w14:paraId="053A9507" w14:textId="77777777" w:rsidR="00144D1B" w:rsidRPr="00323F95" w:rsidRDefault="00144D1B" w:rsidP="00626E05">
            <w:pPr>
              <w:spacing w:after="240"/>
              <w:jc w:val="center"/>
              <w:rPr>
                <w:color w:val="000000"/>
              </w:rPr>
            </w:pPr>
            <w:r>
              <w:rPr>
                <w:rFonts w:eastAsia="Calibri"/>
                <w:sz w:val="24"/>
                <w:szCs w:val="24"/>
              </w:rPr>
              <w:t>Sole Source</w:t>
            </w:r>
          </w:p>
        </w:tc>
        <w:tc>
          <w:tcPr>
            <w:tcW w:w="2605" w:type="dxa"/>
          </w:tcPr>
          <w:p w14:paraId="3373D46F" w14:textId="77777777" w:rsidR="00144D1B" w:rsidRDefault="00144D1B" w:rsidP="00626E05">
            <w:pPr>
              <w:spacing w:after="240"/>
              <w:jc w:val="center"/>
              <w:rPr>
                <w:rFonts w:eastAsia="Calibri"/>
                <w:sz w:val="24"/>
                <w:szCs w:val="24"/>
              </w:rPr>
            </w:pPr>
            <w:r w:rsidRPr="00323F95">
              <w:rPr>
                <w:color w:val="000000"/>
              </w:rPr>
              <w:t>&gt;$500M</w:t>
            </w:r>
          </w:p>
        </w:tc>
        <w:tc>
          <w:tcPr>
            <w:tcW w:w="4140" w:type="dxa"/>
          </w:tcPr>
          <w:p w14:paraId="7DA96436" w14:textId="77777777" w:rsidR="00144D1B" w:rsidRDefault="00144D1B" w:rsidP="00626E05">
            <w:pPr>
              <w:spacing w:after="240"/>
              <w:jc w:val="center"/>
              <w:rPr>
                <w:rFonts w:eastAsia="Calibri"/>
                <w:sz w:val="24"/>
                <w:szCs w:val="24"/>
              </w:rPr>
            </w:pPr>
            <w:r>
              <w:rPr>
                <w:rFonts w:eastAsia="Calibri"/>
                <w:sz w:val="24"/>
                <w:szCs w:val="24"/>
              </w:rPr>
              <w:t>270</w:t>
            </w:r>
          </w:p>
        </w:tc>
      </w:tr>
      <w:tr w:rsidR="00144D1B" w14:paraId="68B9A11B" w14:textId="77777777" w:rsidTr="00626E05">
        <w:tc>
          <w:tcPr>
            <w:tcW w:w="2605" w:type="dxa"/>
          </w:tcPr>
          <w:p w14:paraId="6846E6B5" w14:textId="77777777" w:rsidR="00144D1B" w:rsidRPr="00323F95" w:rsidRDefault="00144D1B" w:rsidP="00626E05">
            <w:pPr>
              <w:contextualSpacing/>
              <w:jc w:val="center"/>
              <w:rPr>
                <w:color w:val="000000"/>
              </w:rPr>
            </w:pPr>
            <w:r>
              <w:rPr>
                <w:rFonts w:eastAsia="Calibri"/>
                <w:sz w:val="24"/>
                <w:szCs w:val="24"/>
              </w:rPr>
              <w:t>Competitive</w:t>
            </w:r>
          </w:p>
        </w:tc>
        <w:tc>
          <w:tcPr>
            <w:tcW w:w="2605" w:type="dxa"/>
          </w:tcPr>
          <w:p w14:paraId="030D90AA" w14:textId="77777777" w:rsidR="00144D1B" w:rsidRPr="00323F95" w:rsidRDefault="00144D1B" w:rsidP="00626E05">
            <w:pPr>
              <w:contextualSpacing/>
              <w:jc w:val="center"/>
              <w:rPr>
                <w:color w:val="000000"/>
              </w:rPr>
            </w:pPr>
            <w:r w:rsidRPr="00323F95">
              <w:rPr>
                <w:color w:val="000000"/>
              </w:rPr>
              <w:t>&gt;SAT</w:t>
            </w:r>
            <w:r w:rsidRPr="00323F95">
              <w:rPr>
                <w:rStyle w:val="CommentReference"/>
              </w:rPr>
              <w:annotationRef/>
            </w:r>
          </w:p>
          <w:p w14:paraId="3A73743E" w14:textId="77777777" w:rsidR="00144D1B" w:rsidRDefault="00144D1B" w:rsidP="00626E05">
            <w:pPr>
              <w:spacing w:after="240"/>
              <w:jc w:val="center"/>
              <w:rPr>
                <w:rFonts w:eastAsia="Calibri"/>
                <w:sz w:val="24"/>
                <w:szCs w:val="24"/>
              </w:rPr>
            </w:pPr>
            <w:r w:rsidRPr="00323F95">
              <w:rPr>
                <w:color w:val="000000"/>
              </w:rPr>
              <w:t>-$700K</w:t>
            </w:r>
          </w:p>
        </w:tc>
        <w:tc>
          <w:tcPr>
            <w:tcW w:w="4140" w:type="dxa"/>
          </w:tcPr>
          <w:p w14:paraId="7A3F47FD" w14:textId="77777777" w:rsidR="00144D1B" w:rsidRDefault="00144D1B" w:rsidP="00626E05">
            <w:pPr>
              <w:spacing w:after="240"/>
              <w:jc w:val="center"/>
              <w:rPr>
                <w:rFonts w:eastAsia="Calibri"/>
                <w:sz w:val="24"/>
                <w:szCs w:val="24"/>
              </w:rPr>
            </w:pPr>
            <w:r>
              <w:rPr>
                <w:rFonts w:eastAsia="Calibri"/>
                <w:sz w:val="24"/>
                <w:szCs w:val="24"/>
              </w:rPr>
              <w:t>110</w:t>
            </w:r>
          </w:p>
        </w:tc>
      </w:tr>
      <w:tr w:rsidR="00144D1B" w14:paraId="582F36DA" w14:textId="77777777" w:rsidTr="00626E05">
        <w:tc>
          <w:tcPr>
            <w:tcW w:w="2605" w:type="dxa"/>
          </w:tcPr>
          <w:p w14:paraId="34666DBD" w14:textId="77777777" w:rsidR="00144D1B" w:rsidRPr="00323F95" w:rsidRDefault="00144D1B" w:rsidP="00626E05">
            <w:pPr>
              <w:spacing w:after="240"/>
              <w:jc w:val="center"/>
              <w:rPr>
                <w:color w:val="000000"/>
              </w:rPr>
            </w:pPr>
            <w:r>
              <w:rPr>
                <w:rFonts w:eastAsia="Calibri"/>
                <w:sz w:val="24"/>
                <w:szCs w:val="24"/>
              </w:rPr>
              <w:t>Competitive</w:t>
            </w:r>
          </w:p>
        </w:tc>
        <w:tc>
          <w:tcPr>
            <w:tcW w:w="2605" w:type="dxa"/>
          </w:tcPr>
          <w:p w14:paraId="588CB8D6" w14:textId="77777777" w:rsidR="00144D1B" w:rsidRDefault="00144D1B" w:rsidP="00626E05">
            <w:pPr>
              <w:spacing w:after="240"/>
              <w:jc w:val="center"/>
              <w:rPr>
                <w:rFonts w:eastAsia="Calibri"/>
                <w:sz w:val="24"/>
                <w:szCs w:val="24"/>
              </w:rPr>
            </w:pPr>
            <w:r w:rsidRPr="00323F95">
              <w:rPr>
                <w:color w:val="000000"/>
              </w:rPr>
              <w:t>&gt;$700K-$10M</w:t>
            </w:r>
          </w:p>
        </w:tc>
        <w:tc>
          <w:tcPr>
            <w:tcW w:w="4140" w:type="dxa"/>
          </w:tcPr>
          <w:p w14:paraId="299BC708" w14:textId="77777777" w:rsidR="00144D1B" w:rsidRDefault="00144D1B" w:rsidP="00626E05">
            <w:pPr>
              <w:spacing w:after="240"/>
              <w:jc w:val="center"/>
              <w:rPr>
                <w:rFonts w:eastAsia="Calibri"/>
                <w:sz w:val="24"/>
                <w:szCs w:val="24"/>
              </w:rPr>
            </w:pPr>
            <w:r>
              <w:rPr>
                <w:rFonts w:eastAsia="Calibri"/>
                <w:sz w:val="24"/>
                <w:szCs w:val="24"/>
              </w:rPr>
              <w:t>135</w:t>
            </w:r>
          </w:p>
        </w:tc>
      </w:tr>
      <w:tr w:rsidR="00144D1B" w14:paraId="0CD777A5" w14:textId="77777777" w:rsidTr="00626E05">
        <w:tc>
          <w:tcPr>
            <w:tcW w:w="2605" w:type="dxa"/>
          </w:tcPr>
          <w:p w14:paraId="265824D6" w14:textId="77777777" w:rsidR="00144D1B" w:rsidRPr="00323F95" w:rsidRDefault="00144D1B" w:rsidP="00626E05">
            <w:pPr>
              <w:spacing w:after="240"/>
              <w:jc w:val="center"/>
              <w:rPr>
                <w:color w:val="000000"/>
              </w:rPr>
            </w:pPr>
            <w:r>
              <w:rPr>
                <w:rFonts w:eastAsia="Calibri"/>
                <w:sz w:val="24"/>
                <w:szCs w:val="24"/>
              </w:rPr>
              <w:t>Competitive</w:t>
            </w:r>
          </w:p>
        </w:tc>
        <w:tc>
          <w:tcPr>
            <w:tcW w:w="2605" w:type="dxa"/>
          </w:tcPr>
          <w:p w14:paraId="1E89DED7" w14:textId="77777777" w:rsidR="00144D1B" w:rsidRDefault="00144D1B" w:rsidP="00626E05">
            <w:pPr>
              <w:spacing w:after="240"/>
              <w:jc w:val="center"/>
              <w:rPr>
                <w:rFonts w:eastAsia="Calibri"/>
                <w:sz w:val="24"/>
                <w:szCs w:val="24"/>
              </w:rPr>
            </w:pPr>
            <w:r w:rsidRPr="00323F95">
              <w:rPr>
                <w:color w:val="000000"/>
              </w:rPr>
              <w:t>&gt;$10M-$100M</w:t>
            </w:r>
          </w:p>
        </w:tc>
        <w:tc>
          <w:tcPr>
            <w:tcW w:w="4140" w:type="dxa"/>
          </w:tcPr>
          <w:p w14:paraId="2A36A151" w14:textId="77777777" w:rsidR="00144D1B" w:rsidRDefault="00144D1B" w:rsidP="00626E05">
            <w:pPr>
              <w:spacing w:after="240"/>
              <w:jc w:val="center"/>
              <w:rPr>
                <w:rFonts w:eastAsia="Calibri"/>
                <w:sz w:val="24"/>
                <w:szCs w:val="24"/>
              </w:rPr>
            </w:pPr>
            <w:r>
              <w:rPr>
                <w:rFonts w:eastAsia="Calibri"/>
                <w:sz w:val="24"/>
                <w:szCs w:val="24"/>
              </w:rPr>
              <w:t>180</w:t>
            </w:r>
          </w:p>
        </w:tc>
      </w:tr>
      <w:tr w:rsidR="00144D1B" w14:paraId="30F30A60" w14:textId="77777777" w:rsidTr="00626E05">
        <w:tc>
          <w:tcPr>
            <w:tcW w:w="2605" w:type="dxa"/>
          </w:tcPr>
          <w:p w14:paraId="4115B8E7" w14:textId="77777777" w:rsidR="00144D1B" w:rsidRPr="00323F95" w:rsidRDefault="00144D1B" w:rsidP="00626E05">
            <w:pPr>
              <w:spacing w:after="240"/>
              <w:jc w:val="center"/>
              <w:rPr>
                <w:color w:val="000000"/>
              </w:rPr>
            </w:pPr>
            <w:r>
              <w:rPr>
                <w:rFonts w:eastAsia="Calibri"/>
                <w:sz w:val="24"/>
                <w:szCs w:val="24"/>
              </w:rPr>
              <w:t>Competitive</w:t>
            </w:r>
          </w:p>
        </w:tc>
        <w:tc>
          <w:tcPr>
            <w:tcW w:w="2605" w:type="dxa"/>
          </w:tcPr>
          <w:p w14:paraId="79634617" w14:textId="77777777" w:rsidR="00144D1B" w:rsidRDefault="00144D1B" w:rsidP="00626E05">
            <w:pPr>
              <w:spacing w:after="240"/>
              <w:jc w:val="center"/>
              <w:rPr>
                <w:rFonts w:eastAsia="Calibri"/>
                <w:sz w:val="24"/>
                <w:szCs w:val="24"/>
              </w:rPr>
            </w:pPr>
            <w:r w:rsidRPr="00323F95">
              <w:rPr>
                <w:color w:val="000000"/>
              </w:rPr>
              <w:t>&gt;$100M-$500M</w:t>
            </w:r>
          </w:p>
        </w:tc>
        <w:tc>
          <w:tcPr>
            <w:tcW w:w="4140" w:type="dxa"/>
          </w:tcPr>
          <w:p w14:paraId="7084C7D4" w14:textId="77777777" w:rsidR="00144D1B" w:rsidRDefault="00144D1B" w:rsidP="00626E05">
            <w:pPr>
              <w:spacing w:after="240"/>
              <w:jc w:val="center"/>
              <w:rPr>
                <w:rFonts w:eastAsia="Calibri"/>
                <w:sz w:val="24"/>
                <w:szCs w:val="24"/>
              </w:rPr>
            </w:pPr>
            <w:r>
              <w:rPr>
                <w:rFonts w:eastAsia="Calibri"/>
                <w:sz w:val="24"/>
                <w:szCs w:val="24"/>
              </w:rPr>
              <w:t>215</w:t>
            </w:r>
          </w:p>
        </w:tc>
      </w:tr>
      <w:tr w:rsidR="00144D1B" w14:paraId="4395C5D6" w14:textId="77777777" w:rsidTr="00626E05">
        <w:tc>
          <w:tcPr>
            <w:tcW w:w="2605" w:type="dxa"/>
          </w:tcPr>
          <w:p w14:paraId="76E1D02D" w14:textId="77777777" w:rsidR="00144D1B" w:rsidRPr="00323F95" w:rsidRDefault="00144D1B" w:rsidP="00626E05">
            <w:pPr>
              <w:spacing w:after="240"/>
              <w:jc w:val="center"/>
              <w:rPr>
                <w:color w:val="000000"/>
              </w:rPr>
            </w:pPr>
            <w:r>
              <w:rPr>
                <w:rFonts w:eastAsia="Calibri"/>
                <w:sz w:val="24"/>
                <w:szCs w:val="24"/>
              </w:rPr>
              <w:t>Competitive</w:t>
            </w:r>
          </w:p>
        </w:tc>
        <w:tc>
          <w:tcPr>
            <w:tcW w:w="2605" w:type="dxa"/>
          </w:tcPr>
          <w:p w14:paraId="4FFC3D3E" w14:textId="77777777" w:rsidR="00144D1B" w:rsidRPr="00323F95" w:rsidRDefault="00144D1B" w:rsidP="00626E05">
            <w:pPr>
              <w:spacing w:after="240"/>
              <w:jc w:val="center"/>
              <w:rPr>
                <w:color w:val="000000"/>
              </w:rPr>
            </w:pPr>
            <w:r w:rsidRPr="00323F95">
              <w:rPr>
                <w:color w:val="000000"/>
              </w:rPr>
              <w:t>&gt;$500M</w:t>
            </w:r>
          </w:p>
        </w:tc>
        <w:tc>
          <w:tcPr>
            <w:tcW w:w="4140" w:type="dxa"/>
          </w:tcPr>
          <w:p w14:paraId="1AC646C5" w14:textId="77777777" w:rsidR="00144D1B" w:rsidRDefault="00144D1B" w:rsidP="00626E05">
            <w:pPr>
              <w:spacing w:after="240"/>
              <w:jc w:val="center"/>
              <w:rPr>
                <w:rFonts w:eastAsia="Calibri"/>
                <w:sz w:val="24"/>
                <w:szCs w:val="24"/>
              </w:rPr>
            </w:pPr>
            <w:r>
              <w:rPr>
                <w:rFonts w:eastAsia="Calibri"/>
                <w:sz w:val="24"/>
                <w:szCs w:val="24"/>
              </w:rPr>
              <w:t>270</w:t>
            </w:r>
          </w:p>
        </w:tc>
      </w:tr>
    </w:tbl>
    <w:p w14:paraId="63D38D83" w14:textId="77777777" w:rsidR="00144D1B" w:rsidRDefault="00144D1B" w:rsidP="00144D1B">
      <w:pPr>
        <w:pStyle w:val="CommentText"/>
      </w:pPr>
    </w:p>
  </w:comment>
  <w:comment w:id="12" w:author="Burleigh, Anne R CIV DLA ACQUISITION (USA)" w:date="2020-03-22T00:11:00Z" w:initials="BARCDA(">
    <w:p w14:paraId="45E8D493" w14:textId="77777777" w:rsidR="00144D1B" w:rsidRDefault="00144D1B" w:rsidP="00144D1B">
      <w:pPr>
        <w:pStyle w:val="CommentText"/>
      </w:pPr>
      <w:r>
        <w:rPr>
          <w:rStyle w:val="CommentReference"/>
        </w:rPr>
        <w:annotationRef/>
      </w:r>
      <w:r>
        <w:t>On November 5, 2013, the DLAD Editor added 16.191 IAW PROCLTR 2014-05 dated October 15, 2013.</w:t>
      </w:r>
    </w:p>
  </w:comment>
  <w:comment w:id="13" w:author="Burleigh, Anne R CIV DLA ACQUISITION (USA)" w:date="2020-10-13T15:40:00Z" w:initials="BARCDA(">
    <w:p w14:paraId="102FDA28" w14:textId="77777777" w:rsidR="00144D1B" w:rsidRDefault="00144D1B" w:rsidP="00144D1B">
      <w:pPr>
        <w:pStyle w:val="CommentText"/>
      </w:pPr>
      <w:r>
        <w:rPr>
          <w:rStyle w:val="CommentReference"/>
        </w:rPr>
        <w:annotationRef/>
      </w:r>
      <w:r>
        <w:t>On 10/13/20, the DLAD Editor updated 16.191(c)(3)(ii) IAW PROCLTR 21-01.</w:t>
      </w:r>
    </w:p>
  </w:comment>
  <w:comment w:id="14" w:author="Burleigh, Anne R CIV DLA ACQUISITION (USA)" w:date="2020-10-13T15:40:00Z" w:initials="BARCDA(">
    <w:p w14:paraId="16D0E057" w14:textId="77777777" w:rsidR="00144D1B" w:rsidRDefault="00144D1B" w:rsidP="00144D1B">
      <w:pPr>
        <w:pStyle w:val="CommentText"/>
      </w:pPr>
      <w:r>
        <w:rPr>
          <w:rStyle w:val="CommentReference"/>
        </w:rPr>
        <w:annotationRef/>
      </w:r>
      <w:r>
        <w:t>On 10/13/20, the DLAD Editor updated 16.191(c)(3)(iii) IAW PROCLTR 21-01.</w:t>
      </w:r>
    </w:p>
  </w:comment>
  <w:comment w:id="15" w:author="Burleigh, Anne R CIV DLA ACQUISITION (USA)" w:date="2019-05-10T17:38:00Z" w:initials="BARCDA(">
    <w:p w14:paraId="663B18BC" w14:textId="77777777" w:rsidR="00144D1B" w:rsidRDefault="00144D1B" w:rsidP="00144D1B">
      <w:pPr>
        <w:pStyle w:val="CommentText"/>
      </w:pPr>
      <w:r>
        <w:rPr>
          <w:rStyle w:val="CommentReference"/>
        </w:rPr>
        <w:annotationRef/>
      </w:r>
      <w:r>
        <w:t>On 8/3/17, the DLAD Editor revised Subpart 16.2 IAW PROCLTR 17-17.</w:t>
      </w:r>
    </w:p>
  </w:comment>
  <w:comment w:id="16" w:author="Burleigh, Anne R CIV DLA ACQUISITION (USA)" w:date="2014-01-30T15:37:00Z" w:initials="F">
    <w:p w14:paraId="0430C7CE" w14:textId="77777777" w:rsidR="00144D1B" w:rsidRDefault="00144D1B" w:rsidP="00144D1B">
      <w:pPr>
        <w:pStyle w:val="CommentText"/>
      </w:pPr>
      <w:r>
        <w:rPr>
          <w:rStyle w:val="CommentReference"/>
        </w:rPr>
        <w:annotationRef/>
      </w:r>
      <w:r w:rsidRPr="003475DB">
        <w:rPr>
          <w:b/>
        </w:rPr>
        <w:t>NOTE:</w:t>
      </w:r>
      <w:r>
        <w:t xml:space="preserve">  Part 16 was revised in its entirety by PROCLTR 2014-15, dated 10/18/13.  </w:t>
      </w:r>
    </w:p>
    <w:p w14:paraId="5E6DE5B4" w14:textId="77777777" w:rsidR="00144D1B" w:rsidRDefault="00144D1B" w:rsidP="00144D1B">
      <w:pPr>
        <w:pStyle w:val="CommentText"/>
      </w:pPr>
    </w:p>
    <w:p w14:paraId="39120940" w14:textId="77777777" w:rsidR="00144D1B" w:rsidRDefault="00144D1B" w:rsidP="00144D1B">
      <w:pPr>
        <w:pStyle w:val="CommentText"/>
      </w:pPr>
      <w:r>
        <w:t>PROCLTR 2014-15 was retracted on 11/8/13 pending revision to 16.190.  PROCLTR 2014-15 was reactivated 12/18/14, except that policy at 16.190 was superseded by PROCLTR 2014-55, dated 12/17/13.</w:t>
      </w:r>
    </w:p>
  </w:comment>
  <w:comment w:id="17" w:author="Burleigh, Anne R CIV DLA ACQUISITION (USA)" w:date="2019-05-10T17:39:00Z" w:initials="BARCDA(">
    <w:p w14:paraId="03F9B472" w14:textId="77777777" w:rsidR="00144D1B" w:rsidRDefault="00144D1B" w:rsidP="00144D1B">
      <w:pPr>
        <w:pStyle w:val="CommentText"/>
      </w:pPr>
      <w:r>
        <w:rPr>
          <w:rStyle w:val="CommentReference"/>
        </w:rPr>
        <w:annotationRef/>
      </w:r>
      <w:r>
        <w:t>On 5/10/19, the DLAD Editor updated Subpart 16.2 IAW PROCLTR 19-09.</w:t>
      </w:r>
    </w:p>
  </w:comment>
  <w:comment w:id="28" w:author="Burleigh, Anne R CIV DLA ACQUISITION (USA)" w:date="2020-03-31T19:30:00Z" w:initials="BARCDA(">
    <w:p w14:paraId="1D8C24E0" w14:textId="77777777" w:rsidR="00144D1B" w:rsidRDefault="00144D1B" w:rsidP="00144D1B">
      <w:pPr>
        <w:pStyle w:val="CommentText"/>
      </w:pPr>
      <w:r>
        <w:rPr>
          <w:rStyle w:val="CommentReference"/>
        </w:rPr>
        <w:annotationRef/>
      </w:r>
      <w:r>
        <w:t>On 8/3/17, the DLAD Editor made a technical amendment to 16.290(a)(2) correcting “M__” to read “M09” consistent with the intent of PROCLTR 17-17.</w:t>
      </w:r>
    </w:p>
  </w:comment>
  <w:comment w:id="29" w:author="Burleigh, Anne R CIV DLA ACQUISITION (USA)" w:date="2020-06-18T13:46:00Z" w:initials="BARCDA(">
    <w:p w14:paraId="246F6657" w14:textId="77777777" w:rsidR="00144D1B" w:rsidRDefault="00144D1B" w:rsidP="00144D1B">
      <w:pPr>
        <w:pStyle w:val="CommentText"/>
      </w:pPr>
      <w:r>
        <w:rPr>
          <w:rStyle w:val="CommentReference"/>
        </w:rPr>
        <w:annotationRef/>
      </w:r>
      <w:r>
        <w:t>On 6/10/20, the DLAD Editor updated 16.290(d) IAW PROCLTR 20-12.</w:t>
      </w:r>
    </w:p>
  </w:comment>
  <w:comment w:id="30" w:author="Burleigh, Anne R CIV DLA ACQUISITION (USA)" w:date="2017-07-21T16:14:00Z" w:initials="BARCDA(">
    <w:p w14:paraId="60B5DD96" w14:textId="77777777" w:rsidR="00144D1B" w:rsidRDefault="00144D1B" w:rsidP="00144D1B">
      <w:pPr>
        <w:pStyle w:val="CommentText"/>
      </w:pPr>
      <w:r>
        <w:rPr>
          <w:rStyle w:val="CommentReference"/>
        </w:rPr>
        <w:annotationRef/>
      </w:r>
      <w:r>
        <w:t>On 8/3/17, the DLAD Editor made a technical amendment to insert the “Notes for fill-in text” in a new paragraph 16.290(d)(3) and renumber the subparagraphs accordingly, to more clearly separate the instructions for completing the procurement note from the procurement note itself. This change in placement is consistent with the intent of PROCLTR 17-17.</w:t>
      </w:r>
    </w:p>
  </w:comment>
  <w:comment w:id="31" w:author="Burleigh, Anne R CIV DLA ACQUISITION (USA)" w:date="2020-06-11T14:51:00Z" w:initials="BARCDA(">
    <w:p w14:paraId="3C02B65C" w14:textId="77777777" w:rsidR="00144D1B" w:rsidRDefault="00144D1B" w:rsidP="00144D1B">
      <w:pPr>
        <w:pStyle w:val="CommentText"/>
      </w:pPr>
      <w:r>
        <w:rPr>
          <w:rStyle w:val="CommentReference"/>
        </w:rPr>
        <w:annotationRef/>
      </w:r>
      <w:r>
        <w:t>On 6/11/20, the DLAD Editor updated procurement note C09 IAW PROCLTR 20-12 and made a technical amendment, changing the date of procurement note C09 from “XXX” to “JUN”, consistent with the date of PROCLTR 20-12.</w:t>
      </w:r>
    </w:p>
  </w:comment>
  <w:comment w:id="32" w:author="Burleigh, Anne R CIV DLA ACQUISITION (USA)" w:date="2020-06-18T13:48:00Z" w:initials="BARCDA(">
    <w:p w14:paraId="4F1AAC5B" w14:textId="77777777" w:rsidR="00144D1B" w:rsidRDefault="00144D1B" w:rsidP="00144D1B">
      <w:pPr>
        <w:pStyle w:val="CommentText"/>
      </w:pPr>
      <w:r>
        <w:rPr>
          <w:rStyle w:val="CommentReference"/>
        </w:rPr>
        <w:annotationRef/>
      </w:r>
      <w:r>
        <w:t>On 6/10/20, the DLAD Editor updated 16.290(e) IAW PROCLTR 20-12.</w:t>
      </w:r>
    </w:p>
  </w:comment>
  <w:comment w:id="33" w:author="Burleigh, Anne R CIV DLA ACQUISITION (USA)" w:date="2020-06-12T20:01:00Z" w:initials="BARCDA(">
    <w:p w14:paraId="4D52FD18" w14:textId="77777777" w:rsidR="00144D1B" w:rsidRDefault="00144D1B" w:rsidP="00144D1B">
      <w:pPr>
        <w:pStyle w:val="CommentText"/>
      </w:pPr>
      <w:r>
        <w:rPr>
          <w:rStyle w:val="CommentReference"/>
        </w:rPr>
        <w:annotationRef/>
      </w:r>
      <w:r>
        <w:t>On 6/12/20, the DLAD Editor updated 16.290(i) (AW PROCLTR 20-13.</w:t>
      </w:r>
    </w:p>
  </w:comment>
  <w:comment w:id="34" w:author="Burleigh, Anne R CIV DLA ACQUISITION (USA)" w:date="2020-06-11T14:51:00Z" w:initials="BARCDA(">
    <w:p w14:paraId="03C459FD" w14:textId="77777777" w:rsidR="00144D1B" w:rsidRDefault="00144D1B" w:rsidP="00144D1B">
      <w:pPr>
        <w:pStyle w:val="CommentText"/>
      </w:pPr>
      <w:r>
        <w:rPr>
          <w:rStyle w:val="CommentReference"/>
        </w:rPr>
        <w:annotationRef/>
      </w:r>
      <w:r>
        <w:t>On 6/11/20, the DLAD Editor made a technical amendment,changing the date of procurement note H12 from “XXX” to “JUN”, consistent with the date of PROCLTR 20-13.</w:t>
      </w:r>
    </w:p>
  </w:comment>
  <w:comment w:id="37" w:author="Burleigh, Anne R CIV DLA ACQUISITION (USA)" w:date="2019-06-10T12:00:00Z" w:initials="BARCDA(">
    <w:p w14:paraId="1EBCF157" w14:textId="77777777" w:rsidR="00144D1B" w:rsidRDefault="00144D1B" w:rsidP="00144D1B">
      <w:pPr>
        <w:pStyle w:val="CommentText"/>
      </w:pPr>
      <w:r>
        <w:rPr>
          <w:rStyle w:val="CommentReference"/>
        </w:rPr>
        <w:annotationRef/>
      </w:r>
      <w:r>
        <w:t>On 6/10/19, the DLAD Editor made a technical correction to 16.504(a)(4)(viii), replacing “Optional Form 36” with “Optional Form 336, Continuation Sheet.”</w:t>
      </w:r>
    </w:p>
  </w:comment>
  <w:comment w:id="38" w:author="Burleigh, Anne R CIV DLA ACQUISITION (USA)" w:date="2019-06-10T12:01:00Z" w:initials="BARCDA(">
    <w:p w14:paraId="51835372" w14:textId="77777777" w:rsidR="00144D1B" w:rsidRDefault="00144D1B" w:rsidP="00144D1B">
      <w:pPr>
        <w:pStyle w:val="CommentText"/>
      </w:pPr>
      <w:r>
        <w:rPr>
          <w:rStyle w:val="CommentReference"/>
        </w:rPr>
        <w:annotationRef/>
      </w:r>
      <w:r>
        <w:t>On 6/10/19, the DLAD Editor made a technical correction to 16.504(a)(4)(viii), replacing “Optional Form 36” with “Optional Form 336, Continuation Sheet.”</w:t>
      </w:r>
    </w:p>
  </w:comment>
  <w:comment w:id="39" w:author="Burleigh, Anne R CIV DLA ACQUISITION (USA)" w:date="2019-10-11T14:02:00Z" w:initials="BARCDA(">
    <w:p w14:paraId="36252923" w14:textId="77777777" w:rsidR="00144D1B" w:rsidRPr="00EF4EB7" w:rsidRDefault="00144D1B" w:rsidP="00144D1B">
      <w:pPr>
        <w:pStyle w:val="CommentText"/>
      </w:pPr>
      <w:r>
        <w:rPr>
          <w:rStyle w:val="CommentReference"/>
        </w:rPr>
        <w:annotationRef/>
      </w:r>
      <w:r>
        <w:t>On 10/11/19, the DLAD Editor made a technical amendment to 16.504(c)(1)(ii)(D)(</w:t>
      </w:r>
      <w:r>
        <w:rPr>
          <w:i/>
        </w:rPr>
        <w:t>1</w:t>
      </w:r>
      <w:r>
        <w:t xml:space="preserve">)(S-91) inserting “not exceeding” between “and” and “the threshold” IAW </w:t>
      </w:r>
      <w:r>
        <w:rPr>
          <w:lang w:val="en"/>
        </w:rPr>
        <w:t>FAR 16.504</w:t>
      </w:r>
      <w:r>
        <w:rPr>
          <w:rStyle w:val="ph"/>
          <w:lang w:val="en"/>
        </w:rPr>
        <w:t>(c)(1)(ii)(D)(1).</w:t>
      </w:r>
    </w:p>
  </w:comment>
  <w:comment w:id="41" w:author="Burleigh, Anne R CIV DLA ACQUISITION (USA)" w:date="2020-12-10T14:50:00Z" w:initials="BARCDA(">
    <w:p w14:paraId="4AA7ECB2" w14:textId="77777777" w:rsidR="00144D1B" w:rsidRPr="00E37074" w:rsidRDefault="00144D1B" w:rsidP="00144D1B">
      <w:pPr>
        <w:pStyle w:val="CommentText"/>
        <w:spacing w:after="240"/>
        <w:rPr>
          <w:sz w:val="24"/>
          <w:szCs w:val="24"/>
        </w:rPr>
      </w:pPr>
      <w:r>
        <w:rPr>
          <w:rStyle w:val="CommentReference"/>
        </w:rPr>
        <w:annotationRef/>
      </w:r>
      <w:r w:rsidRPr="00464576">
        <w:t xml:space="preserve">On 12/10/20, the DLAD Editor made a technical amendment </w:t>
      </w:r>
      <w:bookmarkStart w:id="42" w:name="_Hlk58504438"/>
      <w:r w:rsidRPr="00E37074">
        <w:t>at 1</w:t>
      </w:r>
      <w:bookmarkStart w:id="43" w:name="_Hlk58505553"/>
      <w:r w:rsidRPr="00E37074">
        <w:t>6.504(c)(1)(ii)(D)(</w:t>
      </w:r>
      <w:r w:rsidRPr="00E37074">
        <w:rPr>
          <w:i/>
          <w:iCs/>
        </w:rPr>
        <w:t>1</w:t>
      </w:r>
      <w:r w:rsidRPr="00E37074">
        <w:t>)(S-92) adding the following clarification to the existing paragraph</w:t>
      </w:r>
      <w:r>
        <w:t>,</w:t>
      </w:r>
      <w:r w:rsidRPr="00E37074">
        <w:t xml:space="preserve"> </w:t>
      </w:r>
      <w:r w:rsidRPr="00E37074">
        <w:rPr>
          <w:sz w:val="24"/>
          <w:szCs w:val="24"/>
        </w:rPr>
        <w:t>which read “</w:t>
      </w:r>
      <w:r w:rsidRPr="00E37074">
        <w:rPr>
          <w:rFonts w:eastAsia="Calibri"/>
          <w:sz w:val="24"/>
          <w:szCs w:val="24"/>
          <w:lang w:eastAsia="x-none"/>
        </w:rPr>
        <w:t xml:space="preserve">Single awards over </w:t>
      </w:r>
      <w:r w:rsidRPr="00E37074">
        <w:rPr>
          <w:sz w:val="24"/>
          <w:szCs w:val="24"/>
        </w:rPr>
        <w:t>the threshold at FAR 16.504(c)(1)(ii)(D)(</w:t>
      </w:r>
      <w:r w:rsidRPr="00E37074">
        <w:rPr>
          <w:i/>
          <w:sz w:val="24"/>
          <w:szCs w:val="24"/>
        </w:rPr>
        <w:t>1</w:t>
      </w:r>
      <w:r w:rsidRPr="00E37074">
        <w:rPr>
          <w:sz w:val="24"/>
          <w:szCs w:val="24"/>
        </w:rPr>
        <w:t>).”:</w:t>
      </w:r>
    </w:p>
    <w:p w14:paraId="27303F5C" w14:textId="77777777" w:rsidR="00144D1B" w:rsidRDefault="00144D1B" w:rsidP="00144D1B">
      <w:pPr>
        <w:pStyle w:val="CommentText"/>
        <w:spacing w:after="240"/>
      </w:pPr>
    </w:p>
    <w:p w14:paraId="00FB65F9" w14:textId="77777777" w:rsidR="00144D1B" w:rsidRPr="003E1A5D" w:rsidRDefault="00144D1B" w:rsidP="00144D1B">
      <w:r w:rsidRPr="00464576">
        <w:rPr>
          <w:sz w:val="24"/>
          <w:szCs w:val="24"/>
        </w:rPr>
        <w:t>“excluding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1"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2"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r w:rsidRPr="00464576">
        <w:rPr>
          <w:rStyle w:val="CommentReference"/>
        </w:rPr>
        <w:annotationRef/>
      </w:r>
      <w:r w:rsidRPr="00464576">
        <w:rPr>
          <w:spacing w:val="-5"/>
          <w:kern w:val="20"/>
          <w:sz w:val="24"/>
          <w:szCs w:val="24"/>
        </w:rPr>
        <w:t>.”</w:t>
      </w:r>
      <w:r w:rsidRPr="00464576">
        <w:rPr>
          <w:rStyle w:val="CommentReference"/>
        </w:rPr>
        <w:annotationRef/>
      </w:r>
      <w:bookmarkEnd w:id="43"/>
    </w:p>
    <w:bookmarkEnd w:id="42"/>
  </w:comment>
  <w:comment w:id="44" w:author="Burleigh, Anne R CIV DLA ACQUISITION (USA)" w:date="2019-10-11T14:04:00Z" w:initials="BARCDA(">
    <w:p w14:paraId="4783A1C0" w14:textId="77777777" w:rsidR="00144D1B" w:rsidRPr="002E710D" w:rsidRDefault="00144D1B" w:rsidP="00144D1B">
      <w:pPr>
        <w:pStyle w:val="CommentText"/>
      </w:pPr>
      <w:r>
        <w:rPr>
          <w:lang w:eastAsia="x-none"/>
        </w:rPr>
        <w:t>On 10/11/19, the DLAD Editor made a technical amendment to 16.504(c)(1)(ii)(D)(</w:t>
      </w:r>
      <w:r>
        <w:rPr>
          <w:i/>
          <w:lang w:eastAsia="x-none"/>
        </w:rPr>
        <w:t>1</w:t>
      </w:r>
      <w:r>
        <w:rPr>
          <w:lang w:eastAsia="x-none"/>
        </w:rPr>
        <w:t>)(S-92)(</w:t>
      </w:r>
      <w:r w:rsidRPr="002E710D">
        <w:rPr>
          <w:i/>
          <w:lang w:eastAsia="x-none"/>
        </w:rPr>
        <w:t>A</w:t>
      </w:r>
      <w:r>
        <w:rPr>
          <w:lang w:eastAsia="x-none"/>
        </w:rPr>
        <w:t>) deleting the following from the first sentence: “</w:t>
      </w:r>
      <w:r>
        <w:rPr>
          <w:rStyle w:val="CommentReference"/>
        </w:rPr>
        <w:annotationRef/>
      </w:r>
      <w:r w:rsidRPr="008033A2">
        <w:rPr>
          <w:lang w:eastAsia="x-none"/>
        </w:rPr>
        <w:t xml:space="preserve">using a template </w:t>
      </w:r>
      <w:r w:rsidRPr="008033A2">
        <w:rPr>
          <w:lang w:val="x-none" w:eastAsia="x-none"/>
        </w:rPr>
        <w:t xml:space="preserve">substantially the same as the templates provided in PROCLTR 2009-14, for a </w:t>
      </w:r>
      <w:r w:rsidRPr="008033A2">
        <w:rPr>
          <w:lang w:eastAsia="x-none"/>
        </w:rPr>
        <w:t>S</w:t>
      </w:r>
      <w:r w:rsidRPr="008033A2">
        <w:rPr>
          <w:lang w:val="x-none" w:eastAsia="x-none"/>
        </w:rPr>
        <w:t xml:space="preserve">ingle </w:t>
      </w:r>
      <w:r w:rsidRPr="008033A2">
        <w:rPr>
          <w:lang w:eastAsia="x-none"/>
        </w:rPr>
        <w:t>A</w:t>
      </w:r>
      <w:r w:rsidRPr="008033A2">
        <w:rPr>
          <w:lang w:val="x-none" w:eastAsia="x-none"/>
        </w:rPr>
        <w:t>ward D</w:t>
      </w:r>
      <w:r w:rsidRPr="008033A2">
        <w:rPr>
          <w:lang w:eastAsia="x-none"/>
        </w:rPr>
        <w:t>&amp;</w:t>
      </w:r>
      <w:r w:rsidRPr="008033A2">
        <w:rPr>
          <w:lang w:val="x-none" w:eastAsia="x-none"/>
        </w:rPr>
        <w:t>F – Fixed Price Orders and Single Award D</w:t>
      </w:r>
      <w:r w:rsidRPr="008033A2">
        <w:rPr>
          <w:lang w:eastAsia="x-none"/>
        </w:rPr>
        <w:t>&amp;</w:t>
      </w:r>
      <w:r w:rsidRPr="008033A2">
        <w:rPr>
          <w:lang w:val="x-none" w:eastAsia="x-none"/>
        </w:rPr>
        <w:t>F – Sole Source</w:t>
      </w:r>
      <w:r>
        <w:rPr>
          <w:lang w:eastAsia="x-none"/>
        </w:rPr>
        <w:t>.”  The first sentence now reads, “</w:t>
      </w:r>
      <w:r w:rsidRPr="008033A2">
        <w:rPr>
          <w:lang w:val="x-none" w:eastAsia="x-none"/>
        </w:rPr>
        <w:t xml:space="preserve">Preferably within the early stages of the acquisition process, but no less than 21 days before contract award, the </w:t>
      </w:r>
      <w:r w:rsidRPr="008033A2">
        <w:rPr>
          <w:lang w:eastAsia="x-none"/>
        </w:rPr>
        <w:t xml:space="preserve">procuring organization </w:t>
      </w:r>
      <w:r w:rsidRPr="008033A2">
        <w:rPr>
          <w:lang w:val="x-none" w:eastAsia="x-none"/>
        </w:rPr>
        <w:t xml:space="preserve">shall submit a D&amp;F to </w:t>
      </w:r>
      <w:r w:rsidRPr="008033A2">
        <w:rPr>
          <w:lang w:eastAsia="x-none"/>
        </w:rPr>
        <w:t>the DLA Acquisition Operations Division</w:t>
      </w:r>
      <w:r>
        <w:rPr>
          <w:lang w:eastAsia="x-none"/>
        </w:rPr>
        <w:t xml:space="preserve">.” </w:t>
      </w:r>
    </w:p>
  </w:comment>
  <w:comment w:id="45" w:author="Burleigh, Anne R CIV DLA ACQUISITION (USA)" w:date="2020-12-10T15:14:00Z" w:initials="BARCDA(">
    <w:p w14:paraId="1FE1279B" w14:textId="77777777" w:rsidR="00144D1B" w:rsidRPr="00464576" w:rsidRDefault="00144D1B" w:rsidP="00144D1B">
      <w:pPr>
        <w:spacing w:line="240" w:lineRule="atLeast"/>
      </w:pPr>
      <w:r>
        <w:rPr>
          <w:rStyle w:val="CommentReference"/>
        </w:rPr>
        <w:annotationRef/>
      </w:r>
      <w:bookmarkStart w:id="46" w:name="_Hlk58865982"/>
      <w:bookmarkStart w:id="47" w:name="_Hlk58506271"/>
      <w:r w:rsidRPr="00464576">
        <w:t>On 12/10/20, the DLAD Editor made a technical amendment at 16.504(c)(1)(ii)(D)(</w:t>
      </w:r>
      <w:r w:rsidRPr="00464576">
        <w:rPr>
          <w:i/>
          <w:iCs/>
        </w:rPr>
        <w:t>1</w:t>
      </w:r>
      <w:r w:rsidRPr="00464576">
        <w:t>) deleting paragraph (S-93), which w</w:t>
      </w:r>
      <w:r>
        <w:t>as</w:t>
      </w:r>
      <w:r w:rsidRPr="00464576">
        <w:t xml:space="preserve"> superseded by DFARS policy issued IAW DFARS Case 2018-D076. DFARS </w:t>
      </w:r>
      <w:r w:rsidRPr="00464576">
        <w:rPr>
          <w:color w:val="000000"/>
          <w:spacing w:val="-5"/>
        </w:rPr>
        <w:t>216.504(c)(1)(ii)(D)</w:t>
      </w:r>
      <w:r w:rsidRPr="00464576">
        <w:rPr>
          <w:i/>
          <w:iCs/>
          <w:color w:val="000000"/>
          <w:spacing w:val="-5"/>
        </w:rPr>
        <w:t>(1)</w:t>
      </w:r>
      <w:r w:rsidRPr="00464576">
        <w:rPr>
          <w:color w:val="000000"/>
          <w:spacing w:val="-5"/>
        </w:rPr>
        <w:t> now states, “The senior procurement executive has the authority to make the determination authorized in FAR 16.504(c)(1)(ii)(D)</w:t>
      </w:r>
      <w:r w:rsidRPr="00464576">
        <w:rPr>
          <w:i/>
          <w:iCs/>
          <w:color w:val="000000"/>
          <w:spacing w:val="-5"/>
        </w:rPr>
        <w:t>(1)</w:t>
      </w:r>
      <w:r w:rsidRPr="00464576">
        <w:rPr>
          <w:color w:val="000000"/>
          <w:spacing w:val="-5"/>
        </w:rPr>
        <w:t xml:space="preserve">”. Therefore, paragraph (S-93) </w:t>
      </w:r>
      <w:r w:rsidRPr="00464576">
        <w:t>shown below is no longer needed.</w:t>
      </w:r>
    </w:p>
    <w:p w14:paraId="1BB936FC" w14:textId="77777777" w:rsidR="00144D1B" w:rsidRPr="00464576" w:rsidRDefault="00144D1B" w:rsidP="00144D1B">
      <w:pPr>
        <w:pStyle w:val="CommentText"/>
      </w:pPr>
    </w:p>
    <w:p w14:paraId="2B7F1493" w14:textId="77777777" w:rsidR="00144D1B" w:rsidRPr="00A839F5" w:rsidRDefault="00144D1B" w:rsidP="00144D1B">
      <w:pPr>
        <w:rPr>
          <w:highlight w:val="yellow"/>
        </w:rPr>
      </w:pPr>
      <w:r w:rsidRPr="00464576">
        <w:t>“(S-93) The DLA Director has delegated head of agency authority to the DLA Acquisition Director, who shall sign the written D&amp;F to make a single award of a task or delivery order contract over the threshold at FAR 16.504(c)(1)(ii)(D)(</w:t>
      </w:r>
      <w:r w:rsidRPr="00464576">
        <w:rPr>
          <w:i/>
        </w:rPr>
        <w:t>1</w:t>
      </w:r>
      <w:r w:rsidRPr="00464576">
        <w:t>).</w:t>
      </w:r>
      <w:bookmarkEnd w:id="46"/>
      <w:bookmarkEnd w:id="47"/>
    </w:p>
    <w:p w14:paraId="454519A1" w14:textId="77777777" w:rsidR="00144D1B" w:rsidRDefault="00144D1B" w:rsidP="00144D1B">
      <w:pPr>
        <w:pStyle w:val="CommentText"/>
      </w:pPr>
    </w:p>
  </w:comment>
  <w:comment w:id="48" w:author="Burleigh, Anne R CIV DLA ACQUISITION (USA)" w:date="2020-12-14T19:13:00Z" w:initials="BARCDA(">
    <w:p w14:paraId="06F5013F" w14:textId="77777777" w:rsidR="00144D1B" w:rsidRPr="00A839F5" w:rsidRDefault="00144D1B" w:rsidP="00144D1B">
      <w:pPr>
        <w:rPr>
          <w:sz w:val="23"/>
          <w:szCs w:val="23"/>
        </w:rPr>
      </w:pPr>
      <w:r>
        <w:rPr>
          <w:rStyle w:val="CommentReference"/>
        </w:rPr>
        <w:annotationRef/>
      </w:r>
      <w:bookmarkStart w:id="49" w:name="_Hlk58866550"/>
      <w:r w:rsidRPr="00A839F5">
        <w:rPr>
          <w:sz w:val="23"/>
          <w:szCs w:val="23"/>
        </w:rPr>
        <w:t xml:space="preserve">On 12/10/20, the DLAD Editor made a technical amendment </w:t>
      </w:r>
      <w:r w:rsidRPr="00A839F5">
        <w:t>at 16.504(c)(1)(ii)(D)(</w:t>
      </w:r>
      <w:r w:rsidRPr="00A839F5">
        <w:rPr>
          <w:i/>
          <w:iCs/>
        </w:rPr>
        <w:t>1</w:t>
      </w:r>
      <w:r w:rsidRPr="00A839F5">
        <w:t xml:space="preserve">) deleting paragraph (S-94), which was superseded by policy revisions pursuant to DFARS </w:t>
      </w:r>
      <w:r w:rsidRPr="00A839F5">
        <w:rPr>
          <w:sz w:val="23"/>
          <w:szCs w:val="23"/>
        </w:rPr>
        <w:t xml:space="preserve">Case 2018-D076. DFARS </w:t>
      </w:r>
      <w:r w:rsidRPr="00A839F5">
        <w:rPr>
          <w:rFonts w:ascii="Century Schoolbook" w:hAnsi="Century Schoolbook"/>
          <w:color w:val="000000"/>
          <w:sz w:val="24"/>
          <w:szCs w:val="24"/>
        </w:rPr>
        <w:t>216.504</w:t>
      </w:r>
      <w:r w:rsidRPr="00A839F5">
        <w:rPr>
          <w:rFonts w:ascii="Century Schoolbook" w:hAnsi="Century Schoolbook"/>
          <w:color w:val="000000"/>
          <w:spacing w:val="-5"/>
          <w:sz w:val="27"/>
          <w:szCs w:val="27"/>
        </w:rPr>
        <w:t>(c)(1)(ii</w:t>
      </w:r>
      <w:r w:rsidRPr="00A839F5">
        <w:rPr>
          <w:rFonts w:ascii="Century Schoolbook" w:hAnsi="Century Schoolbook"/>
          <w:color w:val="000000"/>
          <w:spacing w:val="-5"/>
          <w:sz w:val="27"/>
          <w:szCs w:val="27"/>
          <w:highlight w:val="yellow"/>
        </w:rPr>
        <w:t>)(D)</w:t>
      </w:r>
      <w:r w:rsidRPr="00A839F5">
        <w:rPr>
          <w:rStyle w:val="Emphasis"/>
          <w:rFonts w:ascii="Century Schoolbook" w:hAnsi="Century Schoolbook"/>
          <w:color w:val="000000"/>
          <w:spacing w:val="-5"/>
          <w:sz w:val="27"/>
          <w:szCs w:val="27"/>
          <w:highlight w:val="yellow"/>
        </w:rPr>
        <w:t>(ii</w:t>
      </w:r>
      <w:r w:rsidRPr="00A839F5">
        <w:rPr>
          <w:rStyle w:val="Emphasis"/>
          <w:rFonts w:ascii="Century Schoolbook" w:hAnsi="Century Schoolbook"/>
          <w:color w:val="000000"/>
          <w:spacing w:val="-5"/>
          <w:sz w:val="27"/>
          <w:szCs w:val="27"/>
        </w:rPr>
        <w:t>)</w:t>
      </w:r>
      <w:r w:rsidRPr="00A839F5">
        <w:rPr>
          <w:rFonts w:ascii="Century Schoolbook" w:hAnsi="Century Schoolbook"/>
          <w:color w:val="000000"/>
          <w:spacing w:val="-5"/>
          <w:sz w:val="27"/>
          <w:szCs w:val="27"/>
        </w:rPr>
        <w:t> now states, “A copy of each determination made in accordance with FAR 16.504(c)(1)(ii)(D) shall be submitted to the Director, Defense Procurement and Acquisition Policy, via the OUSD(AT&amp;L)DPAP/CPIC email address at </w:t>
      </w:r>
      <w:hyperlink r:id="rId3" w:history="1">
        <w:r w:rsidRPr="00A839F5">
          <w:rPr>
            <w:rStyle w:val="Hyperlink"/>
            <w:rFonts w:ascii="Century Schoolbook" w:hAnsi="Century Schoolbook"/>
            <w:spacing w:val="-5"/>
            <w:sz w:val="27"/>
            <w:szCs w:val="27"/>
          </w:rPr>
          <w:t>osd.pentagon.ousd-atl.mbx.cpic@mail.mil</w:t>
        </w:r>
      </w:hyperlink>
      <w:r w:rsidRPr="00A839F5">
        <w:rPr>
          <w:rFonts w:ascii="Century Schoolbook" w:hAnsi="Century Schoolbook"/>
          <w:color w:val="000000"/>
          <w:spacing w:val="-5"/>
          <w:sz w:val="27"/>
          <w:szCs w:val="27"/>
        </w:rPr>
        <w:t xml:space="preserve">.” </w:t>
      </w:r>
      <w:r w:rsidRPr="00A839F5">
        <w:t xml:space="preserve">There is no longer any requirement for notice in the current DFARS; therefore, the </w:t>
      </w:r>
      <w:r w:rsidRPr="00A839F5">
        <w:rPr>
          <w:sz w:val="23"/>
          <w:szCs w:val="23"/>
        </w:rPr>
        <w:t>deleted paragrapah shown below is obsolete:</w:t>
      </w:r>
    </w:p>
    <w:p w14:paraId="003D7381" w14:textId="77777777" w:rsidR="00144D1B" w:rsidRPr="00A839F5" w:rsidRDefault="00144D1B" w:rsidP="00144D1B">
      <w:pPr>
        <w:pStyle w:val="CommentText"/>
        <w:rPr>
          <w:sz w:val="23"/>
          <w:szCs w:val="23"/>
        </w:rPr>
      </w:pPr>
    </w:p>
    <w:p w14:paraId="5084D662" w14:textId="77777777" w:rsidR="00144D1B" w:rsidRPr="00A839F5" w:rsidRDefault="00144D1B" w:rsidP="00144D1B">
      <w:pPr>
        <w:spacing w:after="240"/>
        <w:rPr>
          <w:strike/>
          <w:sz w:val="24"/>
          <w:szCs w:val="24"/>
        </w:rPr>
      </w:pPr>
      <w:r w:rsidRPr="00A839F5">
        <w:rPr>
          <w:sz w:val="24"/>
          <w:szCs w:val="24"/>
        </w:rPr>
        <w:t xml:space="preserve">(S-94) Copy of the determination. The DLA Acquisition Policy Division shall submit a copy of the signed D&amp;F to the Director, Defense Procurement and Acquisition Policy, via the OUSD(A&amp;S)DPC/CPIC email address at </w:t>
      </w:r>
      <w:hyperlink r:id="rId4" w:history="1">
        <w:r w:rsidRPr="00A839F5">
          <w:rPr>
            <w:color w:val="0000FF"/>
            <w:sz w:val="24"/>
            <w:szCs w:val="24"/>
            <w:u w:val="single"/>
          </w:rPr>
          <w:t>osd.pentagon.ousd-atl.mbx.cpic@mail.mil</w:t>
        </w:r>
      </w:hyperlink>
      <w:r w:rsidRPr="00A839F5">
        <w:rPr>
          <w:sz w:val="24"/>
          <w:szCs w:val="24"/>
        </w:rPr>
        <w:t>.”</w:t>
      </w:r>
      <w:bookmarkEnd w:id="49"/>
    </w:p>
  </w:comment>
  <w:comment w:id="52" w:author="Burleigh, Anne R CIV DLA ACQUISITION (USA)" w:date="2019-05-10T18:11:00Z" w:initials="BARCDA(">
    <w:p w14:paraId="13214220" w14:textId="77777777" w:rsidR="00144D1B" w:rsidRDefault="00144D1B" w:rsidP="00144D1B">
      <w:pPr>
        <w:pStyle w:val="CommentText"/>
      </w:pPr>
      <w:r>
        <w:rPr>
          <w:rStyle w:val="CommentReference"/>
        </w:rPr>
        <w:annotationRef/>
      </w:r>
      <w:r>
        <w:rPr>
          <w:rStyle w:val="CommentReference"/>
        </w:rPr>
        <w:annotationRef/>
      </w:r>
      <w:r>
        <w:rPr>
          <w:rFonts w:eastAsia="Calibri"/>
          <w:snapToGrid w:val="0"/>
        </w:rPr>
        <w:t xml:space="preserve">On 5/10/19, the DLAD Editor made a technical amendment to 16.505(b)(8), identifying the Program Manager for Competition, DLA Acquisition Operations Division, as the individual to whom the ombudsman shall forward the contractor complaint instead of the DLA Compliance, Policy and Pricing Division.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A3E88" w15:done="0"/>
  <w15:commentEx w15:paraId="6DCDD938" w15:done="0"/>
  <w15:commentEx w15:paraId="0D13362D" w15:done="0"/>
  <w15:commentEx w15:paraId="35122780" w15:done="0"/>
  <w15:commentEx w15:paraId="14823A76" w15:done="0"/>
  <w15:commentEx w15:paraId="630975FD" w15:done="0"/>
  <w15:commentEx w15:paraId="7D0062CB" w15:done="0"/>
  <w15:commentEx w15:paraId="12DAF791" w15:done="0"/>
  <w15:commentEx w15:paraId="63D38D83" w15:done="0"/>
  <w15:commentEx w15:paraId="45E8D493" w15:done="0"/>
  <w15:commentEx w15:paraId="102FDA28" w15:done="0"/>
  <w15:commentEx w15:paraId="16D0E057" w15:done="0"/>
  <w15:commentEx w15:paraId="663B18BC" w15:done="0"/>
  <w15:commentEx w15:paraId="39120940" w15:done="0"/>
  <w15:commentEx w15:paraId="03F9B472" w15:done="0"/>
  <w15:commentEx w15:paraId="1D8C24E0" w15:done="0"/>
  <w15:commentEx w15:paraId="246F6657" w15:done="0"/>
  <w15:commentEx w15:paraId="60B5DD96" w15:done="0"/>
  <w15:commentEx w15:paraId="3C02B65C" w15:done="0"/>
  <w15:commentEx w15:paraId="4F1AAC5B" w15:done="0"/>
  <w15:commentEx w15:paraId="4D52FD18" w15:done="0"/>
  <w15:commentEx w15:paraId="03C459FD" w15:done="0"/>
  <w15:commentEx w15:paraId="1EBCF157" w15:done="0"/>
  <w15:commentEx w15:paraId="51835372" w15:done="0"/>
  <w15:commentEx w15:paraId="36252923" w15:done="0"/>
  <w15:commentEx w15:paraId="00FB65F9" w15:done="0"/>
  <w15:commentEx w15:paraId="4783A1C0" w15:done="0"/>
  <w15:commentEx w15:paraId="454519A1" w15:done="0"/>
  <w15:commentEx w15:paraId="5084D662" w15:done="0"/>
  <w15:commentEx w15:paraId="132142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0F4D" w16cex:dateUtc="2021-05-27T16:30:00Z"/>
  <w16cex:commentExtensible w16cex:durableId="237CB41D" w16cex:dateUtc="2020-12-10T19:50:00Z"/>
  <w16cex:commentExtensible w16cex:durableId="237CB9CA" w16cex:dateUtc="2020-12-10T20:14:00Z"/>
  <w16cex:commentExtensible w16cex:durableId="238237BE" w16cex:dateUtc="2020-12-15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A3E88" w16cid:durableId="23678311"/>
  <w16cid:commentId w16cid:paraId="6DCDD938" w16cid:durableId="23678312"/>
  <w16cid:commentId w16cid:paraId="0D13362D" w16cid:durableId="23678313"/>
  <w16cid:commentId w16cid:paraId="35122780" w16cid:durableId="23678314"/>
  <w16cid:commentId w16cid:paraId="14823A76" w16cid:durableId="23678315"/>
  <w16cid:commentId w16cid:paraId="630975FD" w16cid:durableId="23678316"/>
  <w16cid:commentId w16cid:paraId="7D0062CB" w16cid:durableId="23678317"/>
  <w16cid:commentId w16cid:paraId="12DAF791" w16cid:durableId="245A0F4D"/>
  <w16cid:commentId w16cid:paraId="63D38D83" w16cid:durableId="23678318"/>
  <w16cid:commentId w16cid:paraId="45E8D493" w16cid:durableId="23678319"/>
  <w16cid:commentId w16cid:paraId="102FDA28" w16cid:durableId="2367831A"/>
  <w16cid:commentId w16cid:paraId="16D0E057" w16cid:durableId="2367831B"/>
  <w16cid:commentId w16cid:paraId="663B18BC" w16cid:durableId="2367831C"/>
  <w16cid:commentId w16cid:paraId="39120940" w16cid:durableId="2367831D"/>
  <w16cid:commentId w16cid:paraId="03F9B472" w16cid:durableId="2367831E"/>
  <w16cid:commentId w16cid:paraId="1D8C24E0" w16cid:durableId="2367831F"/>
  <w16cid:commentId w16cid:paraId="246F6657" w16cid:durableId="23678320"/>
  <w16cid:commentId w16cid:paraId="60B5DD96" w16cid:durableId="23678321"/>
  <w16cid:commentId w16cid:paraId="3C02B65C" w16cid:durableId="23678322"/>
  <w16cid:commentId w16cid:paraId="4F1AAC5B" w16cid:durableId="23678323"/>
  <w16cid:commentId w16cid:paraId="4D52FD18" w16cid:durableId="23678324"/>
  <w16cid:commentId w16cid:paraId="03C459FD" w16cid:durableId="23678325"/>
  <w16cid:commentId w16cid:paraId="1EBCF157" w16cid:durableId="23678326"/>
  <w16cid:commentId w16cid:paraId="51835372" w16cid:durableId="23678327"/>
  <w16cid:commentId w16cid:paraId="36252923" w16cid:durableId="23678328"/>
  <w16cid:commentId w16cid:paraId="00FB65F9" w16cid:durableId="237CB41D"/>
  <w16cid:commentId w16cid:paraId="4783A1C0" w16cid:durableId="23678329"/>
  <w16cid:commentId w16cid:paraId="454519A1" w16cid:durableId="237CB9CA"/>
  <w16cid:commentId w16cid:paraId="5084D662" w16cid:durableId="238237BE"/>
  <w16cid:commentId w16cid:paraId="13214220" w16cid:durableId="23678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4AC4" w14:textId="77777777" w:rsidR="00144D1B" w:rsidRDefault="00144D1B" w:rsidP="00926910">
      <w:r>
        <w:separator/>
      </w:r>
    </w:p>
    <w:p w14:paraId="32C80923" w14:textId="77777777" w:rsidR="00144D1B" w:rsidRDefault="00144D1B"/>
    <w:p w14:paraId="3F134594" w14:textId="77777777" w:rsidR="00144D1B" w:rsidRDefault="00144D1B"/>
  </w:endnote>
  <w:endnote w:type="continuationSeparator" w:id="0">
    <w:p w14:paraId="63087A5A" w14:textId="77777777" w:rsidR="00144D1B" w:rsidRDefault="00144D1B" w:rsidP="00926910">
      <w:r>
        <w:continuationSeparator/>
      </w:r>
    </w:p>
    <w:p w14:paraId="574ABE7D" w14:textId="77777777" w:rsidR="00144D1B" w:rsidRDefault="00144D1B"/>
    <w:p w14:paraId="697A9B8C" w14:textId="77777777" w:rsidR="00144D1B" w:rsidRDefault="00144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DEBC" w14:textId="77777777" w:rsidR="00144D1B" w:rsidRPr="00A7488B" w:rsidRDefault="00144D1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130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6C51" w14:textId="77777777" w:rsidR="00144D1B" w:rsidRPr="00A7488B" w:rsidRDefault="00144D1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6EAD2"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52FC"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39A87" w14:textId="77777777" w:rsidR="00144D1B" w:rsidRDefault="00144D1B" w:rsidP="00926910">
      <w:r>
        <w:separator/>
      </w:r>
    </w:p>
    <w:p w14:paraId="2E6C1592" w14:textId="77777777" w:rsidR="00144D1B" w:rsidRDefault="00144D1B"/>
    <w:p w14:paraId="0384446E" w14:textId="77777777" w:rsidR="00144D1B" w:rsidRDefault="00144D1B"/>
  </w:footnote>
  <w:footnote w:type="continuationSeparator" w:id="0">
    <w:p w14:paraId="6E5D55C1" w14:textId="77777777" w:rsidR="00144D1B" w:rsidRDefault="00144D1B" w:rsidP="00926910">
      <w:r>
        <w:continuationSeparator/>
      </w:r>
    </w:p>
    <w:p w14:paraId="0DAFBF88" w14:textId="77777777" w:rsidR="00144D1B" w:rsidRDefault="00144D1B"/>
    <w:p w14:paraId="2A5385F8" w14:textId="77777777" w:rsidR="00144D1B" w:rsidRDefault="00144D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59AF" w14:textId="77777777" w:rsidR="00144D1B" w:rsidRPr="00A7488B" w:rsidRDefault="00144D1B" w:rsidP="00302B0D">
    <w:pPr>
      <w:pStyle w:val="Header"/>
      <w:spacing w:after="240"/>
      <w:jc w:val="center"/>
      <w:rPr>
        <w:b/>
        <w:sz w:val="24"/>
        <w:szCs w:val="24"/>
      </w:rPr>
    </w:pPr>
    <w:r w:rsidRPr="00A7488B">
      <w:rPr>
        <w:b/>
        <w:sz w:val="24"/>
        <w:szCs w:val="24"/>
      </w:rPr>
      <w:t>DEFENSE LOGISTICS ACQUISITION DIRECTIVE</w:t>
    </w:r>
  </w:p>
  <w:p w14:paraId="31CD84AA" w14:textId="77777777" w:rsidR="00144D1B" w:rsidRPr="001D3822" w:rsidRDefault="00144D1B"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BAE1" w14:textId="77777777" w:rsidR="00144D1B" w:rsidRPr="00A7488B" w:rsidRDefault="00144D1B" w:rsidP="00302B0D">
    <w:pPr>
      <w:pStyle w:val="Header"/>
      <w:spacing w:after="240"/>
      <w:jc w:val="center"/>
      <w:rPr>
        <w:b/>
        <w:sz w:val="24"/>
        <w:szCs w:val="24"/>
      </w:rPr>
    </w:pPr>
    <w:r w:rsidRPr="00A7488B">
      <w:rPr>
        <w:b/>
        <w:sz w:val="24"/>
        <w:szCs w:val="24"/>
      </w:rPr>
      <w:t>DEFENSE LOGISTICS ACQUISITION DIRECTIVE</w:t>
    </w:r>
  </w:p>
  <w:p w14:paraId="2B83321D" w14:textId="77777777" w:rsidR="00144D1B" w:rsidRPr="001D3822" w:rsidRDefault="00144D1B"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A29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3EA28FC9"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4DD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31E083F"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1B"/>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C417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mailto:osd.pentagon.ousd-atl.mbx.cpic@mail.mil" TargetMode="External"/><Relationship Id="rId2" Type="http://schemas.openxmlformats.org/officeDocument/2006/relationships/hyperlink" Target="https://www.acq.osd.mil/dpap/dars/dfars/html/current/216_5.htm" TargetMode="External"/><Relationship Id="rId1" Type="http://schemas.openxmlformats.org/officeDocument/2006/relationships/hyperlink" Target="https://www.acq.osd.mil/dpap/dars/dfars/html/current/216_5.htm" TargetMode="External"/><Relationship Id="rId4" Type="http://schemas.openxmlformats.org/officeDocument/2006/relationships/hyperlink" Target="mailto:osd.pentagon.ousd-atl.mbx.cpic@mail.mi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lamil.dps.mil/sites/Acquisition/Shared%20Documents/DoD%20Class%20Deviation%20-%20Economic%20Price%20Adjustment%20Clauses%20and%20DLAR%20Attachment%20October%205,%201995.pdf"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farsite.hill.af.mil/reghtml/regs/far2afmcfars/fardfars/far/16.htm"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lamil.dps.mil/sites/Acquisition/Shared%20Documents/DoD%20Class%20Deviation%20-%20Economic%20Price%20Adjustment%20Clauses%20and%20DLAR%20Attachment%20October%205,%201995.pdf" TargetMode="External"/><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lamil.dps.mil/sites/Acquisition/Shared%20Documents/DoD%20Class%20Deviation%20-%20Economic%20Price%20Adjustment%20Clauses%20and%20DLAR%20Attachment%20October%205,%201995.pdf" TargetMode="External"/><Relationship Id="rId20" Type="http://schemas.openxmlformats.org/officeDocument/2006/relationships/hyperlink" Target="http://farsite.hill.af.mil/reghtml/regs/far2afmcfars/fardfars/dfars/dfars252_215.ht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farsite.hill.af.mil/reghtml/regs/far2afmcfars/fardfars/far/16.htm"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dlamil.dps.mil/sites/Acquisition/Shared%20Documents/DoD%20Class%20Deviation%20-%20Economic%20Price%20Adjustment%20Clauses%20and%20DLAR%20Attachment%20October%205,%201995.pdf" TargetMode="External"/><Relationship Id="rId23" Type="http://schemas.openxmlformats.org/officeDocument/2006/relationships/hyperlink" Target="https://www.acq.osd.mil/dpap/dars/dfars/html/current/216_5.ht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farsite.hill.af.mil/reghtml/regs/far2afmcfars/fardfars/far/52_215.htm"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acq.osd.mil/dpap/dars/dfars/html/current/216_5.htm" TargetMode="External"/><Relationship Id="rId27" Type="http://schemas.openxmlformats.org/officeDocument/2006/relationships/footer" Target="footer1.xml"/><Relationship Id="rId30" Type="http://schemas.openxmlformats.org/officeDocument/2006/relationships/header" Target="head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9148</Words>
  <Characters>52145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61171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