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B38C" w14:textId="77777777" w:rsidR="009805E4" w:rsidRPr="00542117" w:rsidRDefault="009805E4" w:rsidP="009805E4">
      <w:pPr>
        <w:pStyle w:val="Heading1"/>
        <w:rPr>
          <w:sz w:val="24"/>
          <w:szCs w:val="24"/>
          <w:lang w:val="en"/>
        </w:rPr>
      </w:pPr>
      <w:bookmarkStart w:id="0" w:name="Part18"/>
      <w:r w:rsidRPr="00542117">
        <w:rPr>
          <w:sz w:val="24"/>
          <w:szCs w:val="24"/>
        </w:rPr>
        <w:t>PART 18</w:t>
      </w:r>
      <w:bookmarkEnd w:id="0"/>
      <w:r w:rsidRPr="00542117">
        <w:rPr>
          <w:sz w:val="24"/>
          <w:szCs w:val="24"/>
        </w:rPr>
        <w:t xml:space="preserve"> – </w:t>
      </w:r>
      <w:r w:rsidRPr="00542117">
        <w:rPr>
          <w:sz w:val="24"/>
          <w:szCs w:val="24"/>
          <w:lang w:val="en"/>
        </w:rPr>
        <w:t>EMERGENCY ACQUISITIONS</w:t>
      </w:r>
      <w:commentRangeStart w:id="1"/>
      <w:commentRangeEnd w:id="1"/>
      <w:r w:rsidRPr="00542117">
        <w:rPr>
          <w:rStyle w:val="CommentReference"/>
          <w:sz w:val="24"/>
          <w:szCs w:val="24"/>
        </w:rPr>
        <w:commentReference w:id="1"/>
      </w:r>
    </w:p>
    <w:p w14:paraId="1D60E0B9" w14:textId="77777777" w:rsidR="009805E4" w:rsidRPr="00542117" w:rsidRDefault="009805E4" w:rsidP="009805E4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(Issued August 19, 2019 by PROCLTR 2019-18)</w:t>
      </w:r>
    </w:p>
    <w:p w14:paraId="2899CB09" w14:textId="77777777" w:rsidR="009805E4" w:rsidRPr="00CD6247" w:rsidRDefault="009805E4" w:rsidP="009805E4">
      <w:pPr>
        <w:spacing w:after="240"/>
        <w:jc w:val="center"/>
        <w:rPr>
          <w:b/>
          <w:sz w:val="24"/>
          <w:szCs w:val="24"/>
          <w:lang w:val="en"/>
        </w:rPr>
      </w:pPr>
      <w:r w:rsidRPr="00542117">
        <w:rPr>
          <w:b/>
          <w:sz w:val="24"/>
          <w:szCs w:val="24"/>
          <w:lang w:val="en"/>
        </w:rPr>
        <w:t>TABLE OF CONTENTS</w:t>
      </w:r>
    </w:p>
    <w:p w14:paraId="2F0EEA18" w14:textId="77777777" w:rsidR="009805E4" w:rsidRPr="00ED72E2" w:rsidRDefault="009805E4" w:rsidP="009805E4">
      <w:pPr>
        <w:pStyle w:val="Indent1"/>
      </w:pPr>
      <w:r w:rsidRPr="00ED72E2">
        <w:t>SUBPART 18.2 – EMERGENCY ACQUISITION FLEXIBILITIES</w:t>
      </w:r>
    </w:p>
    <w:p w14:paraId="6A375BAE" w14:textId="77777777" w:rsidR="009805E4" w:rsidRPr="00ED72E2" w:rsidRDefault="009805E4" w:rsidP="009805E4">
      <w:pPr>
        <w:pStyle w:val="Indent1"/>
      </w:pPr>
      <w:hyperlink w:anchor="P18_270" w:history="1">
        <w:r w:rsidRPr="00941C97">
          <w:rPr>
            <w:rStyle w:val="Hyperlink"/>
            <w:color w:val="auto"/>
            <w:u w:val="none"/>
          </w:rPr>
          <w:t>18.270</w:t>
        </w:r>
      </w:hyperlink>
      <w:r w:rsidRPr="00941C97">
        <w:rPr>
          <w:rStyle w:val="Hyperlink"/>
          <w:color w:val="auto"/>
          <w:u w:val="none"/>
        </w:rPr>
        <w:tab/>
      </w:r>
      <w:r w:rsidRPr="00941C97">
        <w:rPr>
          <w:rStyle w:val="Hyperlink"/>
          <w:color w:val="auto"/>
          <w:u w:val="none"/>
        </w:rPr>
        <w:tab/>
      </w:r>
      <w:r w:rsidRPr="00941C97">
        <w:t>He</w:t>
      </w:r>
      <w:r w:rsidRPr="00ED72E2">
        <w:t>ad of contracting activity determinations.</w:t>
      </w:r>
      <w:commentRangeStart w:id="2"/>
      <w:commentRangeEnd w:id="2"/>
      <w:r w:rsidRPr="00ED72E2">
        <w:rPr>
          <w:rStyle w:val="CommentReference"/>
          <w:b/>
          <w:sz w:val="24"/>
          <w:szCs w:val="24"/>
        </w:rPr>
        <w:commentReference w:id="2"/>
      </w:r>
    </w:p>
    <w:p w14:paraId="68C50E8E" w14:textId="77777777" w:rsidR="009805E4" w:rsidRDefault="009805E4" w:rsidP="009805E4">
      <w:pPr>
        <w:pStyle w:val="Heading2"/>
        <w:spacing w:before="240"/>
      </w:pPr>
      <w:r w:rsidRPr="004D6A85">
        <w:t>SUBPART 18.2 – EMERGENCY ACQUISITION FLEXIBILITIES</w:t>
      </w:r>
    </w:p>
    <w:bookmarkStart w:id="3" w:name="P_18_2"/>
    <w:bookmarkStart w:id="4" w:name="P_18_270"/>
    <w:bookmarkStart w:id="5" w:name="P18_270"/>
    <w:p w14:paraId="6ACC5073" w14:textId="77777777" w:rsidR="009805E4" w:rsidRPr="00CB630C" w:rsidRDefault="009805E4" w:rsidP="009805E4">
      <w:pPr>
        <w:pStyle w:val="Heading3"/>
        <w:spacing w:before="240"/>
        <w:rPr>
          <w:sz w:val="24"/>
          <w:szCs w:val="24"/>
        </w:rPr>
      </w:pPr>
      <w:r w:rsidRPr="00CB630C">
        <w:fldChar w:fldCharType="begin"/>
      </w:r>
      <w:r w:rsidRPr="00CB630C">
        <w:rPr>
          <w:sz w:val="24"/>
          <w:szCs w:val="24"/>
        </w:rPr>
        <w:instrText xml:space="preserve"> HYPERLINK \l "P18_271" </w:instrText>
      </w:r>
      <w:r w:rsidRPr="00CB630C">
        <w:fldChar w:fldCharType="separate"/>
      </w:r>
      <w:r w:rsidRPr="00CB630C">
        <w:rPr>
          <w:rStyle w:val="Hyperlink"/>
          <w:color w:val="auto"/>
          <w:sz w:val="24"/>
          <w:szCs w:val="24"/>
          <w:u w:val="none"/>
        </w:rPr>
        <w:t>18.270</w:t>
      </w:r>
      <w:r w:rsidRPr="00CB630C">
        <w:rPr>
          <w:rStyle w:val="Hyperlink"/>
          <w:color w:val="auto"/>
          <w:sz w:val="24"/>
          <w:szCs w:val="24"/>
          <w:u w:val="none"/>
        </w:rPr>
        <w:fldChar w:fldCharType="end"/>
      </w:r>
      <w:bookmarkEnd w:id="3"/>
      <w:bookmarkEnd w:id="4"/>
      <w:bookmarkEnd w:id="5"/>
      <w:r w:rsidRPr="00CB630C">
        <w:rPr>
          <w:sz w:val="24"/>
          <w:szCs w:val="24"/>
        </w:rPr>
        <w:t xml:space="preserve"> Head of contracting activity determinations</w:t>
      </w:r>
      <w:commentRangeStart w:id="6"/>
      <w:r w:rsidRPr="00CB630C">
        <w:rPr>
          <w:sz w:val="24"/>
          <w:szCs w:val="24"/>
        </w:rPr>
        <w:t>.</w:t>
      </w:r>
      <w:commentRangeStart w:id="7"/>
      <w:commentRangeEnd w:id="7"/>
      <w:r w:rsidRPr="00CB630C">
        <w:rPr>
          <w:rStyle w:val="CommentReference"/>
          <w:b w:val="0"/>
          <w:sz w:val="24"/>
          <w:szCs w:val="24"/>
        </w:rPr>
        <w:commentReference w:id="7"/>
      </w:r>
      <w:commentRangeEnd w:id="6"/>
      <w:r>
        <w:rPr>
          <w:rStyle w:val="CommentReference"/>
          <w:b w:val="0"/>
        </w:rPr>
        <w:commentReference w:id="6"/>
      </w:r>
    </w:p>
    <w:p w14:paraId="3B373713" w14:textId="77777777" w:rsidR="009805E4" w:rsidRPr="00CD6247" w:rsidRDefault="009805E4" w:rsidP="009805E4">
      <w:pPr>
        <w:adjustRightInd w:val="0"/>
        <w:rPr>
          <w:sz w:val="24"/>
          <w:szCs w:val="24"/>
        </w:rPr>
      </w:pPr>
      <w:r w:rsidRPr="00CD6247">
        <w:rPr>
          <w:sz w:val="24"/>
          <w:szCs w:val="24"/>
        </w:rPr>
        <w:t>The DLA Acquisition Director has delegated authority</w:t>
      </w:r>
      <w:r>
        <w:rPr>
          <w:sz w:val="24"/>
          <w:szCs w:val="24"/>
        </w:rPr>
        <w:t xml:space="preserve"> to the contracting officer to make the determinations at—</w:t>
      </w:r>
    </w:p>
    <w:p w14:paraId="5048B1F0" w14:textId="77777777" w:rsidR="009805E4" w:rsidRDefault="009805E4" w:rsidP="009805E4">
      <w:pPr>
        <w:adjustRightInd w:val="0"/>
        <w:rPr>
          <w:sz w:val="24"/>
          <w:szCs w:val="24"/>
        </w:rPr>
      </w:pPr>
      <w:bookmarkStart w:id="8" w:name="218.270"/>
      <w:bookmarkStart w:id="9" w:name="BM219_4"/>
      <w:r>
        <w:rPr>
          <w:sz w:val="24"/>
          <w:szCs w:val="24"/>
        </w:rPr>
        <w:t>(a) 18.201(b) and (c);</w:t>
      </w:r>
    </w:p>
    <w:p w14:paraId="0FDF1C75" w14:textId="77777777" w:rsidR="009805E4" w:rsidRDefault="009805E4" w:rsidP="009805E4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(b) 18.202(a)-(d); and</w:t>
      </w:r>
    </w:p>
    <w:p w14:paraId="7D5366ED" w14:textId="77777777" w:rsidR="009805E4" w:rsidRDefault="009805E4" w:rsidP="009805E4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(c) 18.204(b).</w:t>
      </w:r>
    </w:p>
    <w:p w14:paraId="03A09BAC" w14:textId="77777777" w:rsidR="009805E4" w:rsidRDefault="009805E4" w:rsidP="009805E4">
      <w:pPr>
        <w:adjustRightInd w:val="0"/>
        <w:rPr>
          <w:sz w:val="24"/>
          <w:szCs w:val="24"/>
        </w:rPr>
      </w:pPr>
    </w:p>
    <w:bookmarkEnd w:id="8"/>
    <w:bookmarkEnd w:id="9"/>
    <w:p w14:paraId="4380B57B" w14:textId="77777777" w:rsidR="009805E4" w:rsidRDefault="009805E4" w:rsidP="009805E4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jc w:val="center"/>
        <w:outlineLvl w:val="0"/>
        <w:rPr>
          <w:b/>
        </w:rPr>
        <w:sectPr w:rsidR="009805E4" w:rsidSect="00C9293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3BBEF8AA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9-08-14T14:24:00Z" w:initials="BARCDA(">
    <w:p w14:paraId="0D5278EA" w14:textId="77777777" w:rsidR="009805E4" w:rsidRDefault="009805E4" w:rsidP="009805E4">
      <w:pPr>
        <w:pStyle w:val="CommentText"/>
      </w:pPr>
      <w:r>
        <w:rPr>
          <w:rStyle w:val="CommentReference"/>
        </w:rPr>
        <w:annotationRef/>
      </w:r>
      <w:r>
        <w:t>On 8/14/19, the DLAD Editor added part 18 IAW PROCLTR 19-18.</w:t>
      </w:r>
    </w:p>
  </w:comment>
  <w:comment w:id="2" w:author="Burleigh, Anne R CIV DLA ACQUISITION (USA)" w:date="2019-12-04T10:55:00Z" w:initials="BARCDA(">
    <w:p w14:paraId="2FF55704" w14:textId="77777777" w:rsidR="009805E4" w:rsidRDefault="009805E4" w:rsidP="009805E4">
      <w:pPr>
        <w:pStyle w:val="CommentText"/>
      </w:pPr>
      <w:r>
        <w:rPr>
          <w:rStyle w:val="CommentReference"/>
        </w:rPr>
        <w:annotationRef/>
      </w:r>
      <w:r>
        <w:t>On 12/4/19, the DLAD Editor made a technical amendment replacing 18.271 with the correct section number 18.270 in accordance with the DFARS.</w:t>
      </w:r>
    </w:p>
  </w:comment>
  <w:comment w:id="7" w:author="Burleigh, Anne R CIV DLA ACQUISITION (USA)" w:date="2019-12-04T10:55:00Z" w:initials="BARCDA(">
    <w:p w14:paraId="7217FC28" w14:textId="77777777" w:rsidR="009805E4" w:rsidRDefault="009805E4" w:rsidP="009805E4">
      <w:pPr>
        <w:pStyle w:val="CommentText"/>
      </w:pPr>
      <w:r>
        <w:rPr>
          <w:rStyle w:val="CommentReference"/>
        </w:rPr>
        <w:annotationRef/>
      </w:r>
      <w:r>
        <w:t>On 12/4/19, the DLAD Editor made a technical amendment replacing 18.271 with the correct section number 18.270 in accordance with the DFARS.</w:t>
      </w:r>
    </w:p>
  </w:comment>
  <w:comment w:id="6" w:author="Burleigh, Anne R CIV DLA ACQUISITION (USA)" w:date="2020-10-19T14:22:00Z" w:initials="BARCDA(">
    <w:p w14:paraId="1D318438" w14:textId="77777777" w:rsidR="009805E4" w:rsidRDefault="009805E4" w:rsidP="009805E4">
      <w:pPr>
        <w:pStyle w:val="CommentText"/>
      </w:pPr>
      <w:r>
        <w:rPr>
          <w:rStyle w:val="CommentReference"/>
        </w:rPr>
        <w:annotationRef/>
      </w:r>
      <w:r>
        <w:t>On 10/19/20, the DLAD Editor technical amendment updating 18.270 IAW FAC 2020-07/FAR Case 2018-004, which increased MPT and SAT thresholds. Deleted policies are shown as strikethrough below:</w:t>
      </w:r>
    </w:p>
    <w:p w14:paraId="0FAA0B39" w14:textId="77777777" w:rsidR="009805E4" w:rsidRDefault="009805E4" w:rsidP="009805E4">
      <w:pPr>
        <w:adjustRightInd w:val="0"/>
      </w:pPr>
    </w:p>
    <w:p w14:paraId="097D4A00" w14:textId="77777777" w:rsidR="009805E4" w:rsidRPr="00B62CE6" w:rsidRDefault="009805E4" w:rsidP="009805E4">
      <w:pPr>
        <w:adjustRightInd w:val="0"/>
        <w:rPr>
          <w:strike/>
          <w:sz w:val="24"/>
          <w:szCs w:val="24"/>
        </w:rPr>
      </w:pPr>
      <w:hyperlink w:anchor="P18_271" w:history="1">
        <w:r w:rsidRPr="00BA4BD3">
          <w:rPr>
            <w:rStyle w:val="Hyperlink"/>
            <w:b/>
            <w:color w:val="auto"/>
            <w:sz w:val="24"/>
            <w:szCs w:val="24"/>
            <w:u w:val="none"/>
          </w:rPr>
          <w:t>18.270</w:t>
        </w:r>
      </w:hyperlink>
      <w:r w:rsidRPr="00BA4BD3">
        <w:rPr>
          <w:b/>
          <w:sz w:val="24"/>
          <w:szCs w:val="24"/>
        </w:rPr>
        <w:t xml:space="preserve"> Head of contracting activity determinations. </w:t>
      </w:r>
      <w:r w:rsidRPr="00BA4BD3">
        <w:rPr>
          <w:b/>
          <w:bCs/>
          <w:strike/>
          <w:sz w:val="24"/>
          <w:szCs w:val="24"/>
        </w:rPr>
        <w:t xml:space="preserve"> </w:t>
      </w:r>
      <w:r w:rsidRPr="00BA4BD3">
        <w:rPr>
          <w:bCs/>
          <w:strike/>
          <w:sz w:val="24"/>
          <w:szCs w:val="24"/>
        </w:rPr>
        <w:t>DFARS 218.270 (</w:t>
      </w:r>
      <w:r w:rsidRPr="00BA4BD3">
        <w:rPr>
          <w:strike/>
          <w:sz w:val="24"/>
          <w:szCs w:val="24"/>
        </w:rPr>
        <w:t xml:space="preserve">DEVIATION 2018-O0018) replaces “head of the agency” with “head of the contracting activity,” as defined in FAR 2.101, in the locations at </w:t>
      </w:r>
      <w:hyperlink w:anchor="P18_270" w:history="1">
        <w:r w:rsidRPr="00BA4BD3">
          <w:rPr>
            <w:rStyle w:val="Hyperlink"/>
            <w:strike/>
            <w:sz w:val="24"/>
            <w:szCs w:val="24"/>
          </w:rPr>
          <w:t>18.270</w:t>
        </w:r>
      </w:hyperlink>
      <w:r w:rsidRPr="00BA4BD3">
        <w:rPr>
          <w:strike/>
          <w:sz w:val="24"/>
          <w:szCs w:val="24"/>
        </w:rPr>
        <w:t>(a)-(e).</w:t>
      </w:r>
      <w:r w:rsidRPr="00CD6247">
        <w:rPr>
          <w:sz w:val="24"/>
          <w:szCs w:val="24"/>
        </w:rPr>
        <w:t xml:space="preserve"> </w:t>
      </w:r>
      <w:r w:rsidRPr="00B62CE6">
        <w:rPr>
          <w:strike/>
          <w:sz w:val="24"/>
          <w:szCs w:val="24"/>
        </w:rPr>
        <w:t>The DLA Acquisition Director has delegated this authority to the contracting officer.</w:t>
      </w:r>
    </w:p>
    <w:p w14:paraId="268C8FA2" w14:textId="77777777" w:rsidR="009805E4" w:rsidRPr="00BA4BD3" w:rsidRDefault="009805E4" w:rsidP="009805E4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(a) FAR 2.101 (DEVIATION 2018-O0018):</w:t>
      </w:r>
    </w:p>
    <w:p w14:paraId="796F0514" w14:textId="77777777" w:rsidR="009805E4" w:rsidRPr="00BA4BD3" w:rsidRDefault="009805E4" w:rsidP="009805E4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ab/>
        <w:t>(1) Definition of "micro-purchase threshold," paragraph (4).</w:t>
      </w:r>
    </w:p>
    <w:p w14:paraId="3322B831" w14:textId="77777777" w:rsidR="009805E4" w:rsidRPr="00BA4BD3" w:rsidRDefault="009805E4" w:rsidP="009805E4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ab/>
        <w:t>(2) Definition of "simplified acquisition threshold."</w:t>
      </w:r>
    </w:p>
    <w:p w14:paraId="5601073E" w14:textId="77777777" w:rsidR="009805E4" w:rsidRPr="00BA4BD3" w:rsidRDefault="009805E4" w:rsidP="009805E4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(b) FAR 12.102(f) (DEVIATION 2018-O0018).</w:t>
      </w:r>
    </w:p>
    <w:p w14:paraId="007FAE65" w14:textId="77777777" w:rsidR="009805E4" w:rsidRPr="00BA4BD3" w:rsidRDefault="009805E4" w:rsidP="009805E4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(c) FAR 13.201(g) (DEVIATION 2018-O0018), except the determination authority for credit card purchases is the HCA (see 13.201(g)).</w:t>
      </w:r>
    </w:p>
    <w:p w14:paraId="3D51F624" w14:textId="77777777" w:rsidR="009805E4" w:rsidRPr="00BA4BD3" w:rsidRDefault="009805E4" w:rsidP="009805E4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(d) FAR 13.500(c) (DEVIATION 2018-O0018).</w:t>
      </w:r>
    </w:p>
    <w:p w14:paraId="0C5C8552" w14:textId="77777777" w:rsidR="009805E4" w:rsidRPr="00F5441E" w:rsidRDefault="009805E4" w:rsidP="009805E4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(e) FAR 18.202(a), (b), and (d), and 18.204(b</w:t>
      </w:r>
      <w:r>
        <w:rPr>
          <w:strike/>
          <w:sz w:val="24"/>
          <w:szCs w:val="24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5278EA" w15:done="0"/>
  <w15:commentEx w15:paraId="2FF55704" w15:done="0"/>
  <w15:commentEx w15:paraId="7217FC28" w15:done="0"/>
  <w15:commentEx w15:paraId="0C5C85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5278EA" w16cid:durableId="2367834E"/>
  <w16cid:commentId w16cid:paraId="2FF55704" w16cid:durableId="2367834F"/>
  <w16cid:commentId w16cid:paraId="7217FC28" w16cid:durableId="23678350"/>
  <w16cid:commentId w16cid:paraId="0C5C8552" w16cid:durableId="236783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96807" w14:textId="77777777" w:rsidR="009805E4" w:rsidRDefault="009805E4" w:rsidP="00926910">
      <w:r>
        <w:separator/>
      </w:r>
    </w:p>
    <w:p w14:paraId="4528A551" w14:textId="77777777" w:rsidR="009805E4" w:rsidRDefault="009805E4"/>
    <w:p w14:paraId="435AE6EC" w14:textId="77777777" w:rsidR="009805E4" w:rsidRDefault="009805E4"/>
  </w:endnote>
  <w:endnote w:type="continuationSeparator" w:id="0">
    <w:p w14:paraId="3BE94AFB" w14:textId="77777777" w:rsidR="009805E4" w:rsidRDefault="009805E4" w:rsidP="00926910">
      <w:r>
        <w:continuationSeparator/>
      </w:r>
    </w:p>
    <w:p w14:paraId="7FEE4F0E" w14:textId="77777777" w:rsidR="009805E4" w:rsidRDefault="009805E4"/>
    <w:p w14:paraId="745BBE0D" w14:textId="77777777" w:rsidR="009805E4" w:rsidRDefault="00980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A8BB" w14:textId="77777777" w:rsidR="009805E4" w:rsidRDefault="009805E4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rPr>
        <w:sz w:val="24"/>
        <w:szCs w:val="24"/>
      </w:rPr>
      <w:t>June</w:t>
    </w:r>
    <w:r w:rsidRPr="00996D9F">
      <w:rPr>
        <w:sz w:val="24"/>
        <w:szCs w:val="24"/>
      </w:rPr>
      <w:t xml:space="preserve"> 2020</w:t>
    </w:r>
    <w:r>
      <w:rPr>
        <w:b/>
      </w:rPr>
      <w:tab/>
    </w:r>
    <w:r w:rsidRPr="00BE07F9">
      <w:rPr>
        <w:b/>
      </w:rPr>
      <w:fldChar w:fldCharType="begin"/>
    </w:r>
    <w:r w:rsidRPr="00BE07F9">
      <w:rPr>
        <w:b/>
      </w:rPr>
      <w:instrText xml:space="preserve"> PAGE  \* Arabic  \* MERGEFORMAT </w:instrText>
    </w:r>
    <w:r w:rsidRPr="00BE07F9">
      <w:rPr>
        <w:b/>
      </w:rPr>
      <w:fldChar w:fldCharType="separate"/>
    </w:r>
    <w:r>
      <w:rPr>
        <w:b/>
        <w:noProof/>
      </w:rPr>
      <w:t>154</w:t>
    </w:r>
    <w:r w:rsidRPr="00BE07F9">
      <w:rPr>
        <w:b/>
      </w:rPr>
      <w:fldChar w:fldCharType="end"/>
    </w:r>
    <w:r>
      <w:tab/>
    </w:r>
    <w:r w:rsidRPr="00996D9F">
      <w:rPr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635F" w14:textId="77777777" w:rsidR="009805E4" w:rsidRDefault="009805E4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996D9F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155</w:t>
    </w:r>
    <w:r w:rsidRPr="00AD4FCD">
      <w:rPr>
        <w:b/>
      </w:rPr>
      <w:fldChar w:fldCharType="end"/>
    </w:r>
    <w:r>
      <w:tab/>
    </w:r>
    <w:r w:rsidRPr="002D119B">
      <w:rPr>
        <w:sz w:val="24"/>
        <w:szCs w:val="24"/>
      </w:rPr>
      <w:t>June 2</w:t>
    </w:r>
    <w:r w:rsidRPr="00996D9F">
      <w:rPr>
        <w:sz w:val="24"/>
        <w:szCs w:val="24"/>
      </w:rPr>
      <w:t>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58DC" w14:textId="77777777" w:rsidR="009805E4" w:rsidRPr="006A656E" w:rsidRDefault="009805E4" w:rsidP="002107D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5040"/>
        <w:tab w:val="clear" w:pos="5400"/>
        <w:tab w:val="clear" w:pos="5760"/>
        <w:tab w:val="clear" w:pos="6120"/>
        <w:tab w:val="clear" w:pos="8640"/>
        <w:tab w:val="left" w:pos="4320"/>
        <w:tab w:val="right" w:pos="9360"/>
      </w:tabs>
      <w:rPr>
        <w:b/>
        <w:sz w:val="24"/>
        <w:szCs w:val="24"/>
      </w:rPr>
    </w:pPr>
    <w:r w:rsidRPr="006A656E">
      <w:rPr>
        <w:b/>
        <w:sz w:val="24"/>
        <w:szCs w:val="24"/>
      </w:rPr>
      <w:t>Revision 5</w:t>
    </w:r>
    <w:r w:rsidRPr="006A656E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152</w:t>
    </w:r>
    <w:r w:rsidRPr="00947768">
      <w:rPr>
        <w:b/>
        <w:noProof/>
        <w:sz w:val="24"/>
        <w:szCs w:val="24"/>
      </w:rPr>
      <w:fldChar w:fldCharType="end"/>
    </w:r>
    <w:r w:rsidRPr="006A656E">
      <w:rPr>
        <w:b/>
        <w:sz w:val="24"/>
        <w:szCs w:val="24"/>
      </w:rPr>
      <w:tab/>
    </w: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7D10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1E796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C10A" w14:textId="77777777" w:rsidR="009805E4" w:rsidRDefault="009805E4" w:rsidP="00926910">
      <w:r>
        <w:separator/>
      </w:r>
    </w:p>
    <w:p w14:paraId="21737D98" w14:textId="77777777" w:rsidR="009805E4" w:rsidRDefault="009805E4"/>
    <w:p w14:paraId="66A5E557" w14:textId="77777777" w:rsidR="009805E4" w:rsidRDefault="009805E4"/>
  </w:footnote>
  <w:footnote w:type="continuationSeparator" w:id="0">
    <w:p w14:paraId="3D09D73A" w14:textId="77777777" w:rsidR="009805E4" w:rsidRDefault="009805E4" w:rsidP="00926910">
      <w:r>
        <w:continuationSeparator/>
      </w:r>
    </w:p>
    <w:p w14:paraId="3D92A28A" w14:textId="77777777" w:rsidR="009805E4" w:rsidRDefault="009805E4"/>
    <w:p w14:paraId="3D725323" w14:textId="77777777" w:rsidR="009805E4" w:rsidRDefault="00980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DDB1" w14:textId="77777777" w:rsidR="009805E4" w:rsidRPr="005F2461" w:rsidRDefault="009805E4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DEFENSE LOGISTICS ACQUISITION DIRECTIVE</w:t>
    </w:r>
  </w:p>
  <w:p w14:paraId="2835CC5C" w14:textId="77777777" w:rsidR="009805E4" w:rsidRPr="005F2461" w:rsidRDefault="009805E4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PART 19 – SMALL BUSINESS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369F" w14:textId="77777777" w:rsidR="009805E4" w:rsidRPr="00D120A5" w:rsidRDefault="009805E4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206B527F" w14:textId="77777777" w:rsidR="009805E4" w:rsidRPr="00D120A5" w:rsidRDefault="009805E4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19 –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1AF80" w14:textId="77777777" w:rsidR="009805E4" w:rsidRPr="00A7488B" w:rsidRDefault="009805E4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13268444" w14:textId="77777777" w:rsidR="009805E4" w:rsidRPr="002A445C" w:rsidRDefault="009805E4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18– EMERGENCY ACQUISITIONS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0414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0347295E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EB83B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46DE7B69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25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5E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E68BF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534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2021-06-17T21:59:00Z</dcterms:created>
  <dcterms:modified xsi:type="dcterms:W3CDTF">2021-06-17T21:59:00Z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