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B761" w14:textId="77777777" w:rsidR="00C14C79" w:rsidRPr="006F2EAF" w:rsidRDefault="00C14C79" w:rsidP="00C14C79">
      <w:pPr>
        <w:pStyle w:val="Heading1"/>
        <w:rPr>
          <w:sz w:val="24"/>
          <w:szCs w:val="24"/>
        </w:rPr>
      </w:pPr>
      <w:bookmarkStart w:id="0" w:name="P23"/>
      <w:r w:rsidRPr="006F2EAF">
        <w:rPr>
          <w:sz w:val="24"/>
          <w:szCs w:val="24"/>
        </w:rPr>
        <w:t>PART 23 – ENVIRONMENT, ENERGY AND WATER EFFICIENCY, RENEWABLE ENERGY TECHNOLOGIES, OCCUPATIONAL SAFETY, AND DRUG-FREE WORKPLACE</w:t>
      </w:r>
      <w:commentRangeStart w:id="1"/>
      <w:commentRangeEnd w:id="1"/>
      <w:r w:rsidRPr="006F2EAF">
        <w:rPr>
          <w:rStyle w:val="CommentReference"/>
          <w:sz w:val="24"/>
          <w:szCs w:val="24"/>
        </w:rPr>
        <w:commentReference w:id="1"/>
      </w:r>
    </w:p>
    <w:p w14:paraId="669BE651" w14:textId="77777777" w:rsidR="00C14C79" w:rsidRPr="00CD6247" w:rsidRDefault="00C14C79" w:rsidP="00C14C79">
      <w:pPr>
        <w:spacing w:after="240"/>
        <w:jc w:val="center"/>
        <w:rPr>
          <w:bCs/>
          <w:i/>
          <w:sz w:val="24"/>
          <w:szCs w:val="24"/>
        </w:rPr>
      </w:pPr>
      <w:r w:rsidRPr="00CD6247">
        <w:rPr>
          <w:bCs/>
          <w:i/>
          <w:sz w:val="24"/>
          <w:szCs w:val="24"/>
        </w:rPr>
        <w:t xml:space="preserve">(Revised </w:t>
      </w:r>
      <w:r w:rsidRPr="00CD6247">
        <w:rPr>
          <w:i/>
          <w:sz w:val="24"/>
          <w:szCs w:val="24"/>
        </w:rPr>
        <w:t>September 19, 2016</w:t>
      </w:r>
      <w:r w:rsidRPr="00CD6247">
        <w:rPr>
          <w:bCs/>
          <w:i/>
          <w:sz w:val="24"/>
          <w:szCs w:val="24"/>
        </w:rPr>
        <w:t xml:space="preserve"> through PROCLTR 16-09)</w:t>
      </w:r>
    </w:p>
    <w:bookmarkEnd w:id="0"/>
    <w:p w14:paraId="05DFA8B7" w14:textId="77777777" w:rsidR="00C14C79" w:rsidRPr="00CD6247" w:rsidRDefault="00C14C79" w:rsidP="00C14C79">
      <w:pPr>
        <w:jc w:val="center"/>
        <w:rPr>
          <w:b/>
          <w:bCs/>
          <w:sz w:val="24"/>
          <w:szCs w:val="24"/>
        </w:rPr>
      </w:pPr>
      <w:r w:rsidRPr="00CD6247">
        <w:rPr>
          <w:b/>
          <w:bCs/>
          <w:sz w:val="24"/>
          <w:szCs w:val="24"/>
        </w:rPr>
        <w:t>TABLE OF CONTENTS</w:t>
      </w:r>
    </w:p>
    <w:p w14:paraId="70582E8C" w14:textId="77777777" w:rsidR="00C14C79" w:rsidRPr="00CD6247" w:rsidRDefault="00C14C79" w:rsidP="00C14C79">
      <w:pPr>
        <w:rPr>
          <w:b/>
          <w:bCs/>
          <w:sz w:val="24"/>
          <w:szCs w:val="24"/>
        </w:rPr>
      </w:pPr>
      <w:r w:rsidRPr="00CD6247">
        <w:rPr>
          <w:b/>
          <w:bCs/>
          <w:sz w:val="24"/>
          <w:szCs w:val="24"/>
        </w:rPr>
        <w:t>SUBPART 23.3 – HAZARDOUS MATERIAL IDENTIFICATION AND MATERIAL SAFETY DATA</w:t>
      </w:r>
    </w:p>
    <w:p w14:paraId="01FEA84D" w14:textId="77777777" w:rsidR="00C14C79" w:rsidRPr="00CD6247" w:rsidRDefault="00C14C79" w:rsidP="00C14C79">
      <w:pPr>
        <w:spacing w:after="240"/>
        <w:rPr>
          <w:bCs/>
          <w:strike/>
          <w:sz w:val="24"/>
          <w:szCs w:val="24"/>
        </w:rPr>
      </w:pPr>
      <w:hyperlink w:anchor="P23_302" w:history="1">
        <w:r w:rsidRPr="00CD6247">
          <w:rPr>
            <w:rStyle w:val="Hyperlink"/>
            <w:bCs/>
            <w:sz w:val="24"/>
            <w:szCs w:val="24"/>
            <w:u w:val="none"/>
          </w:rPr>
          <w:t>23.302</w:t>
        </w:r>
        <w:r w:rsidRPr="00CD6247">
          <w:rPr>
            <w:rStyle w:val="Hyperlink"/>
            <w:bCs/>
            <w:sz w:val="24"/>
            <w:szCs w:val="24"/>
            <w:u w:val="none"/>
          </w:rPr>
          <w:tab/>
        </w:r>
        <w:r w:rsidRPr="00CD6247">
          <w:rPr>
            <w:rStyle w:val="Hyperlink"/>
            <w:bCs/>
            <w:sz w:val="24"/>
            <w:szCs w:val="24"/>
            <w:u w:val="none"/>
          </w:rPr>
          <w:tab/>
        </w:r>
      </w:hyperlink>
      <w:r w:rsidRPr="00CD6247">
        <w:rPr>
          <w:bCs/>
          <w:sz w:val="24"/>
          <w:szCs w:val="24"/>
        </w:rPr>
        <w:t>Policy.</w:t>
      </w:r>
    </w:p>
    <w:p w14:paraId="218B33C4" w14:textId="77777777" w:rsidR="00C14C79" w:rsidRPr="00CD6247" w:rsidRDefault="00C14C79" w:rsidP="00C14C79">
      <w:pPr>
        <w:pStyle w:val="Heading2"/>
      </w:pPr>
      <w:r w:rsidRPr="00CD6247">
        <w:t>SUBPART 23.3 – HAZARDOUS MATERIAL IDENTIFICATION AND MATERIAL SAFETY DATA SHEETS</w:t>
      </w:r>
    </w:p>
    <w:p w14:paraId="744DBCF8" w14:textId="77777777" w:rsidR="00C14C79" w:rsidRPr="00CD6247" w:rsidRDefault="00C14C79" w:rsidP="00C14C79">
      <w:pPr>
        <w:spacing w:after="240"/>
        <w:jc w:val="center"/>
        <w:rPr>
          <w:bCs/>
          <w:i/>
          <w:sz w:val="24"/>
          <w:szCs w:val="24"/>
        </w:rPr>
      </w:pPr>
      <w:r w:rsidRPr="00CD6247">
        <w:rPr>
          <w:bCs/>
          <w:i/>
          <w:sz w:val="24"/>
          <w:szCs w:val="24"/>
        </w:rPr>
        <w:t xml:space="preserve">(Revised </w:t>
      </w:r>
      <w:r w:rsidRPr="00CD6247">
        <w:rPr>
          <w:i/>
          <w:sz w:val="24"/>
          <w:szCs w:val="24"/>
        </w:rPr>
        <w:t>September 19, 2016</w:t>
      </w:r>
      <w:r w:rsidRPr="00CD6247">
        <w:rPr>
          <w:bCs/>
          <w:i/>
          <w:sz w:val="24"/>
          <w:szCs w:val="24"/>
        </w:rPr>
        <w:t xml:space="preserve"> through PROCLTR 16-09)</w:t>
      </w:r>
    </w:p>
    <w:p w14:paraId="655773F9" w14:textId="77777777" w:rsidR="00C14C79" w:rsidRPr="00B76454" w:rsidRDefault="00C14C79" w:rsidP="00C14C79">
      <w:pPr>
        <w:pStyle w:val="Heading3"/>
        <w:rPr>
          <w:sz w:val="24"/>
          <w:szCs w:val="24"/>
        </w:rPr>
      </w:pPr>
      <w:bookmarkStart w:id="2" w:name="P23_302"/>
      <w:r w:rsidRPr="00B76454">
        <w:rPr>
          <w:sz w:val="24"/>
          <w:szCs w:val="24"/>
        </w:rPr>
        <w:t xml:space="preserve">23.302 </w:t>
      </w:r>
      <w:bookmarkEnd w:id="2"/>
      <w:r w:rsidRPr="00B76454">
        <w:rPr>
          <w:sz w:val="24"/>
          <w:szCs w:val="24"/>
        </w:rPr>
        <w:t>Policy.</w:t>
      </w:r>
    </w:p>
    <w:p w14:paraId="6708F74A" w14:textId="77777777" w:rsidR="00C14C79" w:rsidRPr="00CD6247" w:rsidRDefault="00C14C79" w:rsidP="00C14C79">
      <w:pPr>
        <w:rPr>
          <w:bCs/>
          <w:sz w:val="24"/>
          <w:szCs w:val="24"/>
        </w:rPr>
      </w:pPr>
      <w:r w:rsidRPr="00CD6247">
        <w:rPr>
          <w:bCs/>
          <w:sz w:val="24"/>
          <w:szCs w:val="24"/>
        </w:rPr>
        <w:t>For shipments into foreign countries, the contracting officer shall comply with requirements applicable to each country.</w:t>
      </w:r>
    </w:p>
    <w:p w14:paraId="5E03B7EF" w14:textId="77777777" w:rsidR="00C14C79" w:rsidRDefault="00C14C79" w:rsidP="00C14C79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C14C79" w:rsidSect="00C92932"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CD6247">
        <w:rPr>
          <w:b/>
          <w:sz w:val="24"/>
          <w:szCs w:val="24"/>
        </w:rPr>
        <w:br w:type="page"/>
      </w:r>
    </w:p>
    <w:p w14:paraId="4FB434CC" w14:textId="77777777"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urleigh, Anne R CIV DLA ACQUISITION (USA)" w:date="2016-08-19T17:03:00Z" w:initials="BARCDA(">
    <w:p w14:paraId="5403B3BC" w14:textId="77777777" w:rsidR="00C14C79" w:rsidRDefault="00C14C79" w:rsidP="00C14C79">
      <w:pPr>
        <w:pStyle w:val="CommentText"/>
      </w:pPr>
      <w:r>
        <w:rPr>
          <w:rStyle w:val="CommentReference"/>
        </w:rPr>
        <w:annotationRef/>
      </w:r>
      <w:r>
        <w:t>On 9/19/16, the DLAD Editor replaced Part 23 in its entirety IAW PROCLTR 16-09.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03B3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03B3BC" w16cid:durableId="236783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948" w14:textId="77777777" w:rsidR="00C14C79" w:rsidRDefault="00C14C79" w:rsidP="00926910">
      <w:r>
        <w:separator/>
      </w:r>
    </w:p>
    <w:p w14:paraId="5C87118C" w14:textId="77777777" w:rsidR="00C14C79" w:rsidRDefault="00C14C79"/>
    <w:p w14:paraId="44B91002" w14:textId="77777777" w:rsidR="00C14C79" w:rsidRDefault="00C14C79"/>
  </w:endnote>
  <w:endnote w:type="continuationSeparator" w:id="0">
    <w:p w14:paraId="6B6E0A88" w14:textId="77777777" w:rsidR="00C14C79" w:rsidRDefault="00C14C79" w:rsidP="00926910">
      <w:r>
        <w:continuationSeparator/>
      </w:r>
    </w:p>
    <w:p w14:paraId="7796F2D2" w14:textId="77777777" w:rsidR="00C14C79" w:rsidRDefault="00C14C79"/>
    <w:p w14:paraId="74EE6662" w14:textId="77777777" w:rsidR="00C14C79" w:rsidRDefault="00C14C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B41F" w14:textId="77777777" w:rsidR="00C14C79" w:rsidRPr="00947768" w:rsidRDefault="00C14C79" w:rsidP="005F2461">
    <w:pPr>
      <w:pStyle w:val="Footer"/>
      <w:tabs>
        <w:tab w:val="left" w:pos="7830"/>
      </w:tabs>
      <w:rPr>
        <w:b/>
        <w:sz w:val="24"/>
        <w:szCs w:val="24"/>
      </w:rPr>
    </w:pPr>
    <w:r>
      <w:rPr>
        <w:b/>
        <w:sz w:val="24"/>
        <w:szCs w:val="24"/>
      </w:rPr>
      <w:t xml:space="preserve">June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161</w:t>
    </w:r>
    <w:r w:rsidRPr="00947768">
      <w:rPr>
        <w:b/>
        <w:noProof/>
        <w:sz w:val="24"/>
        <w:szCs w:val="24"/>
      </w:rPr>
      <w:fldChar w:fldCharType="end"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947768">
      <w:rPr>
        <w:b/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5210" w14:textId="77777777" w:rsidR="00EE71FC" w:rsidRPr="00ED230D" w:rsidRDefault="00284D5C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June</w:t>
    </w:r>
    <w:r w:rsidR="00EE71FC">
      <w:rPr>
        <w:b/>
        <w:sz w:val="24"/>
        <w:szCs w:val="24"/>
      </w:rPr>
      <w:t xml:space="preserve"> 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E694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284D5C">
      <w:rPr>
        <w:b/>
        <w:sz w:val="24"/>
        <w:szCs w:val="24"/>
      </w:rPr>
      <w:t>June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1B4A3" w14:textId="77777777" w:rsidR="00C14C79" w:rsidRDefault="00C14C79" w:rsidP="00926910">
      <w:r>
        <w:separator/>
      </w:r>
    </w:p>
    <w:p w14:paraId="4CABB7DE" w14:textId="77777777" w:rsidR="00C14C79" w:rsidRDefault="00C14C79"/>
    <w:p w14:paraId="72B993A4" w14:textId="77777777" w:rsidR="00C14C79" w:rsidRDefault="00C14C79"/>
  </w:footnote>
  <w:footnote w:type="continuationSeparator" w:id="0">
    <w:p w14:paraId="4BAE158C" w14:textId="77777777" w:rsidR="00C14C79" w:rsidRDefault="00C14C79" w:rsidP="00926910">
      <w:r>
        <w:continuationSeparator/>
      </w:r>
    </w:p>
    <w:p w14:paraId="707D7339" w14:textId="77777777" w:rsidR="00C14C79" w:rsidRDefault="00C14C79"/>
    <w:p w14:paraId="17BA49F8" w14:textId="77777777" w:rsidR="00C14C79" w:rsidRDefault="00C14C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4A0F" w14:textId="77777777" w:rsidR="00C14C79" w:rsidRPr="00D120A5" w:rsidRDefault="00C14C79" w:rsidP="00302B0D">
    <w:pPr>
      <w:pStyle w:val="Header"/>
      <w:spacing w:after="240"/>
      <w:jc w:val="center"/>
      <w:rPr>
        <w:b/>
        <w:sz w:val="24"/>
        <w:szCs w:val="24"/>
      </w:rPr>
    </w:pPr>
    <w:r w:rsidRPr="00D120A5">
      <w:rPr>
        <w:b/>
        <w:sz w:val="24"/>
        <w:szCs w:val="24"/>
      </w:rPr>
      <w:t>DEFENSE LOGISTICS ACQUISITION DIRECTIVE</w:t>
    </w:r>
  </w:p>
  <w:p w14:paraId="0B6B2C72" w14:textId="77777777" w:rsidR="00C14C79" w:rsidRPr="00D120A5" w:rsidRDefault="00C14C79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D120A5">
      <w:rPr>
        <w:b/>
        <w:sz w:val="24"/>
        <w:szCs w:val="24"/>
      </w:rPr>
      <w:t>PART 23 – ENVIRONMENT, ENERGY AND WATER EFFICIENCY, RENEWABLE ENERGY TECHNOLOGIES, OCCUPATIONAL SAFETY, AND DRUG-FREE WORKPLACE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A6E5F" w14:textId="77777777"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22E93A82" w14:textId="77777777" w:rsidR="00EE71FC" w:rsidRPr="005837BA" w:rsidRDefault="003A075B" w:rsidP="003A075B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</w:rPr>
    </w:pPr>
    <w:r w:rsidRPr="00C6796B">
      <w:rPr>
        <w:b/>
        <w:sz w:val="24"/>
        <w:szCs w:val="24"/>
      </w:rPr>
      <w:t>PGI PART 25 – FOREIGN ACQUISITION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5E0F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5A763027" w14:textId="77777777"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AD" w15:userId="S-1-5-21-834781646-4038171650-3847639893-806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25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9CB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7A3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0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C79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67E12A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585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2021-06-17T21:59:00Z</dcterms:created>
  <dcterms:modified xsi:type="dcterms:W3CDTF">2021-06-17T21:59:00Z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