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E6" w:rsidRDefault="000C3BE6" w:rsidP="00B44BE7">
      <w:pPr>
        <w:pStyle w:val="Heading1"/>
      </w:pPr>
      <w:bookmarkStart w:id="0" w:name="_Toc54782691"/>
      <w:bookmarkStart w:id="1" w:name="_GoBack"/>
      <w:bookmarkEnd w:id="1"/>
      <w:r>
        <w:t>PART 5252 SOLICITATION PROVISIONS AND CONTRACT CLAUSES</w:t>
      </w:r>
      <w:bookmarkEnd w:id="0"/>
    </w:p>
    <w:p w:rsidR="000C3BE6" w:rsidRDefault="000C3BE6" w:rsidP="00B44BE7">
      <w:pPr>
        <w:pStyle w:val="Heading2"/>
      </w:pPr>
      <w:bookmarkStart w:id="2" w:name="_Toc221088955"/>
      <w:bookmarkStart w:id="3" w:name="_Toc221944689"/>
      <w:bookmarkStart w:id="4" w:name="_Toc54782692"/>
      <w:r>
        <w:t>SUBPART 5252.1—INSTRUCTIONS FOR USING PROVISIONS AND CLAUSES</w:t>
      </w:r>
      <w:bookmarkEnd w:id="2"/>
      <w:bookmarkEnd w:id="3"/>
      <w:bookmarkEnd w:id="4"/>
    </w:p>
    <w:p w:rsidR="000C3BE6" w:rsidRDefault="000C3BE6" w:rsidP="00B44BE7">
      <w:pPr>
        <w:pStyle w:val="Heading3"/>
      </w:pPr>
      <w:bookmarkStart w:id="5" w:name="_Toc221088956"/>
      <w:bookmarkStart w:id="6" w:name="_Toc221944690"/>
      <w:bookmarkStart w:id="7" w:name="_Toc54782693"/>
      <w:r>
        <w:t>5252.101 (DFARS 252.101) Using part 52.</w:t>
      </w:r>
      <w:bookmarkEnd w:id="5"/>
      <w:bookmarkEnd w:id="6"/>
      <w:bookmarkEnd w:id="7"/>
    </w:p>
    <w:p w:rsidR="000C3BE6" w:rsidRDefault="000C3BE6" w:rsidP="00B44BE7">
      <w:pPr>
        <w:widowControl w:val="0"/>
      </w:pPr>
      <w:r>
        <w:t xml:space="preserve">  (b) </w:t>
      </w:r>
      <w:r>
        <w:rPr>
          <w:i/>
        </w:rPr>
        <w:t>Numbering</w:t>
      </w:r>
      <w:r>
        <w:t>.</w:t>
      </w:r>
    </w:p>
    <w:p w:rsidR="000C3BE6" w:rsidRDefault="000C3BE6" w:rsidP="00B44BE7">
      <w:pPr>
        <w:widowControl w:val="0"/>
      </w:pPr>
      <w:r>
        <w:t xml:space="preserve">     (2)(ii) Clause numbers for provisions and clauses in this supplement, as well as standard component clauses, consist of 11 digits assigned as follows:</w:t>
      </w:r>
    </w:p>
    <w:p w:rsidR="000C3BE6" w:rsidRDefault="000C3BE6"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rsidR="000C3BE6" w:rsidRDefault="000C3BE6" w:rsidP="00B44BE7">
      <w:pPr>
        <w:widowControl w:val="0"/>
      </w:pPr>
      <w:r>
        <w:t xml:space="preserve">       1-2                       52                 Indicates Chapter 52 in Title 48 of the CFR</w:t>
      </w:r>
    </w:p>
    <w:p w:rsidR="000C3BE6" w:rsidRDefault="000C3BE6" w:rsidP="00B44BE7">
      <w:pPr>
        <w:widowControl w:val="0"/>
      </w:pPr>
      <w:r>
        <w:t xml:space="preserve">       3-5                       52.2              Indicates correspondence with FAR Subpart</w:t>
      </w:r>
    </w:p>
    <w:p w:rsidR="000C3BE6" w:rsidRDefault="000C3BE6" w:rsidP="00B44BE7">
      <w:pPr>
        <w:widowControl w:val="0"/>
      </w:pPr>
      <w:r>
        <w:t xml:space="preserve">                                                         52.2,"Texts of Provisions and Clauses".</w:t>
      </w:r>
    </w:p>
    <w:p w:rsidR="000C3BE6" w:rsidRDefault="000C3BE6" w:rsidP="00B44BE7">
      <w:pPr>
        <w:widowControl w:val="0"/>
      </w:pPr>
      <w:r>
        <w:t xml:space="preserve">       6-7                       XX-               Indicates part number in FAR or DFARS</w:t>
      </w:r>
    </w:p>
    <w:p w:rsidR="000C3BE6" w:rsidRDefault="000C3BE6" w:rsidP="00B44BE7">
      <w:pPr>
        <w:widowControl w:val="0"/>
        <w:rPr>
          <w:u w:val="single"/>
        </w:rPr>
      </w:pPr>
      <w:r>
        <w:t xml:space="preserve">                                                          that the clause implements or supplements.</w:t>
      </w:r>
    </w:p>
    <w:p w:rsidR="000C3BE6" w:rsidRDefault="000C3BE6" w:rsidP="00B44BE7">
      <w:pPr>
        <w:widowControl w:val="0"/>
      </w:pPr>
      <w:r>
        <w:t xml:space="preserve">      8-11                    9XXX              Sequences clauses within part number and</w:t>
      </w:r>
    </w:p>
    <w:p w:rsidR="000C3BE6" w:rsidRDefault="000C3BE6" w:rsidP="00B44BE7">
      <w:pPr>
        <w:widowControl w:val="0"/>
      </w:pPr>
      <w:r>
        <w:t xml:space="preserve">                                                          indicates originating activity:</w:t>
      </w:r>
    </w:p>
    <w:p w:rsidR="000C3BE6" w:rsidRDefault="000C3BE6" w:rsidP="00B44BE7">
      <w:pPr>
        <w:widowControl w:val="0"/>
      </w:pPr>
    </w:p>
    <w:p w:rsidR="000C3BE6" w:rsidRDefault="000C3BE6" w:rsidP="00B44BE7">
      <w:pPr>
        <w:widowControl w:val="0"/>
        <w:ind w:left="720"/>
      </w:pPr>
      <w:r>
        <w:t xml:space="preserve">                                                   9000-9099 NMCARS (OASN(RDA))</w:t>
      </w:r>
    </w:p>
    <w:p w:rsidR="000C3BE6" w:rsidRDefault="000C3BE6" w:rsidP="00B44BE7">
      <w:pPr>
        <w:widowControl w:val="0"/>
        <w:ind w:left="720"/>
      </w:pPr>
      <w:r>
        <w:t xml:space="preserve">                                                   9100-9199 NAVSEA</w:t>
      </w:r>
    </w:p>
    <w:p w:rsidR="000C3BE6" w:rsidRDefault="000C3BE6" w:rsidP="003E7A66">
      <w:r>
        <w:t xml:space="preserve">                                                   </w:t>
      </w:r>
      <w:r>
        <w:tab/>
        <w:t xml:space="preserve">   9200-9299 NAVWAR</w:t>
      </w:r>
    </w:p>
    <w:p w:rsidR="000C3BE6" w:rsidRDefault="000C3BE6" w:rsidP="00B44BE7">
      <w:pPr>
        <w:widowControl w:val="0"/>
        <w:ind w:left="720"/>
      </w:pPr>
      <w:r>
        <w:t xml:space="preserve">                                                   9300-9399 NAVFAC</w:t>
      </w:r>
    </w:p>
    <w:p w:rsidR="000C3BE6" w:rsidRDefault="000C3BE6" w:rsidP="00B44BE7">
      <w:pPr>
        <w:widowControl w:val="0"/>
        <w:ind w:left="720"/>
      </w:pPr>
      <w:r>
        <w:t xml:space="preserve">                                                   9400-9499 NAVSUP</w:t>
      </w:r>
    </w:p>
    <w:p w:rsidR="000C3BE6" w:rsidRDefault="000C3BE6" w:rsidP="00B44BE7">
      <w:pPr>
        <w:widowControl w:val="0"/>
        <w:ind w:left="720"/>
      </w:pPr>
      <w:r>
        <w:t xml:space="preserve">                                                   9500-9599 NAVAIR</w:t>
      </w:r>
    </w:p>
    <w:p w:rsidR="000C3BE6" w:rsidRDefault="000C3BE6" w:rsidP="003E7A66">
      <w:r>
        <w:t xml:space="preserve">                                                               9600-9649 NAVWAR</w:t>
      </w:r>
    </w:p>
    <w:p w:rsidR="000C3BE6" w:rsidRDefault="000C3BE6" w:rsidP="00B44BE7">
      <w:pPr>
        <w:widowControl w:val="0"/>
        <w:ind w:left="720"/>
      </w:pPr>
      <w:r>
        <w:t xml:space="preserve">                                                   9650-9699 MC</w:t>
      </w:r>
    </w:p>
    <w:p w:rsidR="000C3BE6" w:rsidRDefault="000C3BE6" w:rsidP="00B44BE7">
      <w:pPr>
        <w:widowControl w:val="0"/>
        <w:ind w:left="720"/>
      </w:pPr>
      <w:r>
        <w:t xml:space="preserve">                                                   9700-9749 ONR</w:t>
      </w:r>
    </w:p>
    <w:p w:rsidR="000C3BE6" w:rsidRDefault="000C3BE6" w:rsidP="00B44BE7">
      <w:pPr>
        <w:widowControl w:val="0"/>
        <w:ind w:left="720"/>
      </w:pPr>
      <w:r>
        <w:t xml:space="preserve">                                                   9750-9799 SSP</w:t>
      </w:r>
    </w:p>
    <w:p w:rsidR="000C3BE6" w:rsidRDefault="000C3BE6" w:rsidP="00B44BE7">
      <w:pPr>
        <w:widowControl w:val="0"/>
        <w:ind w:left="720"/>
      </w:pPr>
      <w:r>
        <w:t xml:space="preserve">                                                   9800-9899 MSC</w:t>
      </w:r>
    </w:p>
    <w:p w:rsidR="000C3BE6" w:rsidRDefault="000C3BE6" w:rsidP="00B44BE7">
      <w:pPr>
        <w:widowControl w:val="0"/>
        <w:ind w:left="720"/>
      </w:pPr>
      <w:r>
        <w:t xml:space="preserve">                                                   9900-9999 RESERVED </w:t>
      </w:r>
    </w:p>
    <w:p w:rsidR="000C3BE6" w:rsidRDefault="000C3BE6" w:rsidP="00B44BE7">
      <w:pPr>
        <w:widowControl w:val="0"/>
        <w:ind w:left="720"/>
        <w:rPr>
          <w:b/>
        </w:rPr>
      </w:pPr>
    </w:p>
    <w:p w:rsidR="000C3BE6" w:rsidRDefault="000C3BE6" w:rsidP="00B44BE7">
      <w:pPr>
        <w:widowControl w:val="0"/>
        <w:rPr>
          <w:b/>
          <w:vanish/>
        </w:rPr>
      </w:pPr>
    </w:p>
    <w:p w:rsidR="000C3BE6" w:rsidRDefault="000C3BE6" w:rsidP="00B44BE7">
      <w:pPr>
        <w:pStyle w:val="Heading2"/>
      </w:pPr>
      <w:bookmarkStart w:id="8" w:name="_Toc221088957"/>
      <w:bookmarkStart w:id="9" w:name="_Toc221944691"/>
      <w:bookmarkStart w:id="10" w:name="_Toc54782694"/>
      <w:r>
        <w:t>SUBPART 5252.2—TEXT OF PROVISIONS AND CLAUSES</w:t>
      </w:r>
      <w:bookmarkEnd w:id="8"/>
      <w:bookmarkEnd w:id="9"/>
      <w:bookmarkEnd w:id="10"/>
    </w:p>
    <w:p w:rsidR="000C3BE6" w:rsidRDefault="000C3BE6" w:rsidP="00B44BE7">
      <w:pPr>
        <w:pStyle w:val="Heading3"/>
      </w:pPr>
      <w:bookmarkStart w:id="11" w:name="_Toc221088958"/>
      <w:bookmarkStart w:id="12" w:name="_Toc221944692"/>
      <w:bookmarkStart w:id="13" w:name="_Toc54782695"/>
      <w:r>
        <w:t>5252.200 Scope of subpart.</w:t>
      </w:r>
      <w:bookmarkEnd w:id="11"/>
      <w:bookmarkEnd w:id="12"/>
      <w:bookmarkEnd w:id="13"/>
      <w:r>
        <w:t xml:space="preserve"> </w:t>
      </w:r>
    </w:p>
    <w:p w:rsidR="000C3BE6" w:rsidRDefault="000C3BE6" w:rsidP="00B44BE7">
      <w:pPr>
        <w:widowControl w:val="0"/>
        <w:rPr>
          <w:b/>
        </w:rPr>
      </w:pPr>
      <w:r>
        <w:t xml:space="preserve">   This subpart sets forth the text of all NMCARS provisions and clauses and for each, gives a cross-reference to the location in the NMCARS that prescribes its use.</w:t>
      </w:r>
    </w:p>
    <w:p w:rsidR="000C3BE6" w:rsidRDefault="000C3BE6" w:rsidP="00B44BE7">
      <w:pPr>
        <w:widowControl w:val="0"/>
        <w:rPr>
          <w:b/>
        </w:rPr>
      </w:pPr>
    </w:p>
    <w:p w:rsidR="000C3BE6" w:rsidRDefault="000C3BE6" w:rsidP="00B44BE7">
      <w:pPr>
        <w:pStyle w:val="Heading4"/>
      </w:pPr>
      <w:bookmarkStart w:id="14" w:name="_Toc221088960"/>
      <w:bookmarkStart w:id="15" w:name="_Toc221944694"/>
      <w:r>
        <w:t>5252.223-9000 DON ADDITIONAL SAFETY REQUIREMENTS APPLICABLE TO SPECIFIED GOVERNMENT FURNISHED AMMUNITION AND EXPLOSIVES</w:t>
      </w:r>
      <w:bookmarkEnd w:id="14"/>
      <w:bookmarkEnd w:id="15"/>
    </w:p>
    <w:p w:rsidR="000C3BE6" w:rsidRDefault="000C3BE6" w:rsidP="00B44BE7">
      <w:pPr>
        <w:widowControl w:val="0"/>
      </w:pPr>
      <w:r>
        <w:t xml:space="preserve">   As prescribed at 5223.370-5, insert the following clause in the schedule of the contract:</w:t>
      </w:r>
    </w:p>
    <w:p w:rsidR="000C3BE6" w:rsidRDefault="000C3BE6" w:rsidP="00B44BE7">
      <w:pPr>
        <w:widowControl w:val="0"/>
        <w:rPr>
          <w:b/>
        </w:rPr>
      </w:pPr>
    </w:p>
    <w:p w:rsidR="000C3BE6" w:rsidRDefault="000C3BE6">
      <w:pPr>
        <w:rPr>
          <w:b/>
          <w:bCs/>
        </w:rPr>
      </w:pPr>
      <w:r>
        <w:rPr>
          <w:b/>
          <w:bCs/>
        </w:rPr>
        <w:br w:type="page"/>
      </w:r>
    </w:p>
    <w:p w:rsidR="000C3BE6" w:rsidRPr="00D6007C" w:rsidRDefault="000C3BE6" w:rsidP="00B44BE7">
      <w:pPr>
        <w:rPr>
          <w:b/>
          <w:bCs/>
        </w:rPr>
      </w:pPr>
      <w:r>
        <w:rPr>
          <w:b/>
          <w:bCs/>
        </w:rPr>
        <w:t>DON</w:t>
      </w:r>
      <w:r w:rsidRPr="00D6007C">
        <w:rPr>
          <w:b/>
          <w:bCs/>
        </w:rPr>
        <w:t xml:space="preserve"> ADDITIONAL SAFETY REQUIREMENTS APPLICABLE TO SPECIFIED GOVERNMENT FURNISHED AMMUNITION AND EXPLOSIVES (OCT 1997)</w:t>
      </w:r>
    </w:p>
    <w:p w:rsidR="000C3BE6" w:rsidRDefault="000C3BE6" w:rsidP="00B44BE7">
      <w:pPr>
        <w:widowControl w:val="0"/>
      </w:pPr>
    </w:p>
    <w:p w:rsidR="000C3BE6" w:rsidRDefault="000C3BE6"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0C3BE6" w:rsidRDefault="000C3BE6" w:rsidP="00B72AB3">
      <w:pPr>
        <w:pStyle w:val="List1"/>
      </w:pPr>
      <w:r>
        <w:t>(a) The Contractor shall maintain inventory control records of potentially unstable GFM A&amp;E by National Stock Number (NSN) or part number, lot number, nomenclature, storage location, quantity and date of receipt.</w:t>
      </w:r>
    </w:p>
    <w:p w:rsidR="000C3BE6" w:rsidRDefault="000C3BE6" w:rsidP="00B72AB3">
      <w:pPr>
        <w:pStyle w:val="List1"/>
      </w:pPr>
      <w:r>
        <w:t>(b)  The Contractor shall comply with any Government notice concerning any restrictions, suspensions and limitations imposed by the cognizant Government component on GFM A&amp;E to ensure that the materials are safe for continued storage.</w:t>
      </w:r>
    </w:p>
    <w:p w:rsidR="000C3BE6" w:rsidRDefault="000C3BE6" w:rsidP="00B72AB3">
      <w:pPr>
        <w:pStyle w:val="List1"/>
      </w:pPr>
      <w:r>
        <w:t xml:space="preserve">(c) Upon receipt of a notice from the Government of reclassification actions taken by the Government that render GFM A&amp;E unserviceable, suspended or restricted, the Contractor shall immediately follow the instructions contained within the notice. </w:t>
      </w:r>
    </w:p>
    <w:p w:rsidR="000C3BE6" w:rsidRDefault="000C3BE6" w:rsidP="00B72AB3">
      <w:pPr>
        <w:pStyle w:val="List1"/>
      </w:pPr>
      <w:r>
        <w:t xml:space="preserve">(d)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0C3BE6" w:rsidRDefault="000C3BE6" w:rsidP="00B72AB3">
      <w:pPr>
        <w:pStyle w:val="List1"/>
      </w:pPr>
      <w:r>
        <w:t xml:space="preserve">(e)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0C3BE6" w:rsidRDefault="000C3BE6" w:rsidP="00B72AB3">
      <w:pPr>
        <w:pStyle w:val="List1"/>
      </w:pPr>
      <w:r>
        <w:t xml:space="preserve">(f)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0C3BE6" w:rsidRDefault="000C3BE6" w:rsidP="00B72AB3">
      <w:pPr>
        <w:pStyle w:val="List1"/>
      </w:pPr>
      <w:r>
        <w:t xml:space="preserve">(g)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0C3BE6" w:rsidRDefault="000C3BE6" w:rsidP="00B72AB3">
      <w:pPr>
        <w:pStyle w:val="List1"/>
      </w:pPr>
      <w:r>
        <w:t>(h) If direction issued under the clause causes an increase in the cost of performance under this contract, the Contracting Officer shall make an equitable adjustment in the contract price.</w:t>
      </w:r>
    </w:p>
    <w:p w:rsidR="000C3BE6" w:rsidRDefault="000C3BE6" w:rsidP="00B44BE7"/>
    <w:p w:rsidR="000C3BE6" w:rsidRDefault="000C3BE6"/>
    <w:p w:rsidR="000C3BE6" w:rsidRDefault="000C3BE6">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BE6" w:rsidRDefault="000C3BE6">
      <w:r>
        <w:separator/>
      </w:r>
    </w:p>
  </w:endnote>
  <w:endnote w:type="continuationSeparator" w:id="0">
    <w:p w:rsidR="000C3BE6" w:rsidRDefault="000C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BE6" w:rsidRDefault="000C3BE6">
      <w:r>
        <w:separator/>
      </w:r>
    </w:p>
  </w:footnote>
  <w:footnote w:type="continuationSeparator" w:id="0">
    <w:p w:rsidR="000C3BE6" w:rsidRDefault="000C3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BE6"/>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79668AF-A735-4090-949C-31546C44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5843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