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D79" w:rsidRDefault="000B4D79" w:rsidP="000B4D79">
      <w:pPr>
        <w:pStyle w:val="Heading1"/>
        <w:rPr>
          <w:lang w:val="en"/>
        </w:rPr>
      </w:pPr>
      <w:bookmarkStart w:id="0" w:name="_Toc80349136"/>
      <w:r>
        <w:rPr>
          <w:lang w:val="en"/>
        </w:rPr>
        <w:t xml:space="preserve">ANNEX 4 – SUMMARY OF </w:t>
      </w:r>
      <w:r w:rsidRPr="000B70BC">
        <w:rPr>
          <w:lang w:val="en"/>
        </w:rPr>
        <w:t>IMPLEMENTATION OF FISCAL YEAR 2017 NATIONAL DEFENSE AUTHORIZATION ACT SECTION 233 PILOT PROGRAM FOR THE ENHANCEMENT OF THE RESEARCH, DEVELOPMENT, TEST, AND EVALUATION CENTERS</w:t>
      </w:r>
      <w:bookmarkEnd w:id="0"/>
    </w:p>
    <w:p w:rsidR="000B4D79" w:rsidRDefault="000B4D79" w:rsidP="000B4D79">
      <w:r>
        <w:rPr>
          <w:lang w:val="en"/>
        </w:rPr>
        <w:t xml:space="preserve">This Annex memorializes ASN(RDA) approved initiatives under FY17 NDAA Section 233 </w:t>
      </w:r>
      <w:r w:rsidRPr="005B0669">
        <w:rPr>
          <w:lang w:val="en"/>
        </w:rPr>
        <w:t>Pilot Program for the Enhancement of the Research, Development, Test, and Evaluation Centers</w:t>
      </w:r>
      <w:r>
        <w:rPr>
          <w:lang w:val="en"/>
        </w:rPr>
        <w:t xml:space="preserve">. The FY17 </w:t>
      </w:r>
      <w:r>
        <w:t xml:space="preserve">NDAA Section 233 directs the military departments to carry out a pilot program to demonstrate methods for more effective development of technology and management functions at five eligible science and technology reinvention laboratories (STRLs). </w:t>
      </w:r>
    </w:p>
    <w:p w:rsidR="000B4D79" w:rsidRDefault="000B4D79" w:rsidP="000B4D79"/>
    <w:p w:rsidR="000B4D79" w:rsidRDefault="000B4D79" w:rsidP="000B4D79">
      <w:r>
        <w:t>The references supporting this Annex are:</w:t>
      </w:r>
    </w:p>
    <w:p w:rsidR="000B4D79" w:rsidRDefault="000B4D79" w:rsidP="000B4D79">
      <w:pPr>
        <w:pStyle w:val="ListParagraph"/>
        <w:numPr>
          <w:ilvl w:val="0"/>
          <w:numId w:val="46"/>
        </w:numPr>
        <w:ind w:left="0" w:firstLine="360"/>
      </w:pPr>
      <w:r>
        <w:t xml:space="preserve">ASN(RDA) Memorandum, </w:t>
      </w:r>
      <w:r w:rsidRPr="00BC2E08">
        <w:t>Revised Memorandum for Implementation of Section 233 Pilot Program for</w:t>
      </w:r>
      <w:r>
        <w:t xml:space="preserve"> </w:t>
      </w:r>
      <w:r w:rsidRPr="00BC2E08">
        <w:t>the Enhancement of the Research, Development, Test and Evaluation Centers</w:t>
      </w:r>
      <w:r>
        <w:t xml:space="preserve"> dated July 14, 2017; </w:t>
      </w:r>
    </w:p>
    <w:p w:rsidR="000B4D79" w:rsidRDefault="000B4D79" w:rsidP="000B4D79">
      <w:pPr>
        <w:pStyle w:val="ListParagraph"/>
        <w:numPr>
          <w:ilvl w:val="0"/>
          <w:numId w:val="46"/>
        </w:numPr>
        <w:ind w:left="90" w:firstLine="270"/>
      </w:pPr>
      <w:r>
        <w:t xml:space="preserve">ASN(RDA) Memorandum, </w:t>
      </w:r>
      <w:r w:rsidRPr="00BC2E08">
        <w:t>Approval of</w:t>
      </w:r>
      <w:r>
        <w:t xml:space="preserve"> </w:t>
      </w:r>
      <w:r w:rsidRPr="00DB05B1">
        <w:t>Initiatives</w:t>
      </w:r>
      <w:r w:rsidRPr="00BC2E08">
        <w:t xml:space="preserve"> Under FY2017 NDAA Section 233 Pilot Program for</w:t>
      </w:r>
      <w:r>
        <w:t xml:space="preserve"> </w:t>
      </w:r>
      <w:r w:rsidRPr="00BC2E08">
        <w:t>the Enhancement of the Research, Development, Test and Evaluation Centers</w:t>
      </w:r>
      <w:r>
        <w:t xml:space="preserve"> dated November 16, 2017;</w:t>
      </w:r>
    </w:p>
    <w:p w:rsidR="000B4D79" w:rsidRDefault="000B4D79" w:rsidP="000B4D79">
      <w:pPr>
        <w:pStyle w:val="ListParagraph"/>
        <w:numPr>
          <w:ilvl w:val="0"/>
          <w:numId w:val="46"/>
        </w:numPr>
        <w:ind w:left="90" w:firstLine="270"/>
      </w:pPr>
      <w:r>
        <w:t xml:space="preserve">ASN(RDA) Memorandum, </w:t>
      </w:r>
      <w:r w:rsidRPr="00DB05B1">
        <w:t>Approved Initiatives Under FY2017 NOAA Section 233 Pilot Program for</w:t>
      </w:r>
      <w:r>
        <w:t xml:space="preserve"> t</w:t>
      </w:r>
      <w:r w:rsidRPr="00DB05B1">
        <w:t>he Enhancement of the Research, Development, Test and Evaluation Centers, Phase II, Sprint I</w:t>
      </w:r>
      <w:r>
        <w:t xml:space="preserve"> dated March 5, 2019; and </w:t>
      </w:r>
    </w:p>
    <w:p w:rsidR="000B4D79" w:rsidRDefault="000B4D79" w:rsidP="000B4D79"/>
    <w:p w:rsidR="000B4D79" w:rsidRDefault="000B4D79" w:rsidP="000B4D79">
      <w:r>
        <w:t xml:space="preserve">The table below captures approved initiatives as reflected in references (a) through (c). </w:t>
      </w:r>
    </w:p>
    <w:p w:rsidR="000B4D79" w:rsidRDefault="000B4D79" w:rsidP="000B4D79">
      <w:pPr>
        <w:pStyle w:val="Normalwline"/>
        <w:sectPr w:rsidR="000B4D79" w:rsidSect="00C40A2D">
          <w:footerReference w:type="default" r:id="rId11"/>
          <w:pgSz w:w="12240" w:h="15840"/>
          <w:pgMar w:top="1296" w:right="1152" w:bottom="1152" w:left="1440" w:header="720" w:footer="432" w:gutter="0"/>
          <w:cols w:space="720"/>
        </w:sectPr>
      </w:pPr>
    </w:p>
    <w:tbl>
      <w:tblPr>
        <w:tblStyle w:val="TableGrid"/>
        <w:tblW w:w="12775" w:type="dxa"/>
        <w:tblInd w:w="265" w:type="dxa"/>
        <w:tblLook w:val="04A0" w:firstRow="1" w:lastRow="0" w:firstColumn="1" w:lastColumn="0" w:noHBand="0" w:noVBand="1"/>
      </w:tblPr>
      <w:tblGrid>
        <w:gridCol w:w="1338"/>
        <w:gridCol w:w="6487"/>
        <w:gridCol w:w="3060"/>
        <w:gridCol w:w="1890"/>
      </w:tblGrid>
      <w:tr w:rsidR="000B4D79" w:rsidRPr="00DB6270" w:rsidTr="004B026D">
        <w:tc>
          <w:tcPr>
            <w:tcW w:w="1338" w:type="dxa"/>
            <w:shd w:val="clear" w:color="auto" w:fill="D9D9D9" w:themeFill="background1" w:themeFillShade="D9"/>
          </w:tcPr>
          <w:p w:rsidR="000B4D79" w:rsidRPr="00DB6270" w:rsidRDefault="000B4D79" w:rsidP="00374A6E">
            <w:pPr>
              <w:jc w:val="center"/>
              <w:rPr>
                <w:b/>
              </w:rPr>
            </w:pPr>
            <w:r w:rsidRPr="00DB6270">
              <w:rPr>
                <w:b/>
              </w:rPr>
              <w:t>Reference Date</w:t>
            </w:r>
          </w:p>
        </w:tc>
        <w:tc>
          <w:tcPr>
            <w:tcW w:w="6487" w:type="dxa"/>
            <w:shd w:val="clear" w:color="auto" w:fill="D9D9D9" w:themeFill="background1" w:themeFillShade="D9"/>
          </w:tcPr>
          <w:p w:rsidR="000B4D79" w:rsidRPr="00DB6270" w:rsidRDefault="000B4D79" w:rsidP="00374A6E">
            <w:pPr>
              <w:jc w:val="center"/>
              <w:rPr>
                <w:b/>
              </w:rPr>
            </w:pPr>
            <w:r w:rsidRPr="00DB6270">
              <w:rPr>
                <w:b/>
              </w:rPr>
              <w:t>Initiative</w:t>
            </w:r>
          </w:p>
        </w:tc>
        <w:tc>
          <w:tcPr>
            <w:tcW w:w="3060" w:type="dxa"/>
            <w:shd w:val="clear" w:color="auto" w:fill="D9D9D9" w:themeFill="background1" w:themeFillShade="D9"/>
          </w:tcPr>
          <w:p w:rsidR="000B4D79" w:rsidRPr="00DB6270" w:rsidRDefault="000B4D79" w:rsidP="00374A6E">
            <w:pPr>
              <w:jc w:val="center"/>
              <w:rPr>
                <w:b/>
              </w:rPr>
            </w:pPr>
            <w:r w:rsidRPr="00DB6270">
              <w:rPr>
                <w:b/>
              </w:rPr>
              <w:t>Applicability</w:t>
            </w:r>
          </w:p>
        </w:tc>
        <w:tc>
          <w:tcPr>
            <w:tcW w:w="1890" w:type="dxa"/>
            <w:shd w:val="clear" w:color="auto" w:fill="D9D9D9" w:themeFill="background1" w:themeFillShade="D9"/>
          </w:tcPr>
          <w:p w:rsidR="000B4D79" w:rsidRPr="00DB6270" w:rsidRDefault="000B4D79" w:rsidP="00374A6E">
            <w:pPr>
              <w:jc w:val="center"/>
              <w:rPr>
                <w:b/>
              </w:rPr>
            </w:pPr>
            <w:r>
              <w:rPr>
                <w:b/>
              </w:rPr>
              <w:t>NMCARS Pointer</w:t>
            </w:r>
          </w:p>
        </w:tc>
      </w:tr>
      <w:tr w:rsidR="000B4D79" w:rsidTr="004B026D">
        <w:tc>
          <w:tcPr>
            <w:tcW w:w="1338" w:type="dxa"/>
          </w:tcPr>
          <w:p w:rsidR="000B4D79" w:rsidRDefault="000B4D79" w:rsidP="00D77173">
            <w:r>
              <w:t>July 14, 2017</w:t>
            </w:r>
          </w:p>
          <w:p w:rsidR="000B4D79" w:rsidRDefault="000B4D79" w:rsidP="00D77173">
            <w:r>
              <w:t>November 16, 2017</w:t>
            </w:r>
          </w:p>
          <w:p w:rsidR="000B4D79" w:rsidRDefault="000B4D79" w:rsidP="00D77173"/>
        </w:tc>
        <w:tc>
          <w:tcPr>
            <w:tcW w:w="6487" w:type="dxa"/>
          </w:tcPr>
          <w:p w:rsidR="000B4D79" w:rsidRDefault="000B4D79" w:rsidP="00D77173">
            <w:r>
              <w:t>Justifications and Approvals for Other than Full and Open competition not exceeding $93 million may be approved by a general/flag officer or Senior Executive of the STRL.</w:t>
            </w:r>
          </w:p>
        </w:tc>
        <w:tc>
          <w:tcPr>
            <w:tcW w:w="3060" w:type="dxa"/>
          </w:tcPr>
          <w:p w:rsidR="000B4D79" w:rsidRDefault="000B4D79" w:rsidP="00D77173">
            <w:r>
              <w:t>Naval Research Laboratory (NRL);</w:t>
            </w:r>
          </w:p>
          <w:p w:rsidR="000B4D79" w:rsidRDefault="000B4D79" w:rsidP="00D77173">
            <w:r>
              <w:t>NAVSEA Warfare Centers (NWCs) (Naval Surface Warfare Center and Naval Undersea Warfare Center);</w:t>
            </w:r>
          </w:p>
          <w:p w:rsidR="000B4D79" w:rsidRDefault="000B4D79" w:rsidP="00D77173">
            <w:r>
              <w:t>Naval Air Warfare Center - Aircraft Division (NAWCAD);</w:t>
            </w:r>
          </w:p>
          <w:p w:rsidR="000B4D79" w:rsidRDefault="000B4D79" w:rsidP="00D77173">
            <w:r>
              <w:t>Naval Air Warfare Center - Weapons Division (NAWCWD); and</w:t>
            </w:r>
          </w:p>
          <w:p w:rsidR="000B4D79" w:rsidRDefault="000B4D79" w:rsidP="001863A5">
            <w:r>
              <w:t xml:space="preserve">Naval Information and Warfare Centers - Atlantic and Pacific (formerly SPAWAR Systems Centers)  </w:t>
            </w:r>
          </w:p>
        </w:tc>
        <w:tc>
          <w:tcPr>
            <w:tcW w:w="1890" w:type="dxa"/>
          </w:tcPr>
          <w:p w:rsidR="000B4D79" w:rsidRDefault="000B4D79" w:rsidP="00D77173">
            <w:r>
              <w:t>5206.304(a)(S-90)</w:t>
            </w:r>
            <w:r>
              <w:rPr>
                <w:b/>
                <w:noProof/>
              </w:rPr>
              <w:t xml:space="preserve"> </w:t>
            </w:r>
          </w:p>
        </w:tc>
      </w:tr>
      <w:tr w:rsidR="000B4D79" w:rsidTr="004B026D">
        <w:tc>
          <w:tcPr>
            <w:tcW w:w="1338" w:type="dxa"/>
          </w:tcPr>
          <w:p w:rsidR="000B4D79" w:rsidRDefault="000B4D79" w:rsidP="00D77173">
            <w:r>
              <w:t>July 14, 2017</w:t>
            </w:r>
          </w:p>
          <w:p w:rsidR="000B4D79" w:rsidRDefault="000B4D79" w:rsidP="00D77173">
            <w:r>
              <w:t>November 16, 2017</w:t>
            </w:r>
          </w:p>
        </w:tc>
        <w:tc>
          <w:tcPr>
            <w:tcW w:w="6487" w:type="dxa"/>
          </w:tcPr>
          <w:p w:rsidR="000B4D79" w:rsidRDefault="000B4D79" w:rsidP="00D77173">
            <w:r>
              <w:t>Justifications and Approvals to not provide a Fair Opportunity to be considered on proposed orders not exceeding $93 million under Multiple Award Contracts, may be approved by a general/flag officer or Senior Executive of the STRL.</w:t>
            </w:r>
          </w:p>
        </w:tc>
        <w:tc>
          <w:tcPr>
            <w:tcW w:w="3060" w:type="dxa"/>
          </w:tcPr>
          <w:p w:rsidR="000B4D79" w:rsidRDefault="000B4D79" w:rsidP="00374A6E">
            <w:r>
              <w:t>NRL, NWCs, NAWCAD, NAWCWD, and NIWC SCs</w:t>
            </w:r>
          </w:p>
        </w:tc>
        <w:tc>
          <w:tcPr>
            <w:tcW w:w="1890" w:type="dxa"/>
          </w:tcPr>
          <w:p w:rsidR="000B4D79" w:rsidRDefault="000B4D79" w:rsidP="00D77173">
            <w:r>
              <w:t>5206.304(a)(S-90)</w:t>
            </w:r>
          </w:p>
        </w:tc>
      </w:tr>
      <w:tr w:rsidR="000B4D79" w:rsidTr="004B026D">
        <w:tc>
          <w:tcPr>
            <w:tcW w:w="1338" w:type="dxa"/>
          </w:tcPr>
          <w:p w:rsidR="000B4D79" w:rsidRDefault="000B4D79" w:rsidP="00D77173">
            <w:r>
              <w:t>July 14, 2017</w:t>
            </w:r>
          </w:p>
          <w:p w:rsidR="000B4D79" w:rsidRDefault="000B4D79" w:rsidP="00D77173">
            <w:r>
              <w:t>November 16, 2017</w:t>
            </w:r>
          </w:p>
        </w:tc>
        <w:tc>
          <w:tcPr>
            <w:tcW w:w="6487" w:type="dxa"/>
          </w:tcPr>
          <w:p w:rsidR="000B4D79" w:rsidRDefault="000B4D79" w:rsidP="00D77173">
            <w:r w:rsidRPr="00CD03A0">
              <w:t>Management and Oversight Process for the Acquisition of Services (MOPAS) actions with an estimated value of less than $100,000,000</w:t>
            </w:r>
            <w:r>
              <w:t xml:space="preserve"> may be approved by the STRL.</w:t>
            </w:r>
          </w:p>
        </w:tc>
        <w:tc>
          <w:tcPr>
            <w:tcW w:w="3060" w:type="dxa"/>
          </w:tcPr>
          <w:p w:rsidR="000B4D79" w:rsidRDefault="000B4D79" w:rsidP="00374A6E">
            <w:r>
              <w:t>NRL, NWCs, NAWCAD, NAWCWD, and NIWC SCs</w:t>
            </w:r>
          </w:p>
        </w:tc>
        <w:tc>
          <w:tcPr>
            <w:tcW w:w="1890" w:type="dxa"/>
          </w:tcPr>
          <w:p w:rsidR="000B4D79" w:rsidRDefault="000B4D79" w:rsidP="00D77173">
            <w:r>
              <w:t>5207.103(j)(ii)</w:t>
            </w:r>
          </w:p>
          <w:p w:rsidR="000B4D79" w:rsidRDefault="000B4D79" w:rsidP="00D77173">
            <w:r>
              <w:t>5237.503(S-90)(b)</w:t>
            </w:r>
          </w:p>
        </w:tc>
      </w:tr>
      <w:tr w:rsidR="000B4D79" w:rsidTr="004B026D">
        <w:tc>
          <w:tcPr>
            <w:tcW w:w="1338" w:type="dxa"/>
          </w:tcPr>
          <w:p w:rsidR="000B4D79" w:rsidRDefault="000B4D79" w:rsidP="00D77173">
            <w:r>
              <w:t>November 16, 2017</w:t>
            </w:r>
          </w:p>
        </w:tc>
        <w:tc>
          <w:tcPr>
            <w:tcW w:w="6487" w:type="dxa"/>
          </w:tcPr>
          <w:p w:rsidR="000B4D79" w:rsidRDefault="000B4D79" w:rsidP="00D77173">
            <w:r>
              <w:t>Purchase card may be used to procure supplies/services</w:t>
            </w:r>
          </w:p>
        </w:tc>
        <w:tc>
          <w:tcPr>
            <w:tcW w:w="3060" w:type="dxa"/>
          </w:tcPr>
          <w:p w:rsidR="000B4D79" w:rsidRDefault="000B4D79" w:rsidP="00374A6E">
            <w:r>
              <w:t>NRL, NWCs, NAWCAD, NAWCWD, and NIWC SCs</w:t>
            </w:r>
          </w:p>
        </w:tc>
        <w:tc>
          <w:tcPr>
            <w:tcW w:w="1890" w:type="dxa"/>
          </w:tcPr>
          <w:p w:rsidR="000B4D79" w:rsidRDefault="000B4D79" w:rsidP="00D77173">
            <w:r>
              <w:t>5213.270</w:t>
            </w:r>
          </w:p>
        </w:tc>
      </w:tr>
      <w:tr w:rsidR="000B4D79" w:rsidTr="004B026D">
        <w:tc>
          <w:tcPr>
            <w:tcW w:w="1338" w:type="dxa"/>
          </w:tcPr>
          <w:p w:rsidR="000B4D79" w:rsidRDefault="000B4D79" w:rsidP="004E3716">
            <w:r>
              <w:t>November 16, 2017</w:t>
            </w:r>
          </w:p>
        </w:tc>
        <w:tc>
          <w:tcPr>
            <w:tcW w:w="6487" w:type="dxa"/>
          </w:tcPr>
          <w:p w:rsidR="000B4D79" w:rsidRDefault="000B4D79" w:rsidP="004E3716">
            <w:r>
              <w:t>Single Award Task or delivery order contracts under $112 Million do not require HCA approval - NMCARS 5216.504-90 is waived.</w:t>
            </w:r>
          </w:p>
        </w:tc>
        <w:tc>
          <w:tcPr>
            <w:tcW w:w="3060" w:type="dxa"/>
          </w:tcPr>
          <w:p w:rsidR="000B4D79" w:rsidRDefault="000B4D79" w:rsidP="00374A6E">
            <w:r>
              <w:t>NRL, NWCs, NAWCAD, NAWCWD, and NIWC SCs</w:t>
            </w:r>
          </w:p>
        </w:tc>
        <w:tc>
          <w:tcPr>
            <w:tcW w:w="1890" w:type="dxa"/>
          </w:tcPr>
          <w:p w:rsidR="000B4D79" w:rsidRDefault="000B4D79" w:rsidP="004E3716">
            <w:r>
              <w:t>5216.504-90</w:t>
            </w:r>
          </w:p>
        </w:tc>
      </w:tr>
      <w:tr w:rsidR="000B4D79" w:rsidTr="004B026D">
        <w:tc>
          <w:tcPr>
            <w:tcW w:w="1338" w:type="dxa"/>
          </w:tcPr>
          <w:p w:rsidR="000B4D79" w:rsidRDefault="000B4D79" w:rsidP="00D77173">
            <w:r>
              <w:t>November 16, 2017</w:t>
            </w:r>
          </w:p>
        </w:tc>
        <w:tc>
          <w:tcPr>
            <w:tcW w:w="6487" w:type="dxa"/>
          </w:tcPr>
          <w:p w:rsidR="000B4D79" w:rsidRDefault="000B4D79" w:rsidP="00D77173">
            <w:r>
              <w:t>Peer Reviews for actions less than $250 Million may be conducted by the STRL</w:t>
            </w:r>
          </w:p>
        </w:tc>
        <w:tc>
          <w:tcPr>
            <w:tcW w:w="3060" w:type="dxa"/>
          </w:tcPr>
          <w:p w:rsidR="000B4D79" w:rsidRDefault="000B4D79" w:rsidP="00374A6E">
            <w:r>
              <w:t>NRL, NWCs, NAWCAD, NAWCWD, and NIWC SCs</w:t>
            </w:r>
          </w:p>
        </w:tc>
        <w:tc>
          <w:tcPr>
            <w:tcW w:w="1890" w:type="dxa"/>
          </w:tcPr>
          <w:p w:rsidR="000B4D79" w:rsidRDefault="000B4D79" w:rsidP="00D77173">
            <w:r>
              <w:t>5201.170(b)</w:t>
            </w:r>
          </w:p>
        </w:tc>
      </w:tr>
      <w:tr w:rsidR="000B4D79" w:rsidTr="004B026D">
        <w:tc>
          <w:tcPr>
            <w:tcW w:w="1338" w:type="dxa"/>
            <w:shd w:val="clear" w:color="auto" w:fill="D9D9D9" w:themeFill="background1" w:themeFillShade="D9"/>
          </w:tcPr>
          <w:p w:rsidR="000B4D79" w:rsidRDefault="000B4D79" w:rsidP="00374A6E">
            <w:pPr>
              <w:jc w:val="center"/>
            </w:pPr>
            <w:r w:rsidRPr="00DB6270">
              <w:rPr>
                <w:b/>
              </w:rPr>
              <w:t>Reference Date</w:t>
            </w:r>
          </w:p>
        </w:tc>
        <w:tc>
          <w:tcPr>
            <w:tcW w:w="6487" w:type="dxa"/>
            <w:shd w:val="clear" w:color="auto" w:fill="D9D9D9" w:themeFill="background1" w:themeFillShade="D9"/>
          </w:tcPr>
          <w:p w:rsidR="000B4D79" w:rsidRDefault="000B4D79" w:rsidP="00374A6E">
            <w:pPr>
              <w:jc w:val="center"/>
            </w:pPr>
            <w:r w:rsidRPr="00DB6270">
              <w:rPr>
                <w:b/>
              </w:rPr>
              <w:t>Initiative</w:t>
            </w:r>
          </w:p>
        </w:tc>
        <w:tc>
          <w:tcPr>
            <w:tcW w:w="3060" w:type="dxa"/>
            <w:shd w:val="clear" w:color="auto" w:fill="D9D9D9" w:themeFill="background1" w:themeFillShade="D9"/>
          </w:tcPr>
          <w:p w:rsidR="000B4D79" w:rsidRDefault="000B4D79" w:rsidP="00374A6E">
            <w:pPr>
              <w:jc w:val="center"/>
            </w:pPr>
            <w:r w:rsidRPr="00DB6270">
              <w:rPr>
                <w:b/>
              </w:rPr>
              <w:t>Applicability</w:t>
            </w:r>
          </w:p>
        </w:tc>
        <w:tc>
          <w:tcPr>
            <w:tcW w:w="1890" w:type="dxa"/>
            <w:shd w:val="clear" w:color="auto" w:fill="D9D9D9" w:themeFill="background1" w:themeFillShade="D9"/>
          </w:tcPr>
          <w:p w:rsidR="000B4D79" w:rsidRDefault="000B4D79" w:rsidP="00374A6E">
            <w:pPr>
              <w:jc w:val="center"/>
            </w:pPr>
            <w:r>
              <w:rPr>
                <w:b/>
              </w:rPr>
              <w:t>NMCARS Pointer</w:t>
            </w:r>
          </w:p>
        </w:tc>
      </w:tr>
      <w:tr w:rsidR="000B4D79" w:rsidTr="004B026D">
        <w:tc>
          <w:tcPr>
            <w:tcW w:w="1338" w:type="dxa"/>
          </w:tcPr>
          <w:p w:rsidR="000B4D79" w:rsidRDefault="000B4D79" w:rsidP="00D77173">
            <w:r>
              <w:t>November 16, 2017</w:t>
            </w:r>
          </w:p>
        </w:tc>
        <w:tc>
          <w:tcPr>
            <w:tcW w:w="6487" w:type="dxa"/>
          </w:tcPr>
          <w:p w:rsidR="000B4D79" w:rsidRDefault="000B4D79" w:rsidP="00D77173">
            <w:r>
              <w:t>NRL may approve bridge contract actions below $20 Million per NMCARS 5206.303-1(S-90), which permits HCAs to delegate bridge contract approval one level.</w:t>
            </w:r>
          </w:p>
        </w:tc>
        <w:tc>
          <w:tcPr>
            <w:tcW w:w="3060" w:type="dxa"/>
          </w:tcPr>
          <w:p w:rsidR="000B4D79" w:rsidRDefault="000B4D79" w:rsidP="00D77173">
            <w:r>
              <w:t>NRL</w:t>
            </w:r>
          </w:p>
          <w:p w:rsidR="000B4D79" w:rsidRDefault="000B4D79" w:rsidP="00D77173"/>
        </w:tc>
        <w:tc>
          <w:tcPr>
            <w:tcW w:w="1890" w:type="dxa"/>
          </w:tcPr>
          <w:p w:rsidR="000B4D79" w:rsidRDefault="000B4D79" w:rsidP="00D77173">
            <w:r>
              <w:t>5206.303-1(S-90)(a)</w:t>
            </w:r>
            <w:r>
              <w:rPr>
                <w:b/>
                <w:noProof/>
              </w:rPr>
              <w:t xml:space="preserve"> </w:t>
            </w:r>
          </w:p>
        </w:tc>
      </w:tr>
      <w:tr w:rsidR="000B4D79" w:rsidTr="004B026D">
        <w:tc>
          <w:tcPr>
            <w:tcW w:w="1338" w:type="dxa"/>
          </w:tcPr>
          <w:p w:rsidR="000B4D79" w:rsidRDefault="000B4D79" w:rsidP="00D77173">
            <w:r>
              <w:t>November 16, 2017</w:t>
            </w:r>
          </w:p>
        </w:tc>
        <w:tc>
          <w:tcPr>
            <w:tcW w:w="6487" w:type="dxa"/>
          </w:tcPr>
          <w:p w:rsidR="000B4D79" w:rsidRDefault="000B4D79" w:rsidP="00D77173">
            <w:r>
              <w:t>Approve Business Clearance documents up to $75M and use an abbreviated Business Clearance Form for actions between $150K and $750K as consistent with NMCARS 5201.690, which instructs the HCA to establish Business Clearance Review procedures.</w:t>
            </w:r>
          </w:p>
        </w:tc>
        <w:tc>
          <w:tcPr>
            <w:tcW w:w="3060" w:type="dxa"/>
          </w:tcPr>
          <w:p w:rsidR="000B4D79" w:rsidRDefault="000B4D79" w:rsidP="00D77173">
            <w:r>
              <w:t>NWCs</w:t>
            </w:r>
          </w:p>
        </w:tc>
        <w:tc>
          <w:tcPr>
            <w:tcW w:w="1890" w:type="dxa"/>
          </w:tcPr>
          <w:p w:rsidR="000B4D79" w:rsidRDefault="000B4D79" w:rsidP="00D77173">
            <w:r>
              <w:t>5201.690(d)</w:t>
            </w:r>
          </w:p>
        </w:tc>
      </w:tr>
      <w:tr w:rsidR="000B4D79" w:rsidTr="004B026D">
        <w:tc>
          <w:tcPr>
            <w:tcW w:w="1338" w:type="dxa"/>
          </w:tcPr>
          <w:p w:rsidR="000B4D79" w:rsidRDefault="000B4D79" w:rsidP="00D77173">
            <w:r>
              <w:t>November 16, 2017</w:t>
            </w:r>
          </w:p>
        </w:tc>
        <w:tc>
          <w:tcPr>
            <w:tcW w:w="6487" w:type="dxa"/>
          </w:tcPr>
          <w:p w:rsidR="000B4D79" w:rsidRDefault="000B4D79" w:rsidP="00D77173">
            <w:r>
              <w:t>U</w:t>
            </w:r>
            <w:r w:rsidRPr="00F94880">
              <w:t>se contracting functions of Army Corp of Engineers and/or General Services administration in accordance with interagency acquisitions procedures in FAR 17.5, DFARS 217.5, NMCARS 5217.5 and is consistent with 10 U.S.C. Section 2851.</w:t>
            </w:r>
          </w:p>
          <w:p w:rsidR="000B4D79" w:rsidRDefault="000B4D79" w:rsidP="00D77173"/>
        </w:tc>
        <w:tc>
          <w:tcPr>
            <w:tcW w:w="3060" w:type="dxa"/>
          </w:tcPr>
          <w:p w:rsidR="000B4D79" w:rsidRDefault="000B4D79" w:rsidP="00D77173">
            <w:r>
              <w:t>NWCs</w:t>
            </w:r>
          </w:p>
        </w:tc>
        <w:tc>
          <w:tcPr>
            <w:tcW w:w="1890" w:type="dxa"/>
          </w:tcPr>
          <w:p w:rsidR="000B4D79" w:rsidRDefault="000B4D79" w:rsidP="00D77173">
            <w:r>
              <w:t>5217.502-2(a)</w:t>
            </w:r>
          </w:p>
        </w:tc>
      </w:tr>
      <w:tr w:rsidR="000B4D79" w:rsidTr="004B026D">
        <w:tc>
          <w:tcPr>
            <w:tcW w:w="1338" w:type="dxa"/>
          </w:tcPr>
          <w:p w:rsidR="000B4D79" w:rsidRDefault="000B4D79" w:rsidP="00D77173">
            <w:r>
              <w:t>March 5, 2019</w:t>
            </w:r>
          </w:p>
        </w:tc>
        <w:tc>
          <w:tcPr>
            <w:tcW w:w="6487" w:type="dxa"/>
          </w:tcPr>
          <w:p w:rsidR="000B4D79" w:rsidRDefault="000B4D79" w:rsidP="00D77173">
            <w:r w:rsidRPr="00260E24">
              <w:t>Approval granted to increase current consolidation of contract approval thresholds from $2 Million to no more than $50 Million for STRL and less than $100 Million for Hea</w:t>
            </w:r>
            <w:r>
              <w:t>d of Contracting Activity (HCA).</w:t>
            </w:r>
          </w:p>
        </w:tc>
        <w:tc>
          <w:tcPr>
            <w:tcW w:w="3060" w:type="dxa"/>
          </w:tcPr>
          <w:p w:rsidR="000B4D79" w:rsidRDefault="000B4D79" w:rsidP="00374A6E">
            <w:r>
              <w:t>DON STRLs</w:t>
            </w:r>
          </w:p>
        </w:tc>
        <w:tc>
          <w:tcPr>
            <w:tcW w:w="1890" w:type="dxa"/>
          </w:tcPr>
          <w:p w:rsidR="000B4D79" w:rsidRDefault="000B4D79" w:rsidP="00D77173">
            <w:r>
              <w:rPr>
                <w:noProof/>
              </w:rPr>
              <mc:AlternateContent>
                <mc:Choice Requires="wps">
                  <w:drawing>
                    <wp:anchor distT="0" distB="0" distL="114300" distR="114300" simplePos="0" relativeHeight="251659264" behindDoc="0" locked="1" layoutInCell="1" allowOverlap="1" wp14:anchorId="4A3D8400" wp14:editId="34FDD57C">
                      <wp:simplePos x="0" y="0"/>
                      <wp:positionH relativeFrom="column">
                        <wp:posOffset>1183005</wp:posOffset>
                      </wp:positionH>
                      <wp:positionV relativeFrom="paragraph">
                        <wp:posOffset>5715</wp:posOffset>
                      </wp:positionV>
                      <wp:extent cx="27305" cy="3273425"/>
                      <wp:effectExtent l="0" t="0" r="29845" b="22225"/>
                      <wp:wrapNone/>
                      <wp:docPr id="4" name="Straight Connector 4"/>
                      <wp:cNvGraphicFramePr/>
                      <a:graphic xmlns:a="http://schemas.openxmlformats.org/drawingml/2006/main">
                        <a:graphicData uri="http://schemas.microsoft.com/office/word/2010/wordprocessingShape">
                          <wps:wsp>
                            <wps:cNvCnPr/>
                            <wps:spPr>
                              <a:xfrm flipH="1">
                                <a:off x="0" y="0"/>
                                <a:ext cx="27305" cy="32734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383DF"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15pt,.45pt" to="95.3pt,2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" strokecolor="black [3040]" strokeweight="1.5pt">
                      <w10:anchorlock/>
                    </v:line>
                  </w:pict>
                </mc:Fallback>
              </mc:AlternateContent>
            </w:r>
            <w:r>
              <w:t>5207.107-2(e)(2)(1)</w:t>
            </w:r>
            <w:r>
              <w:rPr>
                <w:b/>
                <w:noProof/>
              </w:rPr>
              <w:t xml:space="preserve"> </w:t>
            </w:r>
          </w:p>
        </w:tc>
      </w:tr>
      <w:tr w:rsidR="000B4D79" w:rsidTr="004B026D">
        <w:tc>
          <w:tcPr>
            <w:tcW w:w="1338" w:type="dxa"/>
          </w:tcPr>
          <w:p w:rsidR="000B4D79" w:rsidRDefault="000B4D79" w:rsidP="00D77173">
            <w:r>
              <w:t>March 5, 2019</w:t>
            </w:r>
          </w:p>
        </w:tc>
        <w:tc>
          <w:tcPr>
            <w:tcW w:w="6487" w:type="dxa"/>
          </w:tcPr>
          <w:p w:rsidR="000B4D79" w:rsidRDefault="000B4D79" w:rsidP="00D77173">
            <w:r>
              <w:t>Approval granted to waive NMCARS 5237.502 and allow HCA discretion in establishing Management and Oversight Process for the Acquisition of Services (MOPAS-S) content and format requirement below $2.0M</w:t>
            </w:r>
          </w:p>
        </w:tc>
        <w:tc>
          <w:tcPr>
            <w:tcW w:w="3060" w:type="dxa"/>
          </w:tcPr>
          <w:p w:rsidR="000B4D79" w:rsidRDefault="000B4D79" w:rsidP="00374A6E">
            <w:r>
              <w:t>DON STRLs</w:t>
            </w:r>
          </w:p>
        </w:tc>
        <w:tc>
          <w:tcPr>
            <w:tcW w:w="1890" w:type="dxa"/>
          </w:tcPr>
          <w:p w:rsidR="000B4D79" w:rsidRDefault="000B4D79" w:rsidP="00D77173">
            <w:r>
              <w:t>5237.502</w:t>
            </w:r>
          </w:p>
        </w:tc>
      </w:tr>
      <w:tr w:rsidR="000B4D79" w:rsidTr="004B026D">
        <w:tc>
          <w:tcPr>
            <w:tcW w:w="1338" w:type="dxa"/>
          </w:tcPr>
          <w:p w:rsidR="000B4D79" w:rsidRDefault="000B4D79" w:rsidP="00D77173">
            <w:r>
              <w:t>March 5, 2019</w:t>
            </w:r>
          </w:p>
        </w:tc>
        <w:tc>
          <w:tcPr>
            <w:tcW w:w="6487" w:type="dxa"/>
          </w:tcPr>
          <w:p w:rsidR="000B4D79" w:rsidRDefault="000B4D79" w:rsidP="00D77173">
            <w:r>
              <w:t>Approval granted to waive Source Selection Advisory Council (SSAC) requirement for procurements valued under $250M, increasing threshold from $100M to $250M</w:t>
            </w:r>
          </w:p>
        </w:tc>
        <w:tc>
          <w:tcPr>
            <w:tcW w:w="3060" w:type="dxa"/>
          </w:tcPr>
          <w:p w:rsidR="000B4D79" w:rsidRDefault="000B4D79" w:rsidP="00374A6E">
            <w:r>
              <w:t>DON STRLs</w:t>
            </w:r>
          </w:p>
        </w:tc>
        <w:tc>
          <w:tcPr>
            <w:tcW w:w="1890" w:type="dxa"/>
          </w:tcPr>
          <w:p w:rsidR="000B4D79" w:rsidRDefault="000B4D79" w:rsidP="00D77173">
            <w:r>
              <w:t>5215.300</w:t>
            </w:r>
          </w:p>
        </w:tc>
      </w:tr>
      <w:tr w:rsidR="000B4D79" w:rsidTr="004B026D">
        <w:tc>
          <w:tcPr>
            <w:tcW w:w="1338" w:type="dxa"/>
          </w:tcPr>
          <w:p w:rsidR="000B4D79" w:rsidRDefault="000B4D79" w:rsidP="00D77173">
            <w:r>
              <w:t>March 5, 2019</w:t>
            </w:r>
          </w:p>
        </w:tc>
        <w:tc>
          <w:tcPr>
            <w:tcW w:w="6487" w:type="dxa"/>
          </w:tcPr>
          <w:p w:rsidR="000B4D79" w:rsidRDefault="000B4D79" w:rsidP="00D77173">
            <w:r>
              <w:t>Approval granted to increase the threshold for requiring DoD Item Unique Identification (IUID) identifiers from $5K to $10K for acquisitions at or below the micro-purchase threshold.</w:t>
            </w:r>
          </w:p>
        </w:tc>
        <w:tc>
          <w:tcPr>
            <w:tcW w:w="3060" w:type="dxa"/>
          </w:tcPr>
          <w:p w:rsidR="000B4D79" w:rsidRDefault="000B4D79" w:rsidP="00374A6E">
            <w:r>
              <w:t>DON STRLs</w:t>
            </w:r>
          </w:p>
        </w:tc>
        <w:tc>
          <w:tcPr>
            <w:tcW w:w="1890" w:type="dxa"/>
          </w:tcPr>
          <w:p w:rsidR="000B4D79" w:rsidRDefault="000B4D79" w:rsidP="00D77173">
            <w:r>
              <w:t>5211.274-2(a)</w:t>
            </w:r>
          </w:p>
        </w:tc>
      </w:tr>
      <w:tr w:rsidR="000B4D79" w:rsidTr="004B026D">
        <w:tc>
          <w:tcPr>
            <w:tcW w:w="1338" w:type="dxa"/>
          </w:tcPr>
          <w:p w:rsidR="000B4D79" w:rsidRDefault="000B4D79" w:rsidP="00D77173">
            <w:r>
              <w:t>March 5, 2019</w:t>
            </w:r>
          </w:p>
        </w:tc>
        <w:tc>
          <w:tcPr>
            <w:tcW w:w="6487" w:type="dxa"/>
          </w:tcPr>
          <w:p w:rsidR="000B4D79" w:rsidRDefault="000B4D79" w:rsidP="00D77173">
            <w:pPr>
              <w:spacing w:line="230" w:lineRule="auto"/>
            </w:pPr>
            <w: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060" w:type="dxa"/>
          </w:tcPr>
          <w:p w:rsidR="000B4D79" w:rsidRPr="00FF1279" w:rsidRDefault="000B4D79" w:rsidP="00374A6E">
            <w:r>
              <w:t>DON STRLs</w:t>
            </w:r>
          </w:p>
        </w:tc>
        <w:tc>
          <w:tcPr>
            <w:tcW w:w="1890" w:type="dxa"/>
          </w:tcPr>
          <w:p w:rsidR="000B4D79" w:rsidRDefault="000B4D79" w:rsidP="00D77173">
            <w:r>
              <w:t>5201.601-90(b)</w:t>
            </w:r>
          </w:p>
        </w:tc>
      </w:tr>
      <w:tr w:rsidR="000B4D79" w:rsidTr="00BC2DAA">
        <w:tc>
          <w:tcPr>
            <w:tcW w:w="1338" w:type="dxa"/>
            <w:shd w:val="clear" w:color="auto" w:fill="D9D9D9" w:themeFill="background1" w:themeFillShade="D9"/>
          </w:tcPr>
          <w:p w:rsidR="000B4D79" w:rsidRDefault="000B4D79" w:rsidP="00374A6E">
            <w:pPr>
              <w:jc w:val="center"/>
            </w:pPr>
            <w:r w:rsidRPr="00DB6270">
              <w:rPr>
                <w:b/>
              </w:rPr>
              <w:t>Reference Date</w:t>
            </w:r>
          </w:p>
        </w:tc>
        <w:tc>
          <w:tcPr>
            <w:tcW w:w="6487" w:type="dxa"/>
            <w:shd w:val="clear" w:color="auto" w:fill="D9D9D9" w:themeFill="background1" w:themeFillShade="D9"/>
          </w:tcPr>
          <w:p w:rsidR="000B4D79" w:rsidRDefault="000B4D79" w:rsidP="00374A6E">
            <w:pPr>
              <w:jc w:val="center"/>
            </w:pPr>
            <w:r w:rsidRPr="00DB6270">
              <w:rPr>
                <w:b/>
              </w:rPr>
              <w:t>Initiative</w:t>
            </w:r>
          </w:p>
        </w:tc>
        <w:tc>
          <w:tcPr>
            <w:tcW w:w="3060" w:type="dxa"/>
            <w:shd w:val="clear" w:color="auto" w:fill="D9D9D9" w:themeFill="background1" w:themeFillShade="D9"/>
          </w:tcPr>
          <w:p w:rsidR="000B4D79" w:rsidRDefault="000B4D79" w:rsidP="00374A6E">
            <w:pPr>
              <w:jc w:val="center"/>
            </w:pPr>
            <w:r w:rsidRPr="00DB6270">
              <w:rPr>
                <w:b/>
              </w:rPr>
              <w:t>Applicability</w:t>
            </w:r>
          </w:p>
        </w:tc>
        <w:tc>
          <w:tcPr>
            <w:tcW w:w="1890" w:type="dxa"/>
            <w:shd w:val="clear" w:color="auto" w:fill="D9D9D9" w:themeFill="background1" w:themeFillShade="D9"/>
          </w:tcPr>
          <w:p w:rsidR="000B4D79" w:rsidRDefault="000B4D79" w:rsidP="00374A6E">
            <w:pPr>
              <w:jc w:val="center"/>
            </w:pPr>
            <w:r>
              <w:rPr>
                <w:b/>
              </w:rPr>
              <w:t>NMCARS Pointer</w:t>
            </w:r>
          </w:p>
        </w:tc>
      </w:tr>
      <w:tr w:rsidR="000B4D79" w:rsidTr="004B026D">
        <w:tc>
          <w:tcPr>
            <w:tcW w:w="1338" w:type="dxa"/>
          </w:tcPr>
          <w:p w:rsidR="000B4D79" w:rsidRDefault="000B4D79" w:rsidP="00374A6E">
            <w:r>
              <w:t>March 5, 2019</w:t>
            </w:r>
          </w:p>
        </w:tc>
        <w:tc>
          <w:tcPr>
            <w:tcW w:w="6487" w:type="dxa"/>
          </w:tcPr>
          <w:p w:rsidR="000B4D79" w:rsidRDefault="000B4D79" w:rsidP="00374A6E">
            <w:r>
              <w:t>Approve Acquisition Plans for contract actions less than $250M.</w:t>
            </w:r>
          </w:p>
          <w:p w:rsidR="000B4D79" w:rsidRDefault="000B4D79" w:rsidP="00374A6E"/>
        </w:tc>
        <w:tc>
          <w:tcPr>
            <w:tcW w:w="3060" w:type="dxa"/>
          </w:tcPr>
          <w:p w:rsidR="000B4D79" w:rsidRDefault="000B4D79" w:rsidP="00374A6E">
            <w:r>
              <w:t>DON STRLs</w:t>
            </w:r>
          </w:p>
        </w:tc>
        <w:tc>
          <w:tcPr>
            <w:tcW w:w="1890" w:type="dxa"/>
          </w:tcPr>
          <w:p w:rsidR="000B4D79" w:rsidRDefault="000B4D79" w:rsidP="00374A6E">
            <w:r>
              <w:t>5207.103(j)(ii)</w:t>
            </w:r>
          </w:p>
        </w:tc>
      </w:tr>
      <w:tr w:rsidR="000B4D79" w:rsidTr="004B026D">
        <w:tc>
          <w:tcPr>
            <w:tcW w:w="1338" w:type="dxa"/>
          </w:tcPr>
          <w:p w:rsidR="000B4D79" w:rsidRDefault="000B4D79" w:rsidP="00374A6E">
            <w:r>
              <w:t>March 5, 2019</w:t>
            </w:r>
          </w:p>
        </w:tc>
        <w:tc>
          <w:tcPr>
            <w:tcW w:w="6487" w:type="dxa"/>
          </w:tcPr>
          <w:p w:rsidR="000B4D79" w:rsidRDefault="000B4D79" w:rsidP="00374A6E">
            <w:r>
              <w:t xml:space="preserve">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w:t>
            </w:r>
            <w:r w:rsidRPr="004D49F5">
              <w:t>acquisition procedures in FAR 17.5, DFAR</w:t>
            </w:r>
            <w:r>
              <w:t xml:space="preserve">S </w:t>
            </w:r>
            <w:r w:rsidRPr="004D49F5">
              <w:t>217.5, NMCARS 5217.5 and consistent with 10 U.S.C. Section 2851</w:t>
            </w:r>
            <w:r>
              <w:t>.</w:t>
            </w:r>
          </w:p>
        </w:tc>
        <w:tc>
          <w:tcPr>
            <w:tcW w:w="3060" w:type="dxa"/>
          </w:tcPr>
          <w:p w:rsidR="000B4D79" w:rsidRDefault="000B4D79" w:rsidP="003018A5">
            <w:r>
              <w:t>DON STRLs</w:t>
            </w:r>
          </w:p>
        </w:tc>
        <w:tc>
          <w:tcPr>
            <w:tcW w:w="1890" w:type="dxa"/>
          </w:tcPr>
          <w:p w:rsidR="000B4D79" w:rsidRDefault="000B4D79" w:rsidP="00374A6E">
            <w:r>
              <w:t>5217.502-2(a)</w:t>
            </w:r>
          </w:p>
        </w:tc>
      </w:tr>
      <w:tr w:rsidR="000B4D79" w:rsidTr="004B026D">
        <w:tc>
          <w:tcPr>
            <w:tcW w:w="1338" w:type="dxa"/>
          </w:tcPr>
          <w:p w:rsidR="000B4D79" w:rsidRDefault="000B4D79" w:rsidP="00374A6E">
            <w:r>
              <w:t>March 5, 2019</w:t>
            </w:r>
          </w:p>
        </w:tc>
        <w:tc>
          <w:tcPr>
            <w:tcW w:w="6487" w:type="dxa"/>
          </w:tcPr>
          <w:p w:rsidR="000B4D79" w:rsidRDefault="000B4D79" w:rsidP="00374A6E">
            <w:r>
              <w:t>W</w:t>
            </w:r>
            <w:r w:rsidRPr="00260E24">
              <w:t>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060" w:type="dxa"/>
          </w:tcPr>
          <w:p w:rsidR="000B4D79" w:rsidRDefault="000B4D79" w:rsidP="00374A6E">
            <w:r>
              <w:t>DON STRLs</w:t>
            </w:r>
          </w:p>
        </w:tc>
        <w:tc>
          <w:tcPr>
            <w:tcW w:w="1890" w:type="dxa"/>
          </w:tcPr>
          <w:p w:rsidR="000B4D79" w:rsidRDefault="000B4D79" w:rsidP="00374A6E">
            <w:r>
              <w:t>5215.4-4(b)(1)</w:t>
            </w:r>
          </w:p>
        </w:tc>
      </w:tr>
    </w:tbl>
    <w:p w:rsidR="000B4D79" w:rsidRPr="00B261F9" w:rsidRDefault="000B4D79" w:rsidP="000B4D79">
      <w:pPr>
        <w:pStyle w:val="Normalwline"/>
        <w:ind w:left="720"/>
        <w:sectPr w:rsidR="000B4D79" w:rsidRPr="00B261F9" w:rsidSect="002E1D15">
          <w:pgSz w:w="15840" w:h="12240" w:orient="landscape"/>
          <w:pgMar w:top="1440" w:right="1296" w:bottom="1152" w:left="1152" w:header="720" w:footer="432" w:gutter="0"/>
          <w:cols w:space="720"/>
          <w:docGrid w:linePitch="326"/>
        </w:sectPr>
      </w:pPr>
      <w:r>
        <w:rPr>
          <w:noProof/>
        </w:rPr>
        <mc:AlternateContent>
          <mc:Choice Requires="wps">
            <w:drawing>
              <wp:anchor distT="0" distB="0" distL="114300" distR="114300" simplePos="0" relativeHeight="251660288" behindDoc="0" locked="0" layoutInCell="1" allowOverlap="1" wp14:anchorId="08F3C10E" wp14:editId="0A41E2BF">
                <wp:simplePos x="0" y="0"/>
                <wp:positionH relativeFrom="rightMargin">
                  <wp:posOffset>-150471</wp:posOffset>
                </wp:positionH>
                <wp:positionV relativeFrom="paragraph">
                  <wp:posOffset>-3329940</wp:posOffset>
                </wp:positionV>
                <wp:extent cx="9144" cy="3291840"/>
                <wp:effectExtent l="0" t="0" r="29210" b="22860"/>
                <wp:wrapNone/>
                <wp:docPr id="6" name="Straight Connector 6"/>
                <wp:cNvGraphicFramePr/>
                <a:graphic xmlns:a="http://schemas.openxmlformats.org/drawingml/2006/main">
                  <a:graphicData uri="http://schemas.microsoft.com/office/word/2010/wordprocessingShape">
                    <wps:wsp>
                      <wps:cNvCnPr/>
                      <wps:spPr>
                        <a:xfrm flipH="1">
                          <a:off x="0" y="0"/>
                          <a:ext cx="9144" cy="32918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E93B7"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85pt,-262.2pt" to="-11.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" strokecolor="black [3213]" strokeweight="1.5pt">
                <w10:wrap anchorx="margin"/>
              </v:line>
            </w:pict>
          </mc:Fallback>
        </mc:AlternateContent>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4D79" w:rsidRDefault="000B4D79">
      <w:r>
        <w:separator/>
      </w:r>
    </w:p>
  </w:endnote>
  <w:endnote w:type="continuationSeparator" w:id="0">
    <w:p w:rsidR="000B4D79" w:rsidRDefault="000B4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4D79" w:rsidRDefault="000B4D79"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125</w:t>
    </w:r>
    <w:r>
      <w:rPr>
        <w:rStyle w:val="PageNumber"/>
      </w:rPr>
      <w:fldChar w:fldCharType="end"/>
    </w:r>
  </w:p>
  <w:p w:rsidR="000B4D79" w:rsidRPr="00FB74BC" w:rsidRDefault="000B4D79"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4D79" w:rsidRDefault="000B4D79">
      <w:r>
        <w:separator/>
      </w:r>
    </w:p>
  </w:footnote>
  <w:footnote w:type="continuationSeparator" w:id="0">
    <w:p w:rsidR="000B4D79" w:rsidRDefault="000B4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D79"/>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