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DA4" w:rsidRDefault="008B2DA4" w:rsidP="008B2DA4">
      <w:pPr>
        <w:pStyle w:val="Heading1"/>
      </w:pPr>
      <w:bookmarkStart w:id="0" w:name="_Toc74296126"/>
      <w:r>
        <w:t>PART 5203 IMPROPER BUSINESS PRACTICES AND PERSONAL CONFLICTS OF INTEREST</w:t>
      </w:r>
      <w:bookmarkEnd w:id="0"/>
    </w:p>
    <w:p w:rsidR="008B2DA4" w:rsidRDefault="008B2DA4" w:rsidP="008B2DA4">
      <w:pPr>
        <w:pStyle w:val="Heading2"/>
      </w:pPr>
      <w:bookmarkStart w:id="1" w:name="_Toc58257249"/>
      <w:bookmarkStart w:id="2" w:name="_Toc221088554"/>
      <w:bookmarkStart w:id="3" w:name="_Toc221944287"/>
      <w:bookmarkStart w:id="4" w:name="_Toc74296127"/>
      <w:r>
        <w:t>SUBPART 5203.1—SAFEGUARDS</w:t>
      </w:r>
      <w:bookmarkEnd w:id="1"/>
      <w:bookmarkEnd w:id="2"/>
      <w:bookmarkEnd w:id="3"/>
      <w:bookmarkEnd w:id="4"/>
    </w:p>
    <w:p w:rsidR="008B2DA4" w:rsidRDefault="008B2DA4" w:rsidP="008B2DA4">
      <w:pPr>
        <w:pStyle w:val="Heading3"/>
      </w:pPr>
      <w:bookmarkStart w:id="5" w:name="_Toc58257250"/>
      <w:bookmarkStart w:id="6" w:name="_Toc221088555"/>
      <w:bookmarkStart w:id="7" w:name="_Toc221944288"/>
      <w:bookmarkStart w:id="8" w:name="_Toc74296128"/>
      <w:r>
        <w:t>5203.101 Standards of conduct.</w:t>
      </w:r>
      <w:bookmarkEnd w:id="5"/>
      <w:bookmarkEnd w:id="6"/>
      <w:bookmarkEnd w:id="7"/>
      <w:bookmarkEnd w:id="8"/>
    </w:p>
    <w:p w:rsidR="008B2DA4" w:rsidRDefault="008B2DA4" w:rsidP="008B2DA4">
      <w:pPr>
        <w:pStyle w:val="Heading4"/>
      </w:pPr>
      <w:bookmarkStart w:id="9" w:name="_Toc58257251"/>
      <w:bookmarkStart w:id="10" w:name="_Toc221088556"/>
      <w:bookmarkStart w:id="11" w:name="_Toc221944289"/>
      <w:r>
        <w:t>5203.101-1 General.</w:t>
      </w:r>
      <w:bookmarkEnd w:id="9"/>
      <w:bookmarkEnd w:id="10"/>
      <w:bookmarkEnd w:id="11"/>
    </w:p>
    <w:p w:rsidR="008B2DA4" w:rsidRDefault="008B2DA4" w:rsidP="008B2DA4">
      <w:pPr>
        <w:pStyle w:val="List1"/>
      </w:pPr>
      <w:r>
        <w:t>(a) DON contracting activities, purchasing offices and CAOs are responsible for ensuring that a single individual performs only one of the following functions:</w:t>
      </w:r>
    </w:p>
    <w:p w:rsidR="008B2DA4" w:rsidRDefault="008B2DA4" w:rsidP="008B2DA4">
      <w:pPr>
        <w:widowControl w:val="0"/>
        <w:tabs>
          <w:tab w:val="left" w:pos="3690"/>
        </w:tabs>
      </w:pPr>
      <w:r>
        <w:t xml:space="preserve">      (1) initiation of the requirement;</w:t>
      </w:r>
    </w:p>
    <w:p w:rsidR="008B2DA4" w:rsidRDefault="008B2DA4" w:rsidP="008B2DA4">
      <w:pPr>
        <w:widowControl w:val="0"/>
        <w:tabs>
          <w:tab w:val="left" w:pos="3690"/>
        </w:tabs>
      </w:pPr>
      <w:r>
        <w:t xml:space="preserve">      (2) award of contract or placement of order; and</w:t>
      </w:r>
    </w:p>
    <w:p w:rsidR="008B2DA4" w:rsidRDefault="008B2DA4" w:rsidP="008B2DA4">
      <w:pPr>
        <w:widowControl w:val="0"/>
        <w:tabs>
          <w:tab w:val="left" w:pos="3690"/>
        </w:tabs>
      </w:pPr>
      <w:r>
        <w:t xml:space="preserve">      (3) receipt, inspection, and acceptance of supplies or services.</w:t>
      </w:r>
    </w:p>
    <w:p w:rsidR="008B2DA4" w:rsidRDefault="008B2DA4" w:rsidP="008B2DA4">
      <w:pPr>
        <w:pStyle w:val="List1"/>
      </w:pP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8B2DA4" w:rsidRDefault="008B2DA4" w:rsidP="008B2DA4">
      <w:pPr>
        <w:pStyle w:val="Footer"/>
        <w:widowControl w:val="0"/>
        <w:tabs>
          <w:tab w:val="clear" w:pos="4320"/>
          <w:tab w:val="clear" w:pos="8640"/>
          <w:tab w:val="left" w:pos="3690"/>
        </w:tabs>
        <w:rPr>
          <w:b/>
        </w:rPr>
      </w:pPr>
    </w:p>
    <w:p w:rsidR="008B2DA4" w:rsidRDefault="008B2DA4" w:rsidP="008B2DA4">
      <w:pPr>
        <w:pStyle w:val="Heading3"/>
      </w:pPr>
      <w:bookmarkStart w:id="12" w:name="_Toc58257252"/>
      <w:bookmarkStart w:id="13" w:name="_Toc221088557"/>
      <w:bookmarkStart w:id="14" w:name="_Toc221944290"/>
      <w:bookmarkStart w:id="15" w:name="_Toc74296129"/>
      <w:r>
        <w:t>5203.104 Procurement integrity.</w:t>
      </w:r>
      <w:bookmarkEnd w:id="12"/>
      <w:bookmarkEnd w:id="13"/>
      <w:bookmarkEnd w:id="14"/>
      <w:bookmarkEnd w:id="15"/>
    </w:p>
    <w:p w:rsidR="008B2DA4" w:rsidRDefault="008B2DA4" w:rsidP="008B2DA4">
      <w:pPr>
        <w:pStyle w:val="Heading4"/>
      </w:pPr>
      <w:bookmarkStart w:id="16" w:name="_Toc58257253"/>
      <w:bookmarkStart w:id="17" w:name="_Toc221088558"/>
      <w:bookmarkStart w:id="18" w:name="_Toc221944291"/>
      <w:r>
        <w:t>5203.104-7 Violations or possible violations.</w:t>
      </w:r>
      <w:bookmarkEnd w:id="16"/>
      <w:bookmarkEnd w:id="17"/>
      <w:bookmarkEnd w:id="18"/>
    </w:p>
    <w:p w:rsidR="008B2DA4" w:rsidRDefault="008B2DA4" w:rsidP="008B2DA4">
      <w:pPr>
        <w:pStyle w:val="List1"/>
      </w:pPr>
      <w:r>
        <w:t>(a)(1) The CCO is designated, without power of redelegation, as the individual to receive the contracting officer’s report and documentation concluding that there is no impact on the procurement.</w:t>
      </w:r>
    </w:p>
    <w:p w:rsidR="008B2DA4" w:rsidRDefault="008B2DA4" w:rsidP="008B2DA4">
      <w:pPr>
        <w:pStyle w:val="List1"/>
      </w:pPr>
      <w:r>
        <w:t>(f) Submit agency head notifications to DASN(P) by email at</w:t>
      </w:r>
      <w:r w:rsidRPr="006F038F">
        <w:t xml:space="preserve"> </w:t>
      </w:r>
      <w:hyperlink r:id="rId11"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8B2DA4" w:rsidRDefault="008B2DA4" w:rsidP="008B2DA4">
      <w:pPr>
        <w:pStyle w:val="Heading3"/>
      </w:pPr>
      <w:bookmarkStart w:id="19" w:name="_Toc221088559"/>
      <w:bookmarkStart w:id="20" w:name="_Toc221944292"/>
    </w:p>
    <w:p w:rsidR="008B2DA4" w:rsidRPr="00684147" w:rsidRDefault="008B2DA4" w:rsidP="008B2DA4">
      <w:pPr>
        <w:pStyle w:val="Heading2"/>
      </w:pPr>
      <w:bookmarkStart w:id="21" w:name="_Toc74296130"/>
      <w:bookmarkEnd w:id="19"/>
      <w:bookmarkEnd w:id="20"/>
      <w:r w:rsidRPr="00684147">
        <w:t>SUBPART 5203.2--CONTRACTOR GRATUITIES TO GOVERNMENT PERSONNEL</w:t>
      </w:r>
      <w:bookmarkEnd w:id="21"/>
    </w:p>
    <w:p w:rsidR="008B2DA4" w:rsidRPr="00CC3D83" w:rsidRDefault="008B2DA4" w:rsidP="008B2DA4">
      <w:pPr>
        <w:pStyle w:val="Heading3"/>
      </w:pPr>
      <w:bookmarkStart w:id="22" w:name="P22_3158"/>
      <w:bookmarkStart w:id="23" w:name="_Toc74296131"/>
      <w:bookmarkEnd w:id="22"/>
      <w:r w:rsidRPr="000D4F85">
        <w:t>5203.203 Reporting suspected violations of the Gratuities clause.</w:t>
      </w:r>
      <w:bookmarkEnd w:id="23"/>
    </w:p>
    <w:p w:rsidR="008B2DA4" w:rsidRPr="000D4F85" w:rsidRDefault="008B2DA4" w:rsidP="008B2DA4">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w:t>
      </w:r>
      <w:r>
        <w:t xml:space="preserve">. </w:t>
      </w:r>
      <w:r w:rsidRPr="000D4F85">
        <w:t>In that case, the HCA should be informed instead of the contracting officer</w:t>
      </w:r>
      <w:r>
        <w:t xml:space="preserve">. </w:t>
      </w:r>
      <w:r w:rsidRPr="000D4F85">
        <w:t>Information provided to the AGC (AI) and the cognizant contracting officer or HCA is exempt from Management Information Collection (MIC) reporting requirements as per SECNAV M-5214.1 (Dec. 2005), Part IV, § 7.n. &amp; Part V, § 5.p</w:t>
      </w:r>
      <w:r>
        <w:t xml:space="preserve">. </w:t>
      </w:r>
      <w:r w:rsidRPr="000D4F85">
        <w:t>Submit the information in the format prescribed at Annex 10.</w:t>
      </w:r>
    </w:p>
    <w:p w:rsidR="008B2DA4" w:rsidRPr="000D4F85" w:rsidRDefault="008B2DA4" w:rsidP="008B2DA4">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8B2DA4" w:rsidRPr="000D4F85" w:rsidRDefault="008B2DA4" w:rsidP="008B2DA4">
      <w:pPr>
        <w:pStyle w:val="List3"/>
      </w:pPr>
      <w:r w:rsidRPr="000D4F85">
        <w:t xml:space="preserve">(i)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8B2DA4" w:rsidRPr="000D4F85" w:rsidRDefault="008B2DA4" w:rsidP="008B2DA4">
      <w:pPr>
        <w:pStyle w:val="List4"/>
      </w:pPr>
      <w:r>
        <w:t>(A) T</w:t>
      </w:r>
      <w:r w:rsidRPr="000D4F85">
        <w:t>he name and address of the contractor</w:t>
      </w:r>
      <w:r>
        <w:t>;</w:t>
      </w:r>
    </w:p>
    <w:p w:rsidR="008B2DA4" w:rsidRPr="000D4F85" w:rsidRDefault="008B2DA4" w:rsidP="008B2DA4">
      <w:pPr>
        <w:pStyle w:val="List4"/>
      </w:pP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8B2DA4" w:rsidRPr="000D4F85" w:rsidRDefault="008B2DA4" w:rsidP="008B2DA4">
      <w:pPr>
        <w:pStyle w:val="List4"/>
      </w:pP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8B2DA4" w:rsidRPr="000D4F85" w:rsidRDefault="008B2DA4" w:rsidP="008B2DA4">
      <w:pPr>
        <w:pStyle w:val="List4"/>
      </w:pPr>
      <w:r w:rsidRPr="000D4F85">
        <w:t xml:space="preserve">(D) </w:t>
      </w:r>
      <w:r>
        <w:t>C</w:t>
      </w:r>
      <w:r w:rsidRPr="000D4F85">
        <w:t>opies of any documents available concerning the suspected violation.</w:t>
      </w:r>
    </w:p>
    <w:p w:rsidR="008B2DA4" w:rsidRPr="000D4F85" w:rsidRDefault="008B2DA4" w:rsidP="008B2DA4">
      <w:pPr>
        <w:pStyle w:val="List3"/>
      </w:pPr>
      <w:r w:rsidRPr="000D4F85">
        <w:t xml:space="preserve">(ii)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8B2DA4" w:rsidRPr="000D4F85" w:rsidRDefault="008B2DA4" w:rsidP="008B2DA4">
      <w:pPr>
        <w:pStyle w:val="List3"/>
      </w:pPr>
      <w:r w:rsidRPr="000D4F85">
        <w:t xml:space="preserve">(iii)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8B2DA4" w:rsidRPr="000D4F85" w:rsidRDefault="008B2DA4" w:rsidP="008B2DA4">
      <w:pPr>
        <w:pStyle w:val="List3"/>
      </w:pPr>
      <w:r w:rsidRPr="000D4F85">
        <w:t>(iv) Comply fully with DFARS Subpart 203.070 “Reporting of violations and suspected violations.”</w:t>
      </w:r>
    </w:p>
    <w:p w:rsidR="008B2DA4" w:rsidRPr="000D4F85" w:rsidRDefault="008B2DA4" w:rsidP="008B2DA4">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8B2DA4" w:rsidRPr="000D4F85" w:rsidRDefault="008B2DA4" w:rsidP="008B2DA4">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8B2DA4" w:rsidRDefault="008B2DA4" w:rsidP="008B2DA4">
      <w:pPr>
        <w:pStyle w:val="Heading3"/>
      </w:pPr>
      <w:bookmarkStart w:id="24" w:name="P35_5666"/>
      <w:bookmarkEnd w:id="24"/>
    </w:p>
    <w:p w:rsidR="008B2DA4" w:rsidRPr="00CC3D83" w:rsidRDefault="008B2DA4" w:rsidP="008B2DA4">
      <w:pPr>
        <w:pStyle w:val="Heading3"/>
      </w:pPr>
      <w:bookmarkStart w:id="25" w:name="_Toc74296132"/>
      <w:r w:rsidRPr="00684147">
        <w:t>5203.204 Treatment of violations</w:t>
      </w:r>
      <w:r w:rsidRPr="000D4F85">
        <w:rPr>
          <w:sz w:val="26"/>
          <w:szCs w:val="26"/>
        </w:rPr>
        <w:t>.</w:t>
      </w:r>
      <w:bookmarkEnd w:id="25"/>
    </w:p>
    <w:p w:rsidR="008B2DA4" w:rsidRPr="000D4F85" w:rsidRDefault="008B2DA4" w:rsidP="008B2DA4">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8B2DA4" w:rsidRPr="000D4F85" w:rsidRDefault="008B2DA4" w:rsidP="008B2DA4">
      <w:pPr>
        <w:pStyle w:val="List3"/>
      </w:pPr>
      <w:r w:rsidRPr="000D4F85">
        <w:t>(</w:t>
      </w:r>
      <w:r>
        <w:t>ii</w:t>
      </w:r>
      <w:r w:rsidRPr="000D4F85">
        <w:t xml:space="preserve">) </w:t>
      </w:r>
      <w:r>
        <w:t xml:space="preserve">Notification. </w:t>
      </w:r>
    </w:p>
    <w:p w:rsidR="008B2DA4" w:rsidRPr="000D4F85" w:rsidRDefault="008B2DA4" w:rsidP="008B2DA4">
      <w:pPr>
        <w:pStyle w:val="List4"/>
      </w:pPr>
      <w:r w:rsidRPr="000D4F85">
        <w:t xml:space="preserve">     </w:t>
      </w:r>
      <w:r>
        <w:tab/>
      </w:r>
      <w:r w:rsidRPr="000D4F85">
        <w:t>(</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8B2DA4" w:rsidRPr="000D4F85" w:rsidRDefault="008B2DA4" w:rsidP="008B2DA4">
      <w:pPr>
        <w:pStyle w:val="List4"/>
      </w:pPr>
      <w:r w:rsidRPr="000D4F85">
        <w:t>(</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8B2DA4" w:rsidRDefault="008B2DA4" w:rsidP="008B2DA4">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w:t>
      </w:r>
      <w:r>
        <w:t xml:space="preserve">. </w:t>
      </w:r>
    </w:p>
    <w:p w:rsidR="008B2DA4" w:rsidRPr="000D4F85" w:rsidRDefault="008B2DA4" w:rsidP="008B2DA4">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8B2DA4" w:rsidRDefault="008B2DA4" w:rsidP="008B2DA4">
      <w:pPr>
        <w:widowControl w:val="0"/>
        <w:tabs>
          <w:tab w:val="left" w:pos="3690"/>
        </w:tabs>
      </w:pPr>
    </w:p>
    <w:p w:rsidR="008B2DA4" w:rsidRDefault="008B2DA4" w:rsidP="008B2DA4">
      <w:pPr>
        <w:pStyle w:val="Heading2"/>
      </w:pPr>
      <w:bookmarkStart w:id="26" w:name="_Toc58257254"/>
      <w:bookmarkStart w:id="27" w:name="_Toc221088560"/>
      <w:bookmarkStart w:id="28" w:name="_Toc221944293"/>
      <w:bookmarkStart w:id="29" w:name="_Toc74296133"/>
      <w:r>
        <w:t>SUBPART 5203.6—CONTRACTS WITH GOVERNMENT EMPLOYEES OR ORGANIZATIONS OWNED OR CONTROLLED BY THEM</w:t>
      </w:r>
      <w:bookmarkEnd w:id="26"/>
      <w:bookmarkEnd w:id="27"/>
      <w:bookmarkEnd w:id="28"/>
      <w:bookmarkEnd w:id="29"/>
    </w:p>
    <w:p w:rsidR="008B2DA4" w:rsidRDefault="008B2DA4" w:rsidP="008B2DA4">
      <w:pPr>
        <w:pStyle w:val="Heading3"/>
      </w:pPr>
      <w:bookmarkStart w:id="30" w:name="_Toc58257255"/>
      <w:bookmarkStart w:id="31" w:name="_Toc221088561"/>
      <w:bookmarkStart w:id="32" w:name="_Toc221944294"/>
      <w:bookmarkStart w:id="33" w:name="_Toc74296134"/>
      <w:r>
        <w:t>5203.602 Exceptions.</w:t>
      </w:r>
      <w:bookmarkEnd w:id="30"/>
      <w:bookmarkEnd w:id="31"/>
      <w:bookmarkEnd w:id="32"/>
      <w:bookmarkEnd w:id="33"/>
    </w:p>
    <w:p w:rsidR="008B2DA4" w:rsidRDefault="008B2DA4" w:rsidP="008B2DA4">
      <w:pPr>
        <w:widowControl w:val="0"/>
        <w:tabs>
          <w:tab w:val="left" w:pos="3690"/>
        </w:tabs>
      </w:pPr>
      <w:r>
        <w:t xml:space="preserve">  The HCA, without power of redesignation, may authorize exceptions.</w:t>
      </w:r>
    </w:p>
    <w:p w:rsidR="008B2DA4" w:rsidRDefault="008B2DA4" w:rsidP="008B2DA4">
      <w:pPr>
        <w:widowControl w:val="0"/>
        <w:tabs>
          <w:tab w:val="left" w:pos="3690"/>
        </w:tabs>
      </w:pPr>
    </w:p>
    <w:p w:rsidR="008B2DA4" w:rsidRDefault="008B2DA4" w:rsidP="008B2DA4">
      <w:pPr>
        <w:pStyle w:val="Heading2"/>
      </w:pPr>
      <w:bookmarkStart w:id="34" w:name="_Toc74296135"/>
      <w:r w:rsidRPr="00017693">
        <w:t>SUBPART 5203.8—LIMITATIONS ON THE PAYMENT OF FUNDS TO INFLUENCE FEDERAL TRANSACTIONS</w:t>
      </w:r>
      <w:bookmarkEnd w:id="34"/>
    </w:p>
    <w:p w:rsidR="008B2DA4" w:rsidRPr="00971B5B" w:rsidRDefault="008B2DA4" w:rsidP="008B2DA4">
      <w:pPr>
        <w:pStyle w:val="Heading3"/>
      </w:pPr>
      <w:bookmarkStart w:id="35" w:name="_Toc74296136"/>
      <w:r w:rsidRPr="00017693">
        <w:t>5203.806 Processing suspected violations.</w:t>
      </w:r>
      <w:bookmarkEnd w:id="35"/>
    </w:p>
    <w:p w:rsidR="008B2DA4" w:rsidRDefault="008B2DA4" w:rsidP="008B2DA4">
      <w:r w:rsidRPr="00971B5B">
        <w:t xml:space="preserve">   Submit Lobbying Disclosure Act </w:t>
      </w:r>
      <w:r>
        <w:t>V</w:t>
      </w:r>
      <w:r w:rsidRPr="00971B5B">
        <w:t xml:space="preserve">iolation reports to </w:t>
      </w:r>
      <w:r>
        <w:t>DASN(P)</w:t>
      </w:r>
      <w:r w:rsidRPr="00971B5B">
        <w:t xml:space="preserve"> </w:t>
      </w:r>
      <w:r>
        <w:t xml:space="preserve">by email at </w:t>
      </w:r>
      <w:hyperlink r:id="rId12" w:history="1">
        <w:r>
          <w:rPr>
            <w:rStyle w:val="Hyperlink"/>
          </w:rPr>
          <w:t>RDAJ&amp;As.fct</w:t>
        </w:r>
        <w:r w:rsidRPr="000B113B">
          <w:rPr>
            <w:rStyle w:val="Hyperlink"/>
          </w:rPr>
          <w:t>@navy.mil</w:t>
        </w:r>
      </w:hyperlink>
      <w:r>
        <w:t xml:space="preserve"> with the subject “[Activity Name] </w:t>
      </w:r>
      <w:r w:rsidRPr="00971B5B">
        <w:t>DFARS PGI 203.8—Lobbying Disclosure Act Violation Report.</w:t>
      </w:r>
      <w:r>
        <w:t>”</w:t>
      </w:r>
      <w:r w:rsidRPr="00971B5B">
        <w:t xml:space="preserve">  </w:t>
      </w:r>
    </w:p>
    <w:p w:rsidR="008B2DA4" w:rsidRDefault="008B2DA4" w:rsidP="008B2DA4"/>
    <w:p w:rsidR="008B2DA4" w:rsidRPr="00971B5B" w:rsidRDefault="008B2DA4" w:rsidP="008B2DA4">
      <w:pPr>
        <w:pStyle w:val="Heading2"/>
      </w:pPr>
      <w:bookmarkStart w:id="36" w:name="_Toc74296137"/>
      <w:r>
        <w:t>SUBPART 5203.9</w:t>
      </w:r>
      <w:r w:rsidRPr="002C350D">
        <w:t>—</w:t>
      </w:r>
      <w:r>
        <w:t>WHISTLEBLOWER PROTECTIONS FOR CONTRACTOR EMPLOYEES</w:t>
      </w:r>
      <w:bookmarkEnd w:id="36"/>
    </w:p>
    <w:p w:rsidR="008B2DA4" w:rsidRDefault="008B2DA4" w:rsidP="008B2DA4">
      <w:pPr>
        <w:pStyle w:val="Heading3"/>
      </w:pPr>
      <w:bookmarkStart w:id="37" w:name="_Toc74296138"/>
      <w:r>
        <w:t>5203.903 Policy.</w:t>
      </w:r>
      <w:bookmarkEnd w:id="37"/>
    </w:p>
    <w:p w:rsidR="008B2DA4" w:rsidRDefault="008B2DA4" w:rsidP="008B2DA4">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3" w:history="1">
        <w:r w:rsidRPr="005C38F5">
          <w:rPr>
            <w:rStyle w:val="Hyperlink"/>
          </w:rPr>
          <w:t>aio@navy.mil</w:t>
        </w:r>
      </w:hyperlink>
      <w:r>
        <w:t xml:space="preserve"> with a courtesy copy to DASN(P) by email at</w:t>
      </w:r>
      <w:r w:rsidRPr="00971B5B">
        <w:t xml:space="preserve"> </w:t>
      </w:r>
      <w:hyperlink r:id="rId14" w:history="1">
        <w:r>
          <w:rPr>
            <w:rStyle w:val="Hyperlink"/>
          </w:rPr>
          <w:t>Policy@navy.mil</w:t>
        </w:r>
      </w:hyperlink>
      <w:r>
        <w:t xml:space="preserve"> </w:t>
      </w:r>
      <w:r w:rsidRPr="00981062">
        <w:t xml:space="preserve">with the subject </w:t>
      </w:r>
      <w:r w:rsidRPr="00971B5B">
        <w:t>“DFARS 203.</w:t>
      </w:r>
      <w:r>
        <w:t>903 – Notification of a Complaint of Reprisal.”</w:t>
      </w:r>
    </w:p>
    <w:p w:rsidR="008B2DA4" w:rsidRDefault="008B2DA4" w:rsidP="008B2DA4">
      <w:r>
        <w:t xml:space="preserve">   </w:t>
      </w:r>
    </w:p>
    <w:p w:rsidR="008B2DA4" w:rsidRPr="00A02C73" w:rsidRDefault="008B2DA4" w:rsidP="008B2DA4">
      <w:pPr>
        <w:pStyle w:val="Heading2"/>
      </w:pPr>
      <w:bookmarkStart w:id="38" w:name="_Toc74296139"/>
      <w:r w:rsidRPr="00A02C73">
        <w:t>SUBPART 5203.10—CONTRACTOR CODE OF BUSINESS ETHICS AND CONDUCT</w:t>
      </w:r>
      <w:bookmarkEnd w:id="38"/>
    </w:p>
    <w:p w:rsidR="008B2DA4" w:rsidRPr="000A0275" w:rsidRDefault="008B2DA4" w:rsidP="008B2DA4">
      <w:pPr>
        <w:pStyle w:val="Heading3"/>
      </w:pPr>
      <w:bookmarkStart w:id="39" w:name="_Toc221088562"/>
      <w:bookmarkStart w:id="40" w:name="_Toc221944295"/>
      <w:bookmarkStart w:id="41" w:name="_Toc74296140"/>
      <w:r w:rsidRPr="00CB0FA1">
        <w:t>5203</w:t>
      </w:r>
      <w:r w:rsidRPr="000A0275">
        <w:t>.1003 Requirements</w:t>
      </w:r>
      <w:bookmarkEnd w:id="39"/>
      <w:bookmarkEnd w:id="40"/>
      <w:r>
        <w:t>.</w:t>
      </w:r>
      <w:bookmarkEnd w:id="41"/>
      <w:r>
        <w:t xml:space="preserve"> </w:t>
      </w:r>
    </w:p>
    <w:p w:rsidR="008B2DA4" w:rsidRDefault="008B2DA4" w:rsidP="008B2DA4">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Pr>
          <w:szCs w:val="24"/>
        </w:rPr>
        <w:t xml:space="preserve">. </w:t>
      </w:r>
      <w:r w:rsidRPr="000A0275">
        <w:rPr>
          <w:szCs w:val="24"/>
        </w:rPr>
        <w:t>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5" w:history="1">
        <w:r w:rsidRPr="00746A0E">
          <w:rPr>
            <w:rStyle w:val="Hyperlink"/>
            <w:szCs w:val="24"/>
          </w:rPr>
          <w:t>aio@navy.mil</w:t>
        </w:r>
      </w:hyperlink>
      <w:r>
        <w:t xml:space="preserve"> with the subject “FAR 3.1003 – Possible Contractor Ethics Violation.”</w:t>
      </w:r>
    </w:p>
    <w:p w:rsidR="008B2DA4" w:rsidRDefault="008B2DA4" w:rsidP="008B2DA4">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DA4" w:rsidRDefault="008B2DA4">
      <w:r>
        <w:separator/>
      </w:r>
    </w:p>
  </w:endnote>
  <w:endnote w:type="continuationSeparator" w:id="0">
    <w:p w:rsidR="008B2DA4" w:rsidRDefault="008B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DA4" w:rsidRDefault="008B2DA4">
      <w:r>
        <w:separator/>
      </w:r>
    </w:p>
  </w:footnote>
  <w:footnote w:type="continuationSeparator" w:id="0">
    <w:p w:rsidR="008B2DA4" w:rsidRDefault="008B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2DA4"/>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o@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aio@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8214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